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AB19" w14:textId="6C357928" w:rsidR="00154E04" w:rsidRDefault="00154E04" w:rsidP="00154E04">
      <w:pPr>
        <w:pStyle w:val="Heading4"/>
        <w:rPr>
          <w:lang w:val="en-US"/>
        </w:rPr>
      </w:pPr>
      <w:bookmarkStart w:id="0" w:name="_Toc509230820"/>
      <w:r>
        <w:rPr>
          <w:lang w:val="en-US"/>
        </w:rPr>
        <w:t>SAMPLE RUBRIC</w:t>
      </w:r>
      <w:r w:rsidR="00C62FE9">
        <w:rPr>
          <w:lang w:val="en-US"/>
        </w:rPr>
        <w:t xml:space="preserve"> AND INSTRUCTIONS</w:t>
      </w:r>
    </w:p>
    <w:p w14:paraId="5163E440" w14:textId="77777777" w:rsidR="00154E04" w:rsidRDefault="00154E04" w:rsidP="00AB7640">
      <w:pPr>
        <w:pStyle w:val="Heading1"/>
        <w:spacing w:after="120"/>
        <w:rPr>
          <w:lang w:val="en-US"/>
        </w:rPr>
        <w:sectPr w:rsidR="00154E04" w:rsidSect="00154E04">
          <w:headerReference w:type="default" r:id="rId8"/>
          <w:footnotePr>
            <w:pos w:val="beneathText"/>
            <w:numFmt w:val="chicago"/>
          </w:footnotePr>
          <w:pgSz w:w="12240" w:h="15840" w:code="1"/>
          <w:pgMar w:top="1354" w:right="1138" w:bottom="1138" w:left="1699" w:header="878" w:footer="706" w:gutter="0"/>
          <w:cols w:space="720"/>
          <w:vAlign w:val="center"/>
          <w:docGrid w:linePitch="299"/>
        </w:sectPr>
      </w:pPr>
    </w:p>
    <w:p w14:paraId="376FA74E" w14:textId="3D5F6C0A" w:rsidR="00AB7640" w:rsidRPr="000D2B8C" w:rsidRDefault="00AB7640" w:rsidP="000D2B8C">
      <w:pPr>
        <w:pStyle w:val="Heading5"/>
        <w:rPr>
          <w:b/>
          <w:lang w:val="en-US"/>
        </w:rPr>
      </w:pPr>
      <w:r w:rsidRPr="000D2B8C">
        <w:rPr>
          <w:b/>
          <w:lang w:val="en-US"/>
        </w:rPr>
        <w:lastRenderedPageBreak/>
        <w:t>S</w:t>
      </w:r>
      <w:r w:rsidR="000D2B8C">
        <w:rPr>
          <w:b/>
          <w:lang w:val="en-US"/>
        </w:rPr>
        <w:t>AMPLE RUBRIC</w:t>
      </w:r>
      <w:bookmarkEnd w:id="0"/>
    </w:p>
    <w:p w14:paraId="48A438BA" w14:textId="0585B8DE" w:rsidR="003C305C" w:rsidRPr="000D2B8C" w:rsidRDefault="00AB7640" w:rsidP="000D2B8C">
      <w:pPr>
        <w:pStyle w:val="Heading6"/>
        <w:rPr>
          <w:b/>
          <w:lang w:val="en-US"/>
        </w:rPr>
      </w:pPr>
      <w:bookmarkStart w:id="1" w:name="_Toc509230821"/>
      <w:r w:rsidRPr="000D2B8C">
        <w:rPr>
          <w:b/>
          <w:lang w:val="en-US"/>
        </w:rPr>
        <w:t>Overview</w:t>
      </w:r>
      <w:bookmarkEnd w:id="1"/>
    </w:p>
    <w:p w14:paraId="5F211DD9" w14:textId="2611D13B" w:rsidR="003C305C" w:rsidRPr="00185D80" w:rsidRDefault="00185D80" w:rsidP="000D2B8C">
      <w:pPr>
        <w:pStyle w:val="Heading7"/>
        <w:rPr>
          <w:lang w:val="en-US"/>
        </w:rPr>
      </w:pPr>
      <w:r w:rsidRPr="00185D80">
        <w:rPr>
          <w:lang w:val="en-US"/>
        </w:rPr>
        <w:t>This section provides a general example</w:t>
      </w:r>
      <w:r w:rsidR="00AB7640" w:rsidRPr="00185D80">
        <w:rPr>
          <w:lang w:val="en-US"/>
        </w:rPr>
        <w:t xml:space="preserve"> of the application of </w:t>
      </w:r>
      <w:r w:rsidR="00154E04">
        <w:rPr>
          <w:lang w:val="en-US"/>
        </w:rPr>
        <w:t xml:space="preserve">the Reactivation Assessment Table (from Section 3) as </w:t>
      </w:r>
      <w:r w:rsidR="001309D9">
        <w:rPr>
          <w:lang w:val="en-US"/>
        </w:rPr>
        <w:t xml:space="preserve">a </w:t>
      </w:r>
      <w:r w:rsidR="00AB7640" w:rsidRPr="00185D80">
        <w:rPr>
          <w:lang w:val="en-US"/>
        </w:rPr>
        <w:t>rubric.</w:t>
      </w:r>
      <w:r w:rsidRPr="00185D80">
        <w:rPr>
          <w:lang w:val="en-US"/>
        </w:rPr>
        <w:t xml:space="preserve">  </w:t>
      </w:r>
      <w:r w:rsidR="00AB7640" w:rsidRPr="00185D80">
        <w:rPr>
          <w:lang w:val="en-US"/>
        </w:rPr>
        <w:t>This serves only as an example and can be modified or revised based on the needs of individual stakeholders.</w:t>
      </w:r>
    </w:p>
    <w:p w14:paraId="2335438E" w14:textId="77777777" w:rsidR="00C97E94" w:rsidRDefault="000A4F97" w:rsidP="003C305C">
      <w:pPr>
        <w:spacing w:before="360"/>
      </w:pPr>
      <w:r w:rsidRPr="000A4F97">
        <w:rPr>
          <w:noProof/>
        </w:rPr>
        <w:drawing>
          <wp:inline distT="0" distB="0" distL="0" distR="0" wp14:anchorId="0093AD27" wp14:editId="4C2207A9">
            <wp:extent cx="5970905" cy="44979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4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7234" w14:textId="7E24A3E5" w:rsidR="000A4F97" w:rsidRPr="000D2B8C" w:rsidRDefault="00B25B9E" w:rsidP="000D2B8C">
      <w:pPr>
        <w:pStyle w:val="Heading6"/>
        <w:rPr>
          <w:b/>
          <w:lang w:val="en-US"/>
        </w:rPr>
      </w:pPr>
      <w:bookmarkStart w:id="2" w:name="_Toc509230822"/>
      <w:r w:rsidRPr="000D2B8C">
        <w:rPr>
          <w:b/>
          <w:lang w:val="en-US"/>
        </w:rPr>
        <w:t>I</w:t>
      </w:r>
      <w:r w:rsidR="0081725E" w:rsidRPr="000D2B8C">
        <w:rPr>
          <w:b/>
          <w:lang w:val="en-US"/>
        </w:rPr>
        <w:t>nstructions</w:t>
      </w:r>
      <w:bookmarkEnd w:id="2"/>
    </w:p>
    <w:p w14:paraId="2CC992E6" w14:textId="48EACCA1" w:rsidR="00B25B9E" w:rsidRPr="000D2B8C" w:rsidRDefault="00B25B9E" w:rsidP="000D2B8C">
      <w:pPr>
        <w:pStyle w:val="Heading7"/>
        <w:rPr>
          <w:lang w:val="en-US"/>
        </w:rPr>
      </w:pPr>
      <w:r w:rsidRPr="000D2B8C">
        <w:rPr>
          <w:lang w:val="en-US"/>
        </w:rPr>
        <w:t>System</w:t>
      </w:r>
      <w:r w:rsidR="00B46E24" w:rsidRPr="000D2B8C">
        <w:rPr>
          <w:lang w:val="en-US"/>
        </w:rPr>
        <w:t xml:space="preserve"> </w:t>
      </w:r>
      <w:r w:rsidR="00AB7640" w:rsidRPr="000D2B8C">
        <w:rPr>
          <w:lang w:val="en-US"/>
        </w:rPr>
        <w:t xml:space="preserve">/ Equipment </w:t>
      </w:r>
      <w:r w:rsidR="00B46E24" w:rsidRPr="000D2B8C">
        <w:rPr>
          <w:lang w:val="en-US"/>
        </w:rPr>
        <w:t>Assessment</w:t>
      </w:r>
      <w:r w:rsidRPr="000D2B8C">
        <w:rPr>
          <w:lang w:val="en-US"/>
        </w:rPr>
        <w:t>:</w:t>
      </w:r>
    </w:p>
    <w:p w14:paraId="4EE50A26" w14:textId="6B28EDC5" w:rsidR="00AB7640" w:rsidRPr="00B25B9E" w:rsidRDefault="00AB7640" w:rsidP="00AB7640">
      <w:pPr>
        <w:pStyle w:val="Paralevel3"/>
        <w:numPr>
          <w:ilvl w:val="3"/>
          <w:numId w:val="17"/>
        </w:numPr>
        <w:ind w:hanging="450"/>
        <w:rPr>
          <w:rFonts w:cs="Arial"/>
        </w:rPr>
      </w:pPr>
      <w:r w:rsidRPr="00B25B9E">
        <w:rPr>
          <w:rFonts w:cs="Arial"/>
        </w:rPr>
        <w:t xml:space="preserve">Each system is scored, first considering the Primary categories of Lay-Up Duration and Planned Maintenance.  The score is </w:t>
      </w:r>
      <w:r>
        <w:rPr>
          <w:rFonts w:cs="Arial"/>
        </w:rPr>
        <w:t xml:space="preserve">then </w:t>
      </w:r>
      <w:r w:rsidRPr="00B25B9E">
        <w:rPr>
          <w:rFonts w:cs="Arial"/>
        </w:rPr>
        <w:t>inserted into the appropriate cell.</w:t>
      </w:r>
    </w:p>
    <w:p w14:paraId="03FE0EB4" w14:textId="21BACC99" w:rsidR="00AB7640" w:rsidRPr="00AB7640" w:rsidRDefault="00AB7640" w:rsidP="00AB7640">
      <w:pPr>
        <w:pStyle w:val="Paralevel3"/>
        <w:numPr>
          <w:ilvl w:val="3"/>
          <w:numId w:val="17"/>
        </w:numPr>
        <w:ind w:hanging="450"/>
        <w:rPr>
          <w:rFonts w:cs="Arial"/>
        </w:rPr>
      </w:pPr>
      <w:r w:rsidRPr="00B25B9E">
        <w:rPr>
          <w:rFonts w:cs="Arial"/>
        </w:rPr>
        <w:t xml:space="preserve">A follow up assessment is performed using the Secondary categories </w:t>
      </w:r>
      <w:r>
        <w:rPr>
          <w:rFonts w:cs="Arial"/>
        </w:rPr>
        <w:t xml:space="preserve">of </w:t>
      </w:r>
      <w:r w:rsidRPr="00B25B9E">
        <w:rPr>
          <w:rFonts w:cs="Arial"/>
        </w:rPr>
        <w:t>Environmental Conditions and Lay-Up Preparation</w:t>
      </w:r>
      <w:r w:rsidR="00D3503D">
        <w:rPr>
          <w:rFonts w:cs="Arial"/>
        </w:rPr>
        <w:t xml:space="preserve"> with scores assigned independently of the Primary categories</w:t>
      </w:r>
      <w:r w:rsidRPr="00B25B9E">
        <w:rPr>
          <w:rFonts w:cs="Arial"/>
        </w:rPr>
        <w:t>.  This score is likewise input into the appropriate cell.</w:t>
      </w:r>
    </w:p>
    <w:p w14:paraId="6BDAC40C" w14:textId="57B093C1" w:rsidR="00C97E94" w:rsidRDefault="00AB7640" w:rsidP="00AB7640">
      <w:pPr>
        <w:pStyle w:val="Paralevel3"/>
        <w:numPr>
          <w:ilvl w:val="3"/>
          <w:numId w:val="17"/>
        </w:numPr>
        <w:spacing w:after="360"/>
        <w:ind w:hanging="446"/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D04B7" wp14:editId="2FDECD5D">
                <wp:simplePos x="0" y="0"/>
                <wp:positionH relativeFrom="column">
                  <wp:posOffset>1010920</wp:posOffset>
                </wp:positionH>
                <wp:positionV relativeFrom="paragraph">
                  <wp:posOffset>796653</wp:posOffset>
                </wp:positionV>
                <wp:extent cx="3994785" cy="462280"/>
                <wp:effectExtent l="0" t="0" r="2476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785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0802A" id="Rectangle 9" o:spid="_x0000_s1026" style="position:absolute;margin-left:79.6pt;margin-top:62.75pt;width:314.55pt;height:3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" filled="f" strokecolor="black [3213]" strokeweight="1pt"/>
            </w:pict>
          </mc:Fallback>
        </mc:AlternateContent>
      </w:r>
      <w:r w:rsidR="00B25B9E" w:rsidRPr="00B25B9E">
        <w:rPr>
          <w:rFonts w:cs="Arial"/>
        </w:rPr>
        <w:t xml:space="preserve">Each system then receives a </w:t>
      </w:r>
      <w:r w:rsidR="006230B5">
        <w:rPr>
          <w:rFonts w:cs="Arial"/>
        </w:rPr>
        <w:t>T</w:t>
      </w:r>
      <w:r w:rsidR="00B25B9E" w:rsidRPr="00B25B9E">
        <w:rPr>
          <w:rFonts w:cs="Arial"/>
        </w:rPr>
        <w:t xml:space="preserve">otal </w:t>
      </w:r>
      <w:r w:rsidR="006230B5">
        <w:rPr>
          <w:rFonts w:cs="Arial"/>
        </w:rPr>
        <w:t>W</w:t>
      </w:r>
      <w:r w:rsidR="00B25B9E" w:rsidRPr="00B25B9E">
        <w:rPr>
          <w:rFonts w:cs="Arial"/>
        </w:rPr>
        <w:t xml:space="preserve">eighted </w:t>
      </w:r>
      <w:r w:rsidR="006230B5">
        <w:rPr>
          <w:rFonts w:cs="Arial"/>
        </w:rPr>
        <w:t>S</w:t>
      </w:r>
      <w:r w:rsidR="00B25B9E" w:rsidRPr="00B25B9E">
        <w:rPr>
          <w:rFonts w:cs="Arial"/>
        </w:rPr>
        <w:t xml:space="preserve">core </w:t>
      </w:r>
      <w:r w:rsidR="00B25B9E">
        <w:rPr>
          <w:rFonts w:cs="Arial"/>
        </w:rPr>
        <w:t>as calculated using the Primary and Secondary assessment score</w:t>
      </w:r>
      <w:r w:rsidR="00C97E94">
        <w:rPr>
          <w:rFonts w:cs="Arial"/>
        </w:rPr>
        <w:t>.  The weighting can be determined on a case-by-case basi</w:t>
      </w:r>
      <w:r w:rsidR="00B25B9E">
        <w:rPr>
          <w:rFonts w:cs="Arial"/>
        </w:rPr>
        <w:t>s</w:t>
      </w:r>
      <w:r w:rsidR="00C97E94">
        <w:rPr>
          <w:rFonts w:cs="Arial"/>
        </w:rPr>
        <w:t>.  A</w:t>
      </w:r>
      <w:r w:rsidR="00154E04">
        <w:rPr>
          <w:rFonts w:cs="Arial"/>
        </w:rPr>
        <w:t xml:space="preserve">s </w:t>
      </w:r>
      <w:r w:rsidR="00C97E94">
        <w:rPr>
          <w:rFonts w:cs="Arial"/>
        </w:rPr>
        <w:t xml:space="preserve">example </w:t>
      </w:r>
      <w:r w:rsidR="00154E04">
        <w:rPr>
          <w:rFonts w:cs="Arial"/>
        </w:rPr>
        <w:t xml:space="preserve">only, a weighting formula </w:t>
      </w:r>
      <w:r w:rsidR="00C97E94">
        <w:rPr>
          <w:rFonts w:cs="Arial"/>
        </w:rPr>
        <w:t>is shown below</w:t>
      </w:r>
      <w:r w:rsidR="00B46E24">
        <w:rPr>
          <w:rFonts w:cs="Arial"/>
        </w:rPr>
        <w:t xml:space="preserve"> using a simple average of the Primary and Secondary assessments</w:t>
      </w:r>
      <w:r w:rsidR="00B25B9E">
        <w:rPr>
          <w:rFonts w:cs="Arial"/>
        </w:rPr>
        <w:t>:</w:t>
      </w:r>
    </w:p>
    <w:p w14:paraId="27CB4818" w14:textId="62F3978E" w:rsidR="00C97E94" w:rsidRPr="00C97E94" w:rsidRDefault="00C97E94" w:rsidP="00064EBA">
      <w:pPr>
        <w:spacing w:before="120"/>
        <w:rPr>
          <w:rFonts w:eastAsia="Calibri" w:cs="Arial"/>
        </w:rPr>
      </w:pPr>
      <m:oMathPara>
        <m:oMath>
          <m:r>
            <w:rPr>
              <w:rFonts w:ascii="Cambria Math" w:hAnsi="Cambria Math" w:cs="Arial"/>
            </w:rPr>
            <m:t>Total Weighted Score=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Primary Score+Secondary Score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14:paraId="3609FF6C" w14:textId="5DC46AFD" w:rsidR="00C97E94" w:rsidRDefault="00C97E94" w:rsidP="00064EBA">
      <w:pPr>
        <w:pStyle w:val="Paralevel3"/>
        <w:numPr>
          <w:ilvl w:val="3"/>
          <w:numId w:val="17"/>
        </w:numPr>
        <w:spacing w:before="360" w:after="360"/>
        <w:ind w:hanging="446"/>
        <w:rPr>
          <w:rFonts w:cs="Arial"/>
        </w:rPr>
      </w:pPr>
      <w:r>
        <w:rPr>
          <w:rFonts w:cs="Arial"/>
        </w:rPr>
        <w:t xml:space="preserve">Each system </w:t>
      </w:r>
      <w:r w:rsidR="007D54A7">
        <w:rPr>
          <w:rFonts w:cs="Arial"/>
        </w:rPr>
        <w:t xml:space="preserve">undergoes a </w:t>
      </w:r>
      <w:r>
        <w:rPr>
          <w:rFonts w:cs="Arial"/>
        </w:rPr>
        <w:t>similar</w:t>
      </w:r>
      <w:r w:rsidR="007D54A7">
        <w:rPr>
          <w:rFonts w:cs="Arial"/>
        </w:rPr>
        <w:t xml:space="preserve"> process</w:t>
      </w:r>
      <w:r>
        <w:rPr>
          <w:rFonts w:cs="Arial"/>
        </w:rPr>
        <w:t xml:space="preserve"> and </w:t>
      </w:r>
      <w:r w:rsidR="007D54A7">
        <w:rPr>
          <w:rFonts w:cs="Arial"/>
        </w:rPr>
        <w:t xml:space="preserve">receives </w:t>
      </w:r>
      <w:r>
        <w:rPr>
          <w:rFonts w:cs="Arial"/>
        </w:rPr>
        <w:t>a Total Weighted Score calculated as above.</w:t>
      </w:r>
    </w:p>
    <w:p w14:paraId="610E37BF" w14:textId="624B0438" w:rsidR="00B46E24" w:rsidRPr="000D2B8C" w:rsidRDefault="00B46E24" w:rsidP="000D2B8C">
      <w:pPr>
        <w:pStyle w:val="Heading7"/>
        <w:rPr>
          <w:lang w:val="en-US"/>
        </w:rPr>
      </w:pPr>
      <w:r w:rsidRPr="000D2B8C">
        <w:rPr>
          <w:lang w:val="en-US"/>
        </w:rPr>
        <w:t>Full Asset Assessment:</w:t>
      </w:r>
    </w:p>
    <w:p w14:paraId="46556D44" w14:textId="4A7CE108" w:rsidR="00B46E24" w:rsidRPr="00814D34" w:rsidRDefault="00B462F7" w:rsidP="00AB7640">
      <w:pPr>
        <w:pStyle w:val="Paralevel3"/>
        <w:numPr>
          <w:ilvl w:val="3"/>
          <w:numId w:val="26"/>
        </w:numPr>
        <w:spacing w:after="360"/>
        <w:ind w:hanging="446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B16B" wp14:editId="17566890">
                <wp:simplePos x="0" y="0"/>
                <wp:positionH relativeFrom="margin">
                  <wp:align>center</wp:align>
                </wp:positionH>
                <wp:positionV relativeFrom="paragraph">
                  <wp:posOffset>515166</wp:posOffset>
                </wp:positionV>
                <wp:extent cx="4789715" cy="462643"/>
                <wp:effectExtent l="0" t="0" r="1143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715" cy="4626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A9F79" id="Rectangle 7" o:spid="_x0000_s1026" style="position:absolute;margin-left:0;margin-top:40.55pt;width:377.15pt;height:36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B46E24" w:rsidRPr="00814D34">
        <w:rPr>
          <w:rFonts w:cs="Arial"/>
        </w:rPr>
        <w:t xml:space="preserve">Using the </w:t>
      </w:r>
      <w:r w:rsidR="00814D34" w:rsidRPr="00814D34">
        <w:rPr>
          <w:rFonts w:cs="Arial"/>
        </w:rPr>
        <w:t xml:space="preserve">Total Weighted Score of the individual system </w:t>
      </w:r>
      <w:r w:rsidR="00B46E24" w:rsidRPr="00814D34">
        <w:rPr>
          <w:rFonts w:cs="Arial"/>
        </w:rPr>
        <w:t>assessment</w:t>
      </w:r>
      <w:r w:rsidR="00814D34" w:rsidRPr="00814D34">
        <w:rPr>
          <w:rFonts w:cs="Arial"/>
        </w:rPr>
        <w:t>s</w:t>
      </w:r>
      <w:r w:rsidR="00B46E24" w:rsidRPr="00814D34">
        <w:rPr>
          <w:rFonts w:cs="Arial"/>
        </w:rPr>
        <w:t xml:space="preserve">, the full asset may </w:t>
      </w:r>
      <w:r w:rsidR="00154E04">
        <w:rPr>
          <w:rFonts w:cs="Arial"/>
        </w:rPr>
        <w:t xml:space="preserve">then </w:t>
      </w:r>
      <w:r w:rsidR="00B46E24" w:rsidRPr="00814D34">
        <w:rPr>
          <w:rFonts w:cs="Arial"/>
        </w:rPr>
        <w:t>be assessed</w:t>
      </w:r>
      <w:r w:rsidR="00814D34" w:rsidRPr="00814D34">
        <w:rPr>
          <w:rFonts w:cs="Arial"/>
        </w:rPr>
        <w:t xml:space="preserve"> as demonstrated </w:t>
      </w:r>
      <w:r w:rsidR="00B46E24" w:rsidRPr="00814D34">
        <w:rPr>
          <w:rFonts w:cs="Arial"/>
        </w:rPr>
        <w:t>below</w:t>
      </w:r>
      <w:r w:rsidR="00154E04">
        <w:rPr>
          <w:rFonts w:cs="Arial"/>
        </w:rPr>
        <w:t xml:space="preserve"> (example only)</w:t>
      </w:r>
      <w:r w:rsidR="00B46E24" w:rsidRPr="00814D34">
        <w:rPr>
          <w:rFonts w:cs="Arial"/>
        </w:rPr>
        <w:t>:</w:t>
      </w:r>
    </w:p>
    <w:p w14:paraId="564DA0C5" w14:textId="158C3A89" w:rsidR="00B46E24" w:rsidRPr="00C97E94" w:rsidRDefault="00814D34" w:rsidP="00064EBA">
      <w:pPr>
        <w:spacing w:before="240" w:after="240"/>
        <w:rPr>
          <w:rFonts w:eastAsia="Calibri" w:cs="Arial"/>
        </w:rPr>
      </w:pPr>
      <m:oMathPara>
        <m:oMath>
          <m:r>
            <w:rPr>
              <w:rFonts w:ascii="Cambria Math" w:hAnsi="Cambria Math" w:cs="Arial"/>
            </w:rPr>
            <m:t>Asset Total Weighted Score=Sum of individual Total Weighted Scores</m:t>
          </m:r>
        </m:oMath>
      </m:oMathPara>
    </w:p>
    <w:p w14:paraId="7B1D81F3" w14:textId="21E8135E" w:rsidR="00B46E24" w:rsidRDefault="00814D34" w:rsidP="00064EBA">
      <w:pPr>
        <w:pStyle w:val="Paralevel3"/>
        <w:numPr>
          <w:ilvl w:val="3"/>
          <w:numId w:val="26"/>
        </w:numPr>
        <w:spacing w:before="360" w:after="360"/>
        <w:ind w:hanging="446"/>
        <w:rPr>
          <w:rFonts w:cs="Arial"/>
        </w:rPr>
      </w:pPr>
      <w:r>
        <w:rPr>
          <w:rFonts w:cs="Arial"/>
        </w:rPr>
        <w:t xml:space="preserve">The </w:t>
      </w:r>
      <w:r w:rsidR="00FF2216">
        <w:rPr>
          <w:rFonts w:cs="Arial"/>
        </w:rPr>
        <w:t xml:space="preserve">asset’s overall status is then determined based on the same rubric as used for the individual system assessment with the colored categories defined according to the original table </w:t>
      </w:r>
      <w:r w:rsidR="00185D80">
        <w:rPr>
          <w:rFonts w:cs="Arial"/>
        </w:rPr>
        <w:t xml:space="preserve">and definitions provided in Section </w:t>
      </w:r>
      <w:r w:rsidR="001309D9">
        <w:rPr>
          <w:rFonts w:cs="Arial"/>
        </w:rPr>
        <w:t>3</w:t>
      </w:r>
      <w:r w:rsidR="00312FA1">
        <w:rPr>
          <w:rFonts w:cs="Arial"/>
        </w:rPr>
        <w:t xml:space="preserve"> and assessed according to the </w:t>
      </w:r>
      <w:r w:rsidR="00064EBA">
        <w:rPr>
          <w:rFonts w:cs="Arial"/>
        </w:rPr>
        <w:t xml:space="preserve">same </w:t>
      </w:r>
      <w:r w:rsidR="00312FA1">
        <w:rPr>
          <w:rFonts w:cs="Arial"/>
        </w:rPr>
        <w:t xml:space="preserve">table </w:t>
      </w:r>
      <w:r w:rsidR="00064EBA">
        <w:rPr>
          <w:rFonts w:cs="Arial"/>
        </w:rPr>
        <w:t>as provided for individual systems.</w:t>
      </w:r>
    </w:p>
    <w:p w14:paraId="7E9F049A" w14:textId="0C60CF00" w:rsidR="00D3503D" w:rsidRPr="000D2B8C" w:rsidRDefault="00D3503D" w:rsidP="00D3503D">
      <w:pPr>
        <w:pStyle w:val="Heading6"/>
        <w:rPr>
          <w:b/>
          <w:lang w:val="en-US"/>
        </w:rPr>
      </w:pPr>
      <w:r>
        <w:rPr>
          <w:b/>
          <w:lang w:val="en-US"/>
        </w:rPr>
        <w:t>Alternative Interpretations</w:t>
      </w:r>
    </w:p>
    <w:p w14:paraId="3D27F64E" w14:textId="15D86653" w:rsidR="00D3503D" w:rsidRDefault="00D3503D" w:rsidP="00D3503D">
      <w:pPr>
        <w:pStyle w:val="Heading7"/>
        <w:rPr>
          <w:lang w:val="en-US"/>
        </w:rPr>
      </w:pPr>
      <w:r>
        <w:rPr>
          <w:lang w:val="en-US"/>
        </w:rPr>
        <w:t xml:space="preserve">This Sample Rubric is provided as an example only.  Numbers are assigned based solely on </w:t>
      </w:r>
      <w:r w:rsidR="001309D9">
        <w:rPr>
          <w:lang w:val="en-US"/>
        </w:rPr>
        <w:t xml:space="preserve">a </w:t>
      </w:r>
      <w:r>
        <w:rPr>
          <w:lang w:val="en-US"/>
        </w:rPr>
        <w:t xml:space="preserve">general </w:t>
      </w:r>
      <w:r w:rsidR="009F1045">
        <w:rPr>
          <w:lang w:val="en-US"/>
        </w:rPr>
        <w:t xml:space="preserve">interpretation </w:t>
      </w:r>
      <w:r>
        <w:rPr>
          <w:lang w:val="en-US"/>
        </w:rPr>
        <w:t>of the four categories and their impact on equipment operating condition and status.</w:t>
      </w:r>
    </w:p>
    <w:p w14:paraId="49E65021" w14:textId="688D7096" w:rsidR="00D3503D" w:rsidRPr="00D3503D" w:rsidRDefault="00D3503D" w:rsidP="00D3503D">
      <w:pPr>
        <w:pStyle w:val="Heading7"/>
        <w:rPr>
          <w:lang w:val="en-US"/>
        </w:rPr>
      </w:pPr>
      <w:r>
        <w:rPr>
          <w:lang w:val="en-US"/>
        </w:rPr>
        <w:t>Numbers can be interpreted as needed but for this example provide a general overview of condition and operating status.</w:t>
      </w:r>
    </w:p>
    <w:p w14:paraId="358072DE" w14:textId="48711B3F" w:rsidR="00D3503D" w:rsidRPr="000D2B8C" w:rsidRDefault="00D3503D" w:rsidP="00D3503D">
      <w:pPr>
        <w:pStyle w:val="Heading7"/>
        <w:rPr>
          <w:lang w:val="en-US"/>
        </w:rPr>
      </w:pPr>
      <w:r>
        <w:rPr>
          <w:lang w:val="en-US"/>
        </w:rPr>
        <w:t>Numbers assigned to each cell may be replaced by general monetary amounts or time scales that better reflect the specific considerations of an asset’s owner / operator or other stakeholder.</w:t>
      </w:r>
    </w:p>
    <w:p w14:paraId="5AEDEFAD" w14:textId="77777777" w:rsidR="00312FA1" w:rsidRPr="00C97E94" w:rsidRDefault="00312FA1" w:rsidP="00312FA1">
      <w:pPr>
        <w:pStyle w:val="Paralevel3"/>
        <w:numPr>
          <w:ilvl w:val="0"/>
          <w:numId w:val="0"/>
        </w:numPr>
        <w:spacing w:before="360" w:after="360"/>
        <w:ind w:left="992" w:hanging="992"/>
        <w:rPr>
          <w:rFonts w:cs="Arial"/>
        </w:rPr>
      </w:pPr>
    </w:p>
    <w:p w14:paraId="4F80F262" w14:textId="77777777" w:rsidR="00C62FE9" w:rsidRDefault="00C62FE9" w:rsidP="00C62FE9">
      <w:pPr>
        <w:pStyle w:val="Heading4"/>
        <w:rPr>
          <w:lang w:val="en-US"/>
        </w:rPr>
        <w:sectPr w:rsidR="00C62FE9" w:rsidSect="00F74030">
          <w:footnotePr>
            <w:pos w:val="beneathText"/>
            <w:numFmt w:val="chicago"/>
          </w:footnotePr>
          <w:pgSz w:w="12240" w:h="15840" w:code="1"/>
          <w:pgMar w:top="1354" w:right="1138" w:bottom="1138" w:left="1699" w:header="878" w:footer="706" w:gutter="0"/>
          <w:cols w:space="720"/>
          <w:docGrid w:linePitch="299"/>
        </w:sectPr>
      </w:pPr>
    </w:p>
    <w:p w14:paraId="637BA09A" w14:textId="5958773D" w:rsidR="00C62FE9" w:rsidRPr="000D2B8C" w:rsidRDefault="00C62FE9" w:rsidP="000D2B8C">
      <w:pPr>
        <w:pStyle w:val="Heading4"/>
        <w:rPr>
          <w:lang w:val="en-US"/>
        </w:rPr>
      </w:pPr>
      <w:r w:rsidRPr="000D2B8C">
        <w:rPr>
          <w:lang w:val="en-US"/>
        </w:rPr>
        <w:lastRenderedPageBreak/>
        <w:t>ASSESSMENT EXAMPLE</w:t>
      </w:r>
    </w:p>
    <w:p w14:paraId="36991085" w14:textId="77777777" w:rsidR="00C62FE9" w:rsidRDefault="00C62FE9" w:rsidP="00154E04">
      <w:pPr>
        <w:pStyle w:val="Heading1"/>
        <w:numPr>
          <w:ilvl w:val="0"/>
          <w:numId w:val="31"/>
        </w:numPr>
        <w:spacing w:after="120"/>
        <w:rPr>
          <w:lang w:val="en-US"/>
        </w:rPr>
        <w:sectPr w:rsidR="00C62FE9" w:rsidSect="00C62FE9">
          <w:headerReference w:type="default" r:id="rId10"/>
          <w:footnotePr>
            <w:pos w:val="beneathText"/>
            <w:numFmt w:val="chicago"/>
          </w:footnotePr>
          <w:pgSz w:w="12240" w:h="15840" w:code="1"/>
          <w:pgMar w:top="1354" w:right="1138" w:bottom="1138" w:left="1699" w:header="878" w:footer="706" w:gutter="0"/>
          <w:cols w:space="720"/>
          <w:vAlign w:val="center"/>
          <w:docGrid w:linePitch="299"/>
        </w:sectPr>
      </w:pPr>
    </w:p>
    <w:p w14:paraId="61DFD858" w14:textId="53907AB9" w:rsidR="00C62FE9" w:rsidRDefault="000D2B8C" w:rsidP="000D2B8C">
      <w:pPr>
        <w:pStyle w:val="Heading5"/>
        <w:rPr>
          <w:b/>
          <w:lang w:val="en-US"/>
        </w:rPr>
      </w:pPr>
      <w:r>
        <w:rPr>
          <w:b/>
          <w:lang w:val="en-US"/>
        </w:rPr>
        <w:lastRenderedPageBreak/>
        <w:t>ASSESSMENT EXAMPLE</w:t>
      </w:r>
    </w:p>
    <w:p w14:paraId="0951C01B" w14:textId="5982392A" w:rsidR="000D2B8C" w:rsidRDefault="000D2B8C" w:rsidP="000D2B8C">
      <w:pPr>
        <w:pStyle w:val="Heading6"/>
        <w:rPr>
          <w:b/>
          <w:lang w:val="en-US"/>
        </w:rPr>
      </w:pPr>
      <w:r w:rsidRPr="000D2B8C">
        <w:rPr>
          <w:b/>
          <w:lang w:val="en-US"/>
        </w:rPr>
        <w:t>Overview</w:t>
      </w:r>
    </w:p>
    <w:p w14:paraId="34DF4CC2" w14:textId="77777777" w:rsidR="000D2B8C" w:rsidRDefault="000D2B8C" w:rsidP="00A401C9">
      <w:pPr>
        <w:pStyle w:val="Heading7"/>
        <w:rPr>
          <w:lang w:val="en-US"/>
        </w:rPr>
      </w:pPr>
      <w:r>
        <w:rPr>
          <w:lang w:val="en-US"/>
        </w:rPr>
        <w:t>In t</w:t>
      </w:r>
      <w:r w:rsidRPr="000D2B8C">
        <w:rPr>
          <w:lang w:val="en-US"/>
        </w:rPr>
        <w:t>his section</w:t>
      </w:r>
      <w:r>
        <w:rPr>
          <w:lang w:val="en-US"/>
        </w:rPr>
        <w:t>, a worked example is provided to demonstrate the application of the Assessment Table using the Sample Rubric provided in Appendix A.</w:t>
      </w:r>
    </w:p>
    <w:p w14:paraId="48923302" w14:textId="419BE307" w:rsidR="000D2B8C" w:rsidRDefault="000D2B8C" w:rsidP="00A401C9">
      <w:pPr>
        <w:pStyle w:val="Heading7"/>
        <w:rPr>
          <w:lang w:val="en-US"/>
        </w:rPr>
      </w:pPr>
      <w:r>
        <w:rPr>
          <w:lang w:val="en-US"/>
        </w:rPr>
        <w:t>This serves only as an example.</w:t>
      </w:r>
      <w:r w:rsidRPr="000D2B8C">
        <w:rPr>
          <w:lang w:val="en-US"/>
        </w:rPr>
        <w:t xml:space="preserve"> </w:t>
      </w:r>
      <w:r>
        <w:rPr>
          <w:lang w:val="en-US"/>
        </w:rPr>
        <w:t xml:space="preserve"> The rubric may be laid out and the asset scored based on the specific requirements of the vessel owner / operator or on those requirements deemed appropriate by the assessing stakeholder.</w:t>
      </w:r>
    </w:p>
    <w:p w14:paraId="2BBE3222" w14:textId="305209AA" w:rsidR="000D2B8C" w:rsidRDefault="001309D9" w:rsidP="000D2B8C">
      <w:pPr>
        <w:pStyle w:val="Heading6"/>
        <w:rPr>
          <w:b/>
          <w:lang w:val="en-US"/>
        </w:rPr>
      </w:pPr>
      <w:r>
        <w:rPr>
          <w:b/>
          <w:lang w:val="en-US"/>
        </w:rPr>
        <w:t xml:space="preserve">Hypothetical </w:t>
      </w:r>
      <w:r w:rsidR="000D2B8C">
        <w:rPr>
          <w:b/>
          <w:lang w:val="en-US"/>
        </w:rPr>
        <w:t>Asset and Lay-Up Details</w:t>
      </w:r>
    </w:p>
    <w:p w14:paraId="3A96087C" w14:textId="27029E89" w:rsidR="000D2B8C" w:rsidRDefault="00B747B8" w:rsidP="00B747B8">
      <w:pPr>
        <w:pStyle w:val="Heading7"/>
        <w:spacing w:after="240"/>
        <w:ind w:left="850" w:hanging="850"/>
        <w:rPr>
          <w:lang w:val="en-US"/>
        </w:rPr>
      </w:pPr>
      <w:r>
        <w:rPr>
          <w:lang w:val="en-US"/>
        </w:rPr>
        <w:t>Asset details, lay-up conditions, and other considerations are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1141"/>
        <w:gridCol w:w="1430"/>
        <w:gridCol w:w="1615"/>
        <w:gridCol w:w="1653"/>
        <w:gridCol w:w="1838"/>
      </w:tblGrid>
      <w:tr w:rsidR="00B747B8" w14:paraId="31665FE7" w14:textId="5A62942F" w:rsidTr="00B747B8">
        <w:trPr>
          <w:jc w:val="center"/>
        </w:trPr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3B51E52F" w14:textId="65E2C6B8" w:rsidR="00B747B8" w:rsidRPr="00B747B8" w:rsidRDefault="00B747B8" w:rsidP="00B747B8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747B8">
              <w:rPr>
                <w:rFonts w:cs="Arial"/>
                <w:b/>
                <w:sz w:val="20"/>
                <w:szCs w:val="20"/>
                <w:lang w:val="en-US"/>
              </w:rPr>
              <w:t>Asset Type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4FD20B33" w14:textId="658151B5" w:rsidR="00B747B8" w:rsidRPr="00B747B8" w:rsidRDefault="00B747B8" w:rsidP="00B747B8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747B8">
              <w:rPr>
                <w:rFonts w:cs="Arial"/>
                <w:b/>
                <w:sz w:val="20"/>
                <w:szCs w:val="20"/>
                <w:lang w:val="en-US"/>
              </w:rPr>
              <w:t>Lay-Up Duration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4804762C" w14:textId="2D287EDF" w:rsidR="00B747B8" w:rsidRPr="00B747B8" w:rsidRDefault="00B747B8" w:rsidP="00B747B8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747B8">
              <w:rPr>
                <w:rFonts w:cs="Arial"/>
                <w:b/>
                <w:sz w:val="20"/>
                <w:szCs w:val="20"/>
                <w:lang w:val="en-US"/>
              </w:rPr>
              <w:t>Lay-Up Location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E365D3C" w14:textId="08D3C4C2" w:rsidR="00B747B8" w:rsidRPr="00B747B8" w:rsidRDefault="00B747B8" w:rsidP="00B747B8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747B8">
              <w:rPr>
                <w:rFonts w:cs="Arial"/>
                <w:b/>
                <w:sz w:val="20"/>
                <w:szCs w:val="20"/>
                <w:lang w:val="en-US"/>
              </w:rPr>
              <w:t>Planned Maintenance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6A3AC2D" w14:textId="238DBF87" w:rsidR="00B747B8" w:rsidRPr="00B747B8" w:rsidRDefault="00B747B8" w:rsidP="00B747B8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747B8">
              <w:rPr>
                <w:rFonts w:cs="Arial"/>
                <w:b/>
                <w:sz w:val="20"/>
                <w:szCs w:val="20"/>
                <w:lang w:val="en-US"/>
              </w:rPr>
              <w:t>Lay-Up Preparation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2DBBF18" w14:textId="15DD8169" w:rsidR="00B747B8" w:rsidRPr="00B747B8" w:rsidRDefault="00B747B8" w:rsidP="00B747B8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747B8">
              <w:rPr>
                <w:rFonts w:cs="Arial"/>
                <w:b/>
                <w:sz w:val="20"/>
                <w:szCs w:val="20"/>
                <w:lang w:val="en-US"/>
              </w:rPr>
              <w:t>Lay-Up Environment</w:t>
            </w:r>
          </w:p>
        </w:tc>
      </w:tr>
      <w:tr w:rsidR="00B747B8" w14:paraId="77D5B7C6" w14:textId="133EC467" w:rsidTr="00B747B8">
        <w:trPr>
          <w:jc w:val="center"/>
        </w:trPr>
        <w:tc>
          <w:tcPr>
            <w:tcW w:w="1716" w:type="dxa"/>
            <w:vAlign w:val="center"/>
          </w:tcPr>
          <w:p w14:paraId="3F79E7CD" w14:textId="75CE97C3" w:rsidR="00B747B8" w:rsidRP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B747B8">
              <w:rPr>
                <w:b/>
                <w:sz w:val="20"/>
                <w:szCs w:val="20"/>
                <w:lang w:val="en-US"/>
              </w:rPr>
              <w:t xml:space="preserve">DPS-2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 w:rsidRPr="00B747B8">
              <w:rPr>
                <w:b/>
                <w:sz w:val="20"/>
                <w:szCs w:val="20"/>
                <w:lang w:val="en-US"/>
              </w:rPr>
              <w:t>Classed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41" w:type="dxa"/>
            <w:vAlign w:val="center"/>
          </w:tcPr>
          <w:p w14:paraId="42BE76DE" w14:textId="125F7C8A" w:rsidR="00B747B8" w:rsidRP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B747B8">
              <w:rPr>
                <w:b/>
                <w:sz w:val="20"/>
                <w:szCs w:val="20"/>
                <w:lang w:val="en-US"/>
              </w:rPr>
              <w:t>200 days</w:t>
            </w:r>
          </w:p>
        </w:tc>
        <w:tc>
          <w:tcPr>
            <w:tcW w:w="1430" w:type="dxa"/>
            <w:vAlign w:val="center"/>
          </w:tcPr>
          <w:p w14:paraId="1FE302DC" w14:textId="1BFFBB78" w:rsidR="00B747B8" w:rsidRP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B747B8">
              <w:rPr>
                <w:b/>
                <w:sz w:val="20"/>
                <w:szCs w:val="20"/>
                <w:lang w:val="en-US"/>
              </w:rPr>
              <w:t>Active shipyard</w:t>
            </w:r>
          </w:p>
        </w:tc>
        <w:tc>
          <w:tcPr>
            <w:tcW w:w="1615" w:type="dxa"/>
            <w:vAlign w:val="center"/>
          </w:tcPr>
          <w:p w14:paraId="62F16E16" w14:textId="55BDA4A6" w:rsidR="00B747B8" w:rsidRP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B747B8">
              <w:rPr>
                <w:b/>
                <w:sz w:val="20"/>
                <w:szCs w:val="20"/>
                <w:lang w:val="en-US"/>
              </w:rPr>
              <w:t>System-specific</w:t>
            </w:r>
          </w:p>
        </w:tc>
        <w:tc>
          <w:tcPr>
            <w:tcW w:w="1653" w:type="dxa"/>
            <w:vAlign w:val="center"/>
          </w:tcPr>
          <w:p w14:paraId="63193CB9" w14:textId="1872ADE0" w:rsidR="00B747B8" w:rsidRP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B747B8">
              <w:rPr>
                <w:b/>
                <w:sz w:val="20"/>
                <w:szCs w:val="20"/>
                <w:lang w:val="en-US"/>
              </w:rPr>
              <w:t>System-specific</w:t>
            </w:r>
          </w:p>
        </w:tc>
        <w:tc>
          <w:tcPr>
            <w:tcW w:w="1838" w:type="dxa"/>
            <w:vAlign w:val="center"/>
          </w:tcPr>
          <w:p w14:paraId="5BE81CD0" w14:textId="28113AFC" w:rsid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External: Subtropical</w:t>
            </w:r>
          </w:p>
          <w:p w14:paraId="6A015E3C" w14:textId="43BC28FB" w:rsidR="00B747B8" w:rsidRPr="00B747B8" w:rsidRDefault="00B747B8" w:rsidP="00B747B8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Internal: </w:t>
            </w:r>
            <w:r w:rsidRPr="00B747B8">
              <w:rPr>
                <w:b/>
                <w:sz w:val="20"/>
                <w:szCs w:val="20"/>
                <w:lang w:val="en-US"/>
              </w:rPr>
              <w:t>System-specific</w:t>
            </w:r>
          </w:p>
        </w:tc>
      </w:tr>
    </w:tbl>
    <w:p w14:paraId="386C996C" w14:textId="32241C26" w:rsidR="007A512F" w:rsidRPr="000D2B8C" w:rsidRDefault="007A512F" w:rsidP="007A512F">
      <w:pPr>
        <w:pStyle w:val="Heading6"/>
        <w:rPr>
          <w:b/>
          <w:lang w:val="en-US"/>
        </w:rPr>
      </w:pPr>
      <w:r>
        <w:rPr>
          <w:b/>
          <w:lang w:val="en-US"/>
        </w:rPr>
        <w:t>Assessment</w:t>
      </w:r>
    </w:p>
    <w:p w14:paraId="610E656D" w14:textId="6FC049DC" w:rsidR="007A512F" w:rsidRPr="007A512F" w:rsidRDefault="007A512F" w:rsidP="007A512F">
      <w:pPr>
        <w:pStyle w:val="Heading7"/>
        <w:rPr>
          <w:rFonts w:cs="Arial"/>
        </w:rPr>
      </w:pPr>
      <w:r w:rsidRPr="007A512F">
        <w:rPr>
          <w:rFonts w:cs="Arial"/>
        </w:rPr>
        <w:t>Each system is scored, first considering the Primary categories of Lay-Up Duration and Planned Maintenance.</w:t>
      </w:r>
      <w:r>
        <w:rPr>
          <w:rFonts w:cs="Arial"/>
        </w:rPr>
        <w:t xml:space="preserve">  </w:t>
      </w:r>
      <w:r w:rsidRPr="007A512F">
        <w:rPr>
          <w:rFonts w:cs="Arial"/>
        </w:rPr>
        <w:t>A follow up assessment is performed using the Secondary categories of Environmental Conditions and Lay-Up Preparation</w:t>
      </w:r>
      <w:r w:rsidR="001309D9">
        <w:rPr>
          <w:rFonts w:cs="Arial"/>
        </w:rPr>
        <w:t xml:space="preserve"> with scores assigned independently of the Primary categories</w:t>
      </w:r>
      <w:r w:rsidRPr="007A512F">
        <w:rPr>
          <w:rFonts w:cs="Arial"/>
        </w:rPr>
        <w:t>.</w:t>
      </w:r>
    </w:p>
    <w:p w14:paraId="4090F93E" w14:textId="0A306080" w:rsidR="007A512F" w:rsidRDefault="007A512F" w:rsidP="007A512F">
      <w:pPr>
        <w:pStyle w:val="Heading7"/>
        <w:numPr>
          <w:ilvl w:val="0"/>
          <w:numId w:val="0"/>
        </w:numPr>
        <w:ind w:left="851"/>
        <w:rPr>
          <w:rFonts w:cs="Arial"/>
          <w:u w:val="single"/>
        </w:rPr>
      </w:pPr>
      <w:r w:rsidRPr="007A512F">
        <w:rPr>
          <w:rFonts w:cs="Arial"/>
          <w:u w:val="single"/>
        </w:rPr>
        <w:t xml:space="preserve">DP Control </w:t>
      </w:r>
      <w:r w:rsidR="008F29EA">
        <w:rPr>
          <w:rFonts w:cs="Arial"/>
          <w:u w:val="single"/>
        </w:rPr>
        <w:t>&amp;</w:t>
      </w:r>
      <w:r w:rsidRPr="007A512F">
        <w:rPr>
          <w:rFonts w:cs="Arial"/>
          <w:u w:val="single"/>
        </w:rPr>
        <w:t xml:space="preserve"> Monitoring System</w:t>
      </w:r>
    </w:p>
    <w:p w14:paraId="1614F231" w14:textId="77777777" w:rsidR="008F29EA" w:rsidRDefault="007A512F" w:rsidP="007A512F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 w:rsidRPr="007A512F">
        <w:rPr>
          <w:rFonts w:ascii="Arial" w:hAnsi="Arial" w:cs="Arial"/>
        </w:rPr>
        <w:t>The asset and equipment were laid up for a period of 200 days.  Basic maintenance only was performed on the DP control and monitoring system.  It was not subject to operation for the duration of lay-up.</w:t>
      </w:r>
    </w:p>
    <w:p w14:paraId="0298B66E" w14:textId="47B2657F" w:rsidR="007A512F" w:rsidRPr="007A512F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PRIMARY SCORE: 10</w:t>
      </w:r>
    </w:p>
    <w:p w14:paraId="4A2847E8" w14:textId="5BB379DB" w:rsidR="008F29EA" w:rsidRDefault="007A512F" w:rsidP="007A512F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>
        <w:rPr>
          <w:rFonts w:ascii="Arial" w:hAnsi="Arial" w:cs="Arial"/>
        </w:rPr>
        <w:t>Batteries in the DP control and monitoring system were removed</w:t>
      </w:r>
      <w:r w:rsidR="008F29EA">
        <w:rPr>
          <w:rFonts w:ascii="Arial" w:hAnsi="Arial" w:cs="Arial"/>
        </w:rPr>
        <w:t>.  Conditions at the lay-up location were humid and dirty</w:t>
      </w:r>
      <w:r w:rsidR="00586129">
        <w:rPr>
          <w:rFonts w:ascii="Arial" w:hAnsi="Arial" w:cs="Arial"/>
        </w:rPr>
        <w:t xml:space="preserve">.  </w:t>
      </w:r>
      <w:r w:rsidR="008F29EA">
        <w:rPr>
          <w:rFonts w:ascii="Arial" w:hAnsi="Arial" w:cs="Arial"/>
        </w:rPr>
        <w:t xml:space="preserve">However, </w:t>
      </w:r>
      <w:r w:rsidR="00586129">
        <w:rPr>
          <w:rFonts w:ascii="Arial" w:hAnsi="Arial" w:cs="Arial"/>
        </w:rPr>
        <w:t>air conditioning was provided to bridge electronics and accommodation spaces.  D</w:t>
      </w:r>
      <w:r w:rsidR="008F29EA">
        <w:rPr>
          <w:rFonts w:ascii="Arial" w:hAnsi="Arial" w:cs="Arial"/>
        </w:rPr>
        <w:t xml:space="preserve">esiccants were placed in sensitive electronic panels and overall conditions were monitored periodically throughout the duration of lay-up and basic steps taken to mitigate effects of environment.  </w:t>
      </w:r>
    </w:p>
    <w:p w14:paraId="0DA829A8" w14:textId="6BBD50C9" w:rsidR="007A512F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SECONDARY SCORE: </w:t>
      </w:r>
      <w:r w:rsidR="00586129">
        <w:rPr>
          <w:rFonts w:ascii="Arial" w:hAnsi="Arial" w:cs="Arial"/>
        </w:rPr>
        <w:t>13</w:t>
      </w:r>
    </w:p>
    <w:p w14:paraId="39C17424" w14:textId="13779B9B" w:rsidR="008F29EA" w:rsidRDefault="008F29EA" w:rsidP="008F29EA">
      <w:pPr>
        <w:pStyle w:val="Heading7"/>
        <w:numPr>
          <w:ilvl w:val="0"/>
          <w:numId w:val="0"/>
        </w:numPr>
        <w:ind w:left="851"/>
        <w:rPr>
          <w:rFonts w:cs="Arial"/>
          <w:u w:val="single"/>
        </w:rPr>
      </w:pPr>
      <w:r>
        <w:rPr>
          <w:rFonts w:cs="Arial"/>
          <w:u w:val="single"/>
        </w:rPr>
        <w:t>Power Generation &amp; Distribution</w:t>
      </w:r>
    </w:p>
    <w:p w14:paraId="4D915009" w14:textId="5697FB3A" w:rsidR="008F29EA" w:rsidRDefault="008F29EA" w:rsidP="008F29EA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 w:rsidRPr="007A512F">
        <w:rPr>
          <w:rFonts w:ascii="Arial" w:hAnsi="Arial" w:cs="Arial"/>
        </w:rPr>
        <w:t xml:space="preserve">The asset and equipment were laid up for a period of 200 days.  </w:t>
      </w:r>
      <w:r>
        <w:rPr>
          <w:rFonts w:ascii="Arial" w:hAnsi="Arial" w:cs="Arial"/>
        </w:rPr>
        <w:t xml:space="preserve">Minimal </w:t>
      </w:r>
      <w:r w:rsidRPr="007A512F">
        <w:rPr>
          <w:rFonts w:ascii="Arial" w:hAnsi="Arial" w:cs="Arial"/>
        </w:rPr>
        <w:t xml:space="preserve">maintenance was performed on the </w:t>
      </w:r>
      <w:r w:rsidR="005B1A17">
        <w:rPr>
          <w:rFonts w:ascii="Arial" w:hAnsi="Arial" w:cs="Arial"/>
        </w:rPr>
        <w:t>p</w:t>
      </w:r>
      <w:r>
        <w:rPr>
          <w:rFonts w:ascii="Arial" w:hAnsi="Arial" w:cs="Arial"/>
        </w:rPr>
        <w:t>ower generation and distribution equipment</w:t>
      </w:r>
      <w:r w:rsidRPr="007A512F">
        <w:rPr>
          <w:rFonts w:ascii="Arial" w:hAnsi="Arial" w:cs="Arial"/>
        </w:rPr>
        <w:t>.</w:t>
      </w:r>
    </w:p>
    <w:p w14:paraId="5AB843A2" w14:textId="480694A8" w:rsidR="008F29EA" w:rsidRPr="007A512F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PRIMARY SCORE: 5</w:t>
      </w:r>
    </w:p>
    <w:p w14:paraId="6A0779F0" w14:textId="7E385759" w:rsidR="008F29EA" w:rsidRDefault="005B1A17" w:rsidP="008F29EA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Similar to other electronic control systems, b</w:t>
      </w:r>
      <w:r w:rsidR="008F29EA">
        <w:rPr>
          <w:rFonts w:ascii="Arial" w:hAnsi="Arial" w:cs="Arial"/>
        </w:rPr>
        <w:t xml:space="preserve">atteries in the system were removed.  Conditions at the lay-up location were humid and dirty and no air conditioning was provided </w:t>
      </w:r>
      <w:r w:rsidR="00586129">
        <w:rPr>
          <w:rFonts w:ascii="Arial" w:hAnsi="Arial" w:cs="Arial"/>
        </w:rPr>
        <w:t>to any machinery spaces</w:t>
      </w:r>
      <w:r w:rsidR="008F29EA">
        <w:rPr>
          <w:rFonts w:ascii="Arial" w:hAnsi="Arial" w:cs="Arial"/>
        </w:rPr>
        <w:t xml:space="preserve">.  </w:t>
      </w:r>
      <w:r w:rsidR="000F4C80">
        <w:rPr>
          <w:rFonts w:ascii="Arial" w:hAnsi="Arial" w:cs="Arial"/>
        </w:rPr>
        <w:t>However, h</w:t>
      </w:r>
      <w:r>
        <w:rPr>
          <w:rFonts w:ascii="Arial" w:hAnsi="Arial" w:cs="Arial"/>
        </w:rPr>
        <w:t xml:space="preserve">eating elements </w:t>
      </w:r>
      <w:r w:rsidR="000F4C80">
        <w:rPr>
          <w:rFonts w:ascii="Arial" w:hAnsi="Arial" w:cs="Arial"/>
        </w:rPr>
        <w:t xml:space="preserve">and other measures </w:t>
      </w:r>
      <w:r>
        <w:rPr>
          <w:rFonts w:ascii="Arial" w:hAnsi="Arial" w:cs="Arial"/>
        </w:rPr>
        <w:t xml:space="preserve">were </w:t>
      </w:r>
      <w:r w:rsidR="000F4C80">
        <w:rPr>
          <w:rFonts w:ascii="Arial" w:hAnsi="Arial" w:cs="Arial"/>
        </w:rPr>
        <w:t xml:space="preserve">taken </w:t>
      </w:r>
      <w:r>
        <w:rPr>
          <w:rFonts w:ascii="Arial" w:hAnsi="Arial" w:cs="Arial"/>
        </w:rPr>
        <w:t xml:space="preserve">to </w:t>
      </w:r>
      <w:r w:rsidR="000F4C80">
        <w:rPr>
          <w:rFonts w:ascii="Arial" w:hAnsi="Arial" w:cs="Arial"/>
        </w:rPr>
        <w:t xml:space="preserve">assist in protecting and preserving </w:t>
      </w:r>
      <w:r>
        <w:rPr>
          <w:rFonts w:ascii="Arial" w:hAnsi="Arial" w:cs="Arial"/>
        </w:rPr>
        <w:t xml:space="preserve">generators </w:t>
      </w:r>
      <w:r w:rsidR="000F4C8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distribution panels</w:t>
      </w:r>
      <w:r w:rsidR="000F4C80">
        <w:rPr>
          <w:rFonts w:ascii="Arial" w:hAnsi="Arial" w:cs="Arial"/>
        </w:rPr>
        <w:t>.  In addition, a</w:t>
      </w:r>
      <w:r>
        <w:rPr>
          <w:rFonts w:ascii="Arial" w:hAnsi="Arial" w:cs="Arial"/>
        </w:rPr>
        <w:t>ll sources of potential power were isolated appropriately.</w:t>
      </w:r>
    </w:p>
    <w:p w14:paraId="3BDDCF18" w14:textId="030453E9" w:rsidR="008F29EA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SECONDARY SCORE: </w:t>
      </w:r>
      <w:r w:rsidR="000F4C80">
        <w:rPr>
          <w:rFonts w:ascii="Arial" w:hAnsi="Arial" w:cs="Arial"/>
        </w:rPr>
        <w:t>11</w:t>
      </w:r>
    </w:p>
    <w:p w14:paraId="475E9C91" w14:textId="2DC3AD0D" w:rsidR="008F29EA" w:rsidRDefault="005B1A17" w:rsidP="008F29EA">
      <w:pPr>
        <w:pStyle w:val="Heading7"/>
        <w:numPr>
          <w:ilvl w:val="0"/>
          <w:numId w:val="0"/>
        </w:numPr>
        <w:ind w:left="851"/>
        <w:rPr>
          <w:rFonts w:cs="Arial"/>
          <w:u w:val="single"/>
        </w:rPr>
      </w:pPr>
      <w:r>
        <w:rPr>
          <w:rFonts w:cs="Arial"/>
          <w:u w:val="single"/>
        </w:rPr>
        <w:t>Main &amp; Auxiliary Engines</w:t>
      </w:r>
    </w:p>
    <w:p w14:paraId="63FCB95F" w14:textId="29D6211F" w:rsidR="005B1A17" w:rsidRDefault="008F29EA" w:rsidP="005B1A17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 w:rsidRPr="007A512F">
        <w:rPr>
          <w:rFonts w:ascii="Arial" w:hAnsi="Arial" w:cs="Arial"/>
        </w:rPr>
        <w:t xml:space="preserve">The asset and equipment were laid up for a period of 200 days.  </w:t>
      </w:r>
      <w:r w:rsidR="005B1A17">
        <w:rPr>
          <w:rFonts w:ascii="Arial" w:hAnsi="Arial" w:cs="Arial"/>
        </w:rPr>
        <w:t xml:space="preserve">Basic </w:t>
      </w:r>
      <w:r w:rsidR="005B1A17" w:rsidRPr="007A512F">
        <w:rPr>
          <w:rFonts w:ascii="Arial" w:hAnsi="Arial" w:cs="Arial"/>
        </w:rPr>
        <w:t xml:space="preserve">maintenance was performed on the </w:t>
      </w:r>
      <w:r w:rsidR="005B1A17">
        <w:rPr>
          <w:rFonts w:ascii="Arial" w:hAnsi="Arial" w:cs="Arial"/>
        </w:rPr>
        <w:t>engines and other rotating equipment to include periodic, manual rotation of engines.</w:t>
      </w:r>
    </w:p>
    <w:p w14:paraId="71604E1F" w14:textId="77777777" w:rsidR="005B1A17" w:rsidRPr="007A512F" w:rsidRDefault="005B1A17" w:rsidP="005B1A17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PRIMARY SCORE: 10</w:t>
      </w:r>
    </w:p>
    <w:p w14:paraId="49759710" w14:textId="5212EADE" w:rsidR="008F29EA" w:rsidRPr="005B1A17" w:rsidRDefault="005B1A17" w:rsidP="005B1A17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>
        <w:rPr>
          <w:rFonts w:ascii="Arial" w:hAnsi="Arial" w:cs="Arial"/>
        </w:rPr>
        <w:t xml:space="preserve">Conditions at the lay-up location were humid and dirty and no air conditioning was provided </w:t>
      </w:r>
      <w:r w:rsidR="001309D9">
        <w:rPr>
          <w:rFonts w:ascii="Arial" w:hAnsi="Arial" w:cs="Arial"/>
        </w:rPr>
        <w:t>in machinery spaces</w:t>
      </w:r>
      <w:r>
        <w:rPr>
          <w:rFonts w:ascii="Arial" w:hAnsi="Arial" w:cs="Arial"/>
        </w:rPr>
        <w:t xml:space="preserve">.  Engine fuel and lubrication systems were isolated and drained where necessary but no preservatives added.  </w:t>
      </w:r>
      <w:r w:rsidRPr="005B1A17">
        <w:rPr>
          <w:rFonts w:ascii="Arial" w:hAnsi="Arial" w:cs="Arial"/>
        </w:rPr>
        <w:t>O</w:t>
      </w:r>
      <w:r w:rsidR="008F29EA" w:rsidRPr="005B1A17">
        <w:rPr>
          <w:rFonts w:ascii="Arial" w:hAnsi="Arial" w:cs="Arial"/>
        </w:rPr>
        <w:t>verall conditions were monitored periodically throughout the duration of lay-up and basic steps taken to mitigate effects of environment.</w:t>
      </w:r>
    </w:p>
    <w:p w14:paraId="3F310D2A" w14:textId="183D69A0" w:rsidR="008F29EA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SECONDARY SCORE: </w:t>
      </w:r>
      <w:r w:rsidR="005B1A17">
        <w:rPr>
          <w:rFonts w:ascii="Arial" w:hAnsi="Arial" w:cs="Arial"/>
        </w:rPr>
        <w:t>7</w:t>
      </w:r>
    </w:p>
    <w:p w14:paraId="57D2E19E" w14:textId="0F9888BB" w:rsidR="008F29EA" w:rsidRDefault="005B1A17" w:rsidP="008F29EA">
      <w:pPr>
        <w:pStyle w:val="Heading7"/>
        <w:numPr>
          <w:ilvl w:val="0"/>
          <w:numId w:val="0"/>
        </w:numPr>
        <w:ind w:left="851"/>
        <w:rPr>
          <w:rFonts w:cs="Arial"/>
          <w:u w:val="single"/>
        </w:rPr>
      </w:pPr>
      <w:r>
        <w:rPr>
          <w:rFonts w:cs="Arial"/>
          <w:u w:val="single"/>
        </w:rPr>
        <w:t>Thrusters &amp; Propulsion</w:t>
      </w:r>
    </w:p>
    <w:p w14:paraId="502650AD" w14:textId="468A47D3" w:rsidR="008F29EA" w:rsidRDefault="008F29EA" w:rsidP="008F29EA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 w:rsidRPr="007A512F">
        <w:rPr>
          <w:rFonts w:ascii="Arial" w:hAnsi="Arial" w:cs="Arial"/>
        </w:rPr>
        <w:t xml:space="preserve">The asset and equipment were laid up for a period of 200 days.  </w:t>
      </w:r>
      <w:r w:rsidR="005B1A17">
        <w:rPr>
          <w:rFonts w:ascii="Arial" w:hAnsi="Arial" w:cs="Arial"/>
        </w:rPr>
        <w:t xml:space="preserve">No maintenance was performed on the thrusters and propulsion equipment. </w:t>
      </w:r>
      <w:r w:rsidRPr="007A512F">
        <w:rPr>
          <w:rFonts w:ascii="Arial" w:hAnsi="Arial" w:cs="Arial"/>
        </w:rPr>
        <w:t xml:space="preserve"> </w:t>
      </w:r>
      <w:r w:rsidR="005B1A17">
        <w:rPr>
          <w:rFonts w:ascii="Arial" w:hAnsi="Arial" w:cs="Arial"/>
        </w:rPr>
        <w:t>Systems and equipment were</w:t>
      </w:r>
      <w:r w:rsidRPr="007A512F">
        <w:rPr>
          <w:rFonts w:ascii="Arial" w:hAnsi="Arial" w:cs="Arial"/>
        </w:rPr>
        <w:t xml:space="preserve"> not subject to operation for the duration of lay-up.</w:t>
      </w:r>
    </w:p>
    <w:p w14:paraId="68F1D45D" w14:textId="054513C3" w:rsidR="008F29EA" w:rsidRPr="007A512F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PRIMARY SCORE: </w:t>
      </w:r>
      <w:r w:rsidR="005B1A17">
        <w:rPr>
          <w:rFonts w:ascii="Arial" w:hAnsi="Arial" w:cs="Arial"/>
        </w:rPr>
        <w:t>4</w:t>
      </w:r>
    </w:p>
    <w:p w14:paraId="206CD39F" w14:textId="13880FF5" w:rsidR="008F29EA" w:rsidRDefault="00586129" w:rsidP="008F29EA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>
        <w:rPr>
          <w:rFonts w:ascii="Arial" w:hAnsi="Arial" w:cs="Arial"/>
        </w:rPr>
        <w:t>Propulsion equipment was shut down at time of lay-up.  Some systems drained and isolated but no preservatives added.  Thruster drives were covered with protective sheeting to prevent dust and debris from entering electric windings.</w:t>
      </w:r>
    </w:p>
    <w:p w14:paraId="09FF3A74" w14:textId="4B28AFB1" w:rsidR="008F29EA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SECONDARY SCORE: </w:t>
      </w:r>
      <w:r w:rsidR="00586129">
        <w:rPr>
          <w:rFonts w:ascii="Arial" w:hAnsi="Arial" w:cs="Arial"/>
        </w:rPr>
        <w:t>3</w:t>
      </w:r>
    </w:p>
    <w:p w14:paraId="1F7236C1" w14:textId="67419398" w:rsidR="008F29EA" w:rsidRDefault="00586129" w:rsidP="008F29EA">
      <w:pPr>
        <w:pStyle w:val="Heading7"/>
        <w:numPr>
          <w:ilvl w:val="0"/>
          <w:numId w:val="0"/>
        </w:numPr>
        <w:ind w:left="851"/>
        <w:rPr>
          <w:rFonts w:cs="Arial"/>
          <w:u w:val="single"/>
        </w:rPr>
      </w:pPr>
      <w:r>
        <w:rPr>
          <w:rFonts w:cs="Arial"/>
          <w:u w:val="single"/>
        </w:rPr>
        <w:t xml:space="preserve">Marine &amp; Auxiliary </w:t>
      </w:r>
      <w:r w:rsidR="008F29EA" w:rsidRPr="007A512F">
        <w:rPr>
          <w:rFonts w:cs="Arial"/>
          <w:u w:val="single"/>
        </w:rPr>
        <w:t>System</w:t>
      </w:r>
      <w:r>
        <w:rPr>
          <w:rFonts w:cs="Arial"/>
          <w:u w:val="single"/>
        </w:rPr>
        <w:t>s</w:t>
      </w:r>
    </w:p>
    <w:p w14:paraId="7BAB4FF1" w14:textId="64881752" w:rsidR="008F29EA" w:rsidRDefault="008F29EA" w:rsidP="008F29EA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 w:rsidRPr="007A512F">
        <w:rPr>
          <w:rFonts w:ascii="Arial" w:hAnsi="Arial" w:cs="Arial"/>
        </w:rPr>
        <w:t xml:space="preserve">The asset and equipment were laid up for a period of 200 days.  </w:t>
      </w:r>
      <w:r w:rsidR="00834A1A">
        <w:rPr>
          <w:rFonts w:ascii="Arial" w:hAnsi="Arial" w:cs="Arial"/>
        </w:rPr>
        <w:t xml:space="preserve">Prescriptive </w:t>
      </w:r>
      <w:r w:rsidRPr="007A512F">
        <w:rPr>
          <w:rFonts w:ascii="Arial" w:hAnsi="Arial" w:cs="Arial"/>
        </w:rPr>
        <w:t xml:space="preserve">maintenance was performed on </w:t>
      </w:r>
      <w:r w:rsidR="00586129">
        <w:rPr>
          <w:rFonts w:ascii="Arial" w:hAnsi="Arial" w:cs="Arial"/>
        </w:rPr>
        <w:t>systems to include operations of critical valves and periodic operational checks of pumps, motors, etc.</w:t>
      </w:r>
    </w:p>
    <w:p w14:paraId="7626DBD7" w14:textId="435E4958" w:rsidR="008F29EA" w:rsidRPr="007A512F" w:rsidRDefault="008F29EA" w:rsidP="008F29EA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PRIMARY SCORE: 1</w:t>
      </w:r>
      <w:r w:rsidR="00834A1A">
        <w:rPr>
          <w:rFonts w:ascii="Arial" w:hAnsi="Arial" w:cs="Arial"/>
        </w:rPr>
        <w:t>8</w:t>
      </w:r>
    </w:p>
    <w:p w14:paraId="4BCCBAB8" w14:textId="30890943" w:rsidR="008F29EA" w:rsidRDefault="00586129" w:rsidP="008F29EA">
      <w:pPr>
        <w:pStyle w:val="ListParagraph"/>
        <w:numPr>
          <w:ilvl w:val="0"/>
          <w:numId w:val="43"/>
        </w:numPr>
        <w:ind w:left="1350"/>
        <w:rPr>
          <w:rFonts w:ascii="Arial" w:hAnsi="Arial" w:cs="Arial"/>
        </w:rPr>
      </w:pPr>
      <w:r>
        <w:rPr>
          <w:rFonts w:ascii="Arial" w:hAnsi="Arial" w:cs="Arial"/>
        </w:rPr>
        <w:t xml:space="preserve">As above, systems were drained and provided with a </w:t>
      </w:r>
      <w:r w:rsidR="00834A1A">
        <w:rPr>
          <w:rFonts w:ascii="Arial" w:hAnsi="Arial" w:cs="Arial"/>
        </w:rPr>
        <w:t xml:space="preserve">thorough </w:t>
      </w:r>
      <w:r>
        <w:rPr>
          <w:rFonts w:ascii="Arial" w:hAnsi="Arial" w:cs="Arial"/>
        </w:rPr>
        <w:t>cleaning prior to being shut down.  Main systems were provided with additives to prevent internal corrosion.  Fire main systems and critical hotel systems such as air con</w:t>
      </w:r>
      <w:r w:rsidR="00834A1A">
        <w:rPr>
          <w:rFonts w:ascii="Arial" w:hAnsi="Arial" w:cs="Arial"/>
        </w:rPr>
        <w:t>di</w:t>
      </w:r>
      <w:r>
        <w:rPr>
          <w:rFonts w:ascii="Arial" w:hAnsi="Arial" w:cs="Arial"/>
        </w:rPr>
        <w:t>tioning were maintained</w:t>
      </w:r>
      <w:r w:rsidR="00834A1A">
        <w:rPr>
          <w:rFonts w:ascii="Arial" w:hAnsi="Arial" w:cs="Arial"/>
        </w:rPr>
        <w:t xml:space="preserve"> in an operational status and maintained accordingly</w:t>
      </w:r>
      <w:r>
        <w:rPr>
          <w:rFonts w:ascii="Arial" w:hAnsi="Arial" w:cs="Arial"/>
        </w:rPr>
        <w:t>.</w:t>
      </w:r>
    </w:p>
    <w:p w14:paraId="618A42A4" w14:textId="7DA1633D" w:rsidR="008F29EA" w:rsidRPr="00586129" w:rsidRDefault="008F29EA" w:rsidP="00586129">
      <w:pPr>
        <w:pStyle w:val="ListParagraph"/>
        <w:numPr>
          <w:ilvl w:val="0"/>
          <w:numId w:val="45"/>
        </w:numPr>
        <w:spacing w:before="40"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SECONDARY SCORE: </w:t>
      </w:r>
      <w:r w:rsidR="00586129">
        <w:rPr>
          <w:rFonts w:ascii="Arial" w:hAnsi="Arial" w:cs="Arial"/>
        </w:rPr>
        <w:t>1</w:t>
      </w:r>
      <w:r w:rsidR="00D3503D">
        <w:rPr>
          <w:rFonts w:ascii="Arial" w:hAnsi="Arial" w:cs="Arial"/>
        </w:rPr>
        <w:t>8</w:t>
      </w:r>
    </w:p>
    <w:p w14:paraId="615A7A39" w14:textId="77777777" w:rsidR="008F29EA" w:rsidRDefault="008F29EA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7A9EAA31" w14:textId="6911E355" w:rsidR="00586129" w:rsidRPr="000D2B8C" w:rsidRDefault="00586129" w:rsidP="00586129">
      <w:pPr>
        <w:pStyle w:val="Heading6"/>
        <w:rPr>
          <w:b/>
          <w:lang w:val="en-US"/>
        </w:rPr>
      </w:pPr>
      <w:r>
        <w:rPr>
          <w:b/>
          <w:lang w:val="en-US"/>
        </w:rPr>
        <w:lastRenderedPageBreak/>
        <w:t>Scoring</w:t>
      </w:r>
    </w:p>
    <w:p w14:paraId="594DB6A1" w14:textId="77777777" w:rsidR="00312FA1" w:rsidRPr="00312FA1" w:rsidRDefault="00586129" w:rsidP="00586129">
      <w:pPr>
        <w:pStyle w:val="Heading7"/>
        <w:rPr>
          <w:rFonts w:cs="Arial"/>
          <w:lang w:val="en-US"/>
        </w:rPr>
      </w:pPr>
      <w:r w:rsidRPr="007A512F">
        <w:rPr>
          <w:rFonts w:cs="Arial"/>
        </w:rPr>
        <w:t>Each system</w:t>
      </w:r>
      <w:r>
        <w:rPr>
          <w:rFonts w:cs="Arial"/>
        </w:rPr>
        <w:t>’s</w:t>
      </w:r>
      <w:r w:rsidRPr="007A512F">
        <w:rPr>
          <w:rFonts w:cs="Arial"/>
        </w:rPr>
        <w:t xml:space="preserve"> </w:t>
      </w:r>
      <w:r w:rsidR="007A512F" w:rsidRPr="007A512F">
        <w:rPr>
          <w:rFonts w:cs="Arial"/>
        </w:rPr>
        <w:t>score is then inserted into the appropriate cell</w:t>
      </w:r>
      <w:r>
        <w:rPr>
          <w:rFonts w:cs="Arial"/>
        </w:rPr>
        <w:t xml:space="preserve"> with calculations (for this example</w:t>
      </w:r>
      <w:r w:rsidR="00312FA1">
        <w:rPr>
          <w:rFonts w:cs="Arial"/>
        </w:rPr>
        <w:t xml:space="preserve">) </w:t>
      </w:r>
      <w:r>
        <w:rPr>
          <w:rFonts w:cs="Arial"/>
        </w:rPr>
        <w:t>made</w:t>
      </w:r>
      <w:r w:rsidR="00312FA1">
        <w:rPr>
          <w:rFonts w:cs="Arial"/>
        </w:rPr>
        <w:t xml:space="preserve"> based on the weighing calculations outlined above.</w:t>
      </w:r>
    </w:p>
    <w:p w14:paraId="666D0216" w14:textId="3DC7D81F" w:rsidR="007A512F" w:rsidRPr="007A512F" w:rsidRDefault="00312FA1" w:rsidP="00586129">
      <w:pPr>
        <w:pStyle w:val="Heading7"/>
        <w:rPr>
          <w:rFonts w:cs="Arial"/>
          <w:lang w:val="en-US"/>
        </w:rPr>
      </w:pPr>
      <w:r>
        <w:rPr>
          <w:rFonts w:cs="Arial"/>
        </w:rPr>
        <w:t>Scores assigned</w:t>
      </w:r>
      <w:r w:rsidR="007A512F" w:rsidRPr="007A512F">
        <w:rPr>
          <w:rFonts w:cs="Arial"/>
        </w:rPr>
        <w:t>, as follows:</w:t>
      </w:r>
    </w:p>
    <w:p w14:paraId="4ADE3C83" w14:textId="0A5763C3" w:rsidR="00185D80" w:rsidRDefault="00D3503D" w:rsidP="00834A1A">
      <w:pPr>
        <w:pStyle w:val="Paralevel3"/>
        <w:numPr>
          <w:ilvl w:val="0"/>
          <w:numId w:val="0"/>
        </w:numPr>
        <w:rPr>
          <w:rFonts w:eastAsia="Calibri" w:cs="Arial"/>
        </w:rPr>
      </w:pPr>
      <w:r w:rsidRPr="00D3503D">
        <w:rPr>
          <w:rFonts w:eastAsia="Calibri"/>
          <w:noProof/>
        </w:rPr>
        <w:drawing>
          <wp:inline distT="0" distB="0" distL="0" distR="0" wp14:anchorId="684F303B" wp14:editId="53ED2730">
            <wp:extent cx="5970905" cy="1332526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33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34649" w14:textId="75585F23" w:rsidR="00834A1A" w:rsidRPr="000D2B8C" w:rsidRDefault="00834A1A" w:rsidP="00834A1A">
      <w:pPr>
        <w:pStyle w:val="Heading6"/>
        <w:rPr>
          <w:b/>
          <w:lang w:val="en-US"/>
        </w:rPr>
      </w:pPr>
      <w:r>
        <w:rPr>
          <w:b/>
          <w:lang w:val="en-US"/>
        </w:rPr>
        <w:t xml:space="preserve">Interpreting </w:t>
      </w:r>
      <w:r w:rsidR="00AA4857">
        <w:rPr>
          <w:b/>
          <w:lang w:val="en-US"/>
        </w:rPr>
        <w:t xml:space="preserve">System and/or Equipment </w:t>
      </w:r>
      <w:r>
        <w:rPr>
          <w:b/>
          <w:lang w:val="en-US"/>
        </w:rPr>
        <w:t>Scores</w:t>
      </w:r>
    </w:p>
    <w:p w14:paraId="36BD2755" w14:textId="199E546E" w:rsidR="00834A1A" w:rsidRDefault="0078542C" w:rsidP="00834A1A">
      <w:pPr>
        <w:pStyle w:val="Heading7"/>
        <w:rPr>
          <w:rFonts w:cs="Arial"/>
        </w:rPr>
      </w:pPr>
      <w:r>
        <w:rPr>
          <w:rFonts w:cs="Arial"/>
        </w:rPr>
        <w:t>E</w:t>
      </w:r>
      <w:r w:rsidR="00834A1A">
        <w:rPr>
          <w:rFonts w:cs="Arial"/>
        </w:rPr>
        <w:t>ach system is provided with an individual</w:t>
      </w:r>
      <w:r>
        <w:rPr>
          <w:rFonts w:cs="Arial"/>
        </w:rPr>
        <w:t>, weighted</w:t>
      </w:r>
      <w:r w:rsidR="00834A1A">
        <w:rPr>
          <w:rFonts w:cs="Arial"/>
        </w:rPr>
        <w:t xml:space="preserve"> score based on the sample rubric </w:t>
      </w:r>
      <w:r>
        <w:rPr>
          <w:rFonts w:cs="Arial"/>
        </w:rPr>
        <w:t xml:space="preserve">and formulas </w:t>
      </w:r>
      <w:r w:rsidR="00834A1A">
        <w:rPr>
          <w:rFonts w:cs="Arial"/>
        </w:rPr>
        <w:t>provided</w:t>
      </w:r>
      <w:r>
        <w:rPr>
          <w:rFonts w:cs="Arial"/>
        </w:rPr>
        <w:t xml:space="preserve"> in Appendix A.  The c</w:t>
      </w:r>
      <w:r w:rsidR="00834A1A">
        <w:rPr>
          <w:rFonts w:cs="Arial"/>
        </w:rPr>
        <w:t>onditional status of e</w:t>
      </w:r>
      <w:r w:rsidR="00834A1A" w:rsidRPr="007A512F">
        <w:rPr>
          <w:rFonts w:cs="Arial"/>
        </w:rPr>
        <w:t>ach system</w:t>
      </w:r>
      <w:r w:rsidR="00834A1A">
        <w:rPr>
          <w:rFonts w:cs="Arial"/>
        </w:rPr>
        <w:t xml:space="preserve"> </w:t>
      </w:r>
      <w:r>
        <w:rPr>
          <w:rFonts w:cs="Arial"/>
        </w:rPr>
        <w:t xml:space="preserve">is determined </w:t>
      </w:r>
      <w:r w:rsidR="00834A1A">
        <w:rPr>
          <w:rFonts w:cs="Arial"/>
        </w:rPr>
        <w:t>based strictly on the number assigned</w:t>
      </w:r>
      <w:r>
        <w:rPr>
          <w:rFonts w:cs="Arial"/>
        </w:rPr>
        <w:t xml:space="preserve">.  Asset owners can use this number to determine the amount of </w:t>
      </w:r>
      <w:r w:rsidR="00834A1A">
        <w:rPr>
          <w:rFonts w:cs="Arial"/>
        </w:rPr>
        <w:t xml:space="preserve">resources </w:t>
      </w:r>
      <w:r>
        <w:rPr>
          <w:rFonts w:cs="Arial"/>
        </w:rPr>
        <w:t xml:space="preserve">– </w:t>
      </w:r>
      <w:r w:rsidR="00CE5419">
        <w:rPr>
          <w:rFonts w:cs="Arial"/>
        </w:rPr>
        <w:t xml:space="preserve">in terms of time, </w:t>
      </w:r>
      <w:r>
        <w:rPr>
          <w:rFonts w:cs="Arial"/>
        </w:rPr>
        <w:t>personnel</w:t>
      </w:r>
      <w:r w:rsidR="00CE5419">
        <w:rPr>
          <w:rFonts w:cs="Arial"/>
        </w:rPr>
        <w:t>,</w:t>
      </w:r>
      <w:r>
        <w:rPr>
          <w:rFonts w:cs="Arial"/>
        </w:rPr>
        <w:t xml:space="preserve"> </w:t>
      </w:r>
      <w:r w:rsidR="00CE5419">
        <w:rPr>
          <w:rFonts w:cs="Arial"/>
        </w:rPr>
        <w:t xml:space="preserve">or </w:t>
      </w:r>
      <w:r>
        <w:rPr>
          <w:rFonts w:cs="Arial"/>
        </w:rPr>
        <w:t xml:space="preserve">financial </w:t>
      </w:r>
      <w:r w:rsidR="00CE5419">
        <w:rPr>
          <w:rFonts w:cs="Arial"/>
        </w:rPr>
        <w:t xml:space="preserve">requirements </w:t>
      </w:r>
      <w:r>
        <w:rPr>
          <w:rFonts w:cs="Arial"/>
        </w:rPr>
        <w:t>– to assign to each aspect of reactivation.</w:t>
      </w:r>
    </w:p>
    <w:p w14:paraId="2EFC4CAA" w14:textId="7C9B8594" w:rsidR="00834A1A" w:rsidRPr="00312FA1" w:rsidRDefault="0078542C" w:rsidP="00834A1A">
      <w:pPr>
        <w:pStyle w:val="Heading7"/>
        <w:rPr>
          <w:rFonts w:cs="Arial"/>
          <w:lang w:val="en-US"/>
        </w:rPr>
      </w:pPr>
      <w:r>
        <w:rPr>
          <w:rFonts w:cs="Arial"/>
        </w:rPr>
        <w:t xml:space="preserve">In this specific example, it is clear that </w:t>
      </w:r>
      <w:r w:rsidR="00064EBA">
        <w:rPr>
          <w:rFonts w:cs="Arial"/>
        </w:rPr>
        <w:t>categor</w:t>
      </w:r>
      <w:r w:rsidR="000F4C80">
        <w:rPr>
          <w:rFonts w:cs="Arial"/>
        </w:rPr>
        <w:t>y</w:t>
      </w:r>
      <w:r w:rsidR="00064EBA">
        <w:rPr>
          <w:rFonts w:cs="Arial"/>
        </w:rPr>
        <w:t xml:space="preserve"> </w:t>
      </w:r>
      <w:r w:rsidR="000F4C80">
        <w:rPr>
          <w:rFonts w:cs="Arial"/>
        </w:rPr>
        <w:t xml:space="preserve">of </w:t>
      </w:r>
      <w:r w:rsidRPr="00064EBA">
        <w:rPr>
          <w:rFonts w:cs="Arial"/>
          <w:u w:val="single"/>
        </w:rPr>
        <w:t>Propulsion</w:t>
      </w:r>
      <w:r w:rsidR="00064EBA" w:rsidRPr="00064EBA">
        <w:rPr>
          <w:rFonts w:cs="Arial"/>
          <w:u w:val="single"/>
        </w:rPr>
        <w:t xml:space="preserve"> &amp; Thrusters</w:t>
      </w:r>
      <w:r>
        <w:rPr>
          <w:rFonts w:cs="Arial"/>
        </w:rPr>
        <w:t xml:space="preserve"> will require the largest investment of resources </w:t>
      </w:r>
      <w:r w:rsidR="00064EBA">
        <w:rPr>
          <w:rFonts w:cs="Arial"/>
        </w:rPr>
        <w:t xml:space="preserve">during the </w:t>
      </w:r>
      <w:r>
        <w:rPr>
          <w:rFonts w:cs="Arial"/>
        </w:rPr>
        <w:t xml:space="preserve">reactivation </w:t>
      </w:r>
      <w:r w:rsidR="00064EBA">
        <w:rPr>
          <w:rFonts w:cs="Arial"/>
        </w:rPr>
        <w:t>process.</w:t>
      </w:r>
      <w:r w:rsidR="000F4C80">
        <w:rPr>
          <w:rFonts w:cs="Arial"/>
        </w:rPr>
        <w:t xml:space="preserve">  The combined impact of the given environment and levels of maintenance and preparation over the period of lay-up negatively impacted the overall score.</w:t>
      </w:r>
    </w:p>
    <w:p w14:paraId="12809B6F" w14:textId="5F1D7D13" w:rsidR="000F4C80" w:rsidRDefault="000F4C80" w:rsidP="00064EBA">
      <w:pPr>
        <w:pStyle w:val="Heading7"/>
      </w:pPr>
      <w:r>
        <w:t xml:space="preserve">The category of </w:t>
      </w:r>
      <w:r w:rsidRPr="00064EBA">
        <w:rPr>
          <w:rFonts w:cs="Arial"/>
          <w:u w:val="single"/>
        </w:rPr>
        <w:t>Power Generation &amp; Distribution</w:t>
      </w:r>
      <w:r w:rsidRPr="000F4C80">
        <w:rPr>
          <w:rFonts w:cs="Arial"/>
        </w:rPr>
        <w:t xml:space="preserve"> </w:t>
      </w:r>
      <w:r>
        <w:rPr>
          <w:rFonts w:cs="Arial"/>
        </w:rPr>
        <w:t xml:space="preserve">will require the next greatest amount of resources.  However, it is noted that despite the low Primary Score assigned during the assessment, the relatively higher score assigned </w:t>
      </w:r>
      <w:r w:rsidR="009F1045">
        <w:rPr>
          <w:rFonts w:cs="Arial"/>
        </w:rPr>
        <w:t xml:space="preserve">during the Secondary Assessment </w:t>
      </w:r>
      <w:bookmarkStart w:id="3" w:name="_GoBack"/>
      <w:bookmarkEnd w:id="3"/>
      <w:r>
        <w:rPr>
          <w:rFonts w:cs="Arial"/>
        </w:rPr>
        <w:t xml:space="preserve">as a result of the level of </w:t>
      </w:r>
      <w:r w:rsidR="00CE5419">
        <w:rPr>
          <w:rFonts w:cs="Arial"/>
        </w:rPr>
        <w:t>L</w:t>
      </w:r>
      <w:r>
        <w:rPr>
          <w:rFonts w:cs="Arial"/>
        </w:rPr>
        <w:t>ay-</w:t>
      </w:r>
      <w:r w:rsidR="00CE5419">
        <w:rPr>
          <w:rFonts w:cs="Arial"/>
        </w:rPr>
        <w:t>U</w:t>
      </w:r>
      <w:r>
        <w:rPr>
          <w:rFonts w:cs="Arial"/>
        </w:rPr>
        <w:t xml:space="preserve">p </w:t>
      </w:r>
      <w:r w:rsidR="00CE5419">
        <w:rPr>
          <w:rFonts w:cs="Arial"/>
        </w:rPr>
        <w:t>P</w:t>
      </w:r>
      <w:r>
        <w:rPr>
          <w:rFonts w:cs="Arial"/>
        </w:rPr>
        <w:t>reparation reduced the impact of time and environment and improved the overall score.</w:t>
      </w:r>
    </w:p>
    <w:p w14:paraId="7665670F" w14:textId="1DD1204F" w:rsidR="00064EBA" w:rsidRDefault="00064EBA" w:rsidP="00064EBA">
      <w:pPr>
        <w:pStyle w:val="Heading7"/>
      </w:pPr>
      <w:r>
        <w:t xml:space="preserve">The categories of </w:t>
      </w:r>
      <w:r w:rsidRPr="00064EBA">
        <w:rPr>
          <w:u w:val="single"/>
        </w:rPr>
        <w:t>DP Control &amp; Monitoring System</w:t>
      </w:r>
      <w:r w:rsidR="00D3503D">
        <w:rPr>
          <w:u w:val="single"/>
        </w:rPr>
        <w:t>s</w:t>
      </w:r>
      <w:r>
        <w:t xml:space="preserve"> and </w:t>
      </w:r>
      <w:r w:rsidRPr="00064EBA">
        <w:rPr>
          <w:u w:val="single"/>
        </w:rPr>
        <w:t>Main &amp; Auxiliary Engines</w:t>
      </w:r>
      <w:r w:rsidR="000F4C80" w:rsidRPr="000F4C80">
        <w:t xml:space="preserve"> </w:t>
      </w:r>
      <w:r w:rsidR="000F4C80">
        <w:t xml:space="preserve">will require somewhat less resources </w:t>
      </w:r>
      <w:r w:rsidR="000F4C80" w:rsidRPr="000F4C80">
        <w:t>d</w:t>
      </w:r>
      <w:r w:rsidR="000F4C80">
        <w:t xml:space="preserve">ue to increased levels of Planned Maintenance as well as </w:t>
      </w:r>
      <w:r w:rsidR="00CE5419">
        <w:t xml:space="preserve">the </w:t>
      </w:r>
      <w:r w:rsidR="000F4C80">
        <w:t xml:space="preserve">relatively higher amount of </w:t>
      </w:r>
      <w:r w:rsidR="00CE5419">
        <w:t>L</w:t>
      </w:r>
      <w:r w:rsidR="000F4C80">
        <w:t>ay-</w:t>
      </w:r>
      <w:r w:rsidR="00CE5419">
        <w:t>U</w:t>
      </w:r>
      <w:r w:rsidR="000F4C80">
        <w:t xml:space="preserve">p </w:t>
      </w:r>
      <w:r w:rsidR="00CE5419">
        <w:t>P</w:t>
      </w:r>
      <w:r w:rsidR="000F4C80">
        <w:t>reparation.</w:t>
      </w:r>
    </w:p>
    <w:p w14:paraId="23EED53E" w14:textId="487C2D4A" w:rsidR="000F4C80" w:rsidRPr="000F4C80" w:rsidRDefault="00AA4857" w:rsidP="000F4C80">
      <w:pPr>
        <w:pStyle w:val="Heading7"/>
      </w:pPr>
      <w:r>
        <w:t xml:space="preserve">Of the five categories, </w:t>
      </w:r>
      <w:r w:rsidRPr="00AA4857">
        <w:rPr>
          <w:u w:val="single"/>
        </w:rPr>
        <w:t>Marine &amp; Auxiliary Systems</w:t>
      </w:r>
      <w:r>
        <w:t xml:space="preserve"> will require the least amount of resources as a result of the application of prescriptive levels of Planned Maintenance and Lay-Up Preparation.</w:t>
      </w:r>
    </w:p>
    <w:p w14:paraId="7CFDBD90" w14:textId="5933281B" w:rsidR="00AA4857" w:rsidRPr="000D2B8C" w:rsidRDefault="00AA4857" w:rsidP="00AA4857">
      <w:pPr>
        <w:pStyle w:val="Heading6"/>
        <w:rPr>
          <w:b/>
          <w:lang w:val="en-US"/>
        </w:rPr>
      </w:pPr>
      <w:r>
        <w:rPr>
          <w:b/>
          <w:lang w:val="en-US"/>
        </w:rPr>
        <w:t>Interpreting Total Asset Score</w:t>
      </w:r>
    </w:p>
    <w:p w14:paraId="16D7913A" w14:textId="3973DBB5" w:rsidR="00834A1A" w:rsidRDefault="000746F6" w:rsidP="00AA4857">
      <w:pPr>
        <w:pStyle w:val="Heading7"/>
        <w:rPr>
          <w:rFonts w:cs="Arial"/>
        </w:rPr>
      </w:pPr>
      <w:r>
        <w:rPr>
          <w:rFonts w:cs="Arial"/>
        </w:rPr>
        <w:t>The Total Asset Score, in this example, serves as an overall evaluation of the asset and provides a general determination of the amount of resources needed for reactivation.</w:t>
      </w:r>
    </w:p>
    <w:p w14:paraId="2CC085AC" w14:textId="311A4375" w:rsidR="000746F6" w:rsidRDefault="00CE5419" w:rsidP="002120C2">
      <w:pPr>
        <w:pStyle w:val="Heading7"/>
        <w:rPr>
          <w:rFonts w:cs="Arial"/>
        </w:rPr>
      </w:pPr>
      <w:r>
        <w:rPr>
          <w:rFonts w:cs="Arial"/>
        </w:rPr>
        <w:t xml:space="preserve">Reference the </w:t>
      </w:r>
      <w:r w:rsidR="000746F6" w:rsidRPr="002120C2">
        <w:rPr>
          <w:rFonts w:cs="Arial"/>
        </w:rPr>
        <w:t>Sample Rubric in Appendix A, it would be of interest to note that the minimum score that could reasonably be expected</w:t>
      </w:r>
      <w:r w:rsidR="002120C2">
        <w:rPr>
          <w:rFonts w:cs="Arial"/>
        </w:rPr>
        <w:t xml:space="preserve"> – </w:t>
      </w:r>
      <w:r w:rsidR="000746F6" w:rsidRPr="002120C2">
        <w:rPr>
          <w:rFonts w:cs="Arial"/>
        </w:rPr>
        <w:t xml:space="preserve">based on </w:t>
      </w:r>
      <w:r w:rsidR="002120C2">
        <w:rPr>
          <w:rFonts w:cs="Arial"/>
        </w:rPr>
        <w:t>Duration of Lay-Up – w</w:t>
      </w:r>
      <w:r w:rsidR="000746F6" w:rsidRPr="002120C2">
        <w:rPr>
          <w:rFonts w:cs="Arial"/>
        </w:rPr>
        <w:t xml:space="preserve">ould be in the vicinity of </w:t>
      </w:r>
      <w:r w:rsidR="002120C2" w:rsidRPr="002120C2">
        <w:rPr>
          <w:rFonts w:cs="Arial"/>
        </w:rPr>
        <w:t xml:space="preserve">10 </w:t>
      </w:r>
      <w:r w:rsidR="002120C2">
        <w:rPr>
          <w:rFonts w:cs="Arial"/>
        </w:rPr>
        <w:t>to</w:t>
      </w:r>
      <w:r w:rsidR="002120C2" w:rsidRPr="002120C2">
        <w:rPr>
          <w:rFonts w:cs="Arial"/>
        </w:rPr>
        <w:t xml:space="preserve"> 11.  </w:t>
      </w:r>
      <w:r w:rsidR="002120C2">
        <w:rPr>
          <w:rFonts w:cs="Arial"/>
        </w:rPr>
        <w:t xml:space="preserve">The actual overall score of 9.9, however, is slightly </w:t>
      </w:r>
      <w:r w:rsidR="002120C2">
        <w:rPr>
          <w:rFonts w:cs="Arial"/>
        </w:rPr>
        <w:lastRenderedPageBreak/>
        <w:t>lower.  As a result of lower levels of Planned Maintenance and Lay-Up Preparation, the actual score reflects that of an asset that was laid up for a year or more instead of 200 days.</w:t>
      </w:r>
    </w:p>
    <w:p w14:paraId="32F7A2D9" w14:textId="77777777" w:rsidR="001309D9" w:rsidRPr="000D2B8C" w:rsidRDefault="001309D9" w:rsidP="001309D9">
      <w:pPr>
        <w:pStyle w:val="Heading6"/>
        <w:rPr>
          <w:b/>
          <w:lang w:val="en-US"/>
        </w:rPr>
      </w:pPr>
      <w:r>
        <w:rPr>
          <w:b/>
          <w:lang w:val="en-US"/>
        </w:rPr>
        <w:t>Alternative Interpretations</w:t>
      </w:r>
    </w:p>
    <w:p w14:paraId="6A284C78" w14:textId="1887F101" w:rsidR="001309D9" w:rsidRPr="001309D9" w:rsidRDefault="001309D9" w:rsidP="005127EE">
      <w:pPr>
        <w:pStyle w:val="Heading7"/>
        <w:rPr>
          <w:lang w:val="en-US"/>
        </w:rPr>
      </w:pPr>
      <w:r w:rsidRPr="001309D9">
        <w:rPr>
          <w:lang w:val="en-US"/>
        </w:rPr>
        <w:t>Similar to the Sample Rubric provided in Appendix A, this Example Assessment is provided as an example only.  Numbers can be interpreted as needed but for this example provide a general overview of condition and operating status.</w:t>
      </w:r>
    </w:p>
    <w:p w14:paraId="1B0DCB7E" w14:textId="0F7E8B87" w:rsidR="002120C2" w:rsidRPr="001309D9" w:rsidRDefault="001309D9" w:rsidP="00A674BF">
      <w:pPr>
        <w:pStyle w:val="Heading7"/>
        <w:rPr>
          <w:rFonts w:eastAsia="Calibri"/>
        </w:rPr>
      </w:pPr>
      <w:r w:rsidRPr="001309D9">
        <w:rPr>
          <w:lang w:val="en-US"/>
        </w:rPr>
        <w:t>Numbers assigned to each cell may be replaced by approximate monetary amounts or time scales that better reflect the specific resources under consideration by the appropriate stakeholder.</w:t>
      </w:r>
    </w:p>
    <w:sectPr w:rsidR="002120C2" w:rsidRPr="001309D9" w:rsidSect="00F74030">
      <w:footnotePr>
        <w:pos w:val="beneathText"/>
        <w:numFmt w:val="chicago"/>
      </w:footnotePr>
      <w:pgSz w:w="12240" w:h="15840" w:code="1"/>
      <w:pgMar w:top="1354" w:right="1138" w:bottom="1138" w:left="1699" w:header="878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76D2" w14:textId="77777777" w:rsidR="00B462F7" w:rsidRDefault="00B462F7">
      <w:r>
        <w:separator/>
      </w:r>
    </w:p>
    <w:p w14:paraId="35D40C8A" w14:textId="77777777" w:rsidR="00B462F7" w:rsidRDefault="00B462F7"/>
    <w:p w14:paraId="22F1D118" w14:textId="77777777" w:rsidR="00B462F7" w:rsidRDefault="00B462F7"/>
  </w:endnote>
  <w:endnote w:type="continuationSeparator" w:id="0">
    <w:p w14:paraId="418623EE" w14:textId="77777777" w:rsidR="00B462F7" w:rsidRDefault="00B462F7">
      <w:r>
        <w:continuationSeparator/>
      </w:r>
    </w:p>
    <w:p w14:paraId="521D445E" w14:textId="77777777" w:rsidR="00B462F7" w:rsidRDefault="00B462F7"/>
    <w:p w14:paraId="47D49AFF" w14:textId="77777777" w:rsidR="00B462F7" w:rsidRDefault="00B46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B38D" w14:textId="77777777" w:rsidR="00B462F7" w:rsidRDefault="00B462F7">
      <w:r>
        <w:separator/>
      </w:r>
    </w:p>
    <w:p w14:paraId="03D1FEFE" w14:textId="77777777" w:rsidR="00B462F7" w:rsidRDefault="00B462F7"/>
    <w:p w14:paraId="2A3016CA" w14:textId="77777777" w:rsidR="00B462F7" w:rsidRDefault="00B462F7"/>
  </w:footnote>
  <w:footnote w:type="continuationSeparator" w:id="0">
    <w:p w14:paraId="66DAED99" w14:textId="77777777" w:rsidR="00B462F7" w:rsidRDefault="00B462F7">
      <w:r>
        <w:continuationSeparator/>
      </w:r>
    </w:p>
    <w:p w14:paraId="77D9EFA1" w14:textId="77777777" w:rsidR="00B462F7" w:rsidRDefault="00B462F7"/>
    <w:p w14:paraId="7ECAE6A6" w14:textId="77777777" w:rsidR="00B462F7" w:rsidRDefault="00B46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05F8" w14:textId="768C0D07" w:rsidR="00B462F7" w:rsidRDefault="00B462F7" w:rsidP="00C55898">
    <w:pPr>
      <w:pStyle w:val="Header"/>
      <w:tabs>
        <w:tab w:val="clear" w:pos="4537"/>
        <w:tab w:val="clear" w:pos="9074"/>
        <w:tab w:val="left" w:pos="8100"/>
        <w:tab w:val="left" w:pos="8280"/>
        <w:tab w:val="right" w:pos="13320"/>
      </w:tabs>
      <w:spacing w:after="240"/>
      <w:ind w:right="14"/>
      <w:jc w:val="left"/>
      <w:rPr>
        <w:rFonts w:ascii="Arial Narrow" w:hAnsi="Arial Narrow"/>
        <w:lang w:val="en-US"/>
      </w:rPr>
    </w:pPr>
    <w:r>
      <w:rPr>
        <w:rFonts w:ascii="Arial Narrow" w:hAnsi="Arial Narrow" w:cs="Arial"/>
        <w:lang w:val="en-US"/>
      </w:rPr>
      <w:t>DP Asset Reactivation Guidance</w:t>
    </w:r>
    <w:r>
      <w:rPr>
        <w:rFonts w:ascii="Arial Narrow" w:hAnsi="Arial Narrow" w:cs="Arial"/>
        <w:lang w:val="en-US"/>
      </w:rPr>
      <w:tab/>
    </w:r>
    <w:r>
      <w:rPr>
        <w:rFonts w:ascii="Arial Narrow" w:hAnsi="Arial Narrow" w:cs="Arial"/>
        <w:lang w:val="en-US"/>
      </w:rPr>
      <w:tab/>
    </w:r>
    <w:r>
      <w:rPr>
        <w:rFonts w:ascii="Arial Narrow" w:hAnsi="Arial Narrow" w:cs="Arial"/>
        <w:lang w:val="en-US"/>
      </w:rPr>
      <w:tab/>
    </w:r>
    <w:r>
      <w:rPr>
        <w:noProof/>
        <w:lang w:val="en-US" w:eastAsia="en-US"/>
      </w:rPr>
      <w:drawing>
        <wp:inline distT="0" distB="0" distL="0" distR="0" wp14:anchorId="4801F082" wp14:editId="0D7476FC">
          <wp:extent cx="643533" cy="43815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1" cy="44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F81C" w14:textId="77777777" w:rsidR="000D2B8C" w:rsidRDefault="000D2B8C" w:rsidP="00C55898">
    <w:pPr>
      <w:pStyle w:val="Header"/>
      <w:tabs>
        <w:tab w:val="clear" w:pos="4537"/>
        <w:tab w:val="clear" w:pos="9074"/>
        <w:tab w:val="left" w:pos="8100"/>
        <w:tab w:val="left" w:pos="8280"/>
        <w:tab w:val="right" w:pos="13320"/>
      </w:tabs>
      <w:spacing w:after="240"/>
      <w:ind w:right="14"/>
      <w:jc w:val="left"/>
      <w:rPr>
        <w:rFonts w:ascii="Arial Narrow" w:hAnsi="Arial Narrow"/>
        <w:lang w:val="en-US"/>
      </w:rPr>
    </w:pPr>
    <w:r>
      <w:rPr>
        <w:rFonts w:ascii="Arial Narrow" w:hAnsi="Arial Narrow" w:cs="Arial"/>
        <w:lang w:val="en-US"/>
      </w:rPr>
      <w:t>DP Asset Reactivation Guidance</w:t>
    </w:r>
    <w:r>
      <w:rPr>
        <w:rFonts w:ascii="Arial Narrow" w:hAnsi="Arial Narrow" w:cs="Arial"/>
        <w:lang w:val="en-US"/>
      </w:rPr>
      <w:tab/>
    </w:r>
    <w:r>
      <w:rPr>
        <w:rFonts w:ascii="Arial Narrow" w:hAnsi="Arial Narrow" w:cs="Arial"/>
        <w:lang w:val="en-US"/>
      </w:rPr>
      <w:tab/>
    </w:r>
    <w:r>
      <w:rPr>
        <w:rFonts w:ascii="Arial Narrow" w:hAnsi="Arial Narrow" w:cs="Arial"/>
        <w:lang w:val="en-US"/>
      </w:rPr>
      <w:tab/>
    </w:r>
    <w:r>
      <w:rPr>
        <w:noProof/>
        <w:lang w:val="en-US" w:eastAsia="en-US"/>
      </w:rPr>
      <w:drawing>
        <wp:inline distT="0" distB="0" distL="0" distR="0" wp14:anchorId="1AE2D0F3" wp14:editId="0A76B0AE">
          <wp:extent cx="643533" cy="4381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1" cy="44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AC5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1D746158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Para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upperLetter"/>
      <w:pStyle w:val="Heading4"/>
      <w:lvlText w:val="APPENDIX 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lvlText w:val="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7520EBD"/>
    <w:multiLevelType w:val="hybridMultilevel"/>
    <w:tmpl w:val="1F10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80C"/>
    <w:multiLevelType w:val="multilevel"/>
    <w:tmpl w:val="DCA08F5E"/>
    <w:lvl w:ilvl="0">
      <w:start w:val="1"/>
      <w:numFmt w:val="decimal"/>
      <w:pStyle w:val="MACNumberedLeftMargi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4" w15:restartNumberingAfterBreak="0">
    <w:nsid w:val="175727D5"/>
    <w:multiLevelType w:val="multilevel"/>
    <w:tmpl w:val="07F22A0A"/>
    <w:lvl w:ilvl="0">
      <w:start w:val="1"/>
      <w:numFmt w:val="bullet"/>
      <w:pStyle w:val="MACBulletLeftMargi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5" w15:restartNumberingAfterBreak="0">
    <w:nsid w:val="20D00FF7"/>
    <w:multiLevelType w:val="hybridMultilevel"/>
    <w:tmpl w:val="5E06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0E30"/>
    <w:multiLevelType w:val="hybridMultilevel"/>
    <w:tmpl w:val="68D2A75A"/>
    <w:lvl w:ilvl="0" w:tplc="9618ABD4">
      <w:start w:val="200"/>
      <w:numFmt w:val="bullet"/>
      <w:lvlText w:val="-"/>
      <w:lvlJc w:val="left"/>
      <w:pPr>
        <w:ind w:left="17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86727EF"/>
    <w:multiLevelType w:val="multilevel"/>
    <w:tmpl w:val="EE5E2E44"/>
    <w:lvl w:ilvl="0">
      <w:start w:val="1"/>
      <w:numFmt w:val="decimal"/>
      <w:pStyle w:val="TestNo"/>
      <w:lvlText w:val="Test No. %1"/>
      <w:lvlJc w:val="left"/>
      <w:pPr>
        <w:tabs>
          <w:tab w:val="num" w:pos="1854"/>
        </w:tabs>
        <w:ind w:left="1911" w:hanging="119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1854"/>
        </w:tabs>
        <w:ind w:left="185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upperLetter"/>
      <w:lvlText w:val="APPENDIX %4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  <w:sz w:val="28"/>
      </w:rPr>
    </w:lvl>
    <w:lvl w:ilvl="4">
      <w:start w:val="1"/>
      <w:numFmt w:val="decimal"/>
      <w:lvlText w:val="APPENDIX %4.%5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decimal"/>
      <w:lvlText w:val="APPENDIX 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APPENDIX 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APPENDIX 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APPENDIX 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2E581D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FD1453"/>
    <w:multiLevelType w:val="multilevel"/>
    <w:tmpl w:val="2070ED7E"/>
    <w:lvl w:ilvl="0">
      <w:start w:val="1"/>
      <w:numFmt w:val="decimal"/>
      <w:pStyle w:val="MACnumberedlist"/>
      <w:lvlText w:val="%1."/>
      <w:lvlJc w:val="left"/>
      <w:pPr>
        <w:tabs>
          <w:tab w:val="num" w:pos="1418"/>
        </w:tabs>
        <w:ind w:left="1418" w:hanging="426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2268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93"/>
        </w:tabs>
        <w:ind w:left="2693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8"/>
        </w:tabs>
        <w:ind w:left="3118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3"/>
        </w:tabs>
        <w:ind w:left="3543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8"/>
        </w:tabs>
        <w:ind w:left="3968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3"/>
        </w:tabs>
        <w:ind w:left="4393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18"/>
        </w:tabs>
        <w:ind w:left="4818" w:hanging="426"/>
      </w:pPr>
      <w:rPr>
        <w:rFonts w:hint="default"/>
      </w:rPr>
    </w:lvl>
  </w:abstractNum>
  <w:abstractNum w:abstractNumId="10" w15:restartNumberingAfterBreak="0">
    <w:nsid w:val="48522463"/>
    <w:multiLevelType w:val="hybridMultilevel"/>
    <w:tmpl w:val="1B92F74C"/>
    <w:lvl w:ilvl="0" w:tplc="2FD08A78">
      <w:start w:val="1"/>
      <w:numFmt w:val="decimal"/>
      <w:pStyle w:val="1stLevelNumb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20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705983"/>
    <w:multiLevelType w:val="multilevel"/>
    <w:tmpl w:val="922AB9FC"/>
    <w:lvl w:ilvl="0">
      <w:start w:val="1"/>
      <w:numFmt w:val="bullet"/>
      <w:pStyle w:val="TableBullets"/>
      <w:lvlText w:val=""/>
      <w:lvlJc w:val="left"/>
      <w:pPr>
        <w:tabs>
          <w:tab w:val="num" w:pos="482"/>
        </w:tabs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48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6"/>
        </w:tabs>
        <w:ind w:left="1446" w:hanging="48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0"/>
        </w:tabs>
        <w:ind w:left="2410" w:hanging="48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4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74"/>
        </w:tabs>
        <w:ind w:left="3374" w:hanging="4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56"/>
        </w:tabs>
        <w:ind w:left="3856" w:hanging="48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38"/>
        </w:tabs>
        <w:ind w:left="4338" w:hanging="482"/>
      </w:pPr>
      <w:rPr>
        <w:rFonts w:ascii="Wingdings" w:hAnsi="Wingdings" w:hint="default"/>
      </w:rPr>
    </w:lvl>
  </w:abstractNum>
  <w:abstractNum w:abstractNumId="13" w15:restartNumberingAfterBreak="0">
    <w:nsid w:val="6F527AB5"/>
    <w:multiLevelType w:val="multilevel"/>
    <w:tmpl w:val="A2C83EEC"/>
    <w:lvl w:ilvl="0">
      <w:start w:val="1"/>
      <w:numFmt w:val="decimal"/>
      <w:pStyle w:val="TableNumbers"/>
      <w:lvlText w:val="%1."/>
      <w:lvlJc w:val="left"/>
      <w:pPr>
        <w:tabs>
          <w:tab w:val="num" w:pos="482"/>
        </w:tabs>
        <w:ind w:left="482" w:hanging="482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tabs>
          <w:tab w:val="num" w:pos="811"/>
        </w:tabs>
        <w:ind w:left="964" w:hanging="482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93"/>
        </w:tabs>
        <w:ind w:left="1446" w:hanging="482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775"/>
        </w:tabs>
        <w:ind w:left="1928" w:hanging="48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57"/>
        </w:tabs>
        <w:ind w:left="2410" w:hanging="48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39"/>
        </w:tabs>
        <w:ind w:left="2892" w:hanging="48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1"/>
        </w:tabs>
        <w:ind w:left="3374" w:hanging="48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03"/>
        </w:tabs>
        <w:ind w:left="3856" w:hanging="48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85"/>
        </w:tabs>
        <w:ind w:left="4338" w:hanging="482"/>
      </w:pPr>
      <w:rPr>
        <w:rFonts w:hint="default"/>
      </w:rPr>
    </w:lvl>
  </w:abstractNum>
  <w:abstractNum w:abstractNumId="14" w15:restartNumberingAfterBreak="0">
    <w:nsid w:val="74257167"/>
    <w:multiLevelType w:val="multilevel"/>
    <w:tmpl w:val="7A6E5FE6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747F71A3"/>
    <w:multiLevelType w:val="multilevel"/>
    <w:tmpl w:val="56B8227E"/>
    <w:lvl w:ilvl="0">
      <w:start w:val="1"/>
      <w:numFmt w:val="bullet"/>
      <w:pStyle w:val="MACbulletlis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1843"/>
        </w:tabs>
        <w:ind w:left="1843" w:hanging="426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2268"/>
        </w:tabs>
        <w:ind w:left="226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num" w:pos="2693"/>
        </w:tabs>
        <w:ind w:left="2693" w:hanging="42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8"/>
        </w:tabs>
        <w:ind w:left="3118" w:hanging="42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3"/>
        </w:tabs>
        <w:ind w:left="3543" w:hanging="42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93"/>
        </w:tabs>
        <w:ind w:left="4393" w:hanging="4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18"/>
        </w:tabs>
        <w:ind w:left="4818" w:hanging="426"/>
      </w:pPr>
      <w:rPr>
        <w:rFonts w:ascii="Wingdings" w:hAnsi="Wingdings" w:hint="default"/>
      </w:rPr>
    </w:lvl>
  </w:abstractNum>
  <w:abstractNum w:abstractNumId="16" w15:restartNumberingAfterBreak="0">
    <w:nsid w:val="7B9C75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10"/>
  </w:num>
  <w:num w:numId="12">
    <w:abstractNumId w:val="15"/>
  </w:num>
  <w:num w:numId="13">
    <w:abstractNumId w:val="0"/>
  </w:num>
  <w:num w:numId="14">
    <w:abstractNumId w:val="5"/>
  </w:num>
  <w:num w:numId="15">
    <w:abstractNumId w:val="1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8"/>
  </w:num>
  <w:num w:numId="42">
    <w:abstractNumId w:val="1"/>
  </w:num>
  <w:num w:numId="43">
    <w:abstractNumId w:val="2"/>
  </w:num>
  <w:num w:numId="44">
    <w:abstractNumId w:val="1"/>
  </w:num>
  <w:num w:numId="45">
    <w:abstractNumId w:val="6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A0"/>
    <w:rsid w:val="00004F16"/>
    <w:rsid w:val="0000683B"/>
    <w:rsid w:val="00014A5B"/>
    <w:rsid w:val="00015877"/>
    <w:rsid w:val="00016DF4"/>
    <w:rsid w:val="00021364"/>
    <w:rsid w:val="0002353F"/>
    <w:rsid w:val="000235BE"/>
    <w:rsid w:val="000329ED"/>
    <w:rsid w:val="00040F7E"/>
    <w:rsid w:val="000440C3"/>
    <w:rsid w:val="00044788"/>
    <w:rsid w:val="0004619D"/>
    <w:rsid w:val="00047905"/>
    <w:rsid w:val="00051E66"/>
    <w:rsid w:val="00052F62"/>
    <w:rsid w:val="000530E6"/>
    <w:rsid w:val="00054130"/>
    <w:rsid w:val="00054195"/>
    <w:rsid w:val="00054237"/>
    <w:rsid w:val="0005564A"/>
    <w:rsid w:val="00056A9F"/>
    <w:rsid w:val="0005773E"/>
    <w:rsid w:val="000605E9"/>
    <w:rsid w:val="00061A79"/>
    <w:rsid w:val="00061ACA"/>
    <w:rsid w:val="00062130"/>
    <w:rsid w:val="00064EBA"/>
    <w:rsid w:val="000669F7"/>
    <w:rsid w:val="00067103"/>
    <w:rsid w:val="00067CED"/>
    <w:rsid w:val="00067E5D"/>
    <w:rsid w:val="00070D6F"/>
    <w:rsid w:val="00072585"/>
    <w:rsid w:val="00074548"/>
    <w:rsid w:val="000746F6"/>
    <w:rsid w:val="0007486B"/>
    <w:rsid w:val="000808FF"/>
    <w:rsid w:val="00080DCF"/>
    <w:rsid w:val="00081B8F"/>
    <w:rsid w:val="00082661"/>
    <w:rsid w:val="00082DF5"/>
    <w:rsid w:val="00084496"/>
    <w:rsid w:val="00084FA2"/>
    <w:rsid w:val="00087FD4"/>
    <w:rsid w:val="00092261"/>
    <w:rsid w:val="00092EC5"/>
    <w:rsid w:val="00096695"/>
    <w:rsid w:val="000A06E3"/>
    <w:rsid w:val="000A106C"/>
    <w:rsid w:val="000A2196"/>
    <w:rsid w:val="000A31F9"/>
    <w:rsid w:val="000A3601"/>
    <w:rsid w:val="000A4F97"/>
    <w:rsid w:val="000B1703"/>
    <w:rsid w:val="000B595D"/>
    <w:rsid w:val="000B5BF8"/>
    <w:rsid w:val="000B5D91"/>
    <w:rsid w:val="000B604B"/>
    <w:rsid w:val="000B7C6D"/>
    <w:rsid w:val="000C1AB3"/>
    <w:rsid w:val="000C6738"/>
    <w:rsid w:val="000D1CF7"/>
    <w:rsid w:val="000D2B8C"/>
    <w:rsid w:val="000D2FC6"/>
    <w:rsid w:val="000D5BC9"/>
    <w:rsid w:val="000D7B6C"/>
    <w:rsid w:val="000E78BF"/>
    <w:rsid w:val="000F1CE5"/>
    <w:rsid w:val="000F219A"/>
    <w:rsid w:val="000F41E9"/>
    <w:rsid w:val="000F4C80"/>
    <w:rsid w:val="0010359F"/>
    <w:rsid w:val="00103BD4"/>
    <w:rsid w:val="00105C23"/>
    <w:rsid w:val="00110F9D"/>
    <w:rsid w:val="0011121F"/>
    <w:rsid w:val="001112E3"/>
    <w:rsid w:val="00112AC8"/>
    <w:rsid w:val="00114206"/>
    <w:rsid w:val="001175EB"/>
    <w:rsid w:val="001203D2"/>
    <w:rsid w:val="00120B6B"/>
    <w:rsid w:val="00120BFE"/>
    <w:rsid w:val="00123875"/>
    <w:rsid w:val="00124CC2"/>
    <w:rsid w:val="00125177"/>
    <w:rsid w:val="001275B0"/>
    <w:rsid w:val="001309D9"/>
    <w:rsid w:val="00132BE3"/>
    <w:rsid w:val="00132C03"/>
    <w:rsid w:val="00134E42"/>
    <w:rsid w:val="00135BFD"/>
    <w:rsid w:val="00136398"/>
    <w:rsid w:val="00137EE8"/>
    <w:rsid w:val="00140777"/>
    <w:rsid w:val="0014089B"/>
    <w:rsid w:val="001414F6"/>
    <w:rsid w:val="0014313F"/>
    <w:rsid w:val="001431B6"/>
    <w:rsid w:val="00143977"/>
    <w:rsid w:val="0014398D"/>
    <w:rsid w:val="0014419F"/>
    <w:rsid w:val="001453AB"/>
    <w:rsid w:val="001501CF"/>
    <w:rsid w:val="0015051E"/>
    <w:rsid w:val="0015194A"/>
    <w:rsid w:val="00152073"/>
    <w:rsid w:val="0015223D"/>
    <w:rsid w:val="00154E04"/>
    <w:rsid w:val="00154F0E"/>
    <w:rsid w:val="00155A4D"/>
    <w:rsid w:val="00155B23"/>
    <w:rsid w:val="00155C43"/>
    <w:rsid w:val="00155E62"/>
    <w:rsid w:val="00156925"/>
    <w:rsid w:val="00157A9A"/>
    <w:rsid w:val="001607C5"/>
    <w:rsid w:val="00164AA1"/>
    <w:rsid w:val="00165501"/>
    <w:rsid w:val="00165FE3"/>
    <w:rsid w:val="0016792B"/>
    <w:rsid w:val="0017568F"/>
    <w:rsid w:val="00175F3B"/>
    <w:rsid w:val="00180CB1"/>
    <w:rsid w:val="001842C1"/>
    <w:rsid w:val="001858E3"/>
    <w:rsid w:val="00185D80"/>
    <w:rsid w:val="00187E09"/>
    <w:rsid w:val="0019054E"/>
    <w:rsid w:val="00191A38"/>
    <w:rsid w:val="00192717"/>
    <w:rsid w:val="001930F2"/>
    <w:rsid w:val="001967CA"/>
    <w:rsid w:val="00197110"/>
    <w:rsid w:val="00197153"/>
    <w:rsid w:val="00197A39"/>
    <w:rsid w:val="001A1123"/>
    <w:rsid w:val="001A2A7A"/>
    <w:rsid w:val="001A3669"/>
    <w:rsid w:val="001A45BD"/>
    <w:rsid w:val="001A51BE"/>
    <w:rsid w:val="001A68E7"/>
    <w:rsid w:val="001A74DC"/>
    <w:rsid w:val="001B25DB"/>
    <w:rsid w:val="001B4514"/>
    <w:rsid w:val="001B5592"/>
    <w:rsid w:val="001B5B81"/>
    <w:rsid w:val="001C0551"/>
    <w:rsid w:val="001C1D98"/>
    <w:rsid w:val="001C2204"/>
    <w:rsid w:val="001C24C0"/>
    <w:rsid w:val="001C2FBE"/>
    <w:rsid w:val="001C391C"/>
    <w:rsid w:val="001C3C3A"/>
    <w:rsid w:val="001C3D62"/>
    <w:rsid w:val="001C46FE"/>
    <w:rsid w:val="001C57CD"/>
    <w:rsid w:val="001D0BF9"/>
    <w:rsid w:val="001D17B0"/>
    <w:rsid w:val="001D4475"/>
    <w:rsid w:val="001D4B3B"/>
    <w:rsid w:val="001D5DBC"/>
    <w:rsid w:val="001D6A1B"/>
    <w:rsid w:val="001E0BFB"/>
    <w:rsid w:val="001E11B4"/>
    <w:rsid w:val="001E64DD"/>
    <w:rsid w:val="001F13B7"/>
    <w:rsid w:val="001F214E"/>
    <w:rsid w:val="001F5939"/>
    <w:rsid w:val="001F6640"/>
    <w:rsid w:val="001F6890"/>
    <w:rsid w:val="001F70DE"/>
    <w:rsid w:val="001F72B6"/>
    <w:rsid w:val="00201A32"/>
    <w:rsid w:val="00201C9D"/>
    <w:rsid w:val="00201DF8"/>
    <w:rsid w:val="00203212"/>
    <w:rsid w:val="00204C62"/>
    <w:rsid w:val="002072CE"/>
    <w:rsid w:val="00207336"/>
    <w:rsid w:val="00207428"/>
    <w:rsid w:val="0021016C"/>
    <w:rsid w:val="0021151D"/>
    <w:rsid w:val="002120C2"/>
    <w:rsid w:val="00213668"/>
    <w:rsid w:val="0021453B"/>
    <w:rsid w:val="00215BEC"/>
    <w:rsid w:val="002169C3"/>
    <w:rsid w:val="00216E22"/>
    <w:rsid w:val="00217607"/>
    <w:rsid w:val="00221403"/>
    <w:rsid w:val="0022216B"/>
    <w:rsid w:val="00224796"/>
    <w:rsid w:val="00227725"/>
    <w:rsid w:val="00227DD5"/>
    <w:rsid w:val="0023197A"/>
    <w:rsid w:val="00233264"/>
    <w:rsid w:val="002341B6"/>
    <w:rsid w:val="00235677"/>
    <w:rsid w:val="00235932"/>
    <w:rsid w:val="00236330"/>
    <w:rsid w:val="00241002"/>
    <w:rsid w:val="00241A03"/>
    <w:rsid w:val="00241A1D"/>
    <w:rsid w:val="0024328E"/>
    <w:rsid w:val="00243DDD"/>
    <w:rsid w:val="0024710F"/>
    <w:rsid w:val="0025212D"/>
    <w:rsid w:val="00253C57"/>
    <w:rsid w:val="00254A6E"/>
    <w:rsid w:val="00254F2F"/>
    <w:rsid w:val="002569D2"/>
    <w:rsid w:val="002624DD"/>
    <w:rsid w:val="0026373E"/>
    <w:rsid w:val="00264198"/>
    <w:rsid w:val="002668CC"/>
    <w:rsid w:val="002669E3"/>
    <w:rsid w:val="0026703F"/>
    <w:rsid w:val="002700AB"/>
    <w:rsid w:val="00271089"/>
    <w:rsid w:val="002711BD"/>
    <w:rsid w:val="0027545D"/>
    <w:rsid w:val="0027754C"/>
    <w:rsid w:val="00277AC7"/>
    <w:rsid w:val="002805D4"/>
    <w:rsid w:val="00286858"/>
    <w:rsid w:val="00286BAD"/>
    <w:rsid w:val="00287772"/>
    <w:rsid w:val="002918D2"/>
    <w:rsid w:val="00291EAD"/>
    <w:rsid w:val="0029294A"/>
    <w:rsid w:val="00293A3B"/>
    <w:rsid w:val="00294B9A"/>
    <w:rsid w:val="00296973"/>
    <w:rsid w:val="00297DC5"/>
    <w:rsid w:val="002A2E9C"/>
    <w:rsid w:val="002A3A3D"/>
    <w:rsid w:val="002A4CF5"/>
    <w:rsid w:val="002A6775"/>
    <w:rsid w:val="002A7D3B"/>
    <w:rsid w:val="002A7FCC"/>
    <w:rsid w:val="002B17E3"/>
    <w:rsid w:val="002B213B"/>
    <w:rsid w:val="002B3F6E"/>
    <w:rsid w:val="002B4806"/>
    <w:rsid w:val="002B49AE"/>
    <w:rsid w:val="002B713A"/>
    <w:rsid w:val="002B74E3"/>
    <w:rsid w:val="002C07E8"/>
    <w:rsid w:val="002C1049"/>
    <w:rsid w:val="002C4982"/>
    <w:rsid w:val="002C5DFC"/>
    <w:rsid w:val="002C67A5"/>
    <w:rsid w:val="002C7CEF"/>
    <w:rsid w:val="002D1FA3"/>
    <w:rsid w:val="002D255D"/>
    <w:rsid w:val="002D295F"/>
    <w:rsid w:val="002D2E2B"/>
    <w:rsid w:val="002D3508"/>
    <w:rsid w:val="002D390F"/>
    <w:rsid w:val="002D4BAE"/>
    <w:rsid w:val="002D63AB"/>
    <w:rsid w:val="002D73F7"/>
    <w:rsid w:val="002D793F"/>
    <w:rsid w:val="002D7AA4"/>
    <w:rsid w:val="002E0327"/>
    <w:rsid w:val="002E4C46"/>
    <w:rsid w:val="002E5725"/>
    <w:rsid w:val="002E5E96"/>
    <w:rsid w:val="002E65C5"/>
    <w:rsid w:val="002E681B"/>
    <w:rsid w:val="002E7567"/>
    <w:rsid w:val="002E77AE"/>
    <w:rsid w:val="002E7A0D"/>
    <w:rsid w:val="002F0260"/>
    <w:rsid w:val="002F045A"/>
    <w:rsid w:val="002F0557"/>
    <w:rsid w:val="002F161E"/>
    <w:rsid w:val="002F3898"/>
    <w:rsid w:val="002F3C7C"/>
    <w:rsid w:val="002F3F0E"/>
    <w:rsid w:val="00301B54"/>
    <w:rsid w:val="00301C1E"/>
    <w:rsid w:val="00302EDD"/>
    <w:rsid w:val="00303047"/>
    <w:rsid w:val="00304920"/>
    <w:rsid w:val="00304C51"/>
    <w:rsid w:val="00304F4D"/>
    <w:rsid w:val="00305D7F"/>
    <w:rsid w:val="00306396"/>
    <w:rsid w:val="0030771A"/>
    <w:rsid w:val="00310842"/>
    <w:rsid w:val="00312F4B"/>
    <w:rsid w:val="00312FA1"/>
    <w:rsid w:val="003146B5"/>
    <w:rsid w:val="0031488B"/>
    <w:rsid w:val="00315C6C"/>
    <w:rsid w:val="00316F84"/>
    <w:rsid w:val="00320FEA"/>
    <w:rsid w:val="003212E4"/>
    <w:rsid w:val="00323866"/>
    <w:rsid w:val="00325072"/>
    <w:rsid w:val="00325FE6"/>
    <w:rsid w:val="00331843"/>
    <w:rsid w:val="0033307B"/>
    <w:rsid w:val="00335110"/>
    <w:rsid w:val="003361E8"/>
    <w:rsid w:val="003413E0"/>
    <w:rsid w:val="003433E5"/>
    <w:rsid w:val="00343E3E"/>
    <w:rsid w:val="00344085"/>
    <w:rsid w:val="0034476E"/>
    <w:rsid w:val="00346480"/>
    <w:rsid w:val="0035089E"/>
    <w:rsid w:val="003516B4"/>
    <w:rsid w:val="00351B99"/>
    <w:rsid w:val="003522D8"/>
    <w:rsid w:val="003528F0"/>
    <w:rsid w:val="00353A0D"/>
    <w:rsid w:val="00357FFB"/>
    <w:rsid w:val="0036622A"/>
    <w:rsid w:val="00367E79"/>
    <w:rsid w:val="00370A4C"/>
    <w:rsid w:val="003757EC"/>
    <w:rsid w:val="00380013"/>
    <w:rsid w:val="00380376"/>
    <w:rsid w:val="003806AC"/>
    <w:rsid w:val="00380972"/>
    <w:rsid w:val="00380EC4"/>
    <w:rsid w:val="003816FB"/>
    <w:rsid w:val="00382444"/>
    <w:rsid w:val="003834C7"/>
    <w:rsid w:val="00383569"/>
    <w:rsid w:val="0039070D"/>
    <w:rsid w:val="00391948"/>
    <w:rsid w:val="00393043"/>
    <w:rsid w:val="00394C22"/>
    <w:rsid w:val="0039700C"/>
    <w:rsid w:val="00397DB7"/>
    <w:rsid w:val="003A2650"/>
    <w:rsid w:val="003A5D5B"/>
    <w:rsid w:val="003B121D"/>
    <w:rsid w:val="003B1276"/>
    <w:rsid w:val="003B1A84"/>
    <w:rsid w:val="003B294D"/>
    <w:rsid w:val="003B2B99"/>
    <w:rsid w:val="003B6894"/>
    <w:rsid w:val="003C004B"/>
    <w:rsid w:val="003C087C"/>
    <w:rsid w:val="003C215E"/>
    <w:rsid w:val="003C22ED"/>
    <w:rsid w:val="003C305C"/>
    <w:rsid w:val="003C3E88"/>
    <w:rsid w:val="003C42F6"/>
    <w:rsid w:val="003C449B"/>
    <w:rsid w:val="003C5E6E"/>
    <w:rsid w:val="003C61E9"/>
    <w:rsid w:val="003C6FF3"/>
    <w:rsid w:val="003C7DDE"/>
    <w:rsid w:val="003D0015"/>
    <w:rsid w:val="003D09C9"/>
    <w:rsid w:val="003D0A86"/>
    <w:rsid w:val="003D159B"/>
    <w:rsid w:val="003D18C3"/>
    <w:rsid w:val="003D2573"/>
    <w:rsid w:val="003D2BB3"/>
    <w:rsid w:val="003D32E4"/>
    <w:rsid w:val="003D402A"/>
    <w:rsid w:val="003D537D"/>
    <w:rsid w:val="003E3186"/>
    <w:rsid w:val="003E4264"/>
    <w:rsid w:val="003E4E7C"/>
    <w:rsid w:val="003E54BF"/>
    <w:rsid w:val="003E592E"/>
    <w:rsid w:val="003E6205"/>
    <w:rsid w:val="003E6C4D"/>
    <w:rsid w:val="003E6E1A"/>
    <w:rsid w:val="003F10A3"/>
    <w:rsid w:val="003F308C"/>
    <w:rsid w:val="003F3477"/>
    <w:rsid w:val="003F3B89"/>
    <w:rsid w:val="003F433C"/>
    <w:rsid w:val="003F53F9"/>
    <w:rsid w:val="00400186"/>
    <w:rsid w:val="00400E6D"/>
    <w:rsid w:val="00401495"/>
    <w:rsid w:val="00403B1C"/>
    <w:rsid w:val="00403F75"/>
    <w:rsid w:val="00404ADA"/>
    <w:rsid w:val="00404CF3"/>
    <w:rsid w:val="004057B8"/>
    <w:rsid w:val="00405A12"/>
    <w:rsid w:val="00406C7E"/>
    <w:rsid w:val="00407443"/>
    <w:rsid w:val="00407FBC"/>
    <w:rsid w:val="004123B2"/>
    <w:rsid w:val="004140F9"/>
    <w:rsid w:val="00414B46"/>
    <w:rsid w:val="00415525"/>
    <w:rsid w:val="00415789"/>
    <w:rsid w:val="004165B1"/>
    <w:rsid w:val="00416BEE"/>
    <w:rsid w:val="00417C9A"/>
    <w:rsid w:val="004203B1"/>
    <w:rsid w:val="00420714"/>
    <w:rsid w:val="004218A8"/>
    <w:rsid w:val="004220DE"/>
    <w:rsid w:val="00423012"/>
    <w:rsid w:val="004233A4"/>
    <w:rsid w:val="004247AC"/>
    <w:rsid w:val="00426E80"/>
    <w:rsid w:val="00430084"/>
    <w:rsid w:val="0043049A"/>
    <w:rsid w:val="00433F44"/>
    <w:rsid w:val="004355C4"/>
    <w:rsid w:val="00435E9D"/>
    <w:rsid w:val="00436F1D"/>
    <w:rsid w:val="004379EF"/>
    <w:rsid w:val="0044164B"/>
    <w:rsid w:val="00441737"/>
    <w:rsid w:val="00442BB1"/>
    <w:rsid w:val="00443653"/>
    <w:rsid w:val="00444C33"/>
    <w:rsid w:val="00447090"/>
    <w:rsid w:val="00452135"/>
    <w:rsid w:val="0045224E"/>
    <w:rsid w:val="004551C4"/>
    <w:rsid w:val="00457DEC"/>
    <w:rsid w:val="0046149E"/>
    <w:rsid w:val="00462269"/>
    <w:rsid w:val="0046396B"/>
    <w:rsid w:val="00464CB0"/>
    <w:rsid w:val="004662FE"/>
    <w:rsid w:val="0046680A"/>
    <w:rsid w:val="004674D1"/>
    <w:rsid w:val="00467814"/>
    <w:rsid w:val="00475609"/>
    <w:rsid w:val="00475F5F"/>
    <w:rsid w:val="00476A88"/>
    <w:rsid w:val="0047730D"/>
    <w:rsid w:val="004778BB"/>
    <w:rsid w:val="00477A8F"/>
    <w:rsid w:val="0048032A"/>
    <w:rsid w:val="004807E7"/>
    <w:rsid w:val="004820E3"/>
    <w:rsid w:val="00483E29"/>
    <w:rsid w:val="00484771"/>
    <w:rsid w:val="00486962"/>
    <w:rsid w:val="00486B48"/>
    <w:rsid w:val="0049041C"/>
    <w:rsid w:val="00490E1F"/>
    <w:rsid w:val="00490E7B"/>
    <w:rsid w:val="00491E8C"/>
    <w:rsid w:val="00492F3F"/>
    <w:rsid w:val="00493FB1"/>
    <w:rsid w:val="00494939"/>
    <w:rsid w:val="00495107"/>
    <w:rsid w:val="00495391"/>
    <w:rsid w:val="004A0097"/>
    <w:rsid w:val="004A37A0"/>
    <w:rsid w:val="004A3A4A"/>
    <w:rsid w:val="004A6AA3"/>
    <w:rsid w:val="004A7FFE"/>
    <w:rsid w:val="004B0DB3"/>
    <w:rsid w:val="004B1EA4"/>
    <w:rsid w:val="004B24C0"/>
    <w:rsid w:val="004B3186"/>
    <w:rsid w:val="004B4D7A"/>
    <w:rsid w:val="004C10B7"/>
    <w:rsid w:val="004C20F9"/>
    <w:rsid w:val="004C3AD8"/>
    <w:rsid w:val="004C3B63"/>
    <w:rsid w:val="004C3F69"/>
    <w:rsid w:val="004C569C"/>
    <w:rsid w:val="004C7020"/>
    <w:rsid w:val="004C781A"/>
    <w:rsid w:val="004C7D55"/>
    <w:rsid w:val="004C7FC5"/>
    <w:rsid w:val="004D0159"/>
    <w:rsid w:val="004D2D8D"/>
    <w:rsid w:val="004D3D2E"/>
    <w:rsid w:val="004D3E73"/>
    <w:rsid w:val="004D7AF0"/>
    <w:rsid w:val="004E00F0"/>
    <w:rsid w:val="004E0BF4"/>
    <w:rsid w:val="004E38B8"/>
    <w:rsid w:val="004E455E"/>
    <w:rsid w:val="004E7269"/>
    <w:rsid w:val="004E73C4"/>
    <w:rsid w:val="004E7D1D"/>
    <w:rsid w:val="004F207F"/>
    <w:rsid w:val="004F2A9C"/>
    <w:rsid w:val="004F3418"/>
    <w:rsid w:val="004F6905"/>
    <w:rsid w:val="004F6B4E"/>
    <w:rsid w:val="004F6EF6"/>
    <w:rsid w:val="00501EC2"/>
    <w:rsid w:val="005024D6"/>
    <w:rsid w:val="00506AD6"/>
    <w:rsid w:val="00507DD3"/>
    <w:rsid w:val="00510E70"/>
    <w:rsid w:val="005131FF"/>
    <w:rsid w:val="00514D8F"/>
    <w:rsid w:val="005221FE"/>
    <w:rsid w:val="0052252C"/>
    <w:rsid w:val="00522B27"/>
    <w:rsid w:val="00526624"/>
    <w:rsid w:val="005278A1"/>
    <w:rsid w:val="00530872"/>
    <w:rsid w:val="005315C0"/>
    <w:rsid w:val="005320A9"/>
    <w:rsid w:val="005323FA"/>
    <w:rsid w:val="00532401"/>
    <w:rsid w:val="00532AAB"/>
    <w:rsid w:val="00535C03"/>
    <w:rsid w:val="0053644E"/>
    <w:rsid w:val="0053667C"/>
    <w:rsid w:val="00540960"/>
    <w:rsid w:val="0054142B"/>
    <w:rsid w:val="0054198B"/>
    <w:rsid w:val="00543414"/>
    <w:rsid w:val="0054386B"/>
    <w:rsid w:val="0054394D"/>
    <w:rsid w:val="00544BBC"/>
    <w:rsid w:val="00545BEE"/>
    <w:rsid w:val="005464F9"/>
    <w:rsid w:val="005508A7"/>
    <w:rsid w:val="00551805"/>
    <w:rsid w:val="00551D26"/>
    <w:rsid w:val="005521F0"/>
    <w:rsid w:val="005525C4"/>
    <w:rsid w:val="00552F3F"/>
    <w:rsid w:val="00553725"/>
    <w:rsid w:val="00553B5D"/>
    <w:rsid w:val="00554789"/>
    <w:rsid w:val="00565552"/>
    <w:rsid w:val="005701C5"/>
    <w:rsid w:val="00571099"/>
    <w:rsid w:val="00571F38"/>
    <w:rsid w:val="00572FCD"/>
    <w:rsid w:val="00573D43"/>
    <w:rsid w:val="005756F8"/>
    <w:rsid w:val="005813B4"/>
    <w:rsid w:val="0058275F"/>
    <w:rsid w:val="005837A3"/>
    <w:rsid w:val="00584485"/>
    <w:rsid w:val="00586129"/>
    <w:rsid w:val="0058651D"/>
    <w:rsid w:val="0058667C"/>
    <w:rsid w:val="005905E7"/>
    <w:rsid w:val="00590B48"/>
    <w:rsid w:val="00592173"/>
    <w:rsid w:val="005923D7"/>
    <w:rsid w:val="005937F4"/>
    <w:rsid w:val="00595477"/>
    <w:rsid w:val="00597FC9"/>
    <w:rsid w:val="005A132E"/>
    <w:rsid w:val="005A2C2B"/>
    <w:rsid w:val="005A2F46"/>
    <w:rsid w:val="005A3032"/>
    <w:rsid w:val="005A324B"/>
    <w:rsid w:val="005A3D53"/>
    <w:rsid w:val="005A4276"/>
    <w:rsid w:val="005A4659"/>
    <w:rsid w:val="005B093A"/>
    <w:rsid w:val="005B13A2"/>
    <w:rsid w:val="005B1A17"/>
    <w:rsid w:val="005B2ED3"/>
    <w:rsid w:val="005B47EA"/>
    <w:rsid w:val="005B5809"/>
    <w:rsid w:val="005B6028"/>
    <w:rsid w:val="005B608C"/>
    <w:rsid w:val="005C0E85"/>
    <w:rsid w:val="005C2339"/>
    <w:rsid w:val="005C2C26"/>
    <w:rsid w:val="005C4071"/>
    <w:rsid w:val="005C5AEF"/>
    <w:rsid w:val="005C6E7D"/>
    <w:rsid w:val="005D03FF"/>
    <w:rsid w:val="005D1865"/>
    <w:rsid w:val="005D227A"/>
    <w:rsid w:val="005D230E"/>
    <w:rsid w:val="005D2DFD"/>
    <w:rsid w:val="005D4958"/>
    <w:rsid w:val="005D54B7"/>
    <w:rsid w:val="005D5A43"/>
    <w:rsid w:val="005D5D25"/>
    <w:rsid w:val="005D6ABB"/>
    <w:rsid w:val="005D6BFF"/>
    <w:rsid w:val="005D6EDF"/>
    <w:rsid w:val="005E1137"/>
    <w:rsid w:val="005E402C"/>
    <w:rsid w:val="005F3DDB"/>
    <w:rsid w:val="005F4088"/>
    <w:rsid w:val="005F652D"/>
    <w:rsid w:val="006015A6"/>
    <w:rsid w:val="00601D46"/>
    <w:rsid w:val="0060307D"/>
    <w:rsid w:val="00603E43"/>
    <w:rsid w:val="00605D0A"/>
    <w:rsid w:val="00605EDE"/>
    <w:rsid w:val="0060669F"/>
    <w:rsid w:val="00610A37"/>
    <w:rsid w:val="006147FE"/>
    <w:rsid w:val="006221FD"/>
    <w:rsid w:val="0062222C"/>
    <w:rsid w:val="006230B5"/>
    <w:rsid w:val="00623139"/>
    <w:rsid w:val="00623420"/>
    <w:rsid w:val="00624CD6"/>
    <w:rsid w:val="00625466"/>
    <w:rsid w:val="006258D5"/>
    <w:rsid w:val="00626114"/>
    <w:rsid w:val="006268FF"/>
    <w:rsid w:val="00630368"/>
    <w:rsid w:val="006309E0"/>
    <w:rsid w:val="006310CF"/>
    <w:rsid w:val="0063414F"/>
    <w:rsid w:val="00636371"/>
    <w:rsid w:val="00636D06"/>
    <w:rsid w:val="006375E1"/>
    <w:rsid w:val="0064166F"/>
    <w:rsid w:val="00641FEE"/>
    <w:rsid w:val="00642E37"/>
    <w:rsid w:val="0064345D"/>
    <w:rsid w:val="00643537"/>
    <w:rsid w:val="00643E21"/>
    <w:rsid w:val="00645A01"/>
    <w:rsid w:val="0064661A"/>
    <w:rsid w:val="006469E6"/>
    <w:rsid w:val="006519CB"/>
    <w:rsid w:val="00651CD2"/>
    <w:rsid w:val="00651F44"/>
    <w:rsid w:val="00652292"/>
    <w:rsid w:val="006539A9"/>
    <w:rsid w:val="00654F18"/>
    <w:rsid w:val="006565BD"/>
    <w:rsid w:val="006619F8"/>
    <w:rsid w:val="00661AD5"/>
    <w:rsid w:val="00661BB5"/>
    <w:rsid w:val="00663BFA"/>
    <w:rsid w:val="00664777"/>
    <w:rsid w:val="006660D1"/>
    <w:rsid w:val="00672E17"/>
    <w:rsid w:val="0067604D"/>
    <w:rsid w:val="00676C15"/>
    <w:rsid w:val="00676D37"/>
    <w:rsid w:val="00680FAD"/>
    <w:rsid w:val="006835B7"/>
    <w:rsid w:val="00685C9F"/>
    <w:rsid w:val="006913C0"/>
    <w:rsid w:val="00693B09"/>
    <w:rsid w:val="0069543C"/>
    <w:rsid w:val="006971C1"/>
    <w:rsid w:val="0069786F"/>
    <w:rsid w:val="006A02EE"/>
    <w:rsid w:val="006A0A5D"/>
    <w:rsid w:val="006A0F9D"/>
    <w:rsid w:val="006A1370"/>
    <w:rsid w:val="006A1C26"/>
    <w:rsid w:val="006A2AB6"/>
    <w:rsid w:val="006A47F7"/>
    <w:rsid w:val="006B0091"/>
    <w:rsid w:val="006B40CC"/>
    <w:rsid w:val="006B4C0A"/>
    <w:rsid w:val="006B5B08"/>
    <w:rsid w:val="006B6079"/>
    <w:rsid w:val="006B7EBE"/>
    <w:rsid w:val="006B7F91"/>
    <w:rsid w:val="006C0C14"/>
    <w:rsid w:val="006C180A"/>
    <w:rsid w:val="006C2674"/>
    <w:rsid w:val="006C2A75"/>
    <w:rsid w:val="006C482B"/>
    <w:rsid w:val="006C546F"/>
    <w:rsid w:val="006C67C2"/>
    <w:rsid w:val="006C7526"/>
    <w:rsid w:val="006D13D0"/>
    <w:rsid w:val="006D23CF"/>
    <w:rsid w:val="006D412B"/>
    <w:rsid w:val="006D4FD1"/>
    <w:rsid w:val="006D696D"/>
    <w:rsid w:val="006E0FBB"/>
    <w:rsid w:val="006E143E"/>
    <w:rsid w:val="006E1719"/>
    <w:rsid w:val="006E2CAC"/>
    <w:rsid w:val="006E31A8"/>
    <w:rsid w:val="006E40A3"/>
    <w:rsid w:val="006E4837"/>
    <w:rsid w:val="006E77E1"/>
    <w:rsid w:val="006E7C1C"/>
    <w:rsid w:val="006F57D1"/>
    <w:rsid w:val="006F6FC1"/>
    <w:rsid w:val="006F7DD8"/>
    <w:rsid w:val="007004BD"/>
    <w:rsid w:val="007006F9"/>
    <w:rsid w:val="00701973"/>
    <w:rsid w:val="00702132"/>
    <w:rsid w:val="00702C86"/>
    <w:rsid w:val="00706EF9"/>
    <w:rsid w:val="00716AB1"/>
    <w:rsid w:val="0072020D"/>
    <w:rsid w:val="007203FA"/>
    <w:rsid w:val="00720869"/>
    <w:rsid w:val="007214CB"/>
    <w:rsid w:val="0072172D"/>
    <w:rsid w:val="00722A84"/>
    <w:rsid w:val="00722FFE"/>
    <w:rsid w:val="00724261"/>
    <w:rsid w:val="00726B4D"/>
    <w:rsid w:val="00730259"/>
    <w:rsid w:val="00730954"/>
    <w:rsid w:val="00733A33"/>
    <w:rsid w:val="00735365"/>
    <w:rsid w:val="0073599E"/>
    <w:rsid w:val="00737900"/>
    <w:rsid w:val="0074170E"/>
    <w:rsid w:val="00742444"/>
    <w:rsid w:val="00744032"/>
    <w:rsid w:val="007450FD"/>
    <w:rsid w:val="00745BB2"/>
    <w:rsid w:val="007464D9"/>
    <w:rsid w:val="007477EB"/>
    <w:rsid w:val="0075090B"/>
    <w:rsid w:val="00751743"/>
    <w:rsid w:val="00752462"/>
    <w:rsid w:val="00753D90"/>
    <w:rsid w:val="00757B6D"/>
    <w:rsid w:val="00762805"/>
    <w:rsid w:val="007635DE"/>
    <w:rsid w:val="00765C9D"/>
    <w:rsid w:val="0076665A"/>
    <w:rsid w:val="007675EF"/>
    <w:rsid w:val="007707DB"/>
    <w:rsid w:val="00771EC1"/>
    <w:rsid w:val="00772B70"/>
    <w:rsid w:val="007741EC"/>
    <w:rsid w:val="00774D6E"/>
    <w:rsid w:val="0077502C"/>
    <w:rsid w:val="007756A6"/>
    <w:rsid w:val="00775C3C"/>
    <w:rsid w:val="00777213"/>
    <w:rsid w:val="0077775C"/>
    <w:rsid w:val="00777C3E"/>
    <w:rsid w:val="00781BA7"/>
    <w:rsid w:val="00781DE1"/>
    <w:rsid w:val="00782B94"/>
    <w:rsid w:val="0078542C"/>
    <w:rsid w:val="007856C2"/>
    <w:rsid w:val="00786E33"/>
    <w:rsid w:val="007870C1"/>
    <w:rsid w:val="007901BE"/>
    <w:rsid w:val="00790D4E"/>
    <w:rsid w:val="00790F4C"/>
    <w:rsid w:val="00791C76"/>
    <w:rsid w:val="00792AB9"/>
    <w:rsid w:val="00795341"/>
    <w:rsid w:val="0079578A"/>
    <w:rsid w:val="007957B3"/>
    <w:rsid w:val="00795B8D"/>
    <w:rsid w:val="00795E2B"/>
    <w:rsid w:val="00796009"/>
    <w:rsid w:val="0079642E"/>
    <w:rsid w:val="007A0808"/>
    <w:rsid w:val="007A1B1C"/>
    <w:rsid w:val="007A2572"/>
    <w:rsid w:val="007A3153"/>
    <w:rsid w:val="007A3766"/>
    <w:rsid w:val="007A43EC"/>
    <w:rsid w:val="007A512F"/>
    <w:rsid w:val="007B00E5"/>
    <w:rsid w:val="007B0E33"/>
    <w:rsid w:val="007B11E7"/>
    <w:rsid w:val="007B2DC3"/>
    <w:rsid w:val="007B356D"/>
    <w:rsid w:val="007B6A06"/>
    <w:rsid w:val="007B6CC8"/>
    <w:rsid w:val="007C165B"/>
    <w:rsid w:val="007C439C"/>
    <w:rsid w:val="007C7D41"/>
    <w:rsid w:val="007D01BF"/>
    <w:rsid w:val="007D2FCA"/>
    <w:rsid w:val="007D3889"/>
    <w:rsid w:val="007D411B"/>
    <w:rsid w:val="007D4D55"/>
    <w:rsid w:val="007D54A7"/>
    <w:rsid w:val="007E03A2"/>
    <w:rsid w:val="007E4D71"/>
    <w:rsid w:val="007E630B"/>
    <w:rsid w:val="007E7CC7"/>
    <w:rsid w:val="007F29C0"/>
    <w:rsid w:val="007F385A"/>
    <w:rsid w:val="007F48A6"/>
    <w:rsid w:val="007F6C78"/>
    <w:rsid w:val="00802229"/>
    <w:rsid w:val="00802499"/>
    <w:rsid w:val="00803CE0"/>
    <w:rsid w:val="00804F55"/>
    <w:rsid w:val="00806C35"/>
    <w:rsid w:val="00810682"/>
    <w:rsid w:val="00810D98"/>
    <w:rsid w:val="00811DC3"/>
    <w:rsid w:val="00812026"/>
    <w:rsid w:val="008138C5"/>
    <w:rsid w:val="008142A5"/>
    <w:rsid w:val="00814D34"/>
    <w:rsid w:val="008151F4"/>
    <w:rsid w:val="0081725E"/>
    <w:rsid w:val="00821233"/>
    <w:rsid w:val="00821846"/>
    <w:rsid w:val="00822293"/>
    <w:rsid w:val="0082285A"/>
    <w:rsid w:val="00822BE7"/>
    <w:rsid w:val="0082412E"/>
    <w:rsid w:val="00824771"/>
    <w:rsid w:val="00824D4F"/>
    <w:rsid w:val="00825823"/>
    <w:rsid w:val="00827C56"/>
    <w:rsid w:val="008300B3"/>
    <w:rsid w:val="00830BED"/>
    <w:rsid w:val="008320CF"/>
    <w:rsid w:val="0083246D"/>
    <w:rsid w:val="00833D48"/>
    <w:rsid w:val="00834A1A"/>
    <w:rsid w:val="0083557A"/>
    <w:rsid w:val="00835FC7"/>
    <w:rsid w:val="008369B1"/>
    <w:rsid w:val="0083723B"/>
    <w:rsid w:val="00840093"/>
    <w:rsid w:val="008412AC"/>
    <w:rsid w:val="0084168C"/>
    <w:rsid w:val="00842211"/>
    <w:rsid w:val="0085171D"/>
    <w:rsid w:val="008518BF"/>
    <w:rsid w:val="00853C2C"/>
    <w:rsid w:val="00854B58"/>
    <w:rsid w:val="008573C4"/>
    <w:rsid w:val="00860F5F"/>
    <w:rsid w:val="0086282E"/>
    <w:rsid w:val="008715BE"/>
    <w:rsid w:val="00871FD4"/>
    <w:rsid w:val="00873193"/>
    <w:rsid w:val="0087692D"/>
    <w:rsid w:val="00882493"/>
    <w:rsid w:val="00882BD7"/>
    <w:rsid w:val="0089007D"/>
    <w:rsid w:val="008900E3"/>
    <w:rsid w:val="008902E6"/>
    <w:rsid w:val="0089585F"/>
    <w:rsid w:val="008B15A9"/>
    <w:rsid w:val="008B6C7C"/>
    <w:rsid w:val="008C1223"/>
    <w:rsid w:val="008C2E75"/>
    <w:rsid w:val="008C30C1"/>
    <w:rsid w:val="008C3164"/>
    <w:rsid w:val="008C47A8"/>
    <w:rsid w:val="008C6935"/>
    <w:rsid w:val="008C6D25"/>
    <w:rsid w:val="008D3A65"/>
    <w:rsid w:val="008D63C4"/>
    <w:rsid w:val="008D6A7D"/>
    <w:rsid w:val="008E26EB"/>
    <w:rsid w:val="008E2B22"/>
    <w:rsid w:val="008E3316"/>
    <w:rsid w:val="008E468A"/>
    <w:rsid w:val="008E5618"/>
    <w:rsid w:val="008E68CE"/>
    <w:rsid w:val="008F1E7A"/>
    <w:rsid w:val="008F29EA"/>
    <w:rsid w:val="008F365D"/>
    <w:rsid w:val="008F38FE"/>
    <w:rsid w:val="008F487F"/>
    <w:rsid w:val="008F56A4"/>
    <w:rsid w:val="008F6291"/>
    <w:rsid w:val="008F6AF0"/>
    <w:rsid w:val="008F752B"/>
    <w:rsid w:val="009023B8"/>
    <w:rsid w:val="00903E09"/>
    <w:rsid w:val="009052A2"/>
    <w:rsid w:val="00905739"/>
    <w:rsid w:val="00906465"/>
    <w:rsid w:val="00907A38"/>
    <w:rsid w:val="00907ABC"/>
    <w:rsid w:val="00907C37"/>
    <w:rsid w:val="0091103A"/>
    <w:rsid w:val="00911D6B"/>
    <w:rsid w:val="00911E10"/>
    <w:rsid w:val="009126A2"/>
    <w:rsid w:val="00915216"/>
    <w:rsid w:val="00916AB8"/>
    <w:rsid w:val="009214AE"/>
    <w:rsid w:val="009231F4"/>
    <w:rsid w:val="00925D2B"/>
    <w:rsid w:val="00926DBD"/>
    <w:rsid w:val="009278AC"/>
    <w:rsid w:val="009311DA"/>
    <w:rsid w:val="00931524"/>
    <w:rsid w:val="009336B4"/>
    <w:rsid w:val="00934068"/>
    <w:rsid w:val="00935643"/>
    <w:rsid w:val="009411BC"/>
    <w:rsid w:val="00941FEB"/>
    <w:rsid w:val="009429B1"/>
    <w:rsid w:val="00944DB9"/>
    <w:rsid w:val="00945D36"/>
    <w:rsid w:val="00946020"/>
    <w:rsid w:val="00946BF1"/>
    <w:rsid w:val="009516D2"/>
    <w:rsid w:val="009525CD"/>
    <w:rsid w:val="00955230"/>
    <w:rsid w:val="00957EC4"/>
    <w:rsid w:val="00965E70"/>
    <w:rsid w:val="009677DE"/>
    <w:rsid w:val="00972DE6"/>
    <w:rsid w:val="009731FD"/>
    <w:rsid w:val="00973D6D"/>
    <w:rsid w:val="009740CD"/>
    <w:rsid w:val="00980E67"/>
    <w:rsid w:val="00980FF7"/>
    <w:rsid w:val="0098235B"/>
    <w:rsid w:val="00982E58"/>
    <w:rsid w:val="00986FF1"/>
    <w:rsid w:val="0098750A"/>
    <w:rsid w:val="009922F5"/>
    <w:rsid w:val="009936B0"/>
    <w:rsid w:val="0099446E"/>
    <w:rsid w:val="009962D8"/>
    <w:rsid w:val="009A318B"/>
    <w:rsid w:val="009A3DC0"/>
    <w:rsid w:val="009A4533"/>
    <w:rsid w:val="009A4C1A"/>
    <w:rsid w:val="009A5265"/>
    <w:rsid w:val="009A69F1"/>
    <w:rsid w:val="009A6CF5"/>
    <w:rsid w:val="009B0B5D"/>
    <w:rsid w:val="009B12D5"/>
    <w:rsid w:val="009B19D6"/>
    <w:rsid w:val="009B3022"/>
    <w:rsid w:val="009B3968"/>
    <w:rsid w:val="009B4956"/>
    <w:rsid w:val="009B5DAF"/>
    <w:rsid w:val="009B633F"/>
    <w:rsid w:val="009C0C03"/>
    <w:rsid w:val="009C3CBE"/>
    <w:rsid w:val="009C56DA"/>
    <w:rsid w:val="009C7ADC"/>
    <w:rsid w:val="009C7D51"/>
    <w:rsid w:val="009C7DB4"/>
    <w:rsid w:val="009D29B0"/>
    <w:rsid w:val="009D3BA9"/>
    <w:rsid w:val="009D3CFB"/>
    <w:rsid w:val="009D3EA0"/>
    <w:rsid w:val="009D4590"/>
    <w:rsid w:val="009D471A"/>
    <w:rsid w:val="009D5101"/>
    <w:rsid w:val="009E02D5"/>
    <w:rsid w:val="009E03DD"/>
    <w:rsid w:val="009E0D78"/>
    <w:rsid w:val="009E18AA"/>
    <w:rsid w:val="009E1B4D"/>
    <w:rsid w:val="009E20F1"/>
    <w:rsid w:val="009E3495"/>
    <w:rsid w:val="009E3862"/>
    <w:rsid w:val="009E6626"/>
    <w:rsid w:val="009E7F28"/>
    <w:rsid w:val="009F1045"/>
    <w:rsid w:val="009F2CAB"/>
    <w:rsid w:val="009F49B9"/>
    <w:rsid w:val="009F62FF"/>
    <w:rsid w:val="00A01ADF"/>
    <w:rsid w:val="00A01E2E"/>
    <w:rsid w:val="00A043E5"/>
    <w:rsid w:val="00A05431"/>
    <w:rsid w:val="00A06447"/>
    <w:rsid w:val="00A074AB"/>
    <w:rsid w:val="00A10C30"/>
    <w:rsid w:val="00A112B4"/>
    <w:rsid w:val="00A12B2E"/>
    <w:rsid w:val="00A1476D"/>
    <w:rsid w:val="00A147D0"/>
    <w:rsid w:val="00A1665C"/>
    <w:rsid w:val="00A21C62"/>
    <w:rsid w:val="00A23544"/>
    <w:rsid w:val="00A26AFB"/>
    <w:rsid w:val="00A26B6D"/>
    <w:rsid w:val="00A31ECE"/>
    <w:rsid w:val="00A37016"/>
    <w:rsid w:val="00A37B03"/>
    <w:rsid w:val="00A40577"/>
    <w:rsid w:val="00A40B73"/>
    <w:rsid w:val="00A45167"/>
    <w:rsid w:val="00A466A5"/>
    <w:rsid w:val="00A46A28"/>
    <w:rsid w:val="00A51285"/>
    <w:rsid w:val="00A56401"/>
    <w:rsid w:val="00A6095B"/>
    <w:rsid w:val="00A60BE1"/>
    <w:rsid w:val="00A62D40"/>
    <w:rsid w:val="00A63F45"/>
    <w:rsid w:val="00A66755"/>
    <w:rsid w:val="00A67A3B"/>
    <w:rsid w:val="00A701AD"/>
    <w:rsid w:val="00A72000"/>
    <w:rsid w:val="00A73261"/>
    <w:rsid w:val="00A74509"/>
    <w:rsid w:val="00A75375"/>
    <w:rsid w:val="00A75928"/>
    <w:rsid w:val="00A77322"/>
    <w:rsid w:val="00A7737D"/>
    <w:rsid w:val="00A8560F"/>
    <w:rsid w:val="00A86DBE"/>
    <w:rsid w:val="00A87849"/>
    <w:rsid w:val="00A901B4"/>
    <w:rsid w:val="00A902D1"/>
    <w:rsid w:val="00A9255E"/>
    <w:rsid w:val="00A938CC"/>
    <w:rsid w:val="00A95393"/>
    <w:rsid w:val="00A96325"/>
    <w:rsid w:val="00A97A7C"/>
    <w:rsid w:val="00AA1FEB"/>
    <w:rsid w:val="00AA4857"/>
    <w:rsid w:val="00AA4FC6"/>
    <w:rsid w:val="00AA6FD9"/>
    <w:rsid w:val="00AB11E2"/>
    <w:rsid w:val="00AB1816"/>
    <w:rsid w:val="00AB1E3A"/>
    <w:rsid w:val="00AB2DF0"/>
    <w:rsid w:val="00AB34C9"/>
    <w:rsid w:val="00AB3B5A"/>
    <w:rsid w:val="00AB568F"/>
    <w:rsid w:val="00AB6D70"/>
    <w:rsid w:val="00AB7640"/>
    <w:rsid w:val="00AC2F73"/>
    <w:rsid w:val="00AC31CF"/>
    <w:rsid w:val="00AC38A5"/>
    <w:rsid w:val="00AC548F"/>
    <w:rsid w:val="00AC6FA0"/>
    <w:rsid w:val="00AC7B2A"/>
    <w:rsid w:val="00AC7CB2"/>
    <w:rsid w:val="00AD1DC3"/>
    <w:rsid w:val="00AD5C21"/>
    <w:rsid w:val="00AD6585"/>
    <w:rsid w:val="00AD6970"/>
    <w:rsid w:val="00AD7947"/>
    <w:rsid w:val="00AE05B8"/>
    <w:rsid w:val="00AE34F1"/>
    <w:rsid w:val="00AE6619"/>
    <w:rsid w:val="00AE7D4F"/>
    <w:rsid w:val="00AF4CDA"/>
    <w:rsid w:val="00AF6E9D"/>
    <w:rsid w:val="00B033E3"/>
    <w:rsid w:val="00B106B4"/>
    <w:rsid w:val="00B10CD5"/>
    <w:rsid w:val="00B119A8"/>
    <w:rsid w:val="00B11BA9"/>
    <w:rsid w:val="00B12B75"/>
    <w:rsid w:val="00B13CE9"/>
    <w:rsid w:val="00B141F6"/>
    <w:rsid w:val="00B14777"/>
    <w:rsid w:val="00B14ADA"/>
    <w:rsid w:val="00B1605C"/>
    <w:rsid w:val="00B16193"/>
    <w:rsid w:val="00B172CF"/>
    <w:rsid w:val="00B20431"/>
    <w:rsid w:val="00B2053C"/>
    <w:rsid w:val="00B211F5"/>
    <w:rsid w:val="00B21D3E"/>
    <w:rsid w:val="00B2361D"/>
    <w:rsid w:val="00B25181"/>
    <w:rsid w:val="00B25B9E"/>
    <w:rsid w:val="00B27D55"/>
    <w:rsid w:val="00B311A1"/>
    <w:rsid w:val="00B31337"/>
    <w:rsid w:val="00B31AF0"/>
    <w:rsid w:val="00B3434F"/>
    <w:rsid w:val="00B345F5"/>
    <w:rsid w:val="00B35DBE"/>
    <w:rsid w:val="00B36DCC"/>
    <w:rsid w:val="00B372EF"/>
    <w:rsid w:val="00B438F7"/>
    <w:rsid w:val="00B46153"/>
    <w:rsid w:val="00B462F7"/>
    <w:rsid w:val="00B46E24"/>
    <w:rsid w:val="00B47002"/>
    <w:rsid w:val="00B475D0"/>
    <w:rsid w:val="00B52BB2"/>
    <w:rsid w:val="00B537DD"/>
    <w:rsid w:val="00B53B81"/>
    <w:rsid w:val="00B56835"/>
    <w:rsid w:val="00B6218B"/>
    <w:rsid w:val="00B62702"/>
    <w:rsid w:val="00B63A45"/>
    <w:rsid w:val="00B63FC8"/>
    <w:rsid w:val="00B6446E"/>
    <w:rsid w:val="00B65071"/>
    <w:rsid w:val="00B6586A"/>
    <w:rsid w:val="00B67E55"/>
    <w:rsid w:val="00B71500"/>
    <w:rsid w:val="00B74430"/>
    <w:rsid w:val="00B747B8"/>
    <w:rsid w:val="00B753DC"/>
    <w:rsid w:val="00B75E0D"/>
    <w:rsid w:val="00B76845"/>
    <w:rsid w:val="00B76D2A"/>
    <w:rsid w:val="00B77438"/>
    <w:rsid w:val="00B7752B"/>
    <w:rsid w:val="00B77578"/>
    <w:rsid w:val="00B80C12"/>
    <w:rsid w:val="00B81498"/>
    <w:rsid w:val="00B814EB"/>
    <w:rsid w:val="00B82CE7"/>
    <w:rsid w:val="00B83F00"/>
    <w:rsid w:val="00B87F64"/>
    <w:rsid w:val="00B92645"/>
    <w:rsid w:val="00B92E31"/>
    <w:rsid w:val="00B931D9"/>
    <w:rsid w:val="00BA0094"/>
    <w:rsid w:val="00BA557E"/>
    <w:rsid w:val="00BA7107"/>
    <w:rsid w:val="00BA79E7"/>
    <w:rsid w:val="00BB2795"/>
    <w:rsid w:val="00BB5D25"/>
    <w:rsid w:val="00BB5D38"/>
    <w:rsid w:val="00BC020C"/>
    <w:rsid w:val="00BC2632"/>
    <w:rsid w:val="00BC39DF"/>
    <w:rsid w:val="00BC3D12"/>
    <w:rsid w:val="00BC40BE"/>
    <w:rsid w:val="00BC5958"/>
    <w:rsid w:val="00BC6E98"/>
    <w:rsid w:val="00BC7CCC"/>
    <w:rsid w:val="00BD03FB"/>
    <w:rsid w:val="00BD084D"/>
    <w:rsid w:val="00BD23C7"/>
    <w:rsid w:val="00BD23ED"/>
    <w:rsid w:val="00BE08EB"/>
    <w:rsid w:val="00BE0D5D"/>
    <w:rsid w:val="00BE1F22"/>
    <w:rsid w:val="00BE21EF"/>
    <w:rsid w:val="00BE4477"/>
    <w:rsid w:val="00BE4539"/>
    <w:rsid w:val="00BE5561"/>
    <w:rsid w:val="00BE5A7A"/>
    <w:rsid w:val="00BE5F66"/>
    <w:rsid w:val="00BE6CA5"/>
    <w:rsid w:val="00BF04E4"/>
    <w:rsid w:val="00BF3E6B"/>
    <w:rsid w:val="00BF6446"/>
    <w:rsid w:val="00BF6687"/>
    <w:rsid w:val="00C00037"/>
    <w:rsid w:val="00C0392A"/>
    <w:rsid w:val="00C04E7E"/>
    <w:rsid w:val="00C05F88"/>
    <w:rsid w:val="00C064C7"/>
    <w:rsid w:val="00C07073"/>
    <w:rsid w:val="00C07D7F"/>
    <w:rsid w:val="00C13A26"/>
    <w:rsid w:val="00C142A4"/>
    <w:rsid w:val="00C1506E"/>
    <w:rsid w:val="00C169D5"/>
    <w:rsid w:val="00C22DD7"/>
    <w:rsid w:val="00C23169"/>
    <w:rsid w:val="00C2326E"/>
    <w:rsid w:val="00C25564"/>
    <w:rsid w:val="00C25681"/>
    <w:rsid w:val="00C256BD"/>
    <w:rsid w:val="00C274E9"/>
    <w:rsid w:val="00C3039E"/>
    <w:rsid w:val="00C326B8"/>
    <w:rsid w:val="00C32EB5"/>
    <w:rsid w:val="00C3420A"/>
    <w:rsid w:val="00C3668F"/>
    <w:rsid w:val="00C37300"/>
    <w:rsid w:val="00C379CF"/>
    <w:rsid w:val="00C4034D"/>
    <w:rsid w:val="00C419E5"/>
    <w:rsid w:val="00C434E3"/>
    <w:rsid w:val="00C463CB"/>
    <w:rsid w:val="00C463FC"/>
    <w:rsid w:val="00C467C3"/>
    <w:rsid w:val="00C47E23"/>
    <w:rsid w:val="00C51D84"/>
    <w:rsid w:val="00C52EB2"/>
    <w:rsid w:val="00C55898"/>
    <w:rsid w:val="00C56673"/>
    <w:rsid w:val="00C60271"/>
    <w:rsid w:val="00C6030E"/>
    <w:rsid w:val="00C61870"/>
    <w:rsid w:val="00C62946"/>
    <w:rsid w:val="00C62FE9"/>
    <w:rsid w:val="00C63CA3"/>
    <w:rsid w:val="00C658A9"/>
    <w:rsid w:val="00C70767"/>
    <w:rsid w:val="00C71743"/>
    <w:rsid w:val="00C71963"/>
    <w:rsid w:val="00C739A6"/>
    <w:rsid w:val="00C73C96"/>
    <w:rsid w:val="00C75928"/>
    <w:rsid w:val="00C774C9"/>
    <w:rsid w:val="00C77897"/>
    <w:rsid w:val="00C77E7C"/>
    <w:rsid w:val="00C81223"/>
    <w:rsid w:val="00C816B9"/>
    <w:rsid w:val="00C81FB9"/>
    <w:rsid w:val="00C82D2B"/>
    <w:rsid w:val="00C83474"/>
    <w:rsid w:val="00C83631"/>
    <w:rsid w:val="00C83CCF"/>
    <w:rsid w:val="00C852B1"/>
    <w:rsid w:val="00C87A7D"/>
    <w:rsid w:val="00C9095F"/>
    <w:rsid w:val="00C934DD"/>
    <w:rsid w:val="00C93892"/>
    <w:rsid w:val="00C93AC8"/>
    <w:rsid w:val="00C97083"/>
    <w:rsid w:val="00C976F6"/>
    <w:rsid w:val="00C97E94"/>
    <w:rsid w:val="00CA054A"/>
    <w:rsid w:val="00CA1154"/>
    <w:rsid w:val="00CA3AAF"/>
    <w:rsid w:val="00CA468E"/>
    <w:rsid w:val="00CA4CC3"/>
    <w:rsid w:val="00CA53E9"/>
    <w:rsid w:val="00CA597E"/>
    <w:rsid w:val="00CA5A11"/>
    <w:rsid w:val="00CA7558"/>
    <w:rsid w:val="00CB2781"/>
    <w:rsid w:val="00CB2EDB"/>
    <w:rsid w:val="00CB428E"/>
    <w:rsid w:val="00CB6DA8"/>
    <w:rsid w:val="00CC2CE8"/>
    <w:rsid w:val="00CC3058"/>
    <w:rsid w:val="00CC34C6"/>
    <w:rsid w:val="00CC3B05"/>
    <w:rsid w:val="00CC6EA1"/>
    <w:rsid w:val="00CC7B6C"/>
    <w:rsid w:val="00CC7EC6"/>
    <w:rsid w:val="00CD0D07"/>
    <w:rsid w:val="00CD1645"/>
    <w:rsid w:val="00CD1DD1"/>
    <w:rsid w:val="00CD29DB"/>
    <w:rsid w:val="00CD2DD2"/>
    <w:rsid w:val="00CD6D0C"/>
    <w:rsid w:val="00CD75DB"/>
    <w:rsid w:val="00CE0160"/>
    <w:rsid w:val="00CE0ABA"/>
    <w:rsid w:val="00CE28A9"/>
    <w:rsid w:val="00CE29D7"/>
    <w:rsid w:val="00CE2D2B"/>
    <w:rsid w:val="00CE35BF"/>
    <w:rsid w:val="00CE5419"/>
    <w:rsid w:val="00CF0EC0"/>
    <w:rsid w:val="00CF26D3"/>
    <w:rsid w:val="00CF2873"/>
    <w:rsid w:val="00CF5E23"/>
    <w:rsid w:val="00CF66BF"/>
    <w:rsid w:val="00CF674F"/>
    <w:rsid w:val="00CF7EED"/>
    <w:rsid w:val="00D00FD9"/>
    <w:rsid w:val="00D03EC0"/>
    <w:rsid w:val="00D058D3"/>
    <w:rsid w:val="00D11611"/>
    <w:rsid w:val="00D15A89"/>
    <w:rsid w:val="00D15CB0"/>
    <w:rsid w:val="00D16110"/>
    <w:rsid w:val="00D16ADB"/>
    <w:rsid w:val="00D17FB4"/>
    <w:rsid w:val="00D20E81"/>
    <w:rsid w:val="00D21B53"/>
    <w:rsid w:val="00D300E1"/>
    <w:rsid w:val="00D30DC2"/>
    <w:rsid w:val="00D310ED"/>
    <w:rsid w:val="00D326F3"/>
    <w:rsid w:val="00D34951"/>
    <w:rsid w:val="00D3503D"/>
    <w:rsid w:val="00D370C8"/>
    <w:rsid w:val="00D40179"/>
    <w:rsid w:val="00D416FA"/>
    <w:rsid w:val="00D439D8"/>
    <w:rsid w:val="00D45DC3"/>
    <w:rsid w:val="00D47291"/>
    <w:rsid w:val="00D5059C"/>
    <w:rsid w:val="00D50C89"/>
    <w:rsid w:val="00D538E7"/>
    <w:rsid w:val="00D563CE"/>
    <w:rsid w:val="00D60FCE"/>
    <w:rsid w:val="00D610B7"/>
    <w:rsid w:val="00D623FE"/>
    <w:rsid w:val="00D64C1A"/>
    <w:rsid w:val="00D72BDD"/>
    <w:rsid w:val="00D72EF1"/>
    <w:rsid w:val="00D74CBE"/>
    <w:rsid w:val="00D755D9"/>
    <w:rsid w:val="00D7594B"/>
    <w:rsid w:val="00D83692"/>
    <w:rsid w:val="00D84037"/>
    <w:rsid w:val="00D8531C"/>
    <w:rsid w:val="00D85AEC"/>
    <w:rsid w:val="00D85D66"/>
    <w:rsid w:val="00D90620"/>
    <w:rsid w:val="00D90E07"/>
    <w:rsid w:val="00D91717"/>
    <w:rsid w:val="00D91951"/>
    <w:rsid w:val="00D91B3B"/>
    <w:rsid w:val="00D929A6"/>
    <w:rsid w:val="00D9429E"/>
    <w:rsid w:val="00D94845"/>
    <w:rsid w:val="00DA0CD1"/>
    <w:rsid w:val="00DA202B"/>
    <w:rsid w:val="00DA3064"/>
    <w:rsid w:val="00DA79CB"/>
    <w:rsid w:val="00DB39F4"/>
    <w:rsid w:val="00DB598B"/>
    <w:rsid w:val="00DC2897"/>
    <w:rsid w:val="00DC3174"/>
    <w:rsid w:val="00DC3343"/>
    <w:rsid w:val="00DC3F67"/>
    <w:rsid w:val="00DC4884"/>
    <w:rsid w:val="00DC612B"/>
    <w:rsid w:val="00DD07E7"/>
    <w:rsid w:val="00DD0B2C"/>
    <w:rsid w:val="00DD19CF"/>
    <w:rsid w:val="00DE00BF"/>
    <w:rsid w:val="00DE13CC"/>
    <w:rsid w:val="00DE1A36"/>
    <w:rsid w:val="00DE303C"/>
    <w:rsid w:val="00DE3C1C"/>
    <w:rsid w:val="00DE55E4"/>
    <w:rsid w:val="00DE6099"/>
    <w:rsid w:val="00DE7777"/>
    <w:rsid w:val="00DF136B"/>
    <w:rsid w:val="00DF4BA2"/>
    <w:rsid w:val="00DF60E4"/>
    <w:rsid w:val="00DF6A11"/>
    <w:rsid w:val="00DF7BA0"/>
    <w:rsid w:val="00E008C0"/>
    <w:rsid w:val="00E00F28"/>
    <w:rsid w:val="00E02804"/>
    <w:rsid w:val="00E0444C"/>
    <w:rsid w:val="00E05D70"/>
    <w:rsid w:val="00E10BC2"/>
    <w:rsid w:val="00E114A6"/>
    <w:rsid w:val="00E13BC2"/>
    <w:rsid w:val="00E13E32"/>
    <w:rsid w:val="00E141F0"/>
    <w:rsid w:val="00E150D7"/>
    <w:rsid w:val="00E15D68"/>
    <w:rsid w:val="00E16704"/>
    <w:rsid w:val="00E16EDC"/>
    <w:rsid w:val="00E208A5"/>
    <w:rsid w:val="00E208D0"/>
    <w:rsid w:val="00E20C44"/>
    <w:rsid w:val="00E22CB9"/>
    <w:rsid w:val="00E22FDC"/>
    <w:rsid w:val="00E23611"/>
    <w:rsid w:val="00E25AF9"/>
    <w:rsid w:val="00E3118D"/>
    <w:rsid w:val="00E328D3"/>
    <w:rsid w:val="00E3315F"/>
    <w:rsid w:val="00E358D4"/>
    <w:rsid w:val="00E36B2E"/>
    <w:rsid w:val="00E379DD"/>
    <w:rsid w:val="00E40DA7"/>
    <w:rsid w:val="00E458B9"/>
    <w:rsid w:val="00E51132"/>
    <w:rsid w:val="00E515A3"/>
    <w:rsid w:val="00E52423"/>
    <w:rsid w:val="00E52D0A"/>
    <w:rsid w:val="00E53265"/>
    <w:rsid w:val="00E54574"/>
    <w:rsid w:val="00E54CA6"/>
    <w:rsid w:val="00E54E04"/>
    <w:rsid w:val="00E5692E"/>
    <w:rsid w:val="00E56BE2"/>
    <w:rsid w:val="00E57FCE"/>
    <w:rsid w:val="00E613CD"/>
    <w:rsid w:val="00E620EB"/>
    <w:rsid w:val="00E6261D"/>
    <w:rsid w:val="00E6372D"/>
    <w:rsid w:val="00E63CED"/>
    <w:rsid w:val="00E650A5"/>
    <w:rsid w:val="00E654CB"/>
    <w:rsid w:val="00E71829"/>
    <w:rsid w:val="00E76C83"/>
    <w:rsid w:val="00E76F06"/>
    <w:rsid w:val="00E777B0"/>
    <w:rsid w:val="00E80046"/>
    <w:rsid w:val="00E80394"/>
    <w:rsid w:val="00E8135D"/>
    <w:rsid w:val="00E82163"/>
    <w:rsid w:val="00E83A8B"/>
    <w:rsid w:val="00E8425D"/>
    <w:rsid w:val="00E85353"/>
    <w:rsid w:val="00E85726"/>
    <w:rsid w:val="00E8677D"/>
    <w:rsid w:val="00E92188"/>
    <w:rsid w:val="00E93332"/>
    <w:rsid w:val="00E949B3"/>
    <w:rsid w:val="00E96D0F"/>
    <w:rsid w:val="00EA07C9"/>
    <w:rsid w:val="00EA0AF2"/>
    <w:rsid w:val="00EA0DFA"/>
    <w:rsid w:val="00EA4A20"/>
    <w:rsid w:val="00EA547B"/>
    <w:rsid w:val="00EA7045"/>
    <w:rsid w:val="00EB17E4"/>
    <w:rsid w:val="00EB229A"/>
    <w:rsid w:val="00EB3324"/>
    <w:rsid w:val="00EB4F3F"/>
    <w:rsid w:val="00EB6EB9"/>
    <w:rsid w:val="00EB7623"/>
    <w:rsid w:val="00EC0D36"/>
    <w:rsid w:val="00EC13C3"/>
    <w:rsid w:val="00EC1666"/>
    <w:rsid w:val="00EC2656"/>
    <w:rsid w:val="00EC6507"/>
    <w:rsid w:val="00EC670C"/>
    <w:rsid w:val="00ED1475"/>
    <w:rsid w:val="00ED2DA0"/>
    <w:rsid w:val="00EE1861"/>
    <w:rsid w:val="00EE19C4"/>
    <w:rsid w:val="00EE2036"/>
    <w:rsid w:val="00EE2533"/>
    <w:rsid w:val="00EE2D1B"/>
    <w:rsid w:val="00EE3459"/>
    <w:rsid w:val="00EE6512"/>
    <w:rsid w:val="00EE661C"/>
    <w:rsid w:val="00EE66DE"/>
    <w:rsid w:val="00EE6931"/>
    <w:rsid w:val="00EE7F19"/>
    <w:rsid w:val="00EF1730"/>
    <w:rsid w:val="00EF3C5B"/>
    <w:rsid w:val="00EF4965"/>
    <w:rsid w:val="00EF49CA"/>
    <w:rsid w:val="00EF6AD7"/>
    <w:rsid w:val="00EF78CC"/>
    <w:rsid w:val="00F015B5"/>
    <w:rsid w:val="00F02166"/>
    <w:rsid w:val="00F0293C"/>
    <w:rsid w:val="00F032C1"/>
    <w:rsid w:val="00F07807"/>
    <w:rsid w:val="00F07ADA"/>
    <w:rsid w:val="00F1179E"/>
    <w:rsid w:val="00F11DE7"/>
    <w:rsid w:val="00F133B1"/>
    <w:rsid w:val="00F13DD9"/>
    <w:rsid w:val="00F14750"/>
    <w:rsid w:val="00F150DF"/>
    <w:rsid w:val="00F15AB8"/>
    <w:rsid w:val="00F1633B"/>
    <w:rsid w:val="00F20EA2"/>
    <w:rsid w:val="00F213D1"/>
    <w:rsid w:val="00F21FB2"/>
    <w:rsid w:val="00F228A4"/>
    <w:rsid w:val="00F236A9"/>
    <w:rsid w:val="00F26F05"/>
    <w:rsid w:val="00F278AB"/>
    <w:rsid w:val="00F305E7"/>
    <w:rsid w:val="00F31DF7"/>
    <w:rsid w:val="00F3384D"/>
    <w:rsid w:val="00F345DB"/>
    <w:rsid w:val="00F355A8"/>
    <w:rsid w:val="00F3659A"/>
    <w:rsid w:val="00F37152"/>
    <w:rsid w:val="00F41EEE"/>
    <w:rsid w:val="00F4276D"/>
    <w:rsid w:val="00F465EC"/>
    <w:rsid w:val="00F52E29"/>
    <w:rsid w:val="00F52EB8"/>
    <w:rsid w:val="00F52F43"/>
    <w:rsid w:val="00F5347A"/>
    <w:rsid w:val="00F541D3"/>
    <w:rsid w:val="00F57414"/>
    <w:rsid w:val="00F62040"/>
    <w:rsid w:val="00F6338D"/>
    <w:rsid w:val="00F67517"/>
    <w:rsid w:val="00F67BDF"/>
    <w:rsid w:val="00F72592"/>
    <w:rsid w:val="00F73660"/>
    <w:rsid w:val="00F74030"/>
    <w:rsid w:val="00F757F6"/>
    <w:rsid w:val="00F7607F"/>
    <w:rsid w:val="00F77925"/>
    <w:rsid w:val="00F77E9A"/>
    <w:rsid w:val="00F804EF"/>
    <w:rsid w:val="00F86D7A"/>
    <w:rsid w:val="00F878AE"/>
    <w:rsid w:val="00F921B5"/>
    <w:rsid w:val="00F93666"/>
    <w:rsid w:val="00F9444D"/>
    <w:rsid w:val="00F9699B"/>
    <w:rsid w:val="00F970CD"/>
    <w:rsid w:val="00FA122A"/>
    <w:rsid w:val="00FB0007"/>
    <w:rsid w:val="00FB0480"/>
    <w:rsid w:val="00FB0F4A"/>
    <w:rsid w:val="00FB1B20"/>
    <w:rsid w:val="00FB4B2C"/>
    <w:rsid w:val="00FB526B"/>
    <w:rsid w:val="00FB6638"/>
    <w:rsid w:val="00FB7657"/>
    <w:rsid w:val="00FC1A0F"/>
    <w:rsid w:val="00FC39E1"/>
    <w:rsid w:val="00FC39ED"/>
    <w:rsid w:val="00FC44E3"/>
    <w:rsid w:val="00FC6F95"/>
    <w:rsid w:val="00FD10F2"/>
    <w:rsid w:val="00FD16D5"/>
    <w:rsid w:val="00FD1A42"/>
    <w:rsid w:val="00FD1FC4"/>
    <w:rsid w:val="00FD2FB1"/>
    <w:rsid w:val="00FD6C7F"/>
    <w:rsid w:val="00FD705E"/>
    <w:rsid w:val="00FE06E7"/>
    <w:rsid w:val="00FE0910"/>
    <w:rsid w:val="00FE18B1"/>
    <w:rsid w:val="00FE1E9E"/>
    <w:rsid w:val="00FE36FF"/>
    <w:rsid w:val="00FE4239"/>
    <w:rsid w:val="00FE4850"/>
    <w:rsid w:val="00FE5065"/>
    <w:rsid w:val="00FF1458"/>
    <w:rsid w:val="00FF1FBF"/>
    <w:rsid w:val="00FF2216"/>
    <w:rsid w:val="00FF2B8F"/>
    <w:rsid w:val="00FF307B"/>
    <w:rsid w:val="00FF3CA6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4F01CEE"/>
  <w15:docId w15:val="{970BD820-D79F-48C5-A47C-DADAEBB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3049A"/>
    <w:pPr>
      <w:jc w:val="both"/>
    </w:pPr>
  </w:style>
  <w:style w:type="paragraph" w:styleId="Heading1">
    <w:name w:val="heading 1"/>
    <w:aliases w:val="H1,Test,Char"/>
    <w:basedOn w:val="Normal"/>
    <w:next w:val="Heading2"/>
    <w:link w:val="Heading1Char"/>
    <w:qFormat/>
    <w:rsid w:val="00CB428E"/>
    <w:pPr>
      <w:pageBreakBefore/>
      <w:numPr>
        <w:numId w:val="1"/>
      </w:numPr>
      <w:spacing w:before="240" w:after="240"/>
      <w:outlineLvl w:val="0"/>
    </w:pPr>
    <w:rPr>
      <w:b/>
      <w:caps/>
      <w:kern w:val="28"/>
      <w:sz w:val="24"/>
    </w:rPr>
  </w:style>
  <w:style w:type="paragraph" w:styleId="Heading2">
    <w:name w:val="heading 2"/>
    <w:aliases w:val="H2,Heading 2 Char1 Char,Heading 2 Char Char Char,Heading 2 Char1 Char Char Char,Heading 2 Char Char Char Char Char"/>
    <w:basedOn w:val="Normal"/>
    <w:next w:val="Paralevel3"/>
    <w:link w:val="Heading2Char"/>
    <w:qFormat/>
    <w:rsid w:val="00AE34F1"/>
    <w:pPr>
      <w:keepNext/>
      <w:numPr>
        <w:ilvl w:val="1"/>
        <w:numId w:val="1"/>
      </w:numPr>
      <w:spacing w:before="240" w:after="120"/>
      <w:outlineLvl w:val="1"/>
    </w:pPr>
    <w:rPr>
      <w:rFonts w:ascii="Arial Bold" w:hAnsi="Arial Bold"/>
      <w:b/>
    </w:rPr>
  </w:style>
  <w:style w:type="paragraph" w:styleId="Heading3">
    <w:name w:val="heading 3"/>
    <w:aliases w:val="H3,heading 4,Heading 41,Heading 42,Heading 411,Heading 4111"/>
    <w:basedOn w:val="Normal"/>
    <w:next w:val="BodyText"/>
    <w:link w:val="Heading3Char"/>
    <w:uiPriority w:val="9"/>
    <w:unhideWhenUsed/>
    <w:qFormat/>
    <w:rsid w:val="000A06E3"/>
    <w:pPr>
      <w:numPr>
        <w:ilvl w:val="2"/>
        <w:numId w:val="7"/>
      </w:numPr>
      <w:spacing w:before="240" w:after="120"/>
      <w:outlineLvl w:val="2"/>
    </w:pPr>
  </w:style>
  <w:style w:type="paragraph" w:styleId="Heading4">
    <w:name w:val="heading 4"/>
    <w:aliases w:val="H4"/>
    <w:basedOn w:val="Normal"/>
    <w:next w:val="Normal"/>
    <w:link w:val="Heading4Char"/>
    <w:qFormat/>
    <w:rsid w:val="00CC7EC6"/>
    <w:pPr>
      <w:pageBreakBefore/>
      <w:numPr>
        <w:ilvl w:val="3"/>
        <w:numId w:val="1"/>
      </w:numPr>
      <w:jc w:val="center"/>
      <w:outlineLvl w:val="3"/>
    </w:pPr>
    <w:rPr>
      <w:rFonts w:ascii="Arial Bold" w:hAnsi="Arial Bold"/>
      <w:b/>
      <w:caps/>
      <w:sz w:val="24"/>
    </w:rPr>
  </w:style>
  <w:style w:type="paragraph" w:styleId="Heading5">
    <w:name w:val="heading 5"/>
    <w:basedOn w:val="Normal"/>
    <w:next w:val="Normal"/>
    <w:link w:val="Heading5Char"/>
    <w:qFormat/>
    <w:rsid w:val="001F72B6"/>
    <w:pPr>
      <w:numPr>
        <w:ilvl w:val="4"/>
        <w:numId w:val="1"/>
      </w:numPr>
      <w:spacing w:before="240" w:after="120"/>
      <w:outlineLvl w:val="4"/>
    </w:pPr>
  </w:style>
  <w:style w:type="paragraph" w:styleId="Heading6">
    <w:name w:val="heading 6"/>
    <w:basedOn w:val="Normal"/>
    <w:next w:val="Normal"/>
    <w:qFormat/>
    <w:rsid w:val="00806C35"/>
    <w:pPr>
      <w:numPr>
        <w:ilvl w:val="5"/>
        <w:numId w:val="1"/>
      </w:numPr>
      <w:spacing w:before="240" w:after="120"/>
      <w:outlineLvl w:val="5"/>
    </w:pPr>
  </w:style>
  <w:style w:type="paragraph" w:styleId="Heading7">
    <w:name w:val="heading 7"/>
    <w:basedOn w:val="Normal"/>
    <w:next w:val="Normal"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unhideWhenUsed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16B4"/>
    <w:pPr>
      <w:spacing w:after="120"/>
    </w:pPr>
  </w:style>
  <w:style w:type="character" w:customStyle="1" w:styleId="Heading1Char">
    <w:name w:val="Heading 1 Char"/>
    <w:aliases w:val="H1 Char,Test Char,Char Char"/>
    <w:link w:val="Heading1"/>
    <w:rsid w:val="00CB428E"/>
    <w:rPr>
      <w:b/>
      <w:caps/>
      <w:kern w:val="28"/>
      <w:sz w:val="24"/>
    </w:rPr>
  </w:style>
  <w:style w:type="character" w:customStyle="1" w:styleId="Heading2Char">
    <w:name w:val="Heading 2 Char"/>
    <w:aliases w:val="H2 Char,Heading 2 Char1 Char Char,Heading 2 Char Char Char Char,Heading 2 Char1 Char Char Char Char,Heading 2 Char Char Char Char Char Char"/>
    <w:link w:val="Heading2"/>
    <w:rsid w:val="00AE34F1"/>
    <w:rPr>
      <w:rFonts w:ascii="Arial Bold" w:hAnsi="Arial Bold"/>
      <w:b/>
    </w:rPr>
  </w:style>
  <w:style w:type="character" w:customStyle="1" w:styleId="Heading3Char">
    <w:name w:val="Heading 3 Char"/>
    <w:aliases w:val="H3 Char,heading 4 Char,Heading 41 Char,Heading 42 Char,Heading 411 Char,Heading 4111 Char"/>
    <w:link w:val="Heading3"/>
    <w:uiPriority w:val="9"/>
    <w:rsid w:val="000A06E3"/>
  </w:style>
  <w:style w:type="character" w:customStyle="1" w:styleId="Heading4Char">
    <w:name w:val="Heading 4 Char"/>
    <w:aliases w:val="H4 Char"/>
    <w:link w:val="Heading4"/>
    <w:rsid w:val="00CC7EC6"/>
    <w:rPr>
      <w:rFonts w:ascii="Arial Bold" w:hAnsi="Arial Bold"/>
      <w:b/>
      <w:caps/>
      <w:sz w:val="24"/>
    </w:rPr>
  </w:style>
  <w:style w:type="character" w:customStyle="1" w:styleId="Heading5Char">
    <w:name w:val="Heading 5 Char"/>
    <w:link w:val="Heading5"/>
    <w:rsid w:val="001F72B6"/>
  </w:style>
  <w:style w:type="paragraph" w:styleId="Header">
    <w:name w:val="header"/>
    <w:basedOn w:val="Normal"/>
    <w:rsid w:val="004F3418"/>
    <w:pPr>
      <w:pBdr>
        <w:bottom w:val="single" w:sz="4" w:space="1" w:color="auto"/>
      </w:pBdr>
      <w:tabs>
        <w:tab w:val="center" w:pos="4537"/>
        <w:tab w:val="right" w:pos="9074"/>
      </w:tabs>
    </w:pPr>
    <w:rPr>
      <w:sz w:val="18"/>
      <w:szCs w:val="24"/>
    </w:rPr>
  </w:style>
  <w:style w:type="paragraph" w:customStyle="1" w:styleId="Heading">
    <w:name w:val="Heading"/>
    <w:basedOn w:val="Normal"/>
    <w:next w:val="Normal"/>
    <w:rsid w:val="00CD6D0C"/>
    <w:pPr>
      <w:pageBreakBefore/>
      <w:spacing w:before="360" w:after="360"/>
      <w:jc w:val="left"/>
    </w:pPr>
    <w:rPr>
      <w:b/>
      <w:caps/>
      <w:sz w:val="24"/>
    </w:rPr>
  </w:style>
  <w:style w:type="paragraph" w:styleId="Caption">
    <w:name w:val="caption"/>
    <w:basedOn w:val="Normal"/>
    <w:next w:val="Normal"/>
    <w:qFormat/>
    <w:rsid w:val="00EC13C3"/>
    <w:pPr>
      <w:tabs>
        <w:tab w:val="left" w:pos="1418"/>
      </w:tabs>
      <w:spacing w:before="240" w:after="120"/>
      <w:jc w:val="center"/>
    </w:pPr>
    <w:rPr>
      <w:bCs/>
      <w:i/>
      <w:sz w:val="18"/>
    </w:rPr>
  </w:style>
  <w:style w:type="paragraph" w:styleId="Footer">
    <w:name w:val="footer"/>
    <w:basedOn w:val="Normal"/>
    <w:link w:val="FooterChar"/>
    <w:uiPriority w:val="99"/>
    <w:rsid w:val="00CD6D0C"/>
    <w:pPr>
      <w:pBdr>
        <w:top w:val="single" w:sz="4" w:space="3" w:color="auto"/>
      </w:pBdr>
      <w:tabs>
        <w:tab w:val="center" w:pos="4395"/>
        <w:tab w:val="right" w:pos="8789"/>
      </w:tabs>
      <w:jc w:val="left"/>
    </w:pPr>
    <w:rPr>
      <w:sz w:val="16"/>
    </w:rPr>
  </w:style>
  <w:style w:type="character" w:styleId="PageNumber">
    <w:name w:val="page number"/>
    <w:rsid w:val="00A9255E"/>
    <w:rPr>
      <w:rFonts w:ascii="Arial" w:hAnsi="Arial"/>
      <w:sz w:val="16"/>
    </w:rPr>
  </w:style>
  <w:style w:type="paragraph" w:styleId="TOC1">
    <w:name w:val="toc 1"/>
    <w:basedOn w:val="Normal"/>
    <w:next w:val="Normal"/>
    <w:uiPriority w:val="39"/>
    <w:rsid w:val="00926DBD"/>
    <w:pPr>
      <w:tabs>
        <w:tab w:val="left" w:pos="567"/>
        <w:tab w:val="right" w:leader="dot" w:pos="9072"/>
      </w:tabs>
      <w:spacing w:before="120"/>
      <w:jc w:val="left"/>
    </w:pPr>
    <w:rPr>
      <w:b/>
      <w:caps/>
      <w:noProof/>
      <w:sz w:val="20"/>
    </w:rPr>
  </w:style>
  <w:style w:type="paragraph" w:styleId="TOC2">
    <w:name w:val="toc 2"/>
    <w:basedOn w:val="Normal"/>
    <w:next w:val="Normal"/>
    <w:uiPriority w:val="39"/>
    <w:rsid w:val="003D537D"/>
    <w:pPr>
      <w:tabs>
        <w:tab w:val="left" w:pos="1134"/>
        <w:tab w:val="right" w:leader="dot" w:pos="9072"/>
      </w:tabs>
      <w:spacing w:before="60"/>
      <w:ind w:left="567"/>
      <w:jc w:val="left"/>
    </w:pPr>
    <w:rPr>
      <w:noProof/>
      <w:sz w:val="18"/>
    </w:rPr>
  </w:style>
  <w:style w:type="paragraph" w:styleId="TOC4">
    <w:name w:val="toc 4"/>
    <w:basedOn w:val="Normal"/>
    <w:next w:val="Normal"/>
    <w:uiPriority w:val="39"/>
    <w:pPr>
      <w:tabs>
        <w:tab w:val="left" w:pos="1418"/>
        <w:tab w:val="right" w:leader="dot" w:pos="9749"/>
      </w:tabs>
      <w:spacing w:before="40" w:after="20"/>
      <w:ind w:left="1418" w:hanging="1134"/>
      <w:jc w:val="left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197A39"/>
    <w:pPr>
      <w:tabs>
        <w:tab w:val="left" w:pos="1418"/>
        <w:tab w:val="right" w:leader="dot" w:pos="9072"/>
      </w:tabs>
      <w:spacing w:before="120"/>
    </w:pPr>
    <w:rPr>
      <w:b/>
      <w:bCs/>
      <w:noProof/>
      <w:sz w:val="20"/>
      <w:szCs w:val="28"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paragraph" w:customStyle="1" w:styleId="CoverTitle1">
    <w:name w:val="CoverTitle1"/>
    <w:basedOn w:val="Normal"/>
    <w:next w:val="Normal"/>
    <w:rsid w:val="00E208D0"/>
    <w:pPr>
      <w:spacing w:before="120" w:after="120"/>
      <w:jc w:val="left"/>
    </w:pPr>
    <w:rPr>
      <w:rFonts w:ascii="Arial Bold" w:hAnsi="Arial Bold"/>
      <w:b/>
      <w:bCs/>
      <w:caps/>
      <w:sz w:val="24"/>
      <w:szCs w:val="28"/>
    </w:rPr>
  </w:style>
  <w:style w:type="paragraph" w:styleId="BodyTextIndent">
    <w:name w:val="Body Text Indent"/>
    <w:basedOn w:val="Normal"/>
    <w:link w:val="BodyTextIndentChar"/>
    <w:rsid w:val="00AE34F1"/>
    <w:pPr>
      <w:spacing w:after="120"/>
      <w:ind w:left="992"/>
    </w:pPr>
  </w:style>
  <w:style w:type="character" w:customStyle="1" w:styleId="BodyTextIndentChar">
    <w:name w:val="Body Text Indent Char"/>
    <w:link w:val="BodyTextIndent"/>
    <w:rsid w:val="00AE34F1"/>
  </w:style>
  <w:style w:type="paragraph" w:customStyle="1" w:styleId="Note">
    <w:name w:val="Note"/>
    <w:basedOn w:val="Normal"/>
    <w:next w:val="Normal"/>
    <w:rsid w:val="001A2A7A"/>
    <w:pPr>
      <w:spacing w:before="60" w:after="12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1F72B6"/>
    <w:rPr>
      <w:sz w:val="18"/>
      <w:szCs w:val="20"/>
    </w:rPr>
  </w:style>
  <w:style w:type="paragraph" w:customStyle="1" w:styleId="TableText">
    <w:name w:val="Table Text"/>
    <w:rsid w:val="00CF7EED"/>
    <w:pPr>
      <w:spacing w:before="60" w:after="60"/>
    </w:pPr>
    <w:rPr>
      <w:color w:val="000000"/>
      <w:sz w:val="20"/>
      <w:lang w:eastAsia="en-US"/>
    </w:rPr>
  </w:style>
  <w:style w:type="paragraph" w:customStyle="1" w:styleId="TableHeading">
    <w:name w:val="Table Heading"/>
    <w:basedOn w:val="Normal"/>
    <w:next w:val="TableText"/>
    <w:qFormat/>
    <w:rsid w:val="0027545D"/>
    <w:pPr>
      <w:tabs>
        <w:tab w:val="left" w:pos="142"/>
      </w:tabs>
      <w:spacing w:before="60" w:after="60"/>
      <w:jc w:val="center"/>
    </w:pPr>
    <w:rPr>
      <w:b/>
      <w:bCs/>
      <w:color w:val="000000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99"/>
    <w:rsid w:val="001F72B6"/>
    <w:rPr>
      <w:sz w:val="18"/>
      <w:szCs w:val="20"/>
    </w:rPr>
  </w:style>
  <w:style w:type="paragraph" w:styleId="Revision">
    <w:name w:val="Revision"/>
    <w:hidden/>
    <w:uiPriority w:val="99"/>
    <w:semiHidden/>
    <w:rsid w:val="004C3F69"/>
    <w:rPr>
      <w:sz w:val="24"/>
      <w:lang w:eastAsia="en-US"/>
    </w:rPr>
  </w:style>
  <w:style w:type="paragraph" w:customStyle="1" w:styleId="Paralevel3">
    <w:name w:val="Para level 3"/>
    <w:basedOn w:val="Heading3"/>
    <w:link w:val="Paralevel3Char"/>
    <w:rsid w:val="00BF3E6B"/>
    <w:pPr>
      <w:keepLines/>
      <w:numPr>
        <w:numId w:val="1"/>
      </w:numPr>
    </w:pPr>
  </w:style>
  <w:style w:type="character" w:customStyle="1" w:styleId="FooterChar">
    <w:name w:val="Footer Char"/>
    <w:link w:val="Footer"/>
    <w:uiPriority w:val="99"/>
    <w:rsid w:val="00CD6D0C"/>
    <w:rPr>
      <w:sz w:val="16"/>
      <w:szCs w:val="22"/>
    </w:rPr>
  </w:style>
  <w:style w:type="paragraph" w:styleId="TableofFigures">
    <w:name w:val="table of figures"/>
    <w:basedOn w:val="Normal"/>
    <w:next w:val="Normal"/>
    <w:uiPriority w:val="99"/>
    <w:rsid w:val="00926DBD"/>
    <w:pPr>
      <w:tabs>
        <w:tab w:val="left" w:pos="1134"/>
        <w:tab w:val="right" w:leader="dot" w:pos="9072"/>
      </w:tabs>
    </w:pPr>
    <w:rPr>
      <w:noProof/>
      <w:sz w:val="18"/>
    </w:rPr>
  </w:style>
  <w:style w:type="paragraph" w:customStyle="1" w:styleId="TableTextCentred">
    <w:name w:val="Table Text Centred"/>
    <w:basedOn w:val="TableText"/>
    <w:qFormat/>
    <w:rsid w:val="002D4BAE"/>
    <w:pPr>
      <w:jc w:val="center"/>
    </w:pPr>
  </w:style>
  <w:style w:type="paragraph" w:styleId="TOCHeading">
    <w:name w:val="TOC Heading"/>
    <w:basedOn w:val="Heading"/>
    <w:next w:val="Normal"/>
    <w:uiPriority w:val="39"/>
    <w:rsid w:val="00CC7EC6"/>
    <w:pPr>
      <w:keepNext/>
    </w:pPr>
    <w:rPr>
      <w:rFonts w:ascii="Arial Bold" w:hAnsi="Arial Bold"/>
      <w:bCs/>
      <w:kern w:val="32"/>
      <w:szCs w:val="32"/>
    </w:rPr>
  </w:style>
  <w:style w:type="paragraph" w:styleId="Subtitle">
    <w:name w:val="Subtitle"/>
    <w:basedOn w:val="Normal"/>
    <w:next w:val="Normal"/>
    <w:link w:val="SubtitleChar"/>
    <w:rsid w:val="0048032A"/>
    <w:pPr>
      <w:spacing w:before="240" w:after="120"/>
      <w:jc w:val="left"/>
    </w:pPr>
    <w:rPr>
      <w:rFonts w:ascii="Arial Bold" w:hAnsi="Arial Bold"/>
      <w:b/>
      <w:caps/>
      <w:sz w:val="20"/>
      <w:szCs w:val="24"/>
    </w:rPr>
  </w:style>
  <w:style w:type="character" w:customStyle="1" w:styleId="SubtitleChar">
    <w:name w:val="Subtitle Char"/>
    <w:link w:val="Subtitle"/>
    <w:rsid w:val="0048032A"/>
    <w:rPr>
      <w:rFonts w:ascii="Arial Bold" w:hAnsi="Arial Bold"/>
      <w:b/>
      <w:caps/>
      <w:szCs w:val="24"/>
    </w:rPr>
  </w:style>
  <w:style w:type="paragraph" w:styleId="BalloonText">
    <w:name w:val="Balloon Text"/>
    <w:basedOn w:val="Normal"/>
    <w:link w:val="BalloonTextChar"/>
    <w:rsid w:val="001F7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2B6"/>
    <w:rPr>
      <w:rFonts w:ascii="Tahoma" w:hAnsi="Tahoma" w:cs="Tahoma"/>
      <w:sz w:val="16"/>
      <w:szCs w:val="16"/>
    </w:rPr>
  </w:style>
  <w:style w:type="character" w:customStyle="1" w:styleId="Paralevel3Char">
    <w:name w:val="Para level 3 Char"/>
    <w:basedOn w:val="DefaultParagraphFont"/>
    <w:link w:val="Paralevel3"/>
    <w:rsid w:val="00BF3E6B"/>
  </w:style>
  <w:style w:type="paragraph" w:customStyle="1" w:styleId="MACbulletlist">
    <w:name w:val="MAC bullet list"/>
    <w:basedOn w:val="Normal"/>
    <w:qFormat/>
    <w:rsid w:val="00067103"/>
    <w:pPr>
      <w:numPr>
        <w:numId w:val="10"/>
      </w:numPr>
      <w:spacing w:after="120"/>
    </w:pPr>
  </w:style>
  <w:style w:type="paragraph" w:customStyle="1" w:styleId="MACnumberedlist">
    <w:name w:val="MAC numbered list"/>
    <w:basedOn w:val="Normal"/>
    <w:link w:val="MACnumberedlistChar"/>
    <w:qFormat/>
    <w:rsid w:val="003516B4"/>
    <w:pPr>
      <w:numPr>
        <w:numId w:val="3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3516B4"/>
  </w:style>
  <w:style w:type="paragraph" w:styleId="Quote">
    <w:name w:val="Quote"/>
    <w:basedOn w:val="Normal"/>
    <w:next w:val="Normal"/>
    <w:link w:val="QuoteChar"/>
    <w:uiPriority w:val="29"/>
    <w:qFormat/>
    <w:rsid w:val="00CF26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26D3"/>
    <w:rPr>
      <w:i/>
      <w:iCs/>
      <w:color w:val="000000" w:themeColor="text1"/>
    </w:rPr>
  </w:style>
  <w:style w:type="paragraph" w:customStyle="1" w:styleId="TableBullets">
    <w:name w:val="Table Bullets"/>
    <w:basedOn w:val="Normal"/>
    <w:rsid w:val="00CF26D3"/>
    <w:pPr>
      <w:keepLines/>
      <w:numPr>
        <w:numId w:val="4"/>
      </w:numPr>
      <w:spacing w:before="60" w:after="60"/>
      <w:jc w:val="left"/>
    </w:pPr>
    <w:rPr>
      <w:sz w:val="20"/>
      <w:szCs w:val="20"/>
      <w:lang w:eastAsia="en-US"/>
    </w:rPr>
  </w:style>
  <w:style w:type="paragraph" w:customStyle="1" w:styleId="TableNumbers">
    <w:name w:val="Table Numbers"/>
    <w:basedOn w:val="Normal"/>
    <w:link w:val="TableNumbersChar"/>
    <w:rsid w:val="00CF26D3"/>
    <w:pPr>
      <w:keepLines/>
      <w:numPr>
        <w:numId w:val="5"/>
      </w:numPr>
      <w:spacing w:before="60" w:after="60"/>
      <w:jc w:val="left"/>
    </w:pPr>
    <w:rPr>
      <w:sz w:val="20"/>
      <w:szCs w:val="20"/>
      <w:lang w:eastAsia="en-US"/>
    </w:rPr>
  </w:style>
  <w:style w:type="character" w:customStyle="1" w:styleId="TableNumbersChar">
    <w:name w:val="Table Numbers Char"/>
    <w:basedOn w:val="DefaultParagraphFont"/>
    <w:link w:val="TableNumbers"/>
    <w:rsid w:val="00CF26D3"/>
    <w:rPr>
      <w:sz w:val="20"/>
      <w:szCs w:val="20"/>
      <w:lang w:eastAsia="en-US"/>
    </w:rPr>
  </w:style>
  <w:style w:type="paragraph" w:customStyle="1" w:styleId="TableTextBold">
    <w:name w:val="Table Text Bold"/>
    <w:basedOn w:val="TableText"/>
    <w:next w:val="TableText"/>
    <w:rsid w:val="00CF26D3"/>
    <w:rPr>
      <w:b/>
    </w:rPr>
  </w:style>
  <w:style w:type="paragraph" w:customStyle="1" w:styleId="TestNo">
    <w:name w:val="Test No."/>
    <w:next w:val="Normal"/>
    <w:rsid w:val="00CC7EC6"/>
    <w:pPr>
      <w:keepNext/>
      <w:keepLines/>
      <w:pageBreakBefore/>
      <w:numPr>
        <w:numId w:val="6"/>
      </w:numPr>
      <w:tabs>
        <w:tab w:val="clear" w:pos="1854"/>
        <w:tab w:val="left" w:pos="1418"/>
      </w:tabs>
      <w:spacing w:before="120" w:after="120"/>
      <w:ind w:left="1418" w:hanging="1418"/>
    </w:pPr>
    <w:rPr>
      <w:rFonts w:cs="Arial"/>
      <w:b/>
      <w:caps/>
      <w:sz w:val="20"/>
      <w:szCs w:val="20"/>
      <w:lang w:eastAsia="en-US"/>
    </w:rPr>
  </w:style>
  <w:style w:type="paragraph" w:customStyle="1" w:styleId="TrialsTableHeader">
    <w:name w:val="Trials Table Header"/>
    <w:basedOn w:val="Normal"/>
    <w:rsid w:val="00F73660"/>
    <w:pPr>
      <w:pageBreakBefore/>
      <w:tabs>
        <w:tab w:val="right" w:pos="9072"/>
      </w:tabs>
      <w:spacing w:before="60" w:after="60"/>
      <w:jc w:val="left"/>
    </w:pPr>
    <w:rPr>
      <w:b/>
      <w:bCs/>
      <w:caps/>
      <w:sz w:val="20"/>
      <w:lang w:val="en-US" w:eastAsia="en-US"/>
    </w:rPr>
  </w:style>
  <w:style w:type="paragraph" w:customStyle="1" w:styleId="DocNo">
    <w:name w:val="Doc No"/>
    <w:basedOn w:val="TableText"/>
    <w:next w:val="TableText"/>
    <w:rsid w:val="00E54E04"/>
    <w:pPr>
      <w:framePr w:hSpace="181" w:wrap="around" w:vAnchor="page" w:hAnchor="margin" w:y="12475"/>
    </w:pPr>
  </w:style>
  <w:style w:type="paragraph" w:styleId="Bibliography">
    <w:name w:val="Bibliography"/>
    <w:basedOn w:val="Normal"/>
    <w:next w:val="Normal"/>
    <w:uiPriority w:val="37"/>
    <w:semiHidden/>
    <w:unhideWhenUsed/>
    <w:rsid w:val="00E54E04"/>
  </w:style>
  <w:style w:type="paragraph" w:styleId="NormalIndent">
    <w:name w:val="Normal Indent"/>
    <w:basedOn w:val="Normal"/>
    <w:rsid w:val="00E54E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54E04"/>
  </w:style>
  <w:style w:type="character" w:customStyle="1" w:styleId="NoteHeadingChar">
    <w:name w:val="Note Heading Char"/>
    <w:basedOn w:val="DefaultParagraphFont"/>
    <w:link w:val="NoteHeading"/>
    <w:rsid w:val="00E54E04"/>
  </w:style>
  <w:style w:type="paragraph" w:customStyle="1" w:styleId="MACNumberedLeftMargin">
    <w:name w:val="MAC Numbered Left Margin"/>
    <w:basedOn w:val="MACnumberedlist"/>
    <w:rsid w:val="004F207F"/>
    <w:pPr>
      <w:numPr>
        <w:numId w:val="2"/>
      </w:numPr>
    </w:pPr>
  </w:style>
  <w:style w:type="paragraph" w:customStyle="1" w:styleId="MACBulletLeftMargin">
    <w:name w:val="MAC Bullet Left Margin"/>
    <w:basedOn w:val="MACbulletlist"/>
    <w:rsid w:val="00BE1F22"/>
    <w:pPr>
      <w:numPr>
        <w:numId w:val="9"/>
      </w:numPr>
    </w:pPr>
  </w:style>
  <w:style w:type="table" w:styleId="TableGrid">
    <w:name w:val="Table Grid"/>
    <w:basedOn w:val="TableNormal"/>
    <w:rsid w:val="0032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3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4DD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9697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96973"/>
    <w:rPr>
      <w:i/>
      <w:iCs/>
    </w:rPr>
  </w:style>
  <w:style w:type="character" w:customStyle="1" w:styleId="underline">
    <w:name w:val="underline"/>
    <w:basedOn w:val="DefaultParagraphFont"/>
    <w:rsid w:val="00296973"/>
  </w:style>
  <w:style w:type="character" w:styleId="CommentReference">
    <w:name w:val="annotation reference"/>
    <w:basedOn w:val="DefaultParagraphFont"/>
    <w:semiHidden/>
    <w:unhideWhenUsed/>
    <w:rsid w:val="008518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8BF"/>
    <w:rPr>
      <w:b/>
      <w:bCs/>
      <w:sz w:val="20"/>
      <w:szCs w:val="20"/>
    </w:rPr>
  </w:style>
  <w:style w:type="paragraph" w:customStyle="1" w:styleId="CM3">
    <w:name w:val="CM3"/>
    <w:basedOn w:val="Normal"/>
    <w:next w:val="Normal"/>
    <w:uiPriority w:val="99"/>
    <w:rsid w:val="00BD23ED"/>
    <w:pPr>
      <w:widowControl w:val="0"/>
      <w:autoSpaceDE w:val="0"/>
      <w:autoSpaceDN w:val="0"/>
      <w:adjustRightInd w:val="0"/>
      <w:spacing w:line="276" w:lineRule="atLeast"/>
      <w:jc w:val="left"/>
    </w:pPr>
    <w:rPr>
      <w:rFonts w:eastAsiaTheme="minorEastAsia" w:cs="Arial"/>
      <w:sz w:val="24"/>
      <w:szCs w:val="24"/>
      <w:lang w:val="en-US" w:eastAsia="en-US"/>
    </w:rPr>
  </w:style>
  <w:style w:type="paragraph" w:customStyle="1" w:styleId="CM37">
    <w:name w:val="CM37"/>
    <w:basedOn w:val="Normal"/>
    <w:next w:val="Normal"/>
    <w:uiPriority w:val="99"/>
    <w:rsid w:val="006A0A5D"/>
    <w:pPr>
      <w:widowControl w:val="0"/>
      <w:autoSpaceDE w:val="0"/>
      <w:autoSpaceDN w:val="0"/>
      <w:adjustRightInd w:val="0"/>
      <w:jc w:val="left"/>
    </w:pPr>
    <w:rPr>
      <w:rFonts w:eastAsiaTheme="minorEastAsia" w:cs="Arial"/>
      <w:sz w:val="24"/>
      <w:szCs w:val="24"/>
      <w:lang w:val="en-US" w:eastAsia="en-US"/>
    </w:rPr>
  </w:style>
  <w:style w:type="paragraph" w:customStyle="1" w:styleId="Default">
    <w:name w:val="Default"/>
    <w:rsid w:val="007D411B"/>
    <w:pPr>
      <w:widowControl w:val="0"/>
      <w:autoSpaceDE w:val="0"/>
      <w:autoSpaceDN w:val="0"/>
      <w:adjustRightInd w:val="0"/>
    </w:pPr>
    <w:rPr>
      <w:rFonts w:eastAsiaTheme="minorEastAsia" w:cs="Arial"/>
      <w:color w:val="000000"/>
      <w:sz w:val="24"/>
      <w:szCs w:val="24"/>
      <w:lang w:val="en-US" w:eastAsia="en-US"/>
    </w:rPr>
  </w:style>
  <w:style w:type="paragraph" w:customStyle="1" w:styleId="Paralevel4">
    <w:name w:val="Para level 4"/>
    <w:basedOn w:val="Heading4"/>
    <w:link w:val="Paralevel4Char"/>
    <w:qFormat/>
    <w:rsid w:val="0017568F"/>
    <w:pPr>
      <w:keepLines/>
      <w:pageBreakBefore w:val="0"/>
      <w:numPr>
        <w:ilvl w:val="0"/>
        <w:numId w:val="0"/>
      </w:numPr>
      <w:tabs>
        <w:tab w:val="num" w:pos="992"/>
      </w:tabs>
      <w:spacing w:before="240" w:after="120"/>
      <w:ind w:left="992" w:hanging="992"/>
      <w:jc w:val="both"/>
    </w:pPr>
    <w:rPr>
      <w:rFonts w:ascii="Arial" w:hAnsi="Arial"/>
      <w:b w:val="0"/>
      <w:caps w:val="0"/>
      <w:sz w:val="22"/>
      <w:szCs w:val="20"/>
      <w:lang w:eastAsia="en-US"/>
    </w:rPr>
  </w:style>
  <w:style w:type="character" w:customStyle="1" w:styleId="Paralevel4Char">
    <w:name w:val="Para level 4 Char"/>
    <w:link w:val="Paralevel4"/>
    <w:rsid w:val="0017568F"/>
    <w:rPr>
      <w:szCs w:val="20"/>
      <w:lang w:eastAsia="en-US"/>
    </w:rPr>
  </w:style>
  <w:style w:type="paragraph" w:customStyle="1" w:styleId="1stLevelNumber">
    <w:name w:val="1st Level Number"/>
    <w:basedOn w:val="Normal"/>
    <w:rsid w:val="0017568F"/>
    <w:pPr>
      <w:keepLines/>
      <w:numPr>
        <w:numId w:val="11"/>
      </w:numPr>
      <w:spacing w:after="120"/>
    </w:pPr>
    <w:rPr>
      <w:szCs w:val="20"/>
      <w:lang w:eastAsia="en-US"/>
    </w:rPr>
  </w:style>
  <w:style w:type="character" w:customStyle="1" w:styleId="MACnumberedlistChar">
    <w:name w:val="MAC numbered list Char"/>
    <w:basedOn w:val="DefaultParagraphFont"/>
    <w:link w:val="MACnumberedlist"/>
    <w:rsid w:val="0017568F"/>
  </w:style>
  <w:style w:type="paragraph" w:customStyle="1" w:styleId="CM4">
    <w:name w:val="CM4"/>
    <w:basedOn w:val="Default"/>
    <w:next w:val="Default"/>
    <w:uiPriority w:val="99"/>
    <w:rsid w:val="00E141F0"/>
    <w:pPr>
      <w:spacing w:line="278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E141F0"/>
    <w:rPr>
      <w:color w:val="auto"/>
    </w:rPr>
  </w:style>
  <w:style w:type="paragraph" w:customStyle="1" w:styleId="CM6">
    <w:name w:val="CM6"/>
    <w:basedOn w:val="Default"/>
    <w:next w:val="Default"/>
    <w:uiPriority w:val="99"/>
    <w:rsid w:val="00E141F0"/>
    <w:pPr>
      <w:spacing w:line="276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06EF9"/>
    <w:rPr>
      <w:color w:val="800080" w:themeColor="followedHyperlink"/>
      <w:u w:val="single"/>
    </w:rPr>
  </w:style>
  <w:style w:type="paragraph" w:styleId="ListBullet">
    <w:name w:val="List Bullet"/>
    <w:basedOn w:val="Normal"/>
    <w:semiHidden/>
    <w:unhideWhenUsed/>
    <w:rsid w:val="00CD1DD1"/>
    <w:pPr>
      <w:numPr>
        <w:numId w:val="13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C2339"/>
    <w:rPr>
      <w:vertAlign w:val="superscript"/>
    </w:rPr>
  </w:style>
  <w:style w:type="character" w:customStyle="1" w:styleId="tgc">
    <w:name w:val="_tgc"/>
    <w:basedOn w:val="DefaultParagraphFont"/>
    <w:rsid w:val="00315C6C"/>
  </w:style>
  <w:style w:type="character" w:styleId="Strong">
    <w:name w:val="Strong"/>
    <w:basedOn w:val="DefaultParagraphFont"/>
    <w:uiPriority w:val="22"/>
    <w:qFormat/>
    <w:rsid w:val="00643537"/>
    <w:rPr>
      <w:b/>
      <w:bCs/>
    </w:rPr>
  </w:style>
  <w:style w:type="character" w:customStyle="1" w:styleId="ya-q-full-text">
    <w:name w:val="ya-q-full-text"/>
    <w:basedOn w:val="DefaultParagraphFont"/>
    <w:rsid w:val="00EB229A"/>
  </w:style>
  <w:style w:type="paragraph" w:styleId="PlainText">
    <w:name w:val="Plain Text"/>
    <w:basedOn w:val="Normal"/>
    <w:link w:val="PlainTextChar"/>
    <w:uiPriority w:val="99"/>
    <w:semiHidden/>
    <w:unhideWhenUsed/>
    <w:rsid w:val="009A69F1"/>
    <w:pPr>
      <w:jc w:val="left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69F1"/>
    <w:rPr>
      <w:rFonts w:ascii="Calibri" w:eastAsiaTheme="minorHAnsi" w:hAnsi="Calibri" w:cstheme="minorBidi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97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159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0632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924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4982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4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80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205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8869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4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99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7472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15439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07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849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99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383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</w:div>
                            <w:div w:id="21340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74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010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443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5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3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9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6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2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7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098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786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412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464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93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4809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5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1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1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253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76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1308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10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81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8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1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5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50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3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3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6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67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4764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AD2DD"/>
                                <w:right w:val="none" w:sz="0" w:space="0" w:color="auto"/>
                              </w:divBdr>
                              <w:divsChild>
                                <w:div w:id="7791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5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8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46F9-5560-400C-82B4-459E8B3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1435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Maritime Assurance &amp; Consulting Ltd</Company>
  <LinksUpToDate>false</LinksUpToDate>
  <CharactersWithSpaces>9229</CharactersWithSpaces>
  <SharedDoc>false</SharedDoc>
  <HLinks>
    <vt:vector size="150" baseType="variant"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_Toc285564607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_Toc285564606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_Toc285564605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_Toc285564604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_Toc285564603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_Toc285564602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_Toc285564601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_Toc285564600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_Toc285564599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_Toc285564598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_Toc285564597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_Toc285564596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_Toc285564595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_Toc285564594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_Toc285564593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_Toc285564592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_Toc285564591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_Toc285564590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_Toc285564589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_Toc285564588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_Toc285564587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_Toc285564586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_Toc285564585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_Toc285564584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_Toc285564583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Chad Fuhrmann</dc:creator>
  <cp:lastModifiedBy>Chad Fuhrmann</cp:lastModifiedBy>
  <cp:revision>15</cp:revision>
  <cp:lastPrinted>2018-03-19T21:53:00Z</cp:lastPrinted>
  <dcterms:created xsi:type="dcterms:W3CDTF">2018-03-19T18:32:00Z</dcterms:created>
  <dcterms:modified xsi:type="dcterms:W3CDTF">2018-07-13T15:40:00Z</dcterms:modified>
</cp:coreProperties>
</file>