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322"/>
      </w:tblGrid>
      <w:tr w:rsidR="00054130" w:rsidRPr="003D32E4" w14:paraId="7F2A9C59" w14:textId="77777777" w:rsidTr="009C0C03">
        <w:tc>
          <w:tcPr>
            <w:tcW w:w="9322" w:type="dxa"/>
            <w:shd w:val="clear" w:color="auto" w:fill="auto"/>
          </w:tcPr>
          <w:p w14:paraId="76ADA89E" w14:textId="13452A79" w:rsidR="00403B1C" w:rsidRPr="003D32E4" w:rsidRDefault="00BD23ED" w:rsidP="00BD23ED">
            <w:pPr>
              <w:pStyle w:val="CoverTitle1"/>
              <w:rPr>
                <w:lang w:val="en-US"/>
              </w:rPr>
            </w:pPr>
            <w:r w:rsidRPr="003D32E4">
              <w:rPr>
                <w:lang w:val="en-US"/>
              </w:rPr>
              <w:t xml:space="preserve">Marine Technology Society – </w:t>
            </w:r>
            <w:r w:rsidR="00911E10" w:rsidRPr="003D32E4">
              <w:rPr>
                <w:lang w:val="en-US"/>
              </w:rPr>
              <w:t xml:space="preserve">DP </w:t>
            </w:r>
            <w:r w:rsidRPr="003D32E4">
              <w:rPr>
                <w:lang w:val="en-US"/>
              </w:rPr>
              <w:t>Committee</w:t>
            </w:r>
            <w:r w:rsidR="008320CF" w:rsidRPr="003D32E4">
              <w:rPr>
                <w:lang w:val="en-US"/>
              </w:rPr>
              <w:fldChar w:fldCharType="begin"/>
            </w:r>
            <w:r w:rsidR="008320CF" w:rsidRPr="003D32E4">
              <w:rPr>
                <w:lang w:val="en-US"/>
              </w:rPr>
              <w:instrText xml:space="preserve"> FILLIN  "CLIENT NAME"  \* MERGEFORMAT </w:instrText>
            </w:r>
            <w:r w:rsidR="008320CF" w:rsidRPr="003D32E4">
              <w:rPr>
                <w:lang w:val="en-US"/>
              </w:rPr>
              <w:fldChar w:fldCharType="end"/>
            </w:r>
          </w:p>
        </w:tc>
      </w:tr>
      <w:tr w:rsidR="00054130" w:rsidRPr="003D32E4" w14:paraId="0BAA2F74" w14:textId="77777777" w:rsidTr="009C0C03">
        <w:tc>
          <w:tcPr>
            <w:tcW w:w="9322" w:type="dxa"/>
            <w:shd w:val="clear" w:color="auto" w:fill="auto"/>
          </w:tcPr>
          <w:p w14:paraId="20BCF25A" w14:textId="6E64B916" w:rsidR="00054130" w:rsidRPr="003D32E4" w:rsidRDefault="00BD23ED" w:rsidP="00BD23ED">
            <w:pPr>
              <w:pStyle w:val="CoverTitle1"/>
              <w:tabs>
                <w:tab w:val="left" w:pos="142"/>
              </w:tabs>
              <w:rPr>
                <w:szCs w:val="24"/>
                <w:lang w:val="en-US"/>
              </w:rPr>
            </w:pPr>
            <w:r w:rsidRPr="003D32E4">
              <w:rPr>
                <w:szCs w:val="24"/>
                <w:lang w:val="en-US"/>
              </w:rPr>
              <w:t>DP Equipment Testing Subcommittee</w:t>
            </w:r>
          </w:p>
        </w:tc>
      </w:tr>
      <w:tr w:rsidR="00054130" w:rsidRPr="003D32E4" w14:paraId="4CA70E5E" w14:textId="77777777" w:rsidTr="009C0C03">
        <w:tc>
          <w:tcPr>
            <w:tcW w:w="9322" w:type="dxa"/>
            <w:shd w:val="clear" w:color="auto" w:fill="auto"/>
          </w:tcPr>
          <w:p w14:paraId="1AEB36EE" w14:textId="6F70CFD5" w:rsidR="00905739" w:rsidRPr="003D32E4" w:rsidRDefault="004A0097" w:rsidP="00945D36">
            <w:pPr>
              <w:pStyle w:val="CoverTitle1"/>
              <w:tabs>
                <w:tab w:val="left" w:pos="142"/>
              </w:tabs>
              <w:rPr>
                <w:szCs w:val="24"/>
                <w:lang w:val="en-US"/>
              </w:rPr>
            </w:pPr>
            <w:bookmarkStart w:id="0" w:name="ReportTitle"/>
            <w:r w:rsidRPr="003D32E4">
              <w:rPr>
                <w:szCs w:val="24"/>
                <w:lang w:val="en-US"/>
              </w:rPr>
              <w:t xml:space="preserve">DP Asset Reactivation </w:t>
            </w:r>
            <w:r w:rsidR="00BD23ED" w:rsidRPr="003D32E4">
              <w:rPr>
                <w:szCs w:val="24"/>
                <w:lang w:val="en-US"/>
              </w:rPr>
              <w:t>Guid</w:t>
            </w:r>
            <w:bookmarkEnd w:id="0"/>
            <w:r w:rsidRPr="003D32E4">
              <w:rPr>
                <w:szCs w:val="24"/>
                <w:lang w:val="en-US"/>
              </w:rPr>
              <w:t>ance</w:t>
            </w:r>
          </w:p>
        </w:tc>
      </w:tr>
    </w:tbl>
    <w:p w14:paraId="3FDF180C" w14:textId="1BBBDB61" w:rsidR="006A1370" w:rsidRPr="003D32E4" w:rsidRDefault="006A1370" w:rsidP="00CF7EED">
      <w:pPr>
        <w:tabs>
          <w:tab w:val="left" w:pos="142"/>
        </w:tabs>
        <w:rPr>
          <w:lang w:val="en-US"/>
        </w:rPr>
      </w:pPr>
    </w:p>
    <w:tbl>
      <w:tblPr>
        <w:tblpPr w:leftFromText="181" w:rightFromText="181" w:vertAnchor="page" w:horzAnchor="margin" w:tblpY="12475"/>
        <w:tblW w:w="0" w:type="auto"/>
        <w:tblLook w:val="04A0" w:firstRow="1" w:lastRow="0" w:firstColumn="1" w:lastColumn="0" w:noHBand="0" w:noVBand="1"/>
      </w:tblPr>
      <w:tblGrid>
        <w:gridCol w:w="9322"/>
      </w:tblGrid>
      <w:tr w:rsidR="00FE1E9E" w:rsidRPr="003D32E4" w14:paraId="5C68B92B" w14:textId="77777777" w:rsidTr="00FE1E9E">
        <w:trPr>
          <w:cantSplit/>
        </w:trPr>
        <w:tc>
          <w:tcPr>
            <w:tcW w:w="9322" w:type="dxa"/>
            <w:shd w:val="clear" w:color="auto" w:fill="auto"/>
          </w:tcPr>
          <w:p w14:paraId="6CAA4D69" w14:textId="1AD1E3F7" w:rsidR="00FE1E9E" w:rsidRPr="003D32E4" w:rsidRDefault="00E328D3" w:rsidP="00D91951">
            <w:pPr>
              <w:pStyle w:val="DocNo"/>
              <w:framePr w:hSpace="0" w:wrap="auto" w:vAnchor="margin" w:hAnchor="text" w:yAlign="inline"/>
              <w:rPr>
                <w:lang w:val="en-US"/>
              </w:rPr>
            </w:pPr>
            <w:r w:rsidRPr="003D32E4">
              <w:rPr>
                <w:lang w:val="en-US"/>
              </w:rPr>
              <w:t xml:space="preserve">Document No:  </w:t>
            </w:r>
            <w:bookmarkStart w:id="1" w:name="DocumentNo"/>
            <w:proofErr w:type="spellStart"/>
            <w:r w:rsidR="00BD23ED" w:rsidRPr="003D32E4">
              <w:rPr>
                <w:lang w:val="en-US"/>
              </w:rPr>
              <w:t>DPETS</w:t>
            </w:r>
            <w:proofErr w:type="spellEnd"/>
            <w:r w:rsidR="00BD23ED" w:rsidRPr="003D32E4">
              <w:rPr>
                <w:lang w:val="en-US"/>
              </w:rPr>
              <w:t xml:space="preserve"> </w:t>
            </w:r>
            <w:proofErr w:type="spellStart"/>
            <w:r w:rsidR="00BD23ED" w:rsidRPr="003D32E4">
              <w:rPr>
                <w:lang w:val="en-US"/>
              </w:rPr>
              <w:t>R</w:t>
            </w:r>
            <w:r w:rsidRPr="003D32E4">
              <w:rPr>
                <w:lang w:val="en-US"/>
              </w:rPr>
              <w:t>ep</w:t>
            </w:r>
            <w:r w:rsidR="008320CF" w:rsidRPr="003D32E4">
              <w:rPr>
                <w:lang w:val="en-US"/>
              </w:rPr>
              <w:fldChar w:fldCharType="begin"/>
            </w:r>
            <w:r w:rsidR="008320CF" w:rsidRPr="003D32E4">
              <w:rPr>
                <w:lang w:val="en-US"/>
              </w:rPr>
              <w:instrText xml:space="preserve"> FILLIN  "Report Number"  \* MERGEFORMAT </w:instrText>
            </w:r>
            <w:r w:rsidR="008320CF" w:rsidRPr="003D32E4">
              <w:rPr>
                <w:lang w:val="en-US"/>
              </w:rPr>
              <w:fldChar w:fldCharType="separate"/>
            </w:r>
            <w:r w:rsidRPr="003D32E4">
              <w:rPr>
                <w:lang w:val="en-US"/>
              </w:rPr>
              <w:t>00</w:t>
            </w:r>
            <w:r w:rsidR="008C47A8" w:rsidRPr="003D32E4">
              <w:rPr>
                <w:lang w:val="en-US"/>
              </w:rPr>
              <w:t>3</w:t>
            </w:r>
            <w:proofErr w:type="spellEnd"/>
            <w:r w:rsidR="008320CF" w:rsidRPr="003D32E4">
              <w:rPr>
                <w:lang w:val="en-US"/>
              </w:rPr>
              <w:fldChar w:fldCharType="end"/>
            </w:r>
            <w:r w:rsidRPr="003D32E4">
              <w:rPr>
                <w:lang w:val="en-US"/>
              </w:rPr>
              <w:t>-</w:t>
            </w:r>
            <w:bookmarkEnd w:id="1"/>
            <w:r w:rsidR="005C712F">
              <w:rPr>
                <w:lang w:val="en-US"/>
              </w:rPr>
              <w:t>C</w:t>
            </w:r>
          </w:p>
        </w:tc>
      </w:tr>
      <w:tr w:rsidR="00FE1E9E" w:rsidRPr="003D32E4" w14:paraId="34617CEB" w14:textId="77777777" w:rsidTr="00154F0E">
        <w:trPr>
          <w:cantSplit/>
        </w:trPr>
        <w:tc>
          <w:tcPr>
            <w:tcW w:w="9322" w:type="dxa"/>
            <w:shd w:val="clear" w:color="auto" w:fill="auto"/>
          </w:tcPr>
          <w:p w14:paraId="3894828F" w14:textId="52CE4F12" w:rsidR="00FE1E9E" w:rsidRPr="003D32E4" w:rsidRDefault="005C712F" w:rsidP="00CF7EED">
            <w:pPr>
              <w:pStyle w:val="TableText"/>
              <w:tabs>
                <w:tab w:val="left" w:pos="142"/>
              </w:tabs>
              <w:rPr>
                <w:lang w:val="en-US"/>
              </w:rPr>
            </w:pPr>
            <w:r>
              <w:rPr>
                <w:lang w:val="en-US"/>
              </w:rPr>
              <w:t>10</w:t>
            </w:r>
            <w:r w:rsidR="0016792B" w:rsidRPr="003D32E4">
              <w:rPr>
                <w:lang w:val="en-US"/>
              </w:rPr>
              <w:t xml:space="preserve"> </w:t>
            </w:r>
            <w:r>
              <w:rPr>
                <w:lang w:val="en-US"/>
              </w:rPr>
              <w:t>July</w:t>
            </w:r>
            <w:r w:rsidR="00CD2DD2" w:rsidRPr="003D32E4">
              <w:rPr>
                <w:lang w:val="en-US"/>
              </w:rPr>
              <w:t xml:space="preserve"> 201</w:t>
            </w:r>
            <w:r w:rsidR="002C7CEF" w:rsidRPr="003D32E4">
              <w:rPr>
                <w:lang w:val="en-US"/>
              </w:rPr>
              <w:t>8</w:t>
            </w:r>
          </w:p>
        </w:tc>
      </w:tr>
    </w:tbl>
    <w:p w14:paraId="747609AF" w14:textId="77777777" w:rsidR="00FE1E9E" w:rsidRPr="003D32E4" w:rsidRDefault="00FE1E9E" w:rsidP="00BD23ED">
      <w:pPr>
        <w:tabs>
          <w:tab w:val="left" w:pos="142"/>
        </w:tabs>
        <w:rPr>
          <w:lang w:val="en-US"/>
        </w:rPr>
      </w:pPr>
    </w:p>
    <w:p w14:paraId="6F5E629A" w14:textId="77777777" w:rsidR="00FE1E9E" w:rsidRPr="003D32E4" w:rsidRDefault="00FE1E9E" w:rsidP="00CF7EED">
      <w:pPr>
        <w:tabs>
          <w:tab w:val="left" w:pos="142"/>
        </w:tabs>
        <w:ind w:left="1"/>
        <w:rPr>
          <w:lang w:val="en-US"/>
        </w:rPr>
        <w:sectPr w:rsidR="00FE1E9E" w:rsidRPr="003D32E4" w:rsidSect="006E7C1C">
          <w:headerReference w:type="default" r:id="rId8"/>
          <w:footerReference w:type="default" r:id="rId9"/>
          <w:headerReference w:type="first" r:id="rId10"/>
          <w:footerReference w:type="first" r:id="rId11"/>
          <w:pgSz w:w="12240" w:h="15840" w:code="1"/>
          <w:pgMar w:top="5670" w:right="1134" w:bottom="1418" w:left="1701" w:header="879" w:footer="454" w:gutter="0"/>
          <w:cols w:space="720"/>
          <w:titlePg/>
          <w:docGrid w:linePitch="299"/>
        </w:sectPr>
      </w:pPr>
    </w:p>
    <w:p w14:paraId="12F99AAB" w14:textId="77777777" w:rsidR="00C934DD" w:rsidRPr="003D32E4" w:rsidRDefault="00C934DD" w:rsidP="00C934DD">
      <w:pPr>
        <w:pStyle w:val="Heading"/>
        <w:rPr>
          <w:lang w:val="en-US"/>
        </w:rPr>
      </w:pPr>
      <w:bookmarkStart w:id="2" w:name="_Toc320628433"/>
      <w:bookmarkStart w:id="3" w:name="_Toc320628445"/>
      <w:r w:rsidRPr="003D32E4">
        <w:rPr>
          <w:lang w:val="en-US"/>
        </w:rPr>
        <w:lastRenderedPageBreak/>
        <w:t>document INFORMATION</w:t>
      </w:r>
      <w:bookmarkEnd w:id="2"/>
    </w:p>
    <w:p w14:paraId="0CAF5B2E" w14:textId="77777777" w:rsidR="00C934DD" w:rsidRPr="003D32E4" w:rsidRDefault="00C934DD" w:rsidP="00C934DD">
      <w:pPr>
        <w:pStyle w:val="Subtitle"/>
        <w:rPr>
          <w:lang w:val="en-US"/>
        </w:rPr>
      </w:pPr>
      <w:r w:rsidRPr="003D32E4">
        <w:rPr>
          <w:lang w:val="en-US"/>
        </w:rPr>
        <w:t>REVISION HISTORY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3932"/>
        <w:gridCol w:w="981"/>
        <w:gridCol w:w="1087"/>
        <w:gridCol w:w="1087"/>
      </w:tblGrid>
      <w:tr w:rsidR="00C934DD" w:rsidRPr="003D32E4" w14:paraId="39EDA3E3" w14:textId="77777777" w:rsidTr="002D73F7">
        <w:tc>
          <w:tcPr>
            <w:tcW w:w="709" w:type="dxa"/>
            <w:shd w:val="pct15" w:color="auto" w:fill="auto"/>
            <w:vAlign w:val="bottom"/>
          </w:tcPr>
          <w:p w14:paraId="3E49AB02" w14:textId="77777777" w:rsidR="00C934DD" w:rsidRPr="003D32E4" w:rsidRDefault="00C934DD" w:rsidP="002D73F7">
            <w:pPr>
              <w:pStyle w:val="TableHeading"/>
              <w:rPr>
                <w:lang w:val="en-US"/>
              </w:rPr>
            </w:pPr>
            <w:r w:rsidRPr="003D32E4">
              <w:rPr>
                <w:lang w:val="en-US"/>
              </w:rPr>
              <w:t>Rev</w:t>
            </w:r>
          </w:p>
        </w:tc>
        <w:tc>
          <w:tcPr>
            <w:tcW w:w="1276" w:type="dxa"/>
            <w:shd w:val="pct15" w:color="auto" w:fill="auto"/>
            <w:vAlign w:val="bottom"/>
          </w:tcPr>
          <w:p w14:paraId="2B324784" w14:textId="77777777" w:rsidR="00C934DD" w:rsidRPr="003D32E4" w:rsidRDefault="00C934DD" w:rsidP="002D73F7">
            <w:pPr>
              <w:pStyle w:val="TableHeading"/>
              <w:rPr>
                <w:lang w:val="en-US"/>
              </w:rPr>
            </w:pPr>
            <w:r w:rsidRPr="003D32E4">
              <w:rPr>
                <w:lang w:val="en-US"/>
              </w:rPr>
              <w:t>Date</w:t>
            </w:r>
          </w:p>
        </w:tc>
        <w:tc>
          <w:tcPr>
            <w:tcW w:w="3932" w:type="dxa"/>
            <w:shd w:val="pct15" w:color="auto" w:fill="auto"/>
            <w:vAlign w:val="bottom"/>
          </w:tcPr>
          <w:p w14:paraId="42EE59FC" w14:textId="77777777" w:rsidR="00C934DD" w:rsidRPr="003D32E4" w:rsidRDefault="00C934DD" w:rsidP="002D73F7">
            <w:pPr>
              <w:pStyle w:val="TableHeading"/>
              <w:rPr>
                <w:lang w:val="en-US"/>
              </w:rPr>
            </w:pPr>
            <w:r w:rsidRPr="003D32E4">
              <w:rPr>
                <w:lang w:val="en-US"/>
              </w:rPr>
              <w:t>Description</w:t>
            </w:r>
          </w:p>
        </w:tc>
        <w:tc>
          <w:tcPr>
            <w:tcW w:w="981" w:type="dxa"/>
            <w:shd w:val="pct15" w:color="auto" w:fill="auto"/>
            <w:vAlign w:val="bottom"/>
          </w:tcPr>
          <w:p w14:paraId="4CFEF9E1" w14:textId="77777777" w:rsidR="00C934DD" w:rsidRPr="003D32E4" w:rsidRDefault="00C934DD" w:rsidP="002D73F7">
            <w:pPr>
              <w:pStyle w:val="TableHeading"/>
              <w:rPr>
                <w:lang w:val="en-US"/>
              </w:rPr>
            </w:pPr>
            <w:r w:rsidRPr="003D32E4">
              <w:rPr>
                <w:lang w:val="en-US"/>
              </w:rPr>
              <w:t>By</w:t>
            </w:r>
          </w:p>
        </w:tc>
        <w:tc>
          <w:tcPr>
            <w:tcW w:w="1087" w:type="dxa"/>
            <w:shd w:val="pct15" w:color="auto" w:fill="auto"/>
            <w:vAlign w:val="bottom"/>
          </w:tcPr>
          <w:p w14:paraId="6CC504B4" w14:textId="77777777" w:rsidR="00C934DD" w:rsidRPr="003D32E4" w:rsidRDefault="00C934DD" w:rsidP="002D73F7">
            <w:pPr>
              <w:pStyle w:val="TableHeading"/>
              <w:rPr>
                <w:lang w:val="en-US"/>
              </w:rPr>
            </w:pPr>
            <w:r w:rsidRPr="003D32E4">
              <w:rPr>
                <w:lang w:val="en-US"/>
              </w:rPr>
              <w:t>Checked</w:t>
            </w:r>
          </w:p>
        </w:tc>
        <w:tc>
          <w:tcPr>
            <w:tcW w:w="1087" w:type="dxa"/>
            <w:shd w:val="pct15" w:color="auto" w:fill="auto"/>
            <w:vAlign w:val="bottom"/>
          </w:tcPr>
          <w:p w14:paraId="5D5250AB" w14:textId="77777777" w:rsidR="00C934DD" w:rsidRPr="003D32E4" w:rsidRDefault="00C934DD" w:rsidP="002D73F7">
            <w:pPr>
              <w:pStyle w:val="TableHeading"/>
              <w:rPr>
                <w:lang w:val="en-US"/>
              </w:rPr>
            </w:pPr>
            <w:r w:rsidRPr="003D32E4">
              <w:rPr>
                <w:lang w:val="en-US"/>
              </w:rPr>
              <w:t>Approved</w:t>
            </w:r>
          </w:p>
        </w:tc>
      </w:tr>
      <w:tr w:rsidR="00D15A89" w:rsidRPr="003D32E4" w14:paraId="461C47A0" w14:textId="77777777" w:rsidTr="002C67A5">
        <w:tc>
          <w:tcPr>
            <w:tcW w:w="709" w:type="dxa"/>
            <w:shd w:val="clear" w:color="auto" w:fill="auto"/>
            <w:vAlign w:val="center"/>
          </w:tcPr>
          <w:p w14:paraId="6CB5074A" w14:textId="6C910D15" w:rsidR="00D15A89" w:rsidRPr="003D32E4" w:rsidRDefault="00D15A89" w:rsidP="00D15A89">
            <w:pPr>
              <w:pStyle w:val="TableTextCentred"/>
              <w:rPr>
                <w:lang w:val="en-US"/>
              </w:rPr>
            </w:pPr>
            <w:r w:rsidRPr="003D32E4">
              <w:rPr>
                <w:lang w:val="en-US"/>
              </w:rPr>
              <w:t>A</w:t>
            </w:r>
          </w:p>
        </w:tc>
        <w:tc>
          <w:tcPr>
            <w:tcW w:w="1276" w:type="dxa"/>
            <w:shd w:val="clear" w:color="auto" w:fill="auto"/>
            <w:vAlign w:val="center"/>
          </w:tcPr>
          <w:p w14:paraId="77E59B30" w14:textId="117E4DF3" w:rsidR="00D15A89" w:rsidRPr="003D32E4" w:rsidRDefault="00D15A89" w:rsidP="00D15A89">
            <w:pPr>
              <w:pStyle w:val="TableText"/>
              <w:jc w:val="center"/>
              <w:rPr>
                <w:lang w:val="en-US"/>
              </w:rPr>
            </w:pPr>
            <w:r w:rsidRPr="003D32E4">
              <w:rPr>
                <w:lang w:val="en-US"/>
              </w:rPr>
              <w:t>02/11/18</w:t>
            </w:r>
          </w:p>
        </w:tc>
        <w:tc>
          <w:tcPr>
            <w:tcW w:w="3932" w:type="dxa"/>
            <w:shd w:val="clear" w:color="auto" w:fill="auto"/>
            <w:vAlign w:val="center"/>
          </w:tcPr>
          <w:p w14:paraId="3E7F83A3" w14:textId="04A8FBDB" w:rsidR="00D15A89" w:rsidRPr="003D32E4" w:rsidRDefault="00D15A89" w:rsidP="00D15A89">
            <w:pPr>
              <w:pStyle w:val="TableText"/>
              <w:rPr>
                <w:lang w:val="en-US"/>
              </w:rPr>
            </w:pPr>
            <w:r w:rsidRPr="003D32E4">
              <w:rPr>
                <w:lang w:val="en-US"/>
              </w:rPr>
              <w:t>Preliminary Draft for Review &amp; Comment</w:t>
            </w:r>
          </w:p>
        </w:tc>
        <w:tc>
          <w:tcPr>
            <w:tcW w:w="981" w:type="dxa"/>
            <w:shd w:val="clear" w:color="auto" w:fill="auto"/>
            <w:vAlign w:val="center"/>
          </w:tcPr>
          <w:p w14:paraId="3CE9E027" w14:textId="2BEA3443" w:rsidR="00D15A89" w:rsidRPr="003D32E4" w:rsidRDefault="00D15A89" w:rsidP="00D15A89">
            <w:pPr>
              <w:pStyle w:val="TableTextCentred"/>
              <w:rPr>
                <w:lang w:val="en-US"/>
              </w:rPr>
            </w:pPr>
            <w:proofErr w:type="spellStart"/>
            <w:r w:rsidRPr="003D32E4">
              <w:rPr>
                <w:lang w:val="en-US"/>
              </w:rPr>
              <w:t>DPETS</w:t>
            </w:r>
            <w:proofErr w:type="spellEnd"/>
          </w:p>
        </w:tc>
        <w:tc>
          <w:tcPr>
            <w:tcW w:w="1087" w:type="dxa"/>
            <w:shd w:val="clear" w:color="auto" w:fill="auto"/>
            <w:vAlign w:val="center"/>
          </w:tcPr>
          <w:p w14:paraId="73490D22" w14:textId="42FA1F7B" w:rsidR="00D15A89" w:rsidRPr="003D32E4" w:rsidRDefault="00D15A89" w:rsidP="00D15A89">
            <w:pPr>
              <w:pStyle w:val="TableText"/>
              <w:jc w:val="center"/>
              <w:rPr>
                <w:lang w:val="en-US"/>
              </w:rPr>
            </w:pPr>
            <w:proofErr w:type="spellStart"/>
            <w:r w:rsidRPr="003D32E4">
              <w:rPr>
                <w:lang w:val="en-US"/>
              </w:rPr>
              <w:t>DPETS</w:t>
            </w:r>
            <w:proofErr w:type="spellEnd"/>
          </w:p>
        </w:tc>
        <w:tc>
          <w:tcPr>
            <w:tcW w:w="1087" w:type="dxa"/>
            <w:shd w:val="clear" w:color="auto" w:fill="auto"/>
            <w:vAlign w:val="center"/>
          </w:tcPr>
          <w:p w14:paraId="5489D0CE" w14:textId="77777777" w:rsidR="00D15A89" w:rsidRPr="003D32E4" w:rsidRDefault="00D15A89" w:rsidP="00D15A89">
            <w:pPr>
              <w:pStyle w:val="TableText"/>
              <w:jc w:val="center"/>
              <w:rPr>
                <w:lang w:val="en-US"/>
              </w:rPr>
            </w:pPr>
          </w:p>
        </w:tc>
      </w:tr>
      <w:tr w:rsidR="00955230" w:rsidRPr="003D32E4" w14:paraId="455411AC" w14:textId="77777777" w:rsidTr="00D91951">
        <w:tc>
          <w:tcPr>
            <w:tcW w:w="709" w:type="dxa"/>
            <w:shd w:val="clear" w:color="auto" w:fill="auto"/>
            <w:vAlign w:val="center"/>
          </w:tcPr>
          <w:p w14:paraId="45F4A854" w14:textId="0D36379A" w:rsidR="00955230" w:rsidRPr="003D32E4" w:rsidRDefault="00D15A89" w:rsidP="00D91951">
            <w:pPr>
              <w:pStyle w:val="TableTextCentred"/>
              <w:rPr>
                <w:lang w:val="en-US"/>
              </w:rPr>
            </w:pPr>
            <w:r w:rsidRPr="003D32E4">
              <w:rPr>
                <w:lang w:val="en-US"/>
              </w:rPr>
              <w:t>B</w:t>
            </w:r>
          </w:p>
        </w:tc>
        <w:tc>
          <w:tcPr>
            <w:tcW w:w="1276" w:type="dxa"/>
            <w:shd w:val="clear" w:color="auto" w:fill="auto"/>
            <w:vAlign w:val="center"/>
          </w:tcPr>
          <w:p w14:paraId="55EA8B3C" w14:textId="49C7B14E" w:rsidR="00955230" w:rsidRPr="003D32E4" w:rsidRDefault="00A8560F" w:rsidP="00D91951">
            <w:pPr>
              <w:pStyle w:val="TableText"/>
              <w:jc w:val="center"/>
              <w:rPr>
                <w:lang w:val="en-US"/>
              </w:rPr>
            </w:pPr>
            <w:r>
              <w:rPr>
                <w:lang w:val="en-US"/>
              </w:rPr>
              <w:t>03</w:t>
            </w:r>
            <w:r w:rsidR="00D15A89" w:rsidRPr="003D32E4">
              <w:rPr>
                <w:lang w:val="en-US"/>
              </w:rPr>
              <w:t>/</w:t>
            </w:r>
            <w:r>
              <w:rPr>
                <w:lang w:val="en-US"/>
              </w:rPr>
              <w:t>20</w:t>
            </w:r>
            <w:r w:rsidR="00D15A89" w:rsidRPr="003D32E4">
              <w:rPr>
                <w:lang w:val="en-US"/>
              </w:rPr>
              <w:t>/18</w:t>
            </w:r>
          </w:p>
        </w:tc>
        <w:tc>
          <w:tcPr>
            <w:tcW w:w="3932" w:type="dxa"/>
            <w:shd w:val="clear" w:color="auto" w:fill="auto"/>
            <w:vAlign w:val="center"/>
          </w:tcPr>
          <w:p w14:paraId="21EC6C24" w14:textId="764155F1" w:rsidR="00955230" w:rsidRPr="003D32E4" w:rsidRDefault="00D15A89" w:rsidP="00D91951">
            <w:pPr>
              <w:pStyle w:val="TableText"/>
              <w:rPr>
                <w:lang w:val="en-US"/>
              </w:rPr>
            </w:pPr>
            <w:r w:rsidRPr="003D32E4">
              <w:rPr>
                <w:lang w:val="en-US"/>
              </w:rPr>
              <w:t>Revised Draft for DP Committee Review &amp; Formatting</w:t>
            </w:r>
          </w:p>
        </w:tc>
        <w:tc>
          <w:tcPr>
            <w:tcW w:w="981" w:type="dxa"/>
            <w:shd w:val="clear" w:color="auto" w:fill="auto"/>
            <w:vAlign w:val="center"/>
          </w:tcPr>
          <w:p w14:paraId="05FD77C6" w14:textId="1A0EF41D" w:rsidR="00955230" w:rsidRPr="003D32E4" w:rsidRDefault="00A8560F" w:rsidP="00D91951">
            <w:pPr>
              <w:pStyle w:val="TableTextCentred"/>
              <w:rPr>
                <w:lang w:val="en-US"/>
              </w:rPr>
            </w:pPr>
            <w:proofErr w:type="spellStart"/>
            <w:r>
              <w:rPr>
                <w:lang w:val="en-US"/>
              </w:rPr>
              <w:t>DPETS</w:t>
            </w:r>
            <w:proofErr w:type="spellEnd"/>
          </w:p>
        </w:tc>
        <w:tc>
          <w:tcPr>
            <w:tcW w:w="1087" w:type="dxa"/>
            <w:shd w:val="clear" w:color="auto" w:fill="auto"/>
            <w:vAlign w:val="center"/>
          </w:tcPr>
          <w:p w14:paraId="67E8A079" w14:textId="249BDE64" w:rsidR="00955230" w:rsidRPr="003D32E4" w:rsidRDefault="00A8560F" w:rsidP="00D91951">
            <w:pPr>
              <w:pStyle w:val="TableText"/>
              <w:jc w:val="center"/>
              <w:rPr>
                <w:lang w:val="en-US"/>
              </w:rPr>
            </w:pPr>
            <w:proofErr w:type="spellStart"/>
            <w:r>
              <w:rPr>
                <w:lang w:val="en-US"/>
              </w:rPr>
              <w:t>DPETS</w:t>
            </w:r>
            <w:proofErr w:type="spellEnd"/>
          </w:p>
        </w:tc>
        <w:tc>
          <w:tcPr>
            <w:tcW w:w="1087" w:type="dxa"/>
            <w:shd w:val="clear" w:color="auto" w:fill="auto"/>
            <w:vAlign w:val="center"/>
          </w:tcPr>
          <w:p w14:paraId="62612EFA" w14:textId="77777777" w:rsidR="00955230" w:rsidRPr="003D32E4" w:rsidRDefault="00955230" w:rsidP="00D91951">
            <w:pPr>
              <w:pStyle w:val="TableText"/>
              <w:jc w:val="center"/>
              <w:rPr>
                <w:lang w:val="en-US"/>
              </w:rPr>
            </w:pPr>
          </w:p>
        </w:tc>
      </w:tr>
      <w:tr w:rsidR="001E11B4" w:rsidRPr="003D32E4" w14:paraId="77632BF6" w14:textId="77777777" w:rsidTr="00D91951">
        <w:tc>
          <w:tcPr>
            <w:tcW w:w="709" w:type="dxa"/>
            <w:shd w:val="clear" w:color="auto" w:fill="auto"/>
            <w:vAlign w:val="center"/>
          </w:tcPr>
          <w:p w14:paraId="4536E00E" w14:textId="4FBC575B" w:rsidR="001E11B4" w:rsidRPr="003D32E4" w:rsidRDefault="005C712F" w:rsidP="00D91951">
            <w:pPr>
              <w:pStyle w:val="TableTextCentred"/>
              <w:rPr>
                <w:lang w:val="en-US"/>
              </w:rPr>
            </w:pPr>
            <w:r>
              <w:rPr>
                <w:lang w:val="en-US"/>
              </w:rPr>
              <w:t>C</w:t>
            </w:r>
          </w:p>
        </w:tc>
        <w:tc>
          <w:tcPr>
            <w:tcW w:w="1276" w:type="dxa"/>
            <w:shd w:val="clear" w:color="auto" w:fill="auto"/>
            <w:vAlign w:val="center"/>
          </w:tcPr>
          <w:p w14:paraId="653E5A7E" w14:textId="014D8BAB" w:rsidR="001E11B4" w:rsidRPr="003D32E4" w:rsidRDefault="005C712F" w:rsidP="00D91951">
            <w:pPr>
              <w:pStyle w:val="TableText"/>
              <w:jc w:val="center"/>
              <w:rPr>
                <w:lang w:val="en-US"/>
              </w:rPr>
            </w:pPr>
            <w:r>
              <w:rPr>
                <w:lang w:val="en-US"/>
              </w:rPr>
              <w:t>07/20/18</w:t>
            </w:r>
          </w:p>
        </w:tc>
        <w:tc>
          <w:tcPr>
            <w:tcW w:w="3932" w:type="dxa"/>
            <w:shd w:val="clear" w:color="auto" w:fill="auto"/>
            <w:vAlign w:val="center"/>
          </w:tcPr>
          <w:p w14:paraId="242272B6" w14:textId="127AF61F" w:rsidR="001E11B4" w:rsidRPr="003D32E4" w:rsidRDefault="005C712F" w:rsidP="00D91951">
            <w:pPr>
              <w:pStyle w:val="TableText"/>
              <w:rPr>
                <w:lang w:val="en-US"/>
              </w:rPr>
            </w:pPr>
            <w:r>
              <w:rPr>
                <w:lang w:val="en-US"/>
              </w:rPr>
              <w:t>Revised following public comment period</w:t>
            </w:r>
          </w:p>
        </w:tc>
        <w:tc>
          <w:tcPr>
            <w:tcW w:w="981" w:type="dxa"/>
            <w:shd w:val="clear" w:color="auto" w:fill="auto"/>
            <w:vAlign w:val="center"/>
          </w:tcPr>
          <w:p w14:paraId="589768E9" w14:textId="476BF4AD" w:rsidR="001E11B4" w:rsidRPr="003D32E4" w:rsidRDefault="005C712F" w:rsidP="00D91951">
            <w:pPr>
              <w:pStyle w:val="TableText"/>
              <w:jc w:val="center"/>
              <w:rPr>
                <w:lang w:val="en-US"/>
              </w:rPr>
            </w:pPr>
            <w:proofErr w:type="spellStart"/>
            <w:r>
              <w:rPr>
                <w:lang w:val="en-US"/>
              </w:rPr>
              <w:t>DPETS</w:t>
            </w:r>
            <w:proofErr w:type="spellEnd"/>
          </w:p>
        </w:tc>
        <w:tc>
          <w:tcPr>
            <w:tcW w:w="1087" w:type="dxa"/>
            <w:shd w:val="clear" w:color="auto" w:fill="auto"/>
            <w:vAlign w:val="center"/>
          </w:tcPr>
          <w:p w14:paraId="43A0A6B5" w14:textId="340A0B85" w:rsidR="001E11B4" w:rsidRPr="003D32E4" w:rsidRDefault="005C712F" w:rsidP="00D91951">
            <w:pPr>
              <w:pStyle w:val="TableText"/>
              <w:jc w:val="center"/>
              <w:rPr>
                <w:lang w:val="en-US"/>
              </w:rPr>
            </w:pPr>
            <w:proofErr w:type="spellStart"/>
            <w:r>
              <w:rPr>
                <w:lang w:val="en-US"/>
              </w:rPr>
              <w:t>DPETS</w:t>
            </w:r>
            <w:proofErr w:type="spellEnd"/>
          </w:p>
        </w:tc>
        <w:tc>
          <w:tcPr>
            <w:tcW w:w="1087" w:type="dxa"/>
            <w:shd w:val="clear" w:color="auto" w:fill="auto"/>
            <w:vAlign w:val="center"/>
          </w:tcPr>
          <w:p w14:paraId="05285575" w14:textId="77777777" w:rsidR="001E11B4" w:rsidRPr="003D32E4" w:rsidRDefault="001E11B4" w:rsidP="00D91951">
            <w:pPr>
              <w:pStyle w:val="TableText"/>
              <w:jc w:val="center"/>
              <w:rPr>
                <w:lang w:val="en-US"/>
              </w:rPr>
            </w:pPr>
          </w:p>
        </w:tc>
      </w:tr>
      <w:tr w:rsidR="00D91951" w:rsidRPr="003D32E4" w14:paraId="272741D6" w14:textId="77777777" w:rsidTr="00D91951">
        <w:tc>
          <w:tcPr>
            <w:tcW w:w="709" w:type="dxa"/>
            <w:shd w:val="clear" w:color="auto" w:fill="auto"/>
            <w:vAlign w:val="center"/>
          </w:tcPr>
          <w:p w14:paraId="329A80FE" w14:textId="4B28C51C" w:rsidR="00D91951" w:rsidRPr="003D32E4" w:rsidRDefault="00D91951" w:rsidP="00D91951">
            <w:pPr>
              <w:pStyle w:val="TableTextCentred"/>
              <w:rPr>
                <w:lang w:val="en-US"/>
              </w:rPr>
            </w:pPr>
          </w:p>
        </w:tc>
        <w:tc>
          <w:tcPr>
            <w:tcW w:w="1276" w:type="dxa"/>
            <w:shd w:val="clear" w:color="auto" w:fill="auto"/>
            <w:vAlign w:val="center"/>
          </w:tcPr>
          <w:p w14:paraId="6C53573A" w14:textId="4B4903EF" w:rsidR="00D91951" w:rsidRPr="003D32E4" w:rsidRDefault="00D91951" w:rsidP="00EA4A20">
            <w:pPr>
              <w:pStyle w:val="TableText"/>
              <w:jc w:val="center"/>
              <w:rPr>
                <w:lang w:val="en-US"/>
              </w:rPr>
            </w:pPr>
          </w:p>
        </w:tc>
        <w:tc>
          <w:tcPr>
            <w:tcW w:w="3932" w:type="dxa"/>
            <w:shd w:val="clear" w:color="auto" w:fill="auto"/>
            <w:vAlign w:val="center"/>
          </w:tcPr>
          <w:p w14:paraId="54464CCC" w14:textId="2B67E1AA" w:rsidR="00D91951" w:rsidRPr="003D32E4" w:rsidRDefault="00D91951" w:rsidP="00D91951">
            <w:pPr>
              <w:pStyle w:val="TableText"/>
              <w:rPr>
                <w:lang w:val="en-US"/>
              </w:rPr>
            </w:pPr>
          </w:p>
        </w:tc>
        <w:tc>
          <w:tcPr>
            <w:tcW w:w="981" w:type="dxa"/>
            <w:shd w:val="clear" w:color="auto" w:fill="auto"/>
            <w:vAlign w:val="center"/>
          </w:tcPr>
          <w:p w14:paraId="27FD0A59" w14:textId="487E2BEC" w:rsidR="00D91951" w:rsidRPr="003D32E4" w:rsidRDefault="00D91951" w:rsidP="00D91951">
            <w:pPr>
              <w:pStyle w:val="TableText"/>
              <w:jc w:val="center"/>
              <w:rPr>
                <w:lang w:val="en-US"/>
              </w:rPr>
            </w:pPr>
          </w:p>
        </w:tc>
        <w:tc>
          <w:tcPr>
            <w:tcW w:w="1087" w:type="dxa"/>
            <w:shd w:val="clear" w:color="auto" w:fill="auto"/>
            <w:vAlign w:val="center"/>
          </w:tcPr>
          <w:p w14:paraId="3182C2D0" w14:textId="77777777" w:rsidR="00D91951" w:rsidRPr="003D32E4" w:rsidRDefault="00D91951" w:rsidP="00D91951">
            <w:pPr>
              <w:pStyle w:val="TableText"/>
              <w:jc w:val="center"/>
              <w:rPr>
                <w:lang w:val="en-US"/>
              </w:rPr>
            </w:pPr>
          </w:p>
        </w:tc>
        <w:tc>
          <w:tcPr>
            <w:tcW w:w="1087" w:type="dxa"/>
            <w:shd w:val="clear" w:color="auto" w:fill="auto"/>
            <w:vAlign w:val="center"/>
          </w:tcPr>
          <w:p w14:paraId="00786E2C" w14:textId="77777777" w:rsidR="00D91951" w:rsidRPr="003D32E4" w:rsidRDefault="00D91951" w:rsidP="00D91951">
            <w:pPr>
              <w:pStyle w:val="TableText"/>
              <w:jc w:val="center"/>
              <w:rPr>
                <w:lang w:val="en-US"/>
              </w:rPr>
            </w:pPr>
          </w:p>
        </w:tc>
      </w:tr>
      <w:tr w:rsidR="00955230" w:rsidRPr="003D32E4" w14:paraId="70A19CF0" w14:textId="77777777" w:rsidTr="00D91951">
        <w:tc>
          <w:tcPr>
            <w:tcW w:w="709" w:type="dxa"/>
            <w:shd w:val="clear" w:color="auto" w:fill="auto"/>
            <w:vAlign w:val="center"/>
          </w:tcPr>
          <w:p w14:paraId="28157CE5" w14:textId="1C8286FA" w:rsidR="00955230" w:rsidRPr="003D32E4" w:rsidRDefault="00955230" w:rsidP="00D91951">
            <w:pPr>
              <w:pStyle w:val="TableTextCentred"/>
              <w:rPr>
                <w:lang w:val="en-US"/>
              </w:rPr>
            </w:pPr>
          </w:p>
        </w:tc>
        <w:tc>
          <w:tcPr>
            <w:tcW w:w="1276" w:type="dxa"/>
            <w:shd w:val="clear" w:color="auto" w:fill="auto"/>
            <w:vAlign w:val="center"/>
          </w:tcPr>
          <w:p w14:paraId="5B652D7A" w14:textId="0DAF6356" w:rsidR="00955230" w:rsidRPr="003D32E4" w:rsidRDefault="00955230" w:rsidP="009A69F1">
            <w:pPr>
              <w:pStyle w:val="TableText"/>
              <w:jc w:val="center"/>
              <w:rPr>
                <w:lang w:val="en-US"/>
              </w:rPr>
            </w:pPr>
          </w:p>
        </w:tc>
        <w:tc>
          <w:tcPr>
            <w:tcW w:w="3932" w:type="dxa"/>
            <w:shd w:val="clear" w:color="auto" w:fill="auto"/>
            <w:vAlign w:val="center"/>
          </w:tcPr>
          <w:p w14:paraId="538E8011" w14:textId="541A3D52" w:rsidR="00955230" w:rsidRPr="003D32E4" w:rsidRDefault="00955230" w:rsidP="001C1D98">
            <w:pPr>
              <w:pStyle w:val="TableText"/>
              <w:rPr>
                <w:lang w:val="en-US"/>
              </w:rPr>
            </w:pPr>
          </w:p>
        </w:tc>
        <w:tc>
          <w:tcPr>
            <w:tcW w:w="981" w:type="dxa"/>
            <w:shd w:val="clear" w:color="auto" w:fill="auto"/>
            <w:vAlign w:val="center"/>
          </w:tcPr>
          <w:p w14:paraId="1CD3ED23" w14:textId="104C2453" w:rsidR="00955230" w:rsidRPr="003D32E4" w:rsidRDefault="00955230" w:rsidP="00D91951">
            <w:pPr>
              <w:pStyle w:val="TableText"/>
              <w:jc w:val="center"/>
              <w:rPr>
                <w:lang w:val="en-US"/>
              </w:rPr>
            </w:pPr>
          </w:p>
        </w:tc>
        <w:tc>
          <w:tcPr>
            <w:tcW w:w="1087" w:type="dxa"/>
            <w:shd w:val="clear" w:color="auto" w:fill="auto"/>
            <w:vAlign w:val="center"/>
          </w:tcPr>
          <w:p w14:paraId="093D0CD8" w14:textId="761EA27A" w:rsidR="00955230" w:rsidRPr="003D32E4" w:rsidRDefault="00955230" w:rsidP="00D91951">
            <w:pPr>
              <w:pStyle w:val="TableText"/>
              <w:jc w:val="center"/>
              <w:rPr>
                <w:lang w:val="en-US"/>
              </w:rPr>
            </w:pPr>
          </w:p>
        </w:tc>
        <w:tc>
          <w:tcPr>
            <w:tcW w:w="1087" w:type="dxa"/>
            <w:shd w:val="clear" w:color="auto" w:fill="auto"/>
            <w:vAlign w:val="center"/>
          </w:tcPr>
          <w:p w14:paraId="062265A2" w14:textId="77777777" w:rsidR="00955230" w:rsidRPr="003D32E4" w:rsidRDefault="00955230" w:rsidP="00D91951">
            <w:pPr>
              <w:pStyle w:val="TableText"/>
              <w:jc w:val="center"/>
              <w:rPr>
                <w:lang w:val="en-US"/>
              </w:rPr>
            </w:pPr>
          </w:p>
        </w:tc>
      </w:tr>
      <w:tr w:rsidR="00955230" w:rsidRPr="003D32E4" w14:paraId="52A409FE" w14:textId="77777777" w:rsidTr="00D91951">
        <w:tc>
          <w:tcPr>
            <w:tcW w:w="709" w:type="dxa"/>
            <w:shd w:val="clear" w:color="auto" w:fill="auto"/>
            <w:vAlign w:val="center"/>
          </w:tcPr>
          <w:p w14:paraId="030EA006" w14:textId="29458DF2" w:rsidR="00955230" w:rsidRPr="003D32E4" w:rsidRDefault="00955230" w:rsidP="00D91951">
            <w:pPr>
              <w:pStyle w:val="TableTextCentred"/>
              <w:rPr>
                <w:sz w:val="18"/>
                <w:szCs w:val="18"/>
                <w:lang w:val="en-US"/>
              </w:rPr>
            </w:pPr>
          </w:p>
        </w:tc>
        <w:tc>
          <w:tcPr>
            <w:tcW w:w="1276" w:type="dxa"/>
            <w:shd w:val="clear" w:color="auto" w:fill="auto"/>
            <w:vAlign w:val="center"/>
          </w:tcPr>
          <w:p w14:paraId="631DAAF8" w14:textId="2A7D702F" w:rsidR="00955230" w:rsidRPr="003D32E4" w:rsidRDefault="00955230" w:rsidP="00D91951">
            <w:pPr>
              <w:pStyle w:val="TableText"/>
              <w:jc w:val="center"/>
              <w:rPr>
                <w:lang w:val="en-US"/>
              </w:rPr>
            </w:pPr>
          </w:p>
        </w:tc>
        <w:tc>
          <w:tcPr>
            <w:tcW w:w="3932" w:type="dxa"/>
            <w:shd w:val="clear" w:color="auto" w:fill="auto"/>
            <w:vAlign w:val="center"/>
          </w:tcPr>
          <w:p w14:paraId="0434CD0F" w14:textId="5680E927" w:rsidR="00955230" w:rsidRPr="003D32E4" w:rsidRDefault="00955230" w:rsidP="00D91951">
            <w:pPr>
              <w:pStyle w:val="TableText"/>
              <w:rPr>
                <w:lang w:val="en-US"/>
              </w:rPr>
            </w:pPr>
          </w:p>
        </w:tc>
        <w:tc>
          <w:tcPr>
            <w:tcW w:w="981" w:type="dxa"/>
            <w:shd w:val="clear" w:color="auto" w:fill="auto"/>
            <w:vAlign w:val="center"/>
          </w:tcPr>
          <w:p w14:paraId="78AB5E36" w14:textId="2FB0F54D" w:rsidR="00955230" w:rsidRPr="003D32E4" w:rsidRDefault="00955230" w:rsidP="00D91951">
            <w:pPr>
              <w:pStyle w:val="TableText"/>
              <w:jc w:val="center"/>
              <w:rPr>
                <w:lang w:val="en-US"/>
              </w:rPr>
            </w:pPr>
          </w:p>
        </w:tc>
        <w:tc>
          <w:tcPr>
            <w:tcW w:w="1087" w:type="dxa"/>
            <w:shd w:val="clear" w:color="auto" w:fill="auto"/>
            <w:vAlign w:val="center"/>
          </w:tcPr>
          <w:p w14:paraId="614A2C6F" w14:textId="77777777" w:rsidR="00955230" w:rsidRPr="003D32E4" w:rsidRDefault="00955230" w:rsidP="00D91951">
            <w:pPr>
              <w:pStyle w:val="TableText"/>
              <w:jc w:val="center"/>
              <w:rPr>
                <w:lang w:val="en-US"/>
              </w:rPr>
            </w:pPr>
          </w:p>
        </w:tc>
        <w:tc>
          <w:tcPr>
            <w:tcW w:w="1087" w:type="dxa"/>
            <w:shd w:val="clear" w:color="auto" w:fill="auto"/>
            <w:vAlign w:val="center"/>
          </w:tcPr>
          <w:p w14:paraId="75979109" w14:textId="77777777" w:rsidR="00955230" w:rsidRPr="003D32E4" w:rsidRDefault="00955230" w:rsidP="00D91951">
            <w:pPr>
              <w:pStyle w:val="TableText"/>
              <w:jc w:val="center"/>
              <w:rPr>
                <w:lang w:val="en-US"/>
              </w:rPr>
            </w:pPr>
          </w:p>
        </w:tc>
      </w:tr>
      <w:tr w:rsidR="00955230" w:rsidRPr="003D32E4" w14:paraId="0EB10BCA" w14:textId="77777777" w:rsidTr="00D91951">
        <w:tc>
          <w:tcPr>
            <w:tcW w:w="709" w:type="dxa"/>
            <w:shd w:val="clear" w:color="auto" w:fill="auto"/>
            <w:vAlign w:val="center"/>
          </w:tcPr>
          <w:p w14:paraId="7B2AB987" w14:textId="2D2AD59F" w:rsidR="00955230" w:rsidRPr="003D32E4" w:rsidRDefault="00955230" w:rsidP="00D91951">
            <w:pPr>
              <w:pStyle w:val="TableTextCentred"/>
              <w:rPr>
                <w:sz w:val="18"/>
                <w:szCs w:val="18"/>
                <w:lang w:val="en-US"/>
              </w:rPr>
            </w:pPr>
          </w:p>
        </w:tc>
        <w:tc>
          <w:tcPr>
            <w:tcW w:w="1276" w:type="dxa"/>
            <w:shd w:val="clear" w:color="auto" w:fill="auto"/>
            <w:vAlign w:val="center"/>
          </w:tcPr>
          <w:p w14:paraId="311C7A96" w14:textId="7C784638" w:rsidR="00955230" w:rsidRPr="003D32E4" w:rsidRDefault="00955230" w:rsidP="00D91951">
            <w:pPr>
              <w:pStyle w:val="TableText"/>
              <w:jc w:val="center"/>
              <w:rPr>
                <w:lang w:val="en-US"/>
              </w:rPr>
            </w:pPr>
          </w:p>
        </w:tc>
        <w:tc>
          <w:tcPr>
            <w:tcW w:w="3932" w:type="dxa"/>
            <w:shd w:val="clear" w:color="auto" w:fill="auto"/>
            <w:vAlign w:val="center"/>
          </w:tcPr>
          <w:p w14:paraId="2C97A0CA" w14:textId="1B147FD1" w:rsidR="00955230" w:rsidRPr="003D32E4" w:rsidRDefault="00955230" w:rsidP="00D91951">
            <w:pPr>
              <w:pStyle w:val="TableText"/>
              <w:rPr>
                <w:lang w:val="en-US"/>
              </w:rPr>
            </w:pPr>
          </w:p>
        </w:tc>
        <w:tc>
          <w:tcPr>
            <w:tcW w:w="981" w:type="dxa"/>
            <w:shd w:val="clear" w:color="auto" w:fill="auto"/>
            <w:vAlign w:val="center"/>
          </w:tcPr>
          <w:p w14:paraId="5000261F" w14:textId="6082F597" w:rsidR="00955230" w:rsidRPr="003D32E4" w:rsidRDefault="00955230" w:rsidP="00D91951">
            <w:pPr>
              <w:pStyle w:val="TableText"/>
              <w:jc w:val="center"/>
              <w:rPr>
                <w:lang w:val="en-US"/>
              </w:rPr>
            </w:pPr>
          </w:p>
        </w:tc>
        <w:tc>
          <w:tcPr>
            <w:tcW w:w="1087" w:type="dxa"/>
            <w:shd w:val="clear" w:color="auto" w:fill="auto"/>
            <w:vAlign w:val="center"/>
          </w:tcPr>
          <w:p w14:paraId="30C34AB4" w14:textId="77777777" w:rsidR="00955230" w:rsidRPr="003D32E4" w:rsidRDefault="00955230" w:rsidP="00D91951">
            <w:pPr>
              <w:pStyle w:val="TableText"/>
              <w:jc w:val="center"/>
              <w:rPr>
                <w:lang w:val="en-US"/>
              </w:rPr>
            </w:pPr>
          </w:p>
        </w:tc>
        <w:tc>
          <w:tcPr>
            <w:tcW w:w="1087" w:type="dxa"/>
            <w:shd w:val="clear" w:color="auto" w:fill="auto"/>
            <w:vAlign w:val="center"/>
          </w:tcPr>
          <w:p w14:paraId="4F15B441" w14:textId="77777777" w:rsidR="00955230" w:rsidRPr="003D32E4" w:rsidRDefault="00955230" w:rsidP="00D91951">
            <w:pPr>
              <w:pStyle w:val="TableText"/>
              <w:jc w:val="center"/>
              <w:rPr>
                <w:lang w:val="en-US"/>
              </w:rPr>
            </w:pPr>
          </w:p>
        </w:tc>
      </w:tr>
    </w:tbl>
    <w:p w14:paraId="7A203BB2" w14:textId="77777777" w:rsidR="00C934DD" w:rsidRPr="003D32E4" w:rsidRDefault="00C934DD" w:rsidP="00C934DD">
      <w:pPr>
        <w:tabs>
          <w:tab w:val="left" w:pos="142"/>
        </w:tabs>
        <w:ind w:left="1"/>
        <w:rPr>
          <w:lang w:val="en-US"/>
        </w:rPr>
      </w:pPr>
    </w:p>
    <w:p w14:paraId="419F277B" w14:textId="77777777" w:rsidR="00C934DD" w:rsidRPr="003D32E4" w:rsidRDefault="00C934DD" w:rsidP="00C934DD">
      <w:pPr>
        <w:tabs>
          <w:tab w:val="left" w:pos="142"/>
        </w:tabs>
        <w:ind w:left="1"/>
        <w:rPr>
          <w:lang w:val="en-US"/>
        </w:rPr>
      </w:pPr>
    </w:p>
    <w:p w14:paraId="11BA716E" w14:textId="77777777" w:rsidR="00C934DD" w:rsidRPr="003D32E4" w:rsidRDefault="00C934DD" w:rsidP="00C934DD">
      <w:pPr>
        <w:pStyle w:val="Subtitle"/>
        <w:rPr>
          <w:lang w:val="en-US"/>
        </w:rPr>
      </w:pPr>
      <w:r w:rsidRPr="003D32E4">
        <w:rPr>
          <w:lang w:val="en-US"/>
        </w:rPr>
        <w:t>Amendment record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96"/>
      </w:tblGrid>
      <w:tr w:rsidR="00C934DD" w:rsidRPr="003D32E4" w14:paraId="7C2B6789" w14:textId="77777777" w:rsidTr="002D73F7">
        <w:tc>
          <w:tcPr>
            <w:tcW w:w="1276" w:type="dxa"/>
            <w:shd w:val="pct15" w:color="auto" w:fill="auto"/>
            <w:vAlign w:val="bottom"/>
          </w:tcPr>
          <w:p w14:paraId="389E30F9" w14:textId="77777777" w:rsidR="00C934DD" w:rsidRPr="003D32E4" w:rsidRDefault="00C934DD" w:rsidP="002D73F7">
            <w:pPr>
              <w:pStyle w:val="TableHeading"/>
              <w:rPr>
                <w:lang w:val="en-US"/>
              </w:rPr>
            </w:pPr>
            <w:r w:rsidRPr="003D32E4">
              <w:rPr>
                <w:lang w:val="en-US"/>
              </w:rPr>
              <w:t>Revision</w:t>
            </w:r>
          </w:p>
        </w:tc>
        <w:tc>
          <w:tcPr>
            <w:tcW w:w="7796" w:type="dxa"/>
            <w:shd w:val="pct15" w:color="auto" w:fill="auto"/>
            <w:vAlign w:val="bottom"/>
          </w:tcPr>
          <w:p w14:paraId="27C99A26" w14:textId="77777777" w:rsidR="00C934DD" w:rsidRPr="003D32E4" w:rsidRDefault="00C934DD" w:rsidP="002D73F7">
            <w:pPr>
              <w:pStyle w:val="TableHeading"/>
              <w:rPr>
                <w:lang w:val="en-US"/>
              </w:rPr>
            </w:pPr>
            <w:r w:rsidRPr="003D32E4">
              <w:rPr>
                <w:lang w:val="en-US"/>
              </w:rPr>
              <w:t>Description of Changes</w:t>
            </w:r>
          </w:p>
        </w:tc>
      </w:tr>
      <w:tr w:rsidR="00C934DD" w:rsidRPr="003D32E4" w14:paraId="3B410BE1" w14:textId="77777777" w:rsidTr="002D73F7">
        <w:tc>
          <w:tcPr>
            <w:tcW w:w="1276" w:type="dxa"/>
            <w:shd w:val="clear" w:color="auto" w:fill="auto"/>
          </w:tcPr>
          <w:p w14:paraId="282FFAC4" w14:textId="35956F78" w:rsidR="00C934DD" w:rsidRPr="003D32E4" w:rsidRDefault="002C7CEF" w:rsidP="002D73F7">
            <w:pPr>
              <w:pStyle w:val="TableTextCentred"/>
              <w:rPr>
                <w:lang w:val="en-US"/>
              </w:rPr>
            </w:pPr>
            <w:r w:rsidRPr="003D32E4">
              <w:rPr>
                <w:lang w:val="en-US"/>
              </w:rPr>
              <w:t>A</w:t>
            </w:r>
          </w:p>
        </w:tc>
        <w:tc>
          <w:tcPr>
            <w:tcW w:w="7796" w:type="dxa"/>
            <w:shd w:val="clear" w:color="auto" w:fill="auto"/>
          </w:tcPr>
          <w:p w14:paraId="53B3FEC1" w14:textId="610D81B2" w:rsidR="00C934DD" w:rsidRPr="003D32E4" w:rsidRDefault="00D15A89" w:rsidP="002D73F7">
            <w:pPr>
              <w:pStyle w:val="TableText"/>
              <w:rPr>
                <w:lang w:val="en-US"/>
              </w:rPr>
            </w:pPr>
            <w:r w:rsidRPr="003D32E4">
              <w:rPr>
                <w:lang w:val="en-US"/>
              </w:rPr>
              <w:t xml:space="preserve">Preliminary Draft – Revised from </w:t>
            </w:r>
            <w:proofErr w:type="spellStart"/>
            <w:r w:rsidRPr="003D32E4">
              <w:rPr>
                <w:lang w:val="en-US"/>
              </w:rPr>
              <w:t>DPETS</w:t>
            </w:r>
            <w:proofErr w:type="spellEnd"/>
            <w:r w:rsidRPr="003D32E4">
              <w:rPr>
                <w:lang w:val="en-US"/>
              </w:rPr>
              <w:t xml:space="preserve"> </w:t>
            </w:r>
            <w:proofErr w:type="spellStart"/>
            <w:r w:rsidRPr="003D32E4">
              <w:rPr>
                <w:lang w:val="en-US"/>
              </w:rPr>
              <w:t>Rep</w:t>
            </w:r>
            <w:r w:rsidRPr="003D32E4">
              <w:rPr>
                <w:lang w:val="en-US"/>
              </w:rPr>
              <w:fldChar w:fldCharType="begin"/>
            </w:r>
            <w:r w:rsidRPr="003D32E4">
              <w:rPr>
                <w:lang w:val="en-US"/>
              </w:rPr>
              <w:instrText xml:space="preserve"> FILLIN  "Report Number"  \* MERGEFORMAT </w:instrText>
            </w:r>
            <w:r w:rsidRPr="003D32E4">
              <w:rPr>
                <w:lang w:val="en-US"/>
              </w:rPr>
              <w:fldChar w:fldCharType="separate"/>
            </w:r>
            <w:r w:rsidRPr="003D32E4">
              <w:rPr>
                <w:lang w:val="en-US"/>
              </w:rPr>
              <w:t>001</w:t>
            </w:r>
            <w:proofErr w:type="spellEnd"/>
            <w:r w:rsidRPr="003D32E4">
              <w:rPr>
                <w:lang w:val="en-US"/>
              </w:rPr>
              <w:t xml:space="preserve"> and 002</w:t>
            </w:r>
            <w:r w:rsidRPr="003D32E4">
              <w:rPr>
                <w:lang w:val="en-US"/>
              </w:rPr>
              <w:fldChar w:fldCharType="end"/>
            </w:r>
          </w:p>
        </w:tc>
      </w:tr>
      <w:tr w:rsidR="00C934DD" w:rsidRPr="003D32E4" w14:paraId="1698C72A" w14:textId="77777777" w:rsidTr="002D73F7">
        <w:tc>
          <w:tcPr>
            <w:tcW w:w="1276" w:type="dxa"/>
            <w:shd w:val="clear" w:color="auto" w:fill="auto"/>
          </w:tcPr>
          <w:p w14:paraId="49718171" w14:textId="6D7F098C" w:rsidR="00C934DD" w:rsidRPr="003D32E4" w:rsidRDefault="00D15A89" w:rsidP="002D73F7">
            <w:pPr>
              <w:pStyle w:val="TableTextCentred"/>
              <w:rPr>
                <w:lang w:val="en-US"/>
              </w:rPr>
            </w:pPr>
            <w:r w:rsidRPr="003D32E4">
              <w:rPr>
                <w:lang w:val="en-US"/>
              </w:rPr>
              <w:t>B</w:t>
            </w:r>
          </w:p>
        </w:tc>
        <w:tc>
          <w:tcPr>
            <w:tcW w:w="7796" w:type="dxa"/>
            <w:shd w:val="clear" w:color="auto" w:fill="auto"/>
          </w:tcPr>
          <w:p w14:paraId="227FA990" w14:textId="6B5EDF19" w:rsidR="00C934DD" w:rsidRPr="003D32E4" w:rsidRDefault="00D15A89" w:rsidP="002D73F7">
            <w:pPr>
              <w:pStyle w:val="TableText"/>
              <w:rPr>
                <w:lang w:val="en-US"/>
              </w:rPr>
            </w:pPr>
            <w:r w:rsidRPr="003D32E4">
              <w:rPr>
                <w:lang w:val="en-US"/>
              </w:rPr>
              <w:t>Corrections to various Section references</w:t>
            </w:r>
          </w:p>
        </w:tc>
      </w:tr>
      <w:tr w:rsidR="00C934DD" w:rsidRPr="003D32E4" w14:paraId="7992B2FE" w14:textId="77777777" w:rsidTr="002D73F7">
        <w:tc>
          <w:tcPr>
            <w:tcW w:w="1276" w:type="dxa"/>
            <w:shd w:val="clear" w:color="auto" w:fill="auto"/>
          </w:tcPr>
          <w:p w14:paraId="7E1D6587" w14:textId="0068BCF8" w:rsidR="00C934DD" w:rsidRPr="003D32E4" w:rsidRDefault="005C712F" w:rsidP="002D73F7">
            <w:pPr>
              <w:pStyle w:val="TableTextCentred"/>
              <w:rPr>
                <w:lang w:val="en-US"/>
              </w:rPr>
            </w:pPr>
            <w:r>
              <w:rPr>
                <w:lang w:val="en-US"/>
              </w:rPr>
              <w:t>C</w:t>
            </w:r>
          </w:p>
        </w:tc>
        <w:tc>
          <w:tcPr>
            <w:tcW w:w="7796" w:type="dxa"/>
            <w:shd w:val="clear" w:color="auto" w:fill="auto"/>
          </w:tcPr>
          <w:p w14:paraId="48CCF2FD" w14:textId="44459F42" w:rsidR="00C934DD" w:rsidRPr="003D32E4" w:rsidRDefault="005C712F" w:rsidP="002D73F7">
            <w:pPr>
              <w:pStyle w:val="TableText"/>
              <w:rPr>
                <w:lang w:val="en-US"/>
              </w:rPr>
            </w:pPr>
            <w:r>
              <w:rPr>
                <w:lang w:val="en-US"/>
              </w:rPr>
              <w:t>Revisions based on public comments</w:t>
            </w:r>
          </w:p>
        </w:tc>
      </w:tr>
      <w:tr w:rsidR="00C934DD" w:rsidRPr="003D32E4" w14:paraId="69E68E8B" w14:textId="77777777" w:rsidTr="002D73F7">
        <w:tc>
          <w:tcPr>
            <w:tcW w:w="1276" w:type="dxa"/>
            <w:shd w:val="clear" w:color="auto" w:fill="auto"/>
          </w:tcPr>
          <w:p w14:paraId="0BE9A75F" w14:textId="432A76C2" w:rsidR="00C934DD" w:rsidRPr="003D32E4" w:rsidRDefault="00C934DD" w:rsidP="002D73F7">
            <w:pPr>
              <w:pStyle w:val="TableTextCentred"/>
              <w:rPr>
                <w:lang w:val="en-US"/>
              </w:rPr>
            </w:pPr>
          </w:p>
        </w:tc>
        <w:tc>
          <w:tcPr>
            <w:tcW w:w="7796" w:type="dxa"/>
            <w:shd w:val="clear" w:color="auto" w:fill="auto"/>
          </w:tcPr>
          <w:p w14:paraId="1DC6ACF9" w14:textId="77777777" w:rsidR="00C934DD" w:rsidRPr="003D32E4" w:rsidRDefault="00C934DD" w:rsidP="002D73F7">
            <w:pPr>
              <w:pStyle w:val="TableText"/>
              <w:rPr>
                <w:lang w:val="en-US"/>
              </w:rPr>
            </w:pPr>
          </w:p>
        </w:tc>
      </w:tr>
      <w:tr w:rsidR="00C934DD" w:rsidRPr="003D32E4" w14:paraId="24BE8ACF" w14:textId="77777777" w:rsidTr="002D73F7">
        <w:tc>
          <w:tcPr>
            <w:tcW w:w="1276" w:type="dxa"/>
            <w:shd w:val="clear" w:color="auto" w:fill="auto"/>
          </w:tcPr>
          <w:p w14:paraId="4CF74C47" w14:textId="77777777" w:rsidR="00C934DD" w:rsidRPr="003D32E4" w:rsidRDefault="00C934DD" w:rsidP="002D73F7">
            <w:pPr>
              <w:pStyle w:val="TableTextCentred"/>
              <w:rPr>
                <w:lang w:val="en-US"/>
              </w:rPr>
            </w:pPr>
          </w:p>
        </w:tc>
        <w:tc>
          <w:tcPr>
            <w:tcW w:w="7796" w:type="dxa"/>
            <w:shd w:val="clear" w:color="auto" w:fill="auto"/>
          </w:tcPr>
          <w:p w14:paraId="46361B35" w14:textId="77777777" w:rsidR="00C934DD" w:rsidRPr="003D32E4" w:rsidRDefault="00C934DD" w:rsidP="002D73F7">
            <w:pPr>
              <w:pStyle w:val="TableText"/>
              <w:rPr>
                <w:lang w:val="en-US"/>
              </w:rPr>
            </w:pPr>
          </w:p>
        </w:tc>
      </w:tr>
      <w:tr w:rsidR="00C934DD" w:rsidRPr="003D32E4" w14:paraId="774114B4" w14:textId="77777777" w:rsidTr="002D73F7">
        <w:tc>
          <w:tcPr>
            <w:tcW w:w="1276" w:type="dxa"/>
            <w:shd w:val="clear" w:color="auto" w:fill="auto"/>
          </w:tcPr>
          <w:p w14:paraId="3CDFF6C6" w14:textId="77777777" w:rsidR="00C934DD" w:rsidRPr="003D32E4" w:rsidRDefault="00C934DD" w:rsidP="002D73F7">
            <w:pPr>
              <w:pStyle w:val="TableTextCentred"/>
              <w:rPr>
                <w:lang w:val="en-US"/>
              </w:rPr>
            </w:pPr>
          </w:p>
        </w:tc>
        <w:tc>
          <w:tcPr>
            <w:tcW w:w="7796" w:type="dxa"/>
            <w:shd w:val="clear" w:color="auto" w:fill="auto"/>
          </w:tcPr>
          <w:p w14:paraId="770AE005" w14:textId="77777777" w:rsidR="00C934DD" w:rsidRPr="003D32E4" w:rsidRDefault="00C934DD" w:rsidP="002D73F7">
            <w:pPr>
              <w:pStyle w:val="TableText"/>
              <w:rPr>
                <w:lang w:val="en-US"/>
              </w:rPr>
            </w:pPr>
          </w:p>
        </w:tc>
      </w:tr>
      <w:tr w:rsidR="00C934DD" w:rsidRPr="003D32E4" w14:paraId="399554F4" w14:textId="77777777" w:rsidTr="002D73F7">
        <w:tc>
          <w:tcPr>
            <w:tcW w:w="1276" w:type="dxa"/>
            <w:shd w:val="clear" w:color="auto" w:fill="auto"/>
          </w:tcPr>
          <w:p w14:paraId="16C42505" w14:textId="77777777" w:rsidR="00C934DD" w:rsidRPr="003D32E4" w:rsidRDefault="00C934DD" w:rsidP="002D73F7">
            <w:pPr>
              <w:pStyle w:val="TableTextCentred"/>
              <w:rPr>
                <w:lang w:val="en-US"/>
              </w:rPr>
            </w:pPr>
          </w:p>
        </w:tc>
        <w:tc>
          <w:tcPr>
            <w:tcW w:w="7796" w:type="dxa"/>
            <w:shd w:val="clear" w:color="auto" w:fill="auto"/>
          </w:tcPr>
          <w:p w14:paraId="7DCCEC62" w14:textId="77777777" w:rsidR="00C934DD" w:rsidRPr="003D32E4" w:rsidRDefault="00C934DD" w:rsidP="002D73F7">
            <w:pPr>
              <w:pStyle w:val="TableText"/>
              <w:rPr>
                <w:lang w:val="en-US"/>
              </w:rPr>
            </w:pPr>
          </w:p>
        </w:tc>
      </w:tr>
    </w:tbl>
    <w:p w14:paraId="30E8D71A" w14:textId="77777777" w:rsidR="00C934DD" w:rsidRPr="003D32E4" w:rsidRDefault="00C934DD" w:rsidP="00C934DD">
      <w:pPr>
        <w:tabs>
          <w:tab w:val="left" w:pos="142"/>
        </w:tabs>
        <w:ind w:left="1"/>
        <w:rPr>
          <w:lang w:val="en-US"/>
        </w:rPr>
      </w:pPr>
    </w:p>
    <w:p w14:paraId="6F90DEB4" w14:textId="77777777" w:rsidR="00C934DD" w:rsidRPr="003D32E4" w:rsidRDefault="00C934DD" w:rsidP="00C934DD">
      <w:pPr>
        <w:tabs>
          <w:tab w:val="left" w:pos="142"/>
        </w:tabs>
        <w:ind w:left="1"/>
        <w:rPr>
          <w:lang w:val="en-US"/>
        </w:rPr>
      </w:pPr>
    </w:p>
    <w:p w14:paraId="13693CD1" w14:textId="77777777" w:rsidR="006E7C1C" w:rsidRPr="003D32E4" w:rsidRDefault="006E7C1C" w:rsidP="00C934DD">
      <w:pPr>
        <w:tabs>
          <w:tab w:val="left" w:pos="142"/>
        </w:tabs>
        <w:ind w:left="1"/>
        <w:rPr>
          <w:lang w:val="en-US"/>
        </w:rPr>
      </w:pPr>
    </w:p>
    <w:p w14:paraId="474EE2DC" w14:textId="77777777" w:rsidR="006E7C1C" w:rsidRPr="003D32E4" w:rsidRDefault="006E7C1C" w:rsidP="00C934DD">
      <w:pPr>
        <w:tabs>
          <w:tab w:val="left" w:pos="142"/>
        </w:tabs>
        <w:ind w:left="1"/>
        <w:rPr>
          <w:lang w:val="en-US"/>
        </w:rPr>
      </w:pPr>
    </w:p>
    <w:p w14:paraId="3861EFF5" w14:textId="77777777" w:rsidR="006E7C1C" w:rsidRPr="003D32E4" w:rsidRDefault="006E7C1C" w:rsidP="00C934DD">
      <w:pPr>
        <w:tabs>
          <w:tab w:val="left" w:pos="142"/>
        </w:tabs>
        <w:ind w:left="1"/>
        <w:rPr>
          <w:lang w:val="en-US"/>
        </w:rPr>
      </w:pPr>
    </w:p>
    <w:p w14:paraId="203F6246" w14:textId="77777777" w:rsidR="00C934DD" w:rsidRPr="003D32E4" w:rsidRDefault="00C934DD" w:rsidP="006E7C1C">
      <w:pPr>
        <w:tabs>
          <w:tab w:val="left" w:pos="142"/>
        </w:tabs>
        <w:rPr>
          <w:lang w:val="en-US"/>
        </w:rPr>
      </w:pPr>
    </w:p>
    <w:p w14:paraId="110F0F4C" w14:textId="77777777" w:rsidR="00C934DD" w:rsidRPr="003D32E4" w:rsidRDefault="00C934DD" w:rsidP="00C934DD">
      <w:pPr>
        <w:tabs>
          <w:tab w:val="left" w:pos="142"/>
        </w:tabs>
        <w:ind w:left="1"/>
        <w:rPr>
          <w:lang w:val="en-US"/>
        </w:rPr>
      </w:pPr>
    </w:p>
    <w:p w14:paraId="09CA86F1" w14:textId="77777777" w:rsidR="00C934DD" w:rsidRPr="003D32E4" w:rsidRDefault="00C934DD" w:rsidP="00C934DD">
      <w:pPr>
        <w:tabs>
          <w:tab w:val="left" w:pos="142"/>
        </w:tabs>
        <w:ind w:left="1"/>
        <w:rPr>
          <w:lang w:val="en-US"/>
        </w:rPr>
      </w:pPr>
    </w:p>
    <w:p w14:paraId="4EE4F8B9" w14:textId="77777777" w:rsidR="008300B3" w:rsidRPr="003D32E4" w:rsidRDefault="008300B3" w:rsidP="00C934DD">
      <w:pPr>
        <w:tabs>
          <w:tab w:val="left" w:pos="142"/>
        </w:tabs>
        <w:ind w:left="1"/>
        <w:rPr>
          <w:lang w:val="en-US"/>
        </w:rPr>
      </w:pPr>
    </w:p>
    <w:p w14:paraId="39A78519" w14:textId="77777777" w:rsidR="006E7C1C" w:rsidRPr="003D32E4" w:rsidRDefault="006E7C1C" w:rsidP="006E7C1C">
      <w:pPr>
        <w:pStyle w:val="Subtitle"/>
        <w:rPr>
          <w:lang w:val="en-US"/>
        </w:rPr>
      </w:pPr>
      <w:r w:rsidRPr="003D32E4">
        <w:rPr>
          <w:lang w:val="en-US"/>
        </w:rPr>
        <w:t>DISCLAIMER</w:t>
      </w:r>
    </w:p>
    <w:p w14:paraId="6AA9D6BD" w14:textId="7095D1AB" w:rsidR="006E7C1C" w:rsidRPr="003D32E4" w:rsidRDefault="00BD23ED" w:rsidP="00BD23ED">
      <w:pPr>
        <w:pStyle w:val="CM3"/>
        <w:spacing w:line="240" w:lineRule="auto"/>
        <w:ind w:right="86"/>
        <w:jc w:val="both"/>
        <w:rPr>
          <w:sz w:val="20"/>
        </w:rPr>
      </w:pPr>
      <w:r w:rsidRPr="003D32E4">
        <w:rPr>
          <w:rFonts w:ascii="Arial Narrow" w:hAnsi="Arial Narrow" w:cs="Times New Roman"/>
          <w:color w:val="000000"/>
          <w:sz w:val="23"/>
          <w:szCs w:val="23"/>
        </w:rPr>
        <w:t>The information included in this document is for guidance and is intended to reflect recommended industry practice.  Neither the Marine Technology Society, nor any of its Technical Committees or Sub-Committees, or their members, accepts any legal liability for errors, omissions or changes to the accepted state-of-the-art, nor for any consequences thereof.</w:t>
      </w:r>
    </w:p>
    <w:p w14:paraId="109FF584" w14:textId="6FBF1365" w:rsidR="00C934DD" w:rsidRPr="003D32E4" w:rsidRDefault="00C934DD" w:rsidP="008F1E7A">
      <w:pPr>
        <w:pStyle w:val="Heading1"/>
        <w:numPr>
          <w:ilvl w:val="0"/>
          <w:numId w:val="0"/>
        </w:numPr>
        <w:ind w:left="992" w:hanging="992"/>
        <w:rPr>
          <w:lang w:val="en-US"/>
        </w:rPr>
      </w:pPr>
      <w:bookmarkStart w:id="4" w:name="_Toc10636159"/>
      <w:r w:rsidRPr="003D32E4">
        <w:rPr>
          <w:lang w:val="en-US"/>
        </w:rPr>
        <w:lastRenderedPageBreak/>
        <w:t>EXECUTIVE SUMMARY</w:t>
      </w:r>
      <w:bookmarkEnd w:id="4"/>
    </w:p>
    <w:p w14:paraId="1DB68E94" w14:textId="2D260AD1" w:rsidR="00D30DC2" w:rsidRPr="003D32E4" w:rsidRDefault="00D30DC2" w:rsidP="00D30DC2">
      <w:pPr>
        <w:pStyle w:val="CM37"/>
        <w:spacing w:after="120"/>
        <w:jc w:val="both"/>
        <w:rPr>
          <w:color w:val="000000"/>
          <w:sz w:val="22"/>
          <w:szCs w:val="22"/>
        </w:rPr>
      </w:pPr>
      <w:r w:rsidRPr="003D32E4">
        <w:rPr>
          <w:color w:val="000000"/>
          <w:sz w:val="22"/>
          <w:szCs w:val="22"/>
        </w:rPr>
        <w:t xml:space="preserve">The principal goal of the DP Equipment Testing Subcommittee is to develop and maintain comprehensive guidelines for the testing of DP systems throughout the lifecycle of a DP capable asset.  These guidelines will assist in outlining the critical issues to be considered when conducting the thorough testing of DP equipment and related systems.  This sharing of knowledge is expected to help improve the reliability and performance of DP </w:t>
      </w:r>
      <w:r w:rsidR="00AE6619" w:rsidRPr="003D32E4">
        <w:rPr>
          <w:color w:val="000000"/>
          <w:sz w:val="22"/>
          <w:szCs w:val="22"/>
        </w:rPr>
        <w:t>asset</w:t>
      </w:r>
      <w:r w:rsidRPr="003D32E4">
        <w:rPr>
          <w:color w:val="000000"/>
          <w:sz w:val="22"/>
          <w:szCs w:val="22"/>
        </w:rPr>
        <w:t xml:space="preserve">s. </w:t>
      </w:r>
    </w:p>
    <w:p w14:paraId="7F8874FD" w14:textId="6E49B7A8" w:rsidR="00D30DC2" w:rsidRPr="003D32E4" w:rsidRDefault="00D30DC2" w:rsidP="00D30DC2">
      <w:pPr>
        <w:pStyle w:val="CM37"/>
        <w:spacing w:after="120"/>
        <w:jc w:val="both"/>
        <w:rPr>
          <w:color w:val="000000"/>
          <w:sz w:val="22"/>
          <w:szCs w:val="22"/>
        </w:rPr>
      </w:pPr>
      <w:r w:rsidRPr="003D32E4">
        <w:rPr>
          <w:color w:val="000000"/>
          <w:sz w:val="22"/>
          <w:szCs w:val="22"/>
        </w:rPr>
        <w:t xml:space="preserve">It is with this same goal in mind that the Subcommittee has embarked on a mission to develop guidance </w:t>
      </w:r>
      <w:r w:rsidR="00BF6446" w:rsidRPr="003D32E4">
        <w:rPr>
          <w:color w:val="000000"/>
          <w:sz w:val="22"/>
          <w:szCs w:val="22"/>
        </w:rPr>
        <w:t xml:space="preserve">on the </w:t>
      </w:r>
      <w:r w:rsidRPr="003D32E4">
        <w:rPr>
          <w:color w:val="000000"/>
          <w:sz w:val="22"/>
          <w:szCs w:val="22"/>
        </w:rPr>
        <w:t>reactivation of DP capable assets</w:t>
      </w:r>
      <w:r w:rsidR="00A8560F">
        <w:rPr>
          <w:color w:val="000000"/>
          <w:sz w:val="22"/>
          <w:szCs w:val="22"/>
        </w:rPr>
        <w:t>, to improve the safety and efficiency of the reactivation process</w:t>
      </w:r>
      <w:r w:rsidRPr="003D32E4">
        <w:rPr>
          <w:color w:val="000000"/>
          <w:sz w:val="22"/>
          <w:szCs w:val="22"/>
        </w:rPr>
        <w:t>.</w:t>
      </w:r>
    </w:p>
    <w:p w14:paraId="1CA5EB68" w14:textId="38E84149" w:rsidR="007D411B" w:rsidRPr="003D32E4" w:rsidRDefault="007D411B" w:rsidP="00D30DC2">
      <w:pPr>
        <w:pStyle w:val="CM37"/>
        <w:spacing w:after="120"/>
        <w:jc w:val="both"/>
        <w:rPr>
          <w:color w:val="000000"/>
          <w:sz w:val="22"/>
          <w:szCs w:val="22"/>
        </w:rPr>
      </w:pPr>
      <w:r w:rsidRPr="003D32E4">
        <w:rPr>
          <w:color w:val="000000"/>
          <w:sz w:val="22"/>
          <w:szCs w:val="22"/>
        </w:rPr>
        <w:t>This document represents a practical compendium of recommended practices that includes existing guidance from various industry sources</w:t>
      </w:r>
      <w:r w:rsidR="00F07807" w:rsidRPr="003D32E4">
        <w:rPr>
          <w:color w:val="000000"/>
          <w:sz w:val="22"/>
          <w:szCs w:val="22"/>
        </w:rPr>
        <w:t>.  Additionally, it</w:t>
      </w:r>
      <w:r w:rsidRPr="003D32E4">
        <w:rPr>
          <w:color w:val="000000"/>
          <w:sz w:val="22"/>
          <w:szCs w:val="22"/>
        </w:rPr>
        <w:t xml:space="preserve"> relies heavily on the knowledge and expertise of members of the Subcommittee and participants in Subcommittee proceedings.  It is recognized and intended that industry stakeholders responsible for the lifecycle operations of DP assets research and select items from this guidance </w:t>
      </w:r>
      <w:r w:rsidR="00D00FD9" w:rsidRPr="003D32E4">
        <w:rPr>
          <w:color w:val="000000"/>
          <w:sz w:val="22"/>
          <w:szCs w:val="22"/>
        </w:rPr>
        <w:t xml:space="preserve">with the goal of </w:t>
      </w:r>
      <w:r w:rsidRPr="003D32E4">
        <w:rPr>
          <w:color w:val="000000"/>
          <w:sz w:val="22"/>
          <w:szCs w:val="22"/>
        </w:rPr>
        <w:t>compil</w:t>
      </w:r>
      <w:r w:rsidR="00D00FD9" w:rsidRPr="003D32E4">
        <w:rPr>
          <w:color w:val="000000"/>
          <w:sz w:val="22"/>
          <w:szCs w:val="22"/>
        </w:rPr>
        <w:t>ing</w:t>
      </w:r>
      <w:r w:rsidRPr="003D32E4">
        <w:rPr>
          <w:color w:val="000000"/>
          <w:sz w:val="22"/>
          <w:szCs w:val="22"/>
        </w:rPr>
        <w:t xml:space="preserve"> a suitable strategy for their equipment package and </w:t>
      </w:r>
      <w:r w:rsidR="00965E70" w:rsidRPr="003D32E4">
        <w:rPr>
          <w:color w:val="000000"/>
          <w:sz w:val="22"/>
          <w:szCs w:val="22"/>
        </w:rPr>
        <w:t xml:space="preserve">specific </w:t>
      </w:r>
      <w:r w:rsidRPr="003D32E4">
        <w:rPr>
          <w:color w:val="000000"/>
          <w:sz w:val="22"/>
          <w:szCs w:val="22"/>
        </w:rPr>
        <w:t>industrial mission.</w:t>
      </w:r>
    </w:p>
    <w:p w14:paraId="411D69C2" w14:textId="265945A1" w:rsidR="00403F75" w:rsidRPr="003D32E4" w:rsidRDefault="00403F75" w:rsidP="00403F75">
      <w:pPr>
        <w:rPr>
          <w:lang w:val="en-US" w:eastAsia="en-US"/>
        </w:rPr>
      </w:pPr>
      <w:r w:rsidRPr="003D32E4">
        <w:rPr>
          <w:lang w:val="en-US" w:eastAsia="en-US"/>
        </w:rPr>
        <w:t xml:space="preserve">NOTE: It is the intent of this document to </w:t>
      </w:r>
      <w:r w:rsidRPr="003D32E4">
        <w:rPr>
          <w:lang w:val="en-US"/>
        </w:rPr>
        <w:t xml:space="preserve">focus primarily on DP related systems and equipment.  Therefore, it </w:t>
      </w:r>
      <w:r w:rsidR="007D54A7">
        <w:rPr>
          <w:lang w:val="en-US"/>
        </w:rPr>
        <w:t>is</w:t>
      </w:r>
      <w:r w:rsidRPr="003D32E4">
        <w:rPr>
          <w:lang w:val="en-US"/>
        </w:rPr>
        <w:t xml:space="preserve"> not comprehensive.  Other marine systems and industrial mission equipment may also be subject to </w:t>
      </w:r>
      <w:r w:rsidR="00A8560F">
        <w:rPr>
          <w:lang w:val="en-US"/>
        </w:rPr>
        <w:t>lay-up</w:t>
      </w:r>
      <w:r w:rsidRPr="003D32E4">
        <w:rPr>
          <w:lang w:val="en-US"/>
        </w:rPr>
        <w:t xml:space="preserve"> and reactivation requirements.  Every asset should be addressed bearing in mind its specific industrial mission and installed systems and equipment.</w:t>
      </w:r>
    </w:p>
    <w:p w14:paraId="0BE9A74A" w14:textId="77777777" w:rsidR="008F1E7A" w:rsidRPr="003D32E4" w:rsidRDefault="008F1E7A" w:rsidP="008F1E7A">
      <w:pPr>
        <w:rPr>
          <w:lang w:val="en-US" w:eastAsia="en-US"/>
        </w:rPr>
      </w:pPr>
    </w:p>
    <w:p w14:paraId="4A263F10" w14:textId="262C2FF2" w:rsidR="00C934DD" w:rsidRPr="003D32E4" w:rsidRDefault="00C934DD" w:rsidP="00C934DD">
      <w:pPr>
        <w:spacing w:before="120" w:after="120"/>
        <w:rPr>
          <w:rFonts w:ascii="Arial Narrow" w:hAnsi="Arial Narrow"/>
          <w:b/>
          <w:i/>
          <w:szCs w:val="24"/>
          <w:lang w:val="en-US"/>
        </w:rPr>
        <w:sectPr w:rsidR="00C934DD" w:rsidRPr="003D32E4" w:rsidSect="002D73F7">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384E153D" w14:textId="77777777" w:rsidR="00C934DD" w:rsidRPr="003D32E4" w:rsidRDefault="00C934DD" w:rsidP="00D439D8">
      <w:pPr>
        <w:pStyle w:val="Heading1"/>
        <w:numPr>
          <w:ilvl w:val="0"/>
          <w:numId w:val="0"/>
        </w:numPr>
        <w:spacing w:before="120"/>
        <w:ind w:left="994" w:hanging="994"/>
        <w:rPr>
          <w:lang w:val="en-US"/>
        </w:rPr>
      </w:pPr>
      <w:bookmarkStart w:id="5" w:name="_Toc10636160"/>
      <w:r w:rsidRPr="003D32E4">
        <w:rPr>
          <w:lang w:val="en-US"/>
        </w:rPr>
        <w:lastRenderedPageBreak/>
        <w:t>CONTENTS</w:t>
      </w:r>
      <w:bookmarkEnd w:id="5"/>
    </w:p>
    <w:p w14:paraId="72D28FCE" w14:textId="137E1F8B" w:rsidR="00E87441" w:rsidRDefault="00C934DD">
      <w:pPr>
        <w:pStyle w:val="TOC1"/>
        <w:rPr>
          <w:rFonts w:asciiTheme="minorHAnsi" w:eastAsiaTheme="minorEastAsia" w:hAnsiTheme="minorHAnsi" w:cstheme="minorBidi"/>
          <w:b w:val="0"/>
          <w:caps w:val="0"/>
          <w:sz w:val="22"/>
          <w:lang w:val="en-US" w:eastAsia="en-US"/>
        </w:rPr>
      </w:pPr>
      <w:r w:rsidRPr="003D32E4">
        <w:rPr>
          <w:rFonts w:ascii="Arial Narrow" w:hAnsi="Arial Narrow" w:cs="Arial"/>
          <w:noProof w:val="0"/>
          <w:sz w:val="22"/>
          <w:lang w:val="en-US"/>
        </w:rPr>
        <w:fldChar w:fldCharType="begin"/>
      </w:r>
      <w:r w:rsidRPr="003D32E4">
        <w:rPr>
          <w:rFonts w:cs="Arial"/>
          <w:noProof w:val="0"/>
          <w:lang w:val="en-US"/>
        </w:rPr>
        <w:instrText xml:space="preserve"> TOC \o "1-2" \t "Heading 4,3" </w:instrText>
      </w:r>
      <w:r w:rsidRPr="003D32E4">
        <w:rPr>
          <w:rFonts w:ascii="Arial Narrow" w:hAnsi="Arial Narrow" w:cs="Arial"/>
          <w:noProof w:val="0"/>
          <w:sz w:val="22"/>
          <w:lang w:val="en-US"/>
        </w:rPr>
        <w:fldChar w:fldCharType="separate"/>
      </w:r>
      <w:bookmarkStart w:id="6" w:name="_GoBack"/>
      <w:bookmarkEnd w:id="6"/>
      <w:r w:rsidR="00E87441" w:rsidRPr="00333132">
        <w:rPr>
          <w:lang w:val="en-US"/>
        </w:rPr>
        <w:t>EXECUTIVE SUMMARY</w:t>
      </w:r>
      <w:r w:rsidR="00E87441">
        <w:tab/>
      </w:r>
      <w:r w:rsidR="00E87441">
        <w:fldChar w:fldCharType="begin"/>
      </w:r>
      <w:r w:rsidR="00E87441">
        <w:instrText xml:space="preserve"> PAGEREF _Toc10636159 \h </w:instrText>
      </w:r>
      <w:r w:rsidR="00E87441">
        <w:fldChar w:fldCharType="separate"/>
      </w:r>
      <w:r w:rsidR="00E87441">
        <w:t>3</w:t>
      </w:r>
      <w:r w:rsidR="00E87441">
        <w:fldChar w:fldCharType="end"/>
      </w:r>
    </w:p>
    <w:p w14:paraId="12E3D9C2" w14:textId="623382E0"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CONTENTS</w:t>
      </w:r>
      <w:r>
        <w:tab/>
      </w:r>
      <w:r>
        <w:fldChar w:fldCharType="begin"/>
      </w:r>
      <w:r>
        <w:instrText xml:space="preserve"> PAGEREF _Toc10636160 \h </w:instrText>
      </w:r>
      <w:r>
        <w:fldChar w:fldCharType="separate"/>
      </w:r>
      <w:r>
        <w:t>4</w:t>
      </w:r>
      <w:r>
        <w:fldChar w:fldCharType="end"/>
      </w:r>
    </w:p>
    <w:p w14:paraId="4A25AE22" w14:textId="1C7EC669"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1.</w:t>
      </w:r>
      <w:r>
        <w:rPr>
          <w:rFonts w:asciiTheme="minorHAnsi" w:eastAsiaTheme="minorEastAsia" w:hAnsiTheme="minorHAnsi" w:cstheme="minorBidi"/>
          <w:b w:val="0"/>
          <w:caps w:val="0"/>
          <w:sz w:val="22"/>
          <w:lang w:val="en-US" w:eastAsia="en-US"/>
        </w:rPr>
        <w:tab/>
      </w:r>
      <w:r w:rsidRPr="00333132">
        <w:rPr>
          <w:lang w:val="en-US"/>
        </w:rPr>
        <w:t>OVERVIEW</w:t>
      </w:r>
      <w:r>
        <w:tab/>
      </w:r>
      <w:r>
        <w:fldChar w:fldCharType="begin"/>
      </w:r>
      <w:r>
        <w:instrText xml:space="preserve"> PAGEREF _Toc10636161 \h </w:instrText>
      </w:r>
      <w:r>
        <w:fldChar w:fldCharType="separate"/>
      </w:r>
      <w:r>
        <w:t>6</w:t>
      </w:r>
      <w:r>
        <w:fldChar w:fldCharType="end"/>
      </w:r>
    </w:p>
    <w:p w14:paraId="22963335" w14:textId="6FEC4895" w:rsidR="00E87441" w:rsidRDefault="00E87441">
      <w:pPr>
        <w:pStyle w:val="TOC2"/>
        <w:rPr>
          <w:rFonts w:asciiTheme="minorHAnsi" w:eastAsiaTheme="minorEastAsia" w:hAnsiTheme="minorHAnsi" w:cstheme="minorBidi"/>
          <w:sz w:val="22"/>
          <w:lang w:val="en-US" w:eastAsia="en-US"/>
        </w:rPr>
      </w:pPr>
      <w:r w:rsidRPr="00333132">
        <w:rPr>
          <w:lang w:val="en-US"/>
        </w:rPr>
        <w:t>1.1</w:t>
      </w:r>
      <w:r>
        <w:rPr>
          <w:rFonts w:asciiTheme="minorHAnsi" w:eastAsiaTheme="minorEastAsia" w:hAnsiTheme="minorHAnsi" w:cstheme="minorBidi"/>
          <w:sz w:val="22"/>
          <w:lang w:val="en-US" w:eastAsia="en-US"/>
        </w:rPr>
        <w:tab/>
      </w:r>
      <w:r w:rsidRPr="00333132">
        <w:rPr>
          <w:lang w:val="en-US"/>
        </w:rPr>
        <w:t>Objective</w:t>
      </w:r>
      <w:r>
        <w:tab/>
      </w:r>
      <w:r>
        <w:fldChar w:fldCharType="begin"/>
      </w:r>
      <w:r>
        <w:instrText xml:space="preserve"> PAGEREF _Toc10636162 \h </w:instrText>
      </w:r>
      <w:r>
        <w:fldChar w:fldCharType="separate"/>
      </w:r>
      <w:r>
        <w:t>6</w:t>
      </w:r>
      <w:r>
        <w:fldChar w:fldCharType="end"/>
      </w:r>
    </w:p>
    <w:p w14:paraId="77373E75" w14:textId="511BFB19" w:rsidR="00E87441" w:rsidRDefault="00E87441">
      <w:pPr>
        <w:pStyle w:val="TOC2"/>
        <w:rPr>
          <w:rFonts w:asciiTheme="minorHAnsi" w:eastAsiaTheme="minorEastAsia" w:hAnsiTheme="minorHAnsi" w:cstheme="minorBidi"/>
          <w:sz w:val="22"/>
          <w:lang w:val="en-US" w:eastAsia="en-US"/>
        </w:rPr>
      </w:pPr>
      <w:r w:rsidRPr="00333132">
        <w:rPr>
          <w:lang w:val="en-US"/>
        </w:rPr>
        <w:t>1.2</w:t>
      </w:r>
      <w:r>
        <w:rPr>
          <w:rFonts w:asciiTheme="minorHAnsi" w:eastAsiaTheme="minorEastAsia" w:hAnsiTheme="minorHAnsi" w:cstheme="minorBidi"/>
          <w:sz w:val="22"/>
          <w:lang w:val="en-US" w:eastAsia="en-US"/>
        </w:rPr>
        <w:tab/>
      </w:r>
      <w:r w:rsidRPr="00333132">
        <w:rPr>
          <w:lang w:val="en-US"/>
        </w:rPr>
        <w:t>Background</w:t>
      </w:r>
      <w:r>
        <w:tab/>
      </w:r>
      <w:r>
        <w:fldChar w:fldCharType="begin"/>
      </w:r>
      <w:r>
        <w:instrText xml:space="preserve"> PAGEREF _Toc10636163 \h </w:instrText>
      </w:r>
      <w:r>
        <w:fldChar w:fldCharType="separate"/>
      </w:r>
      <w:r>
        <w:t>6</w:t>
      </w:r>
      <w:r>
        <w:fldChar w:fldCharType="end"/>
      </w:r>
    </w:p>
    <w:p w14:paraId="1D641647" w14:textId="7D202542" w:rsidR="00E87441" w:rsidRDefault="00E87441">
      <w:pPr>
        <w:pStyle w:val="TOC2"/>
        <w:rPr>
          <w:rFonts w:asciiTheme="minorHAnsi" w:eastAsiaTheme="minorEastAsia" w:hAnsiTheme="minorHAnsi" w:cstheme="minorBidi"/>
          <w:sz w:val="22"/>
          <w:lang w:val="en-US" w:eastAsia="en-US"/>
        </w:rPr>
      </w:pPr>
      <w:r w:rsidRPr="00333132">
        <w:rPr>
          <w:lang w:val="en-US"/>
        </w:rPr>
        <w:t>1.3</w:t>
      </w:r>
      <w:r>
        <w:rPr>
          <w:rFonts w:asciiTheme="minorHAnsi" w:eastAsiaTheme="minorEastAsia" w:hAnsiTheme="minorHAnsi" w:cstheme="minorBidi"/>
          <w:sz w:val="22"/>
          <w:lang w:val="en-US" w:eastAsia="en-US"/>
        </w:rPr>
        <w:tab/>
      </w:r>
      <w:r w:rsidRPr="00333132">
        <w:rPr>
          <w:lang w:val="en-US"/>
        </w:rPr>
        <w:t>Scope of Report</w:t>
      </w:r>
      <w:r>
        <w:tab/>
      </w:r>
      <w:r>
        <w:fldChar w:fldCharType="begin"/>
      </w:r>
      <w:r>
        <w:instrText xml:space="preserve"> PAGEREF _Toc10636164 \h </w:instrText>
      </w:r>
      <w:r>
        <w:fldChar w:fldCharType="separate"/>
      </w:r>
      <w:r>
        <w:t>6</w:t>
      </w:r>
      <w:r>
        <w:fldChar w:fldCharType="end"/>
      </w:r>
    </w:p>
    <w:p w14:paraId="23B75A5E" w14:textId="1D005B95" w:rsidR="00E87441" w:rsidRDefault="00E87441">
      <w:pPr>
        <w:pStyle w:val="TOC2"/>
        <w:rPr>
          <w:rFonts w:asciiTheme="minorHAnsi" w:eastAsiaTheme="minorEastAsia" w:hAnsiTheme="minorHAnsi" w:cstheme="minorBidi"/>
          <w:sz w:val="22"/>
          <w:lang w:val="en-US" w:eastAsia="en-US"/>
        </w:rPr>
      </w:pPr>
      <w:r w:rsidRPr="00333132">
        <w:rPr>
          <w:lang w:val="en-US"/>
        </w:rPr>
        <w:t>1.4</w:t>
      </w:r>
      <w:r>
        <w:rPr>
          <w:rFonts w:asciiTheme="minorHAnsi" w:eastAsiaTheme="minorEastAsia" w:hAnsiTheme="minorHAnsi" w:cstheme="minorBidi"/>
          <w:sz w:val="22"/>
          <w:lang w:val="en-US" w:eastAsia="en-US"/>
        </w:rPr>
        <w:tab/>
      </w:r>
      <w:r w:rsidRPr="00333132">
        <w:rPr>
          <w:lang w:val="en-US"/>
        </w:rPr>
        <w:t>Applicable Rules and Guidelines</w:t>
      </w:r>
      <w:r>
        <w:tab/>
      </w:r>
      <w:r>
        <w:fldChar w:fldCharType="begin"/>
      </w:r>
      <w:r>
        <w:instrText xml:space="preserve"> PAGEREF _Toc10636165 \h </w:instrText>
      </w:r>
      <w:r>
        <w:fldChar w:fldCharType="separate"/>
      </w:r>
      <w:r>
        <w:t>8</w:t>
      </w:r>
      <w:r>
        <w:fldChar w:fldCharType="end"/>
      </w:r>
    </w:p>
    <w:p w14:paraId="4C1280F2" w14:textId="61E85075" w:rsidR="00E87441" w:rsidRDefault="00E87441">
      <w:pPr>
        <w:pStyle w:val="TOC2"/>
        <w:rPr>
          <w:rFonts w:asciiTheme="minorHAnsi" w:eastAsiaTheme="minorEastAsia" w:hAnsiTheme="minorHAnsi" w:cstheme="minorBidi"/>
          <w:sz w:val="22"/>
          <w:lang w:val="en-US" w:eastAsia="en-US"/>
        </w:rPr>
      </w:pPr>
      <w:r w:rsidRPr="00333132">
        <w:rPr>
          <w:lang w:val="en-US"/>
        </w:rPr>
        <w:t>1.5</w:t>
      </w:r>
      <w:r>
        <w:rPr>
          <w:rFonts w:asciiTheme="minorHAnsi" w:eastAsiaTheme="minorEastAsia" w:hAnsiTheme="minorHAnsi" w:cstheme="minorBidi"/>
          <w:sz w:val="22"/>
          <w:lang w:val="en-US" w:eastAsia="en-US"/>
        </w:rPr>
        <w:tab/>
      </w:r>
      <w:r w:rsidRPr="00333132">
        <w:rPr>
          <w:lang w:val="en-US"/>
        </w:rPr>
        <w:t>Assumptions and Limitations</w:t>
      </w:r>
      <w:r>
        <w:tab/>
      </w:r>
      <w:r>
        <w:fldChar w:fldCharType="begin"/>
      </w:r>
      <w:r>
        <w:instrText xml:space="preserve"> PAGEREF _Toc10636166 \h </w:instrText>
      </w:r>
      <w:r>
        <w:fldChar w:fldCharType="separate"/>
      </w:r>
      <w:r>
        <w:t>8</w:t>
      </w:r>
      <w:r>
        <w:fldChar w:fldCharType="end"/>
      </w:r>
    </w:p>
    <w:p w14:paraId="7CE9919C" w14:textId="45C3874C" w:rsidR="00E87441" w:rsidRDefault="00E87441">
      <w:pPr>
        <w:pStyle w:val="TOC2"/>
        <w:rPr>
          <w:rFonts w:asciiTheme="minorHAnsi" w:eastAsiaTheme="minorEastAsia" w:hAnsiTheme="minorHAnsi" w:cstheme="minorBidi"/>
          <w:sz w:val="22"/>
          <w:lang w:val="en-US" w:eastAsia="en-US"/>
        </w:rPr>
      </w:pPr>
      <w:r w:rsidRPr="00333132">
        <w:rPr>
          <w:lang w:val="en-US"/>
        </w:rPr>
        <w:t>1.6</w:t>
      </w:r>
      <w:r>
        <w:rPr>
          <w:rFonts w:asciiTheme="minorHAnsi" w:eastAsiaTheme="minorEastAsia" w:hAnsiTheme="minorHAnsi" w:cstheme="minorBidi"/>
          <w:sz w:val="22"/>
          <w:lang w:val="en-US" w:eastAsia="en-US"/>
        </w:rPr>
        <w:tab/>
      </w:r>
      <w:r w:rsidRPr="00333132">
        <w:rPr>
          <w:lang w:val="en-US"/>
        </w:rPr>
        <w:t>Maintenance of Guidance</w:t>
      </w:r>
      <w:r>
        <w:tab/>
      </w:r>
      <w:r>
        <w:fldChar w:fldCharType="begin"/>
      </w:r>
      <w:r>
        <w:instrText xml:space="preserve"> PAGEREF _Toc10636167 \h </w:instrText>
      </w:r>
      <w:r>
        <w:fldChar w:fldCharType="separate"/>
      </w:r>
      <w:r>
        <w:t>8</w:t>
      </w:r>
      <w:r>
        <w:fldChar w:fldCharType="end"/>
      </w:r>
    </w:p>
    <w:p w14:paraId="27841BBD" w14:textId="199361C5"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2.</w:t>
      </w:r>
      <w:r>
        <w:rPr>
          <w:rFonts w:asciiTheme="minorHAnsi" w:eastAsiaTheme="minorEastAsia" w:hAnsiTheme="minorHAnsi" w:cstheme="minorBidi"/>
          <w:b w:val="0"/>
          <w:caps w:val="0"/>
          <w:sz w:val="22"/>
          <w:lang w:val="en-US" w:eastAsia="en-US"/>
        </w:rPr>
        <w:tab/>
      </w:r>
      <w:r w:rsidRPr="00333132">
        <w:rPr>
          <w:lang w:val="en-US"/>
        </w:rPr>
        <w:t>Descriptions and Definitions</w:t>
      </w:r>
      <w:r>
        <w:tab/>
      </w:r>
      <w:r>
        <w:fldChar w:fldCharType="begin"/>
      </w:r>
      <w:r>
        <w:instrText xml:space="preserve"> PAGEREF _Toc10636168 \h </w:instrText>
      </w:r>
      <w:r>
        <w:fldChar w:fldCharType="separate"/>
      </w:r>
      <w:r>
        <w:t>9</w:t>
      </w:r>
      <w:r>
        <w:fldChar w:fldCharType="end"/>
      </w:r>
    </w:p>
    <w:p w14:paraId="1228E420" w14:textId="73CAAF6F" w:rsidR="00E87441" w:rsidRDefault="00E87441">
      <w:pPr>
        <w:pStyle w:val="TOC2"/>
        <w:rPr>
          <w:rFonts w:asciiTheme="minorHAnsi" w:eastAsiaTheme="minorEastAsia" w:hAnsiTheme="minorHAnsi" w:cstheme="minorBidi"/>
          <w:sz w:val="22"/>
          <w:lang w:val="en-US" w:eastAsia="en-US"/>
        </w:rPr>
      </w:pPr>
      <w:r w:rsidRPr="00333132">
        <w:rPr>
          <w:lang w:val="en-US"/>
        </w:rPr>
        <w:t>2.1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_Toc10636169 \h </w:instrText>
      </w:r>
      <w:r>
        <w:fldChar w:fldCharType="separate"/>
      </w:r>
      <w:r>
        <w:t>9</w:t>
      </w:r>
      <w:r>
        <w:fldChar w:fldCharType="end"/>
      </w:r>
    </w:p>
    <w:p w14:paraId="45C45785" w14:textId="33EA8E61" w:rsidR="00E87441" w:rsidRDefault="00E87441">
      <w:pPr>
        <w:pStyle w:val="TOC2"/>
        <w:rPr>
          <w:rFonts w:asciiTheme="minorHAnsi" w:eastAsiaTheme="minorEastAsia" w:hAnsiTheme="minorHAnsi" w:cstheme="minorBidi"/>
          <w:sz w:val="22"/>
          <w:lang w:val="en-US" w:eastAsia="en-US"/>
        </w:rPr>
      </w:pPr>
      <w:r w:rsidRPr="00333132">
        <w:rPr>
          <w:lang w:val="en-US"/>
        </w:rPr>
        <w:t>2.2</w:t>
      </w:r>
      <w:r>
        <w:rPr>
          <w:rFonts w:asciiTheme="minorHAnsi" w:eastAsiaTheme="minorEastAsia" w:hAnsiTheme="minorHAnsi" w:cstheme="minorBidi"/>
          <w:sz w:val="22"/>
          <w:lang w:val="en-US" w:eastAsia="en-US"/>
        </w:rPr>
        <w:tab/>
      </w:r>
      <w:r w:rsidRPr="00333132">
        <w:rPr>
          <w:lang w:val="en-US"/>
        </w:rPr>
        <w:t>Terms</w:t>
      </w:r>
      <w:r>
        <w:tab/>
      </w:r>
      <w:r>
        <w:fldChar w:fldCharType="begin"/>
      </w:r>
      <w:r>
        <w:instrText xml:space="preserve"> PAGEREF _Toc10636170 \h </w:instrText>
      </w:r>
      <w:r>
        <w:fldChar w:fldCharType="separate"/>
      </w:r>
      <w:r>
        <w:t>9</w:t>
      </w:r>
      <w:r>
        <w:fldChar w:fldCharType="end"/>
      </w:r>
    </w:p>
    <w:p w14:paraId="185E767D" w14:textId="209C30C2" w:rsidR="00E87441" w:rsidRDefault="00E87441">
      <w:pPr>
        <w:pStyle w:val="TOC2"/>
        <w:rPr>
          <w:rFonts w:asciiTheme="minorHAnsi" w:eastAsiaTheme="minorEastAsia" w:hAnsiTheme="minorHAnsi" w:cstheme="minorBidi"/>
          <w:sz w:val="22"/>
          <w:lang w:val="en-US" w:eastAsia="en-US"/>
        </w:rPr>
      </w:pPr>
      <w:r w:rsidRPr="00333132">
        <w:rPr>
          <w:lang w:val="en-US"/>
        </w:rPr>
        <w:t>2.3</w:t>
      </w:r>
      <w:r>
        <w:rPr>
          <w:rFonts w:asciiTheme="minorHAnsi" w:eastAsiaTheme="minorEastAsia" w:hAnsiTheme="minorHAnsi" w:cstheme="minorBidi"/>
          <w:sz w:val="22"/>
          <w:lang w:val="en-US" w:eastAsia="en-US"/>
        </w:rPr>
        <w:tab/>
      </w:r>
      <w:r w:rsidRPr="00333132">
        <w:rPr>
          <w:lang w:val="en-US"/>
        </w:rPr>
        <w:t>Abbreviations and Acronyms</w:t>
      </w:r>
      <w:r>
        <w:tab/>
      </w:r>
      <w:r>
        <w:fldChar w:fldCharType="begin"/>
      </w:r>
      <w:r>
        <w:instrText xml:space="preserve"> PAGEREF _Toc10636171 \h </w:instrText>
      </w:r>
      <w:r>
        <w:fldChar w:fldCharType="separate"/>
      </w:r>
      <w:r>
        <w:t>10</w:t>
      </w:r>
      <w:r>
        <w:fldChar w:fldCharType="end"/>
      </w:r>
    </w:p>
    <w:p w14:paraId="7AF465D5" w14:textId="74A9D45A"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3.</w:t>
      </w:r>
      <w:r>
        <w:rPr>
          <w:rFonts w:asciiTheme="minorHAnsi" w:eastAsiaTheme="minorEastAsia" w:hAnsiTheme="minorHAnsi" w:cstheme="minorBidi"/>
          <w:b w:val="0"/>
          <w:caps w:val="0"/>
          <w:sz w:val="22"/>
          <w:lang w:val="en-US" w:eastAsia="en-US"/>
        </w:rPr>
        <w:tab/>
      </w:r>
      <w:r w:rsidRPr="00333132">
        <w:rPr>
          <w:lang w:val="en-US"/>
        </w:rPr>
        <w:t>Reactivation Assessment Table</w:t>
      </w:r>
      <w:r>
        <w:tab/>
      </w:r>
      <w:r>
        <w:fldChar w:fldCharType="begin"/>
      </w:r>
      <w:r>
        <w:instrText xml:space="preserve"> PAGEREF _Toc10636172 \h </w:instrText>
      </w:r>
      <w:r>
        <w:fldChar w:fldCharType="separate"/>
      </w:r>
      <w:r>
        <w:t>12</w:t>
      </w:r>
      <w:r>
        <w:fldChar w:fldCharType="end"/>
      </w:r>
    </w:p>
    <w:p w14:paraId="0CF3A713" w14:textId="7EBCDCBB" w:rsidR="00E87441" w:rsidRDefault="00E87441">
      <w:pPr>
        <w:pStyle w:val="TOC2"/>
        <w:rPr>
          <w:rFonts w:asciiTheme="minorHAnsi" w:eastAsiaTheme="minorEastAsia" w:hAnsiTheme="minorHAnsi" w:cstheme="minorBidi"/>
          <w:sz w:val="22"/>
          <w:lang w:val="en-US" w:eastAsia="en-US"/>
        </w:rPr>
      </w:pPr>
      <w:r w:rsidRPr="00333132">
        <w:rPr>
          <w:lang w:val="en-US"/>
        </w:rPr>
        <w:t>3.1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_Toc10636173 \h </w:instrText>
      </w:r>
      <w:r>
        <w:fldChar w:fldCharType="separate"/>
      </w:r>
      <w:r>
        <w:t>12</w:t>
      </w:r>
      <w:r>
        <w:fldChar w:fldCharType="end"/>
      </w:r>
    </w:p>
    <w:p w14:paraId="7A5D3FC4" w14:textId="6C0D6F38" w:rsidR="00E87441" w:rsidRDefault="00E87441">
      <w:pPr>
        <w:pStyle w:val="TOC2"/>
        <w:rPr>
          <w:rFonts w:asciiTheme="minorHAnsi" w:eastAsiaTheme="minorEastAsia" w:hAnsiTheme="minorHAnsi" w:cstheme="minorBidi"/>
          <w:sz w:val="22"/>
          <w:lang w:val="en-US" w:eastAsia="en-US"/>
        </w:rPr>
      </w:pPr>
      <w:r w:rsidRPr="00333132">
        <w:rPr>
          <w:lang w:val="en-US"/>
        </w:rPr>
        <w:t>3.2</w:t>
      </w:r>
      <w:r>
        <w:rPr>
          <w:rFonts w:asciiTheme="minorHAnsi" w:eastAsiaTheme="minorEastAsia" w:hAnsiTheme="minorHAnsi" w:cstheme="minorBidi"/>
          <w:sz w:val="22"/>
          <w:lang w:val="en-US" w:eastAsia="en-US"/>
        </w:rPr>
        <w:tab/>
      </w:r>
      <w:r w:rsidRPr="00333132">
        <w:rPr>
          <w:lang w:val="en-US"/>
        </w:rPr>
        <w:t>Definitions</w:t>
      </w:r>
      <w:r>
        <w:tab/>
      </w:r>
      <w:r>
        <w:fldChar w:fldCharType="begin"/>
      </w:r>
      <w:r>
        <w:instrText xml:space="preserve"> PAGEREF _Toc10636174 \h </w:instrText>
      </w:r>
      <w:r>
        <w:fldChar w:fldCharType="separate"/>
      </w:r>
      <w:r>
        <w:t>12</w:t>
      </w:r>
      <w:r>
        <w:fldChar w:fldCharType="end"/>
      </w:r>
    </w:p>
    <w:p w14:paraId="6664476C" w14:textId="245616A0" w:rsidR="00E87441" w:rsidRDefault="00E87441">
      <w:pPr>
        <w:pStyle w:val="TOC2"/>
        <w:rPr>
          <w:rFonts w:asciiTheme="minorHAnsi" w:eastAsiaTheme="minorEastAsia" w:hAnsiTheme="minorHAnsi" w:cstheme="minorBidi"/>
          <w:sz w:val="22"/>
          <w:lang w:val="en-US" w:eastAsia="en-US"/>
        </w:rPr>
      </w:pPr>
      <w:r w:rsidRPr="00333132">
        <w:rPr>
          <w:lang w:val="en-US"/>
        </w:rPr>
        <w:t>3.3</w:t>
      </w:r>
      <w:r>
        <w:rPr>
          <w:rFonts w:asciiTheme="minorHAnsi" w:eastAsiaTheme="minorEastAsia" w:hAnsiTheme="minorHAnsi" w:cstheme="minorBidi"/>
          <w:sz w:val="22"/>
          <w:lang w:val="en-US" w:eastAsia="en-US"/>
        </w:rPr>
        <w:tab/>
      </w:r>
      <w:r w:rsidRPr="00333132">
        <w:rPr>
          <w:lang w:val="en-US"/>
        </w:rPr>
        <w:t>Application of Table and Guidance Document</w:t>
      </w:r>
      <w:r>
        <w:tab/>
      </w:r>
      <w:r>
        <w:fldChar w:fldCharType="begin"/>
      </w:r>
      <w:r>
        <w:instrText xml:space="preserve"> PAGEREF _Toc10636175 \h </w:instrText>
      </w:r>
      <w:r>
        <w:fldChar w:fldCharType="separate"/>
      </w:r>
      <w:r>
        <w:t>13</w:t>
      </w:r>
      <w:r>
        <w:fldChar w:fldCharType="end"/>
      </w:r>
    </w:p>
    <w:p w14:paraId="3014F8F0" w14:textId="1B45329C" w:rsidR="00E87441" w:rsidRDefault="00E87441">
      <w:pPr>
        <w:pStyle w:val="TOC2"/>
        <w:rPr>
          <w:rFonts w:asciiTheme="minorHAnsi" w:eastAsiaTheme="minorEastAsia" w:hAnsiTheme="minorHAnsi" w:cstheme="minorBidi"/>
          <w:sz w:val="22"/>
          <w:lang w:val="en-US" w:eastAsia="en-US"/>
        </w:rPr>
      </w:pPr>
      <w:r w:rsidRPr="00333132">
        <w:rPr>
          <w:lang w:val="en-US"/>
        </w:rPr>
        <w:t>3.4</w:t>
      </w:r>
      <w:r>
        <w:rPr>
          <w:rFonts w:asciiTheme="minorHAnsi" w:eastAsiaTheme="minorEastAsia" w:hAnsiTheme="minorHAnsi" w:cstheme="minorBidi"/>
          <w:sz w:val="22"/>
          <w:lang w:val="en-US" w:eastAsia="en-US"/>
        </w:rPr>
        <w:tab/>
      </w:r>
      <w:r w:rsidRPr="00333132">
        <w:rPr>
          <w:lang w:val="en-US"/>
        </w:rPr>
        <w:t>Scheduling</w:t>
      </w:r>
      <w:r>
        <w:tab/>
      </w:r>
      <w:r>
        <w:fldChar w:fldCharType="begin"/>
      </w:r>
      <w:r>
        <w:instrText xml:space="preserve"> PAGEREF _Toc10636176 \h </w:instrText>
      </w:r>
      <w:r>
        <w:fldChar w:fldCharType="separate"/>
      </w:r>
      <w:r>
        <w:t>14</w:t>
      </w:r>
      <w:r>
        <w:fldChar w:fldCharType="end"/>
      </w:r>
    </w:p>
    <w:p w14:paraId="2F9EEEF2" w14:textId="4DE098BA"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4.</w:t>
      </w:r>
      <w:r>
        <w:rPr>
          <w:rFonts w:asciiTheme="minorHAnsi" w:eastAsiaTheme="minorEastAsia" w:hAnsiTheme="minorHAnsi" w:cstheme="minorBidi"/>
          <w:b w:val="0"/>
          <w:caps w:val="0"/>
          <w:sz w:val="22"/>
          <w:lang w:val="en-US" w:eastAsia="en-US"/>
        </w:rPr>
        <w:tab/>
      </w:r>
      <w:r w:rsidRPr="00333132">
        <w:rPr>
          <w:lang w:val="en-US"/>
        </w:rPr>
        <w:t>GENERAL cONSIDERATIONS</w:t>
      </w:r>
      <w:r>
        <w:tab/>
      </w:r>
      <w:r>
        <w:fldChar w:fldCharType="begin"/>
      </w:r>
      <w:r>
        <w:instrText xml:space="preserve"> PAGEREF _Toc10636177 \h </w:instrText>
      </w:r>
      <w:r>
        <w:fldChar w:fldCharType="separate"/>
      </w:r>
      <w:r>
        <w:t>16</w:t>
      </w:r>
      <w:r>
        <w:fldChar w:fldCharType="end"/>
      </w:r>
    </w:p>
    <w:p w14:paraId="7F4198FF" w14:textId="55ED7A5A" w:rsidR="00E87441" w:rsidRDefault="00E87441">
      <w:pPr>
        <w:pStyle w:val="TOC2"/>
        <w:rPr>
          <w:rFonts w:asciiTheme="minorHAnsi" w:eastAsiaTheme="minorEastAsia" w:hAnsiTheme="minorHAnsi" w:cstheme="minorBidi"/>
          <w:sz w:val="22"/>
          <w:lang w:val="en-US" w:eastAsia="en-US"/>
        </w:rPr>
      </w:pPr>
      <w:r w:rsidRPr="00333132">
        <w:rPr>
          <w:lang w:val="en-US"/>
        </w:rPr>
        <w:t>4.1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_Toc10636178 \h </w:instrText>
      </w:r>
      <w:r>
        <w:fldChar w:fldCharType="separate"/>
      </w:r>
      <w:r>
        <w:t>16</w:t>
      </w:r>
      <w:r>
        <w:fldChar w:fldCharType="end"/>
      </w:r>
    </w:p>
    <w:p w14:paraId="12975BBC" w14:textId="0AE87191" w:rsidR="00E87441" w:rsidRDefault="00E87441">
      <w:pPr>
        <w:pStyle w:val="TOC2"/>
        <w:rPr>
          <w:rFonts w:asciiTheme="minorHAnsi" w:eastAsiaTheme="minorEastAsia" w:hAnsiTheme="minorHAnsi" w:cstheme="minorBidi"/>
          <w:sz w:val="22"/>
          <w:lang w:val="en-US" w:eastAsia="en-US"/>
        </w:rPr>
      </w:pPr>
      <w:r w:rsidRPr="00333132">
        <w:rPr>
          <w:lang w:val="en-US"/>
        </w:rPr>
        <w:t>4.2</w:t>
      </w:r>
      <w:r>
        <w:rPr>
          <w:rFonts w:asciiTheme="minorHAnsi" w:eastAsiaTheme="minorEastAsia" w:hAnsiTheme="minorHAnsi" w:cstheme="minorBidi"/>
          <w:sz w:val="22"/>
          <w:lang w:val="en-US" w:eastAsia="en-US"/>
        </w:rPr>
        <w:tab/>
      </w:r>
      <w:r w:rsidRPr="00333132">
        <w:rPr>
          <w:lang w:val="en-US"/>
        </w:rPr>
        <w:t>Communications Equipment</w:t>
      </w:r>
      <w:r>
        <w:tab/>
      </w:r>
      <w:r>
        <w:fldChar w:fldCharType="begin"/>
      </w:r>
      <w:r>
        <w:instrText xml:space="preserve"> PAGEREF _Toc10636179 \h </w:instrText>
      </w:r>
      <w:r>
        <w:fldChar w:fldCharType="separate"/>
      </w:r>
      <w:r>
        <w:t>16</w:t>
      </w:r>
      <w:r>
        <w:fldChar w:fldCharType="end"/>
      </w:r>
    </w:p>
    <w:p w14:paraId="53A700C1" w14:textId="70B7B100" w:rsidR="00E87441" w:rsidRDefault="00E87441">
      <w:pPr>
        <w:pStyle w:val="TOC2"/>
        <w:rPr>
          <w:rFonts w:asciiTheme="minorHAnsi" w:eastAsiaTheme="minorEastAsia" w:hAnsiTheme="minorHAnsi" w:cstheme="minorBidi"/>
          <w:sz w:val="22"/>
          <w:lang w:val="en-US" w:eastAsia="en-US"/>
        </w:rPr>
      </w:pPr>
      <w:r w:rsidRPr="00333132">
        <w:rPr>
          <w:lang w:val="en-US"/>
        </w:rPr>
        <w:t>4.3</w:t>
      </w:r>
      <w:r>
        <w:rPr>
          <w:rFonts w:asciiTheme="minorHAnsi" w:eastAsiaTheme="minorEastAsia" w:hAnsiTheme="minorHAnsi" w:cstheme="minorBidi"/>
          <w:sz w:val="22"/>
          <w:lang w:val="en-US" w:eastAsia="en-US"/>
        </w:rPr>
        <w:tab/>
      </w:r>
      <w:r w:rsidRPr="00333132">
        <w:rPr>
          <w:lang w:val="en-US"/>
        </w:rPr>
        <w:t>Software Management</w:t>
      </w:r>
      <w:r>
        <w:tab/>
      </w:r>
      <w:r>
        <w:fldChar w:fldCharType="begin"/>
      </w:r>
      <w:r>
        <w:instrText xml:space="preserve"> PAGEREF _Toc10636180 \h </w:instrText>
      </w:r>
      <w:r>
        <w:fldChar w:fldCharType="separate"/>
      </w:r>
      <w:r>
        <w:t>16</w:t>
      </w:r>
      <w:r>
        <w:fldChar w:fldCharType="end"/>
      </w:r>
    </w:p>
    <w:p w14:paraId="48D4D490" w14:textId="05A02728" w:rsidR="00E87441" w:rsidRDefault="00E87441">
      <w:pPr>
        <w:pStyle w:val="TOC2"/>
        <w:rPr>
          <w:rFonts w:asciiTheme="minorHAnsi" w:eastAsiaTheme="minorEastAsia" w:hAnsiTheme="minorHAnsi" w:cstheme="minorBidi"/>
          <w:sz w:val="22"/>
          <w:lang w:val="en-US" w:eastAsia="en-US"/>
        </w:rPr>
      </w:pPr>
      <w:r w:rsidRPr="00333132">
        <w:rPr>
          <w:lang w:val="en-US"/>
        </w:rPr>
        <w:t>4.4</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_Toc10636181 \h </w:instrText>
      </w:r>
      <w:r>
        <w:fldChar w:fldCharType="separate"/>
      </w:r>
      <w:r>
        <w:t>17</w:t>
      </w:r>
      <w:r>
        <w:fldChar w:fldCharType="end"/>
      </w:r>
    </w:p>
    <w:p w14:paraId="27EB7A19" w14:textId="531232AA" w:rsidR="00E87441" w:rsidRDefault="00E87441">
      <w:pPr>
        <w:pStyle w:val="TOC2"/>
        <w:rPr>
          <w:rFonts w:asciiTheme="minorHAnsi" w:eastAsiaTheme="minorEastAsia" w:hAnsiTheme="minorHAnsi" w:cstheme="minorBidi"/>
          <w:sz w:val="22"/>
          <w:lang w:val="en-US" w:eastAsia="en-US"/>
        </w:rPr>
      </w:pPr>
      <w:r w:rsidRPr="00333132">
        <w:rPr>
          <w:lang w:val="en-US"/>
        </w:rPr>
        <w:t>4.5</w:t>
      </w:r>
      <w:r>
        <w:rPr>
          <w:rFonts w:asciiTheme="minorHAnsi" w:eastAsiaTheme="minorEastAsia" w:hAnsiTheme="minorHAnsi" w:cstheme="minorBidi"/>
          <w:sz w:val="22"/>
          <w:lang w:val="en-US" w:eastAsia="en-US"/>
        </w:rPr>
        <w:tab/>
      </w:r>
      <w:r w:rsidRPr="00333132">
        <w:rPr>
          <w:lang w:val="en-US"/>
        </w:rPr>
        <w:t>DP Documentation</w:t>
      </w:r>
      <w:r>
        <w:tab/>
      </w:r>
      <w:r>
        <w:fldChar w:fldCharType="begin"/>
      </w:r>
      <w:r>
        <w:instrText xml:space="preserve"> PAGEREF _Toc10636182 \h </w:instrText>
      </w:r>
      <w:r>
        <w:fldChar w:fldCharType="separate"/>
      </w:r>
      <w:r>
        <w:t>18</w:t>
      </w:r>
      <w:r>
        <w:fldChar w:fldCharType="end"/>
      </w:r>
    </w:p>
    <w:p w14:paraId="0FB7C622" w14:textId="0E1EA619" w:rsidR="00E87441" w:rsidRDefault="00E87441">
      <w:pPr>
        <w:pStyle w:val="TOC2"/>
        <w:rPr>
          <w:rFonts w:asciiTheme="minorHAnsi" w:eastAsiaTheme="minorEastAsia" w:hAnsiTheme="minorHAnsi" w:cstheme="minorBidi"/>
          <w:sz w:val="22"/>
          <w:lang w:val="en-US" w:eastAsia="en-US"/>
        </w:rPr>
      </w:pPr>
      <w:r w:rsidRPr="00333132">
        <w:rPr>
          <w:lang w:val="en-US"/>
        </w:rPr>
        <w:t>4.6</w:t>
      </w:r>
      <w:r>
        <w:rPr>
          <w:rFonts w:asciiTheme="minorHAnsi" w:eastAsiaTheme="minorEastAsia" w:hAnsiTheme="minorHAnsi" w:cstheme="minorBidi"/>
          <w:sz w:val="22"/>
          <w:lang w:val="en-US" w:eastAsia="en-US"/>
        </w:rPr>
        <w:tab/>
      </w:r>
      <w:r w:rsidRPr="00333132">
        <w:rPr>
          <w:lang w:val="en-US"/>
        </w:rPr>
        <w:t>Documenting and Reporting Lessons Learned</w:t>
      </w:r>
      <w:r>
        <w:tab/>
      </w:r>
      <w:r>
        <w:fldChar w:fldCharType="begin"/>
      </w:r>
      <w:r>
        <w:instrText xml:space="preserve"> PAGEREF _Toc10636183 \h </w:instrText>
      </w:r>
      <w:r>
        <w:fldChar w:fldCharType="separate"/>
      </w:r>
      <w:r>
        <w:t>19</w:t>
      </w:r>
      <w:r>
        <w:fldChar w:fldCharType="end"/>
      </w:r>
    </w:p>
    <w:p w14:paraId="1838D0E8" w14:textId="5489FD75"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5.</w:t>
      </w:r>
      <w:r>
        <w:rPr>
          <w:rFonts w:asciiTheme="minorHAnsi" w:eastAsiaTheme="minorEastAsia" w:hAnsiTheme="minorHAnsi" w:cstheme="minorBidi"/>
          <w:b w:val="0"/>
          <w:caps w:val="0"/>
          <w:sz w:val="22"/>
          <w:lang w:val="en-US" w:eastAsia="en-US"/>
        </w:rPr>
        <w:tab/>
      </w:r>
      <w:r w:rsidRPr="00333132">
        <w:rPr>
          <w:lang w:val="en-US"/>
        </w:rPr>
        <w:t>Personnel</w:t>
      </w:r>
      <w:r>
        <w:tab/>
      </w:r>
      <w:r>
        <w:fldChar w:fldCharType="begin"/>
      </w:r>
      <w:r>
        <w:instrText xml:space="preserve"> PAGEREF _Toc10636184 \h </w:instrText>
      </w:r>
      <w:r>
        <w:fldChar w:fldCharType="separate"/>
      </w:r>
      <w:r>
        <w:t>20</w:t>
      </w:r>
      <w:r>
        <w:fldChar w:fldCharType="end"/>
      </w:r>
    </w:p>
    <w:p w14:paraId="56B323DB" w14:textId="4137626B" w:rsidR="00E87441" w:rsidRDefault="00E87441">
      <w:pPr>
        <w:pStyle w:val="TOC2"/>
        <w:rPr>
          <w:rFonts w:asciiTheme="minorHAnsi" w:eastAsiaTheme="minorEastAsia" w:hAnsiTheme="minorHAnsi" w:cstheme="minorBidi"/>
          <w:sz w:val="22"/>
          <w:lang w:val="en-US" w:eastAsia="en-US"/>
        </w:rPr>
      </w:pPr>
      <w:r w:rsidRPr="00333132">
        <w:rPr>
          <w:lang w:val="en-US"/>
        </w:rPr>
        <w:t>5.1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_Toc10636185 \h </w:instrText>
      </w:r>
      <w:r>
        <w:fldChar w:fldCharType="separate"/>
      </w:r>
      <w:r>
        <w:t>20</w:t>
      </w:r>
      <w:r>
        <w:fldChar w:fldCharType="end"/>
      </w:r>
    </w:p>
    <w:p w14:paraId="31735EA7" w14:textId="151055CD" w:rsidR="00E87441" w:rsidRDefault="00E87441">
      <w:pPr>
        <w:pStyle w:val="TOC2"/>
        <w:rPr>
          <w:rFonts w:asciiTheme="minorHAnsi" w:eastAsiaTheme="minorEastAsia" w:hAnsiTheme="minorHAnsi" w:cstheme="minorBidi"/>
          <w:sz w:val="22"/>
          <w:lang w:val="en-US" w:eastAsia="en-US"/>
        </w:rPr>
      </w:pPr>
      <w:r w:rsidRPr="00333132">
        <w:rPr>
          <w:lang w:val="en-US"/>
        </w:rPr>
        <w:t>5.2</w:t>
      </w:r>
      <w:r>
        <w:rPr>
          <w:rFonts w:asciiTheme="minorHAnsi" w:eastAsiaTheme="minorEastAsia" w:hAnsiTheme="minorHAnsi" w:cstheme="minorBidi"/>
          <w:sz w:val="22"/>
          <w:lang w:val="en-US" w:eastAsia="en-US"/>
        </w:rPr>
        <w:tab/>
      </w:r>
      <w:r w:rsidRPr="00333132">
        <w:rPr>
          <w:lang w:val="en-US"/>
        </w:rPr>
        <w:t>Competence</w:t>
      </w:r>
      <w:r>
        <w:tab/>
      </w:r>
      <w:r>
        <w:fldChar w:fldCharType="begin"/>
      </w:r>
      <w:r>
        <w:instrText xml:space="preserve"> PAGEREF _Toc10636186 \h </w:instrText>
      </w:r>
      <w:r>
        <w:fldChar w:fldCharType="separate"/>
      </w:r>
      <w:r>
        <w:t>20</w:t>
      </w:r>
      <w:r>
        <w:fldChar w:fldCharType="end"/>
      </w:r>
    </w:p>
    <w:p w14:paraId="3202FB32" w14:textId="15A9BBAF" w:rsidR="00E87441" w:rsidRDefault="00E87441">
      <w:pPr>
        <w:pStyle w:val="TOC2"/>
        <w:rPr>
          <w:rFonts w:asciiTheme="minorHAnsi" w:eastAsiaTheme="minorEastAsia" w:hAnsiTheme="minorHAnsi" w:cstheme="minorBidi"/>
          <w:sz w:val="22"/>
          <w:lang w:val="en-US" w:eastAsia="en-US"/>
        </w:rPr>
      </w:pPr>
      <w:r w:rsidRPr="00333132">
        <w:rPr>
          <w:lang w:val="en-US"/>
        </w:rPr>
        <w:t>5.3</w:t>
      </w:r>
      <w:r>
        <w:rPr>
          <w:rFonts w:asciiTheme="minorHAnsi" w:eastAsiaTheme="minorEastAsia" w:hAnsiTheme="minorHAnsi" w:cstheme="minorBidi"/>
          <w:sz w:val="22"/>
          <w:lang w:val="en-US" w:eastAsia="en-US"/>
        </w:rPr>
        <w:tab/>
      </w:r>
      <w:r w:rsidRPr="00333132">
        <w:rPr>
          <w:lang w:val="en-US"/>
        </w:rPr>
        <w:t>Testing and Reactivation</w:t>
      </w:r>
      <w:r>
        <w:tab/>
      </w:r>
      <w:r>
        <w:fldChar w:fldCharType="begin"/>
      </w:r>
      <w:r>
        <w:instrText xml:space="preserve"> PAGEREF _Toc10636187 \h </w:instrText>
      </w:r>
      <w:r>
        <w:fldChar w:fldCharType="separate"/>
      </w:r>
      <w:r>
        <w:t>20</w:t>
      </w:r>
      <w:r>
        <w:fldChar w:fldCharType="end"/>
      </w:r>
    </w:p>
    <w:p w14:paraId="376B6E6D" w14:textId="64C1B1EB" w:rsidR="00E87441" w:rsidRDefault="00E87441">
      <w:pPr>
        <w:pStyle w:val="TOC2"/>
        <w:rPr>
          <w:rFonts w:asciiTheme="minorHAnsi" w:eastAsiaTheme="minorEastAsia" w:hAnsiTheme="minorHAnsi" w:cstheme="minorBidi"/>
          <w:sz w:val="22"/>
          <w:lang w:val="en-US" w:eastAsia="en-US"/>
        </w:rPr>
      </w:pPr>
      <w:r w:rsidRPr="00333132">
        <w:rPr>
          <w:lang w:val="en-US"/>
        </w:rPr>
        <w:t>5.4</w:t>
      </w:r>
      <w:r>
        <w:rPr>
          <w:rFonts w:asciiTheme="minorHAnsi" w:eastAsiaTheme="minorEastAsia" w:hAnsiTheme="minorHAnsi" w:cstheme="minorBidi"/>
          <w:sz w:val="22"/>
          <w:lang w:val="en-US" w:eastAsia="en-US"/>
        </w:rPr>
        <w:tab/>
      </w:r>
      <w:r w:rsidRPr="00333132">
        <w:rPr>
          <w:lang w:val="en-US"/>
        </w:rPr>
        <w:t>Critical Personnel Considerations</w:t>
      </w:r>
      <w:r>
        <w:tab/>
      </w:r>
      <w:r>
        <w:fldChar w:fldCharType="begin"/>
      </w:r>
      <w:r>
        <w:instrText xml:space="preserve"> PAGEREF _Toc10636188 \h </w:instrText>
      </w:r>
      <w:r>
        <w:fldChar w:fldCharType="separate"/>
      </w:r>
      <w:r>
        <w:t>21</w:t>
      </w:r>
      <w:r>
        <w:fldChar w:fldCharType="end"/>
      </w:r>
    </w:p>
    <w:p w14:paraId="2F782D75" w14:textId="3AE0B389"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6.</w:t>
      </w:r>
      <w:r>
        <w:rPr>
          <w:rFonts w:asciiTheme="minorHAnsi" w:eastAsiaTheme="minorEastAsia" w:hAnsiTheme="minorHAnsi" w:cstheme="minorBidi"/>
          <w:b w:val="0"/>
          <w:caps w:val="0"/>
          <w:sz w:val="22"/>
          <w:lang w:val="en-US" w:eastAsia="en-US"/>
        </w:rPr>
        <w:tab/>
      </w:r>
      <w:r w:rsidRPr="00333132">
        <w:rPr>
          <w:lang w:val="en-US"/>
        </w:rPr>
        <w:t>Class and Regulatory Considerations</w:t>
      </w:r>
      <w:r>
        <w:tab/>
      </w:r>
      <w:r>
        <w:fldChar w:fldCharType="begin"/>
      </w:r>
      <w:r>
        <w:instrText xml:space="preserve"> PAGEREF _Toc10636189 \h </w:instrText>
      </w:r>
      <w:r>
        <w:fldChar w:fldCharType="separate"/>
      </w:r>
      <w:r>
        <w:t>23</w:t>
      </w:r>
      <w:r>
        <w:fldChar w:fldCharType="end"/>
      </w:r>
    </w:p>
    <w:p w14:paraId="30749D86" w14:textId="6C99A6FF" w:rsidR="00E87441" w:rsidRDefault="00E87441">
      <w:pPr>
        <w:pStyle w:val="TOC2"/>
        <w:rPr>
          <w:rFonts w:asciiTheme="minorHAnsi" w:eastAsiaTheme="minorEastAsia" w:hAnsiTheme="minorHAnsi" w:cstheme="minorBidi"/>
          <w:sz w:val="22"/>
          <w:lang w:val="en-US" w:eastAsia="en-US"/>
        </w:rPr>
      </w:pPr>
      <w:r w:rsidRPr="00333132">
        <w:rPr>
          <w:lang w:val="en-US"/>
        </w:rPr>
        <w:t>6.1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_Toc10636190 \h </w:instrText>
      </w:r>
      <w:r>
        <w:fldChar w:fldCharType="separate"/>
      </w:r>
      <w:r>
        <w:t>23</w:t>
      </w:r>
      <w:r>
        <w:fldChar w:fldCharType="end"/>
      </w:r>
    </w:p>
    <w:p w14:paraId="04CBE41E" w14:textId="056051B4" w:rsidR="00E87441" w:rsidRDefault="00E87441">
      <w:pPr>
        <w:pStyle w:val="TOC2"/>
        <w:rPr>
          <w:rFonts w:asciiTheme="minorHAnsi" w:eastAsiaTheme="minorEastAsia" w:hAnsiTheme="minorHAnsi" w:cstheme="minorBidi"/>
          <w:sz w:val="22"/>
          <w:lang w:val="en-US" w:eastAsia="en-US"/>
        </w:rPr>
      </w:pPr>
      <w:r w:rsidRPr="00333132">
        <w:rPr>
          <w:lang w:val="en-US"/>
        </w:rPr>
        <w:t>6.2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_Toc10636191 \h </w:instrText>
      </w:r>
      <w:r>
        <w:fldChar w:fldCharType="separate"/>
      </w:r>
      <w:r>
        <w:t>23</w:t>
      </w:r>
      <w:r>
        <w:fldChar w:fldCharType="end"/>
      </w:r>
    </w:p>
    <w:p w14:paraId="1CFAFC7C" w14:textId="2FCF8EF0" w:rsidR="00E87441" w:rsidRDefault="00E87441">
      <w:pPr>
        <w:pStyle w:val="TOC2"/>
        <w:rPr>
          <w:rFonts w:asciiTheme="minorHAnsi" w:eastAsiaTheme="minorEastAsia" w:hAnsiTheme="minorHAnsi" w:cstheme="minorBidi"/>
          <w:sz w:val="22"/>
          <w:lang w:val="en-US" w:eastAsia="en-US"/>
        </w:rPr>
      </w:pPr>
      <w:r w:rsidRPr="00333132">
        <w:rPr>
          <w:lang w:val="en-US"/>
        </w:rPr>
        <w:t>6.3</w:t>
      </w:r>
      <w:r>
        <w:rPr>
          <w:rFonts w:asciiTheme="minorHAnsi" w:eastAsiaTheme="minorEastAsia" w:hAnsiTheme="minorHAnsi" w:cstheme="minorBidi"/>
          <w:sz w:val="22"/>
          <w:lang w:val="en-US" w:eastAsia="en-US"/>
        </w:rPr>
        <w:tab/>
      </w:r>
      <w:r w:rsidRPr="00333132">
        <w:rPr>
          <w:lang w:val="en-US"/>
        </w:rPr>
        <w:t>Maritime Requirements</w:t>
      </w:r>
      <w:r>
        <w:tab/>
      </w:r>
      <w:r>
        <w:fldChar w:fldCharType="begin"/>
      </w:r>
      <w:r>
        <w:instrText xml:space="preserve"> PAGEREF _Toc10636192 \h </w:instrText>
      </w:r>
      <w:r>
        <w:fldChar w:fldCharType="separate"/>
      </w:r>
      <w:r>
        <w:t>23</w:t>
      </w:r>
      <w:r>
        <w:fldChar w:fldCharType="end"/>
      </w:r>
    </w:p>
    <w:p w14:paraId="63B4F39E" w14:textId="2473EF10" w:rsidR="00E87441" w:rsidRDefault="00E87441">
      <w:pPr>
        <w:pStyle w:val="TOC2"/>
        <w:rPr>
          <w:rFonts w:asciiTheme="minorHAnsi" w:eastAsiaTheme="minorEastAsia" w:hAnsiTheme="minorHAnsi" w:cstheme="minorBidi"/>
          <w:sz w:val="22"/>
          <w:lang w:val="en-US" w:eastAsia="en-US"/>
        </w:rPr>
      </w:pPr>
      <w:r w:rsidRPr="00333132">
        <w:rPr>
          <w:lang w:val="en-US"/>
        </w:rPr>
        <w:t>6.4</w:t>
      </w:r>
      <w:r>
        <w:rPr>
          <w:rFonts w:asciiTheme="minorHAnsi" w:eastAsiaTheme="minorEastAsia" w:hAnsiTheme="minorHAnsi" w:cstheme="minorBidi"/>
          <w:sz w:val="22"/>
          <w:lang w:val="en-US" w:eastAsia="en-US"/>
        </w:rPr>
        <w:tab/>
      </w:r>
      <w:r w:rsidRPr="00333132">
        <w:rPr>
          <w:lang w:val="en-US"/>
        </w:rPr>
        <w:t>Exemptions</w:t>
      </w:r>
      <w:r>
        <w:tab/>
      </w:r>
      <w:r>
        <w:fldChar w:fldCharType="begin"/>
      </w:r>
      <w:r>
        <w:instrText xml:space="preserve"> PAGEREF _Toc10636193 \h </w:instrText>
      </w:r>
      <w:r>
        <w:fldChar w:fldCharType="separate"/>
      </w:r>
      <w:r>
        <w:t>24</w:t>
      </w:r>
      <w:r>
        <w:fldChar w:fldCharType="end"/>
      </w:r>
    </w:p>
    <w:p w14:paraId="2FF2D4AF" w14:textId="1E92293E"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7.</w:t>
      </w:r>
      <w:r>
        <w:rPr>
          <w:rFonts w:asciiTheme="minorHAnsi" w:eastAsiaTheme="minorEastAsia" w:hAnsiTheme="minorHAnsi" w:cstheme="minorBidi"/>
          <w:b w:val="0"/>
          <w:caps w:val="0"/>
          <w:sz w:val="22"/>
          <w:lang w:val="en-US" w:eastAsia="en-US"/>
        </w:rPr>
        <w:tab/>
      </w:r>
      <w:r w:rsidRPr="00333132">
        <w:rPr>
          <w:lang w:val="en-US"/>
        </w:rPr>
        <w:t>DP Control and Monitoring Systems</w:t>
      </w:r>
      <w:r>
        <w:tab/>
      </w:r>
      <w:r>
        <w:fldChar w:fldCharType="begin"/>
      </w:r>
      <w:r>
        <w:instrText xml:space="preserve"> PAGEREF _Toc10636194 \h </w:instrText>
      </w:r>
      <w:r>
        <w:fldChar w:fldCharType="separate"/>
      </w:r>
      <w:r>
        <w:t>25</w:t>
      </w:r>
      <w:r>
        <w:fldChar w:fldCharType="end"/>
      </w:r>
    </w:p>
    <w:p w14:paraId="11D600B7" w14:textId="077F9818" w:rsidR="00E87441" w:rsidRDefault="00E87441">
      <w:pPr>
        <w:pStyle w:val="TOC2"/>
        <w:rPr>
          <w:rFonts w:asciiTheme="minorHAnsi" w:eastAsiaTheme="minorEastAsia" w:hAnsiTheme="minorHAnsi" w:cstheme="minorBidi"/>
          <w:sz w:val="22"/>
          <w:lang w:val="en-US" w:eastAsia="en-US"/>
        </w:rPr>
      </w:pPr>
      <w:r w:rsidRPr="00333132">
        <w:rPr>
          <w:lang w:val="en-US"/>
        </w:rPr>
        <w:t>7.1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_Toc10636195 \h </w:instrText>
      </w:r>
      <w:r>
        <w:fldChar w:fldCharType="separate"/>
      </w:r>
      <w:r>
        <w:t>25</w:t>
      </w:r>
      <w:r>
        <w:fldChar w:fldCharType="end"/>
      </w:r>
    </w:p>
    <w:p w14:paraId="59E6165D" w14:textId="2944DE19" w:rsidR="00E87441" w:rsidRDefault="00E87441">
      <w:pPr>
        <w:pStyle w:val="TOC2"/>
        <w:rPr>
          <w:rFonts w:asciiTheme="minorHAnsi" w:eastAsiaTheme="minorEastAsia" w:hAnsiTheme="minorHAnsi" w:cstheme="minorBidi"/>
          <w:sz w:val="22"/>
          <w:lang w:val="en-US" w:eastAsia="en-US"/>
        </w:rPr>
      </w:pPr>
      <w:r w:rsidRPr="00333132">
        <w:rPr>
          <w:lang w:val="en-US"/>
        </w:rPr>
        <w:t>7.2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_Toc10636196 \h </w:instrText>
      </w:r>
      <w:r>
        <w:fldChar w:fldCharType="separate"/>
      </w:r>
      <w:r>
        <w:t>27</w:t>
      </w:r>
      <w:r>
        <w:fldChar w:fldCharType="end"/>
      </w:r>
    </w:p>
    <w:p w14:paraId="6AF4DC3A" w14:textId="7406E6F3"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8.</w:t>
      </w:r>
      <w:r>
        <w:rPr>
          <w:rFonts w:asciiTheme="minorHAnsi" w:eastAsiaTheme="minorEastAsia" w:hAnsiTheme="minorHAnsi" w:cstheme="minorBidi"/>
          <w:b w:val="0"/>
          <w:caps w:val="0"/>
          <w:sz w:val="22"/>
          <w:lang w:val="en-US" w:eastAsia="en-US"/>
        </w:rPr>
        <w:tab/>
      </w:r>
      <w:r w:rsidRPr="00333132">
        <w:rPr>
          <w:lang w:val="en-US"/>
        </w:rPr>
        <w:t>Power Generation and Distribution</w:t>
      </w:r>
      <w:r>
        <w:tab/>
      </w:r>
      <w:r>
        <w:fldChar w:fldCharType="begin"/>
      </w:r>
      <w:r>
        <w:instrText xml:space="preserve"> PAGEREF _Toc10636197 \h </w:instrText>
      </w:r>
      <w:r>
        <w:fldChar w:fldCharType="separate"/>
      </w:r>
      <w:r>
        <w:t>28</w:t>
      </w:r>
      <w:r>
        <w:fldChar w:fldCharType="end"/>
      </w:r>
    </w:p>
    <w:p w14:paraId="4EB1933B" w14:textId="4D8BE942" w:rsidR="00E87441" w:rsidRDefault="00E87441">
      <w:pPr>
        <w:pStyle w:val="TOC2"/>
        <w:rPr>
          <w:rFonts w:asciiTheme="minorHAnsi" w:eastAsiaTheme="minorEastAsia" w:hAnsiTheme="minorHAnsi" w:cstheme="minorBidi"/>
          <w:sz w:val="22"/>
          <w:lang w:val="en-US" w:eastAsia="en-US"/>
        </w:rPr>
      </w:pPr>
      <w:r w:rsidRPr="00333132">
        <w:rPr>
          <w:lang w:val="en-US"/>
        </w:rPr>
        <w:t>8.1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_Toc10636198 \h </w:instrText>
      </w:r>
      <w:r>
        <w:fldChar w:fldCharType="separate"/>
      </w:r>
      <w:r>
        <w:t>28</w:t>
      </w:r>
      <w:r>
        <w:fldChar w:fldCharType="end"/>
      </w:r>
    </w:p>
    <w:p w14:paraId="0D6A2982" w14:textId="4E447BA0" w:rsidR="00E87441" w:rsidRDefault="00E87441">
      <w:pPr>
        <w:pStyle w:val="TOC2"/>
        <w:rPr>
          <w:rFonts w:asciiTheme="minorHAnsi" w:eastAsiaTheme="minorEastAsia" w:hAnsiTheme="minorHAnsi" w:cstheme="minorBidi"/>
          <w:sz w:val="22"/>
          <w:lang w:val="en-US" w:eastAsia="en-US"/>
        </w:rPr>
      </w:pPr>
      <w:r w:rsidRPr="00333132">
        <w:rPr>
          <w:lang w:val="en-US"/>
        </w:rPr>
        <w:t>8.2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_Toc10636199 \h </w:instrText>
      </w:r>
      <w:r>
        <w:fldChar w:fldCharType="separate"/>
      </w:r>
      <w:r>
        <w:t>28</w:t>
      </w:r>
      <w:r>
        <w:fldChar w:fldCharType="end"/>
      </w:r>
    </w:p>
    <w:p w14:paraId="3CC7295B" w14:textId="3AE0A10B"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9.</w:t>
      </w:r>
      <w:r>
        <w:rPr>
          <w:rFonts w:asciiTheme="minorHAnsi" w:eastAsiaTheme="minorEastAsia" w:hAnsiTheme="minorHAnsi" w:cstheme="minorBidi"/>
          <w:b w:val="0"/>
          <w:caps w:val="0"/>
          <w:sz w:val="22"/>
          <w:lang w:val="en-US" w:eastAsia="en-US"/>
        </w:rPr>
        <w:tab/>
      </w:r>
      <w:r w:rsidRPr="00333132">
        <w:rPr>
          <w:lang w:val="en-US"/>
        </w:rPr>
        <w:t>MAin and Auxiliary Engines</w:t>
      </w:r>
      <w:r>
        <w:tab/>
      </w:r>
      <w:r>
        <w:fldChar w:fldCharType="begin"/>
      </w:r>
      <w:r>
        <w:instrText xml:space="preserve"> PAGEREF _Toc10636200 \h </w:instrText>
      </w:r>
      <w:r>
        <w:fldChar w:fldCharType="separate"/>
      </w:r>
      <w:r>
        <w:t>29</w:t>
      </w:r>
      <w:r>
        <w:fldChar w:fldCharType="end"/>
      </w:r>
    </w:p>
    <w:p w14:paraId="3F8A6CB0" w14:textId="7D6B6C04" w:rsidR="00E87441" w:rsidRDefault="00E87441">
      <w:pPr>
        <w:pStyle w:val="TOC2"/>
        <w:rPr>
          <w:rFonts w:asciiTheme="minorHAnsi" w:eastAsiaTheme="minorEastAsia" w:hAnsiTheme="minorHAnsi" w:cstheme="minorBidi"/>
          <w:sz w:val="22"/>
          <w:lang w:val="en-US" w:eastAsia="en-US"/>
        </w:rPr>
      </w:pPr>
      <w:r w:rsidRPr="00333132">
        <w:rPr>
          <w:lang w:val="en-US"/>
        </w:rPr>
        <w:lastRenderedPageBreak/>
        <w:t>9.1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_Toc10636201 \h </w:instrText>
      </w:r>
      <w:r>
        <w:fldChar w:fldCharType="separate"/>
      </w:r>
      <w:r>
        <w:t>29</w:t>
      </w:r>
      <w:r>
        <w:fldChar w:fldCharType="end"/>
      </w:r>
    </w:p>
    <w:p w14:paraId="3C78739B" w14:textId="40EDD259" w:rsidR="00E87441" w:rsidRDefault="00E87441">
      <w:pPr>
        <w:pStyle w:val="TOC2"/>
        <w:rPr>
          <w:rFonts w:asciiTheme="minorHAnsi" w:eastAsiaTheme="minorEastAsia" w:hAnsiTheme="minorHAnsi" w:cstheme="minorBidi"/>
          <w:sz w:val="22"/>
          <w:lang w:val="en-US" w:eastAsia="en-US"/>
        </w:rPr>
      </w:pPr>
      <w:r w:rsidRPr="00333132">
        <w:rPr>
          <w:lang w:val="en-US"/>
        </w:rPr>
        <w:t>9.2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_Toc10636202 \h </w:instrText>
      </w:r>
      <w:r>
        <w:fldChar w:fldCharType="separate"/>
      </w:r>
      <w:r>
        <w:t>29</w:t>
      </w:r>
      <w:r>
        <w:fldChar w:fldCharType="end"/>
      </w:r>
    </w:p>
    <w:p w14:paraId="73F7C8B6" w14:textId="68269F45"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10.</w:t>
      </w:r>
      <w:r>
        <w:rPr>
          <w:rFonts w:asciiTheme="minorHAnsi" w:eastAsiaTheme="minorEastAsia" w:hAnsiTheme="minorHAnsi" w:cstheme="minorBidi"/>
          <w:b w:val="0"/>
          <w:caps w:val="0"/>
          <w:sz w:val="22"/>
          <w:lang w:val="en-US" w:eastAsia="en-US"/>
        </w:rPr>
        <w:tab/>
      </w:r>
      <w:r w:rsidRPr="00333132">
        <w:rPr>
          <w:lang w:val="en-US"/>
        </w:rPr>
        <w:t>Propulsion and Thrusters</w:t>
      </w:r>
      <w:r>
        <w:tab/>
      </w:r>
      <w:r>
        <w:fldChar w:fldCharType="begin"/>
      </w:r>
      <w:r>
        <w:instrText xml:space="preserve"> PAGEREF _Toc10636203 \h </w:instrText>
      </w:r>
      <w:r>
        <w:fldChar w:fldCharType="separate"/>
      </w:r>
      <w:r>
        <w:t>30</w:t>
      </w:r>
      <w:r>
        <w:fldChar w:fldCharType="end"/>
      </w:r>
    </w:p>
    <w:p w14:paraId="03DBF24B" w14:textId="380BC235" w:rsidR="00E87441" w:rsidRDefault="00E87441">
      <w:pPr>
        <w:pStyle w:val="TOC2"/>
        <w:rPr>
          <w:rFonts w:asciiTheme="minorHAnsi" w:eastAsiaTheme="minorEastAsia" w:hAnsiTheme="minorHAnsi" w:cstheme="minorBidi"/>
          <w:sz w:val="22"/>
          <w:lang w:val="en-US" w:eastAsia="en-US"/>
        </w:rPr>
      </w:pPr>
      <w:r w:rsidRPr="00333132">
        <w:rPr>
          <w:lang w:val="en-US"/>
        </w:rPr>
        <w:t>10.1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_Toc10636204 \h </w:instrText>
      </w:r>
      <w:r>
        <w:fldChar w:fldCharType="separate"/>
      </w:r>
      <w:r>
        <w:t>30</w:t>
      </w:r>
      <w:r>
        <w:fldChar w:fldCharType="end"/>
      </w:r>
    </w:p>
    <w:p w14:paraId="27EAEA9C" w14:textId="6080BC89" w:rsidR="00E87441" w:rsidRDefault="00E87441">
      <w:pPr>
        <w:pStyle w:val="TOC2"/>
        <w:rPr>
          <w:rFonts w:asciiTheme="minorHAnsi" w:eastAsiaTheme="minorEastAsia" w:hAnsiTheme="minorHAnsi" w:cstheme="minorBidi"/>
          <w:sz w:val="22"/>
          <w:lang w:val="en-US" w:eastAsia="en-US"/>
        </w:rPr>
      </w:pPr>
      <w:r w:rsidRPr="00333132">
        <w:rPr>
          <w:lang w:val="en-US"/>
        </w:rPr>
        <w:t>10.2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_Toc10636205 \h </w:instrText>
      </w:r>
      <w:r>
        <w:fldChar w:fldCharType="separate"/>
      </w:r>
      <w:r>
        <w:t>30</w:t>
      </w:r>
      <w:r>
        <w:fldChar w:fldCharType="end"/>
      </w:r>
    </w:p>
    <w:p w14:paraId="7A372175" w14:textId="713CA444" w:rsidR="00E87441" w:rsidRDefault="00E87441">
      <w:pPr>
        <w:pStyle w:val="TOC2"/>
        <w:rPr>
          <w:rFonts w:asciiTheme="minorHAnsi" w:eastAsiaTheme="minorEastAsia" w:hAnsiTheme="minorHAnsi" w:cstheme="minorBidi"/>
          <w:sz w:val="22"/>
          <w:lang w:val="en-US" w:eastAsia="en-US"/>
        </w:rPr>
      </w:pPr>
      <w:r w:rsidRPr="00333132">
        <w:rPr>
          <w:lang w:val="en-US"/>
        </w:rPr>
        <w:t>10.3</w:t>
      </w:r>
      <w:r>
        <w:rPr>
          <w:rFonts w:asciiTheme="minorHAnsi" w:eastAsiaTheme="minorEastAsia" w:hAnsiTheme="minorHAnsi" w:cstheme="minorBidi"/>
          <w:sz w:val="22"/>
          <w:lang w:val="en-US" w:eastAsia="en-US"/>
        </w:rPr>
        <w:tab/>
      </w:r>
      <w:r w:rsidRPr="00333132">
        <w:rPr>
          <w:lang w:val="en-US"/>
        </w:rPr>
        <w:t>Thruster Tuning / Scaling</w:t>
      </w:r>
      <w:r>
        <w:tab/>
      </w:r>
      <w:r>
        <w:fldChar w:fldCharType="begin"/>
      </w:r>
      <w:r>
        <w:instrText xml:space="preserve"> PAGEREF _Toc10636206 \h </w:instrText>
      </w:r>
      <w:r>
        <w:fldChar w:fldCharType="separate"/>
      </w:r>
      <w:r>
        <w:t>31</w:t>
      </w:r>
      <w:r>
        <w:fldChar w:fldCharType="end"/>
      </w:r>
    </w:p>
    <w:p w14:paraId="300B8DF3" w14:textId="0024DF45"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11.</w:t>
      </w:r>
      <w:r>
        <w:rPr>
          <w:rFonts w:asciiTheme="minorHAnsi" w:eastAsiaTheme="minorEastAsia" w:hAnsiTheme="minorHAnsi" w:cstheme="minorBidi"/>
          <w:b w:val="0"/>
          <w:caps w:val="0"/>
          <w:sz w:val="22"/>
          <w:lang w:val="en-US" w:eastAsia="en-US"/>
        </w:rPr>
        <w:tab/>
      </w:r>
      <w:r w:rsidRPr="00333132">
        <w:rPr>
          <w:lang w:val="en-US"/>
        </w:rPr>
        <w:t>Marine and Auxiliary systems</w:t>
      </w:r>
      <w:r>
        <w:tab/>
      </w:r>
      <w:r>
        <w:fldChar w:fldCharType="begin"/>
      </w:r>
      <w:r>
        <w:instrText xml:space="preserve"> PAGEREF _Toc10636207 \h </w:instrText>
      </w:r>
      <w:r>
        <w:fldChar w:fldCharType="separate"/>
      </w:r>
      <w:r>
        <w:t>32</w:t>
      </w:r>
      <w:r>
        <w:fldChar w:fldCharType="end"/>
      </w:r>
    </w:p>
    <w:p w14:paraId="46517446" w14:textId="77FE293B" w:rsidR="00E87441" w:rsidRDefault="00E87441">
      <w:pPr>
        <w:pStyle w:val="TOC2"/>
        <w:rPr>
          <w:rFonts w:asciiTheme="minorHAnsi" w:eastAsiaTheme="minorEastAsia" w:hAnsiTheme="minorHAnsi" w:cstheme="minorBidi"/>
          <w:sz w:val="22"/>
          <w:lang w:val="en-US" w:eastAsia="en-US"/>
        </w:rPr>
      </w:pPr>
      <w:r w:rsidRPr="00333132">
        <w:rPr>
          <w:lang w:val="en-US"/>
        </w:rPr>
        <w:t>11.1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_Toc10636208 \h </w:instrText>
      </w:r>
      <w:r>
        <w:fldChar w:fldCharType="separate"/>
      </w:r>
      <w:r>
        <w:t>32</w:t>
      </w:r>
      <w:r>
        <w:fldChar w:fldCharType="end"/>
      </w:r>
    </w:p>
    <w:p w14:paraId="3DE688D5" w14:textId="127039D9" w:rsidR="00E87441" w:rsidRDefault="00E87441">
      <w:pPr>
        <w:pStyle w:val="TOC2"/>
        <w:rPr>
          <w:rFonts w:asciiTheme="minorHAnsi" w:eastAsiaTheme="minorEastAsia" w:hAnsiTheme="minorHAnsi" w:cstheme="minorBidi"/>
          <w:sz w:val="22"/>
          <w:lang w:val="en-US" w:eastAsia="en-US"/>
        </w:rPr>
      </w:pPr>
      <w:r w:rsidRPr="00333132">
        <w:rPr>
          <w:lang w:val="en-US"/>
        </w:rPr>
        <w:t>11.2</w:t>
      </w:r>
      <w:r>
        <w:rPr>
          <w:rFonts w:asciiTheme="minorHAnsi" w:eastAsiaTheme="minorEastAsia" w:hAnsiTheme="minorHAnsi" w:cstheme="minorBidi"/>
          <w:sz w:val="22"/>
          <w:lang w:val="en-US" w:eastAsia="en-US"/>
        </w:rPr>
        <w:tab/>
      </w:r>
      <w:r w:rsidRPr="00333132">
        <w:rPr>
          <w:lang w:val="en-US"/>
        </w:rPr>
        <w:t>Reactivation</w:t>
      </w:r>
      <w:r>
        <w:tab/>
      </w:r>
      <w:r>
        <w:fldChar w:fldCharType="begin"/>
      </w:r>
      <w:r>
        <w:instrText xml:space="preserve"> PAGEREF _Toc10636209 \h </w:instrText>
      </w:r>
      <w:r>
        <w:fldChar w:fldCharType="separate"/>
      </w:r>
      <w:r>
        <w:t>32</w:t>
      </w:r>
      <w:r>
        <w:fldChar w:fldCharType="end"/>
      </w:r>
    </w:p>
    <w:p w14:paraId="501C2054" w14:textId="6B6570A5"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12.</w:t>
      </w:r>
      <w:r>
        <w:rPr>
          <w:rFonts w:asciiTheme="minorHAnsi" w:eastAsiaTheme="minorEastAsia" w:hAnsiTheme="minorHAnsi" w:cstheme="minorBidi"/>
          <w:b w:val="0"/>
          <w:caps w:val="0"/>
          <w:sz w:val="22"/>
          <w:lang w:val="en-US" w:eastAsia="en-US"/>
        </w:rPr>
        <w:tab/>
      </w:r>
      <w:r w:rsidRPr="00333132">
        <w:rPr>
          <w:lang w:val="en-US"/>
        </w:rPr>
        <w:t>Testing For Reactivation</w:t>
      </w:r>
      <w:r>
        <w:tab/>
      </w:r>
      <w:r>
        <w:fldChar w:fldCharType="begin"/>
      </w:r>
      <w:r>
        <w:instrText xml:space="preserve"> PAGEREF _Toc10636210 \h </w:instrText>
      </w:r>
      <w:r>
        <w:fldChar w:fldCharType="separate"/>
      </w:r>
      <w:r>
        <w:t>33</w:t>
      </w:r>
      <w:r>
        <w:fldChar w:fldCharType="end"/>
      </w:r>
    </w:p>
    <w:p w14:paraId="62112542" w14:textId="0509C411" w:rsidR="00E87441" w:rsidRDefault="00E87441">
      <w:pPr>
        <w:pStyle w:val="TOC2"/>
        <w:rPr>
          <w:rFonts w:asciiTheme="minorHAnsi" w:eastAsiaTheme="minorEastAsia" w:hAnsiTheme="minorHAnsi" w:cstheme="minorBidi"/>
          <w:sz w:val="22"/>
          <w:lang w:val="en-US" w:eastAsia="en-US"/>
        </w:rPr>
      </w:pPr>
      <w:r w:rsidRPr="00333132">
        <w:rPr>
          <w:lang w:val="en-US"/>
        </w:rPr>
        <w:t>12.1</w:t>
      </w:r>
      <w:r>
        <w:rPr>
          <w:rFonts w:asciiTheme="minorHAnsi" w:eastAsiaTheme="minorEastAsia" w:hAnsiTheme="minorHAnsi" w:cstheme="minorBidi"/>
          <w:sz w:val="22"/>
          <w:lang w:val="en-US" w:eastAsia="en-US"/>
        </w:rPr>
        <w:tab/>
      </w:r>
      <w:r w:rsidRPr="00333132">
        <w:rPr>
          <w:lang w:val="en-US"/>
        </w:rPr>
        <w:t>General</w:t>
      </w:r>
      <w:r>
        <w:tab/>
      </w:r>
      <w:r>
        <w:fldChar w:fldCharType="begin"/>
      </w:r>
      <w:r>
        <w:instrText xml:space="preserve"> PAGEREF _Toc10636211 \h </w:instrText>
      </w:r>
      <w:r>
        <w:fldChar w:fldCharType="separate"/>
      </w:r>
      <w:r>
        <w:t>33</w:t>
      </w:r>
      <w:r>
        <w:fldChar w:fldCharType="end"/>
      </w:r>
    </w:p>
    <w:p w14:paraId="46CF40A6" w14:textId="6B441CA7" w:rsidR="00E87441" w:rsidRDefault="00E87441">
      <w:pPr>
        <w:pStyle w:val="TOC2"/>
        <w:rPr>
          <w:rFonts w:asciiTheme="minorHAnsi" w:eastAsiaTheme="minorEastAsia" w:hAnsiTheme="minorHAnsi" w:cstheme="minorBidi"/>
          <w:sz w:val="22"/>
          <w:lang w:val="en-US" w:eastAsia="en-US"/>
        </w:rPr>
      </w:pPr>
      <w:r w:rsidRPr="00333132">
        <w:rPr>
          <w:lang w:val="en-US"/>
        </w:rPr>
        <w:t>12.2</w:t>
      </w:r>
      <w:r>
        <w:rPr>
          <w:rFonts w:asciiTheme="minorHAnsi" w:eastAsiaTheme="minorEastAsia" w:hAnsiTheme="minorHAnsi" w:cstheme="minorBidi"/>
          <w:sz w:val="22"/>
          <w:lang w:val="en-US" w:eastAsia="en-US"/>
        </w:rPr>
        <w:tab/>
      </w:r>
      <w:r w:rsidRPr="00333132">
        <w:rPr>
          <w:lang w:val="en-US"/>
        </w:rPr>
        <w:t>Benefits of Testing</w:t>
      </w:r>
      <w:r>
        <w:tab/>
      </w:r>
      <w:r>
        <w:fldChar w:fldCharType="begin"/>
      </w:r>
      <w:r>
        <w:instrText xml:space="preserve"> PAGEREF _Toc10636212 \h </w:instrText>
      </w:r>
      <w:r>
        <w:fldChar w:fldCharType="separate"/>
      </w:r>
      <w:r>
        <w:t>33</w:t>
      </w:r>
      <w:r>
        <w:fldChar w:fldCharType="end"/>
      </w:r>
    </w:p>
    <w:p w14:paraId="17EFFAD2" w14:textId="09B04CF1" w:rsidR="00E87441" w:rsidRDefault="00E87441">
      <w:pPr>
        <w:pStyle w:val="TOC2"/>
        <w:rPr>
          <w:rFonts w:asciiTheme="minorHAnsi" w:eastAsiaTheme="minorEastAsia" w:hAnsiTheme="minorHAnsi" w:cstheme="minorBidi"/>
          <w:sz w:val="22"/>
          <w:lang w:val="en-US" w:eastAsia="en-US"/>
        </w:rPr>
      </w:pPr>
      <w:r w:rsidRPr="00333132">
        <w:rPr>
          <w:lang w:val="en-US"/>
        </w:rPr>
        <w:t>12.3</w:t>
      </w:r>
      <w:r>
        <w:rPr>
          <w:rFonts w:asciiTheme="minorHAnsi" w:eastAsiaTheme="minorEastAsia" w:hAnsiTheme="minorHAnsi" w:cstheme="minorBidi"/>
          <w:sz w:val="22"/>
          <w:lang w:val="en-US" w:eastAsia="en-US"/>
        </w:rPr>
        <w:tab/>
      </w:r>
      <w:r w:rsidRPr="00333132">
        <w:rPr>
          <w:lang w:val="en-US"/>
        </w:rPr>
        <w:t>DP FMEA and Proving Trials</w:t>
      </w:r>
      <w:r>
        <w:tab/>
      </w:r>
      <w:r>
        <w:fldChar w:fldCharType="begin"/>
      </w:r>
      <w:r>
        <w:instrText xml:space="preserve"> PAGEREF _Toc10636213 \h </w:instrText>
      </w:r>
      <w:r>
        <w:fldChar w:fldCharType="separate"/>
      </w:r>
      <w:r>
        <w:t>33</w:t>
      </w:r>
      <w:r>
        <w:fldChar w:fldCharType="end"/>
      </w:r>
    </w:p>
    <w:p w14:paraId="6C760DF2" w14:textId="03CAD6A4" w:rsidR="00E87441" w:rsidRDefault="00E87441">
      <w:pPr>
        <w:pStyle w:val="TOC2"/>
        <w:rPr>
          <w:rFonts w:asciiTheme="minorHAnsi" w:eastAsiaTheme="minorEastAsia" w:hAnsiTheme="minorHAnsi" w:cstheme="minorBidi"/>
          <w:sz w:val="22"/>
          <w:lang w:val="en-US" w:eastAsia="en-US"/>
        </w:rPr>
      </w:pPr>
      <w:r w:rsidRPr="00333132">
        <w:rPr>
          <w:lang w:val="en-US"/>
        </w:rPr>
        <w:t>12.4</w:t>
      </w:r>
      <w:r>
        <w:rPr>
          <w:rFonts w:asciiTheme="minorHAnsi" w:eastAsiaTheme="minorEastAsia" w:hAnsiTheme="minorHAnsi" w:cstheme="minorBidi"/>
          <w:sz w:val="22"/>
          <w:lang w:val="en-US" w:eastAsia="en-US"/>
        </w:rPr>
        <w:tab/>
      </w:r>
      <w:r w:rsidRPr="00333132">
        <w:rPr>
          <w:lang w:val="en-US"/>
        </w:rPr>
        <w:t>Developing a Test Program</w:t>
      </w:r>
      <w:r>
        <w:tab/>
      </w:r>
      <w:r>
        <w:fldChar w:fldCharType="begin"/>
      </w:r>
      <w:r>
        <w:instrText xml:space="preserve"> PAGEREF _Toc10636214 \h </w:instrText>
      </w:r>
      <w:r>
        <w:fldChar w:fldCharType="separate"/>
      </w:r>
      <w:r>
        <w:t>33</w:t>
      </w:r>
      <w:r>
        <w:fldChar w:fldCharType="end"/>
      </w:r>
    </w:p>
    <w:p w14:paraId="0801FDF2" w14:textId="61651514" w:rsidR="00E87441" w:rsidRDefault="00E87441">
      <w:pPr>
        <w:pStyle w:val="TOC2"/>
        <w:rPr>
          <w:rFonts w:asciiTheme="minorHAnsi" w:eastAsiaTheme="minorEastAsia" w:hAnsiTheme="minorHAnsi" w:cstheme="minorBidi"/>
          <w:sz w:val="22"/>
          <w:lang w:val="en-US" w:eastAsia="en-US"/>
        </w:rPr>
      </w:pPr>
      <w:r w:rsidRPr="00333132">
        <w:rPr>
          <w:lang w:val="en-US"/>
        </w:rPr>
        <w:t>12.5</w:t>
      </w:r>
      <w:r>
        <w:rPr>
          <w:rFonts w:asciiTheme="minorHAnsi" w:eastAsiaTheme="minorEastAsia" w:hAnsiTheme="minorHAnsi" w:cstheme="minorBidi"/>
          <w:sz w:val="22"/>
          <w:lang w:val="en-US" w:eastAsia="en-US"/>
        </w:rPr>
        <w:tab/>
      </w:r>
      <w:r w:rsidRPr="00333132">
        <w:rPr>
          <w:lang w:val="en-US"/>
        </w:rPr>
        <w:t>Liaising with Classification Society and Charterer / Client</w:t>
      </w:r>
      <w:r>
        <w:tab/>
      </w:r>
      <w:r>
        <w:fldChar w:fldCharType="begin"/>
      </w:r>
      <w:r>
        <w:instrText xml:space="preserve"> PAGEREF _Toc10636215 \h </w:instrText>
      </w:r>
      <w:r>
        <w:fldChar w:fldCharType="separate"/>
      </w:r>
      <w:r>
        <w:t>36</w:t>
      </w:r>
      <w:r>
        <w:fldChar w:fldCharType="end"/>
      </w:r>
    </w:p>
    <w:p w14:paraId="4F77D84C" w14:textId="4F51F134" w:rsidR="00E87441" w:rsidRDefault="00E87441">
      <w:pPr>
        <w:pStyle w:val="TOC2"/>
        <w:rPr>
          <w:rFonts w:asciiTheme="minorHAnsi" w:eastAsiaTheme="minorEastAsia" w:hAnsiTheme="minorHAnsi" w:cstheme="minorBidi"/>
          <w:sz w:val="22"/>
          <w:lang w:val="en-US" w:eastAsia="en-US"/>
        </w:rPr>
      </w:pPr>
      <w:r w:rsidRPr="00333132">
        <w:rPr>
          <w:lang w:val="en-US"/>
        </w:rPr>
        <w:t>12.6</w:t>
      </w:r>
      <w:r>
        <w:rPr>
          <w:rFonts w:asciiTheme="minorHAnsi" w:eastAsiaTheme="minorEastAsia" w:hAnsiTheme="minorHAnsi" w:cstheme="minorBidi"/>
          <w:sz w:val="22"/>
          <w:lang w:val="en-US" w:eastAsia="en-US"/>
        </w:rPr>
        <w:tab/>
      </w:r>
      <w:r w:rsidRPr="00333132">
        <w:rPr>
          <w:lang w:val="en-US"/>
        </w:rPr>
        <w:t>Conducting Acceptance Testing</w:t>
      </w:r>
      <w:r>
        <w:tab/>
      </w:r>
      <w:r>
        <w:fldChar w:fldCharType="begin"/>
      </w:r>
      <w:r>
        <w:instrText xml:space="preserve"> PAGEREF _Toc10636216 \h </w:instrText>
      </w:r>
      <w:r>
        <w:fldChar w:fldCharType="separate"/>
      </w:r>
      <w:r>
        <w:t>36</w:t>
      </w:r>
      <w:r>
        <w:fldChar w:fldCharType="end"/>
      </w:r>
    </w:p>
    <w:p w14:paraId="43B1BBF8" w14:textId="798860B6" w:rsidR="00E87441" w:rsidRDefault="00E87441">
      <w:pPr>
        <w:pStyle w:val="TOC2"/>
        <w:rPr>
          <w:rFonts w:asciiTheme="minorHAnsi" w:eastAsiaTheme="minorEastAsia" w:hAnsiTheme="minorHAnsi" w:cstheme="minorBidi"/>
          <w:sz w:val="22"/>
          <w:lang w:val="en-US" w:eastAsia="en-US"/>
        </w:rPr>
      </w:pPr>
      <w:r w:rsidRPr="00333132">
        <w:rPr>
          <w:lang w:val="en-US"/>
        </w:rPr>
        <w:t>12.7</w:t>
      </w:r>
      <w:r>
        <w:rPr>
          <w:rFonts w:asciiTheme="minorHAnsi" w:eastAsiaTheme="minorEastAsia" w:hAnsiTheme="minorHAnsi" w:cstheme="minorBidi"/>
          <w:sz w:val="22"/>
          <w:lang w:val="en-US" w:eastAsia="en-US"/>
        </w:rPr>
        <w:tab/>
      </w:r>
      <w:r w:rsidRPr="00333132">
        <w:rPr>
          <w:lang w:val="en-US"/>
        </w:rPr>
        <w:t>Specific Equipment Acceptance Testing</w:t>
      </w:r>
      <w:r>
        <w:tab/>
      </w:r>
      <w:r>
        <w:fldChar w:fldCharType="begin"/>
      </w:r>
      <w:r>
        <w:instrText xml:space="preserve"> PAGEREF _Toc10636217 \h </w:instrText>
      </w:r>
      <w:r>
        <w:fldChar w:fldCharType="separate"/>
      </w:r>
      <w:r>
        <w:t>36</w:t>
      </w:r>
      <w:r>
        <w:fldChar w:fldCharType="end"/>
      </w:r>
    </w:p>
    <w:p w14:paraId="1484E333" w14:textId="1DF78D3B" w:rsidR="00E87441" w:rsidRDefault="00E87441">
      <w:pPr>
        <w:pStyle w:val="TOC2"/>
        <w:rPr>
          <w:rFonts w:asciiTheme="minorHAnsi" w:eastAsiaTheme="minorEastAsia" w:hAnsiTheme="minorHAnsi" w:cstheme="minorBidi"/>
          <w:sz w:val="22"/>
          <w:lang w:val="en-US" w:eastAsia="en-US"/>
        </w:rPr>
      </w:pPr>
      <w:r w:rsidRPr="00333132">
        <w:rPr>
          <w:lang w:val="en-US"/>
        </w:rPr>
        <w:t>12.8</w:t>
      </w:r>
      <w:r>
        <w:rPr>
          <w:rFonts w:asciiTheme="minorHAnsi" w:eastAsiaTheme="minorEastAsia" w:hAnsiTheme="minorHAnsi" w:cstheme="minorBidi"/>
          <w:sz w:val="22"/>
          <w:lang w:val="en-US" w:eastAsia="en-US"/>
        </w:rPr>
        <w:tab/>
      </w:r>
      <w:r w:rsidRPr="00333132">
        <w:rPr>
          <w:lang w:val="en-US"/>
        </w:rPr>
        <w:t>Review of Acceptance Test Results</w:t>
      </w:r>
      <w:r>
        <w:tab/>
      </w:r>
      <w:r>
        <w:fldChar w:fldCharType="begin"/>
      </w:r>
      <w:r>
        <w:instrText xml:space="preserve"> PAGEREF _Toc10636218 \h </w:instrText>
      </w:r>
      <w:r>
        <w:fldChar w:fldCharType="separate"/>
      </w:r>
      <w:r>
        <w:t>37</w:t>
      </w:r>
      <w:r>
        <w:fldChar w:fldCharType="end"/>
      </w:r>
    </w:p>
    <w:p w14:paraId="490CE7A7" w14:textId="2D530EC9" w:rsidR="00E87441" w:rsidRDefault="00E87441">
      <w:pPr>
        <w:pStyle w:val="TOC2"/>
        <w:rPr>
          <w:rFonts w:asciiTheme="minorHAnsi" w:eastAsiaTheme="minorEastAsia" w:hAnsiTheme="minorHAnsi" w:cstheme="minorBidi"/>
          <w:sz w:val="22"/>
          <w:lang w:val="en-US" w:eastAsia="en-US"/>
        </w:rPr>
      </w:pPr>
      <w:r w:rsidRPr="00333132">
        <w:rPr>
          <w:lang w:val="en-US"/>
        </w:rPr>
        <w:t>12.9</w:t>
      </w:r>
      <w:r>
        <w:rPr>
          <w:rFonts w:asciiTheme="minorHAnsi" w:eastAsiaTheme="minorEastAsia" w:hAnsiTheme="minorHAnsi" w:cstheme="minorBidi"/>
          <w:sz w:val="22"/>
          <w:lang w:val="en-US" w:eastAsia="en-US"/>
        </w:rPr>
        <w:tab/>
      </w:r>
      <w:r w:rsidRPr="00333132">
        <w:rPr>
          <w:lang w:val="en-US"/>
        </w:rPr>
        <w:t>Suitability/Fitness for Purpose Surveys</w:t>
      </w:r>
      <w:r>
        <w:tab/>
      </w:r>
      <w:r>
        <w:fldChar w:fldCharType="begin"/>
      </w:r>
      <w:r>
        <w:instrText xml:space="preserve"> PAGEREF _Toc10636219 \h </w:instrText>
      </w:r>
      <w:r>
        <w:fldChar w:fldCharType="separate"/>
      </w:r>
      <w:r>
        <w:t>37</w:t>
      </w:r>
      <w:r>
        <w:fldChar w:fldCharType="end"/>
      </w:r>
    </w:p>
    <w:p w14:paraId="0F1FE07D" w14:textId="1D06BD50" w:rsidR="00E87441" w:rsidRDefault="00E87441">
      <w:pPr>
        <w:pStyle w:val="TOC2"/>
        <w:rPr>
          <w:rFonts w:asciiTheme="minorHAnsi" w:eastAsiaTheme="minorEastAsia" w:hAnsiTheme="minorHAnsi" w:cstheme="minorBidi"/>
          <w:sz w:val="22"/>
          <w:lang w:val="en-US" w:eastAsia="en-US"/>
        </w:rPr>
      </w:pPr>
      <w:r w:rsidRPr="00333132">
        <w:rPr>
          <w:lang w:val="en-US"/>
        </w:rPr>
        <w:t>12.10</w:t>
      </w:r>
      <w:r>
        <w:rPr>
          <w:rFonts w:asciiTheme="minorHAnsi" w:eastAsiaTheme="minorEastAsia" w:hAnsiTheme="minorHAnsi" w:cstheme="minorBidi"/>
          <w:sz w:val="22"/>
          <w:lang w:val="en-US" w:eastAsia="en-US"/>
        </w:rPr>
        <w:tab/>
      </w:r>
      <w:r w:rsidRPr="00333132">
        <w:rPr>
          <w:lang w:val="en-US"/>
        </w:rPr>
        <w:t>Other Considerations for Planning and Testing</w:t>
      </w:r>
      <w:r>
        <w:tab/>
      </w:r>
      <w:r>
        <w:fldChar w:fldCharType="begin"/>
      </w:r>
      <w:r>
        <w:instrText xml:space="preserve"> PAGEREF _Toc10636220 \h </w:instrText>
      </w:r>
      <w:r>
        <w:fldChar w:fldCharType="separate"/>
      </w:r>
      <w:r>
        <w:t>38</w:t>
      </w:r>
      <w:r>
        <w:fldChar w:fldCharType="end"/>
      </w:r>
    </w:p>
    <w:p w14:paraId="54F3E7B0" w14:textId="0BF107CA" w:rsidR="00E87441" w:rsidRDefault="00E87441">
      <w:pPr>
        <w:pStyle w:val="TOC1"/>
        <w:rPr>
          <w:rFonts w:asciiTheme="minorHAnsi" w:eastAsiaTheme="minorEastAsia" w:hAnsiTheme="minorHAnsi" w:cstheme="minorBidi"/>
          <w:b w:val="0"/>
          <w:caps w:val="0"/>
          <w:sz w:val="22"/>
          <w:lang w:val="en-US" w:eastAsia="en-US"/>
        </w:rPr>
      </w:pPr>
      <w:r w:rsidRPr="00333132">
        <w:rPr>
          <w:lang w:val="en-US"/>
        </w:rPr>
        <w:t>13.</w:t>
      </w:r>
      <w:r>
        <w:rPr>
          <w:rFonts w:asciiTheme="minorHAnsi" w:eastAsiaTheme="minorEastAsia" w:hAnsiTheme="minorHAnsi" w:cstheme="minorBidi"/>
          <w:b w:val="0"/>
          <w:caps w:val="0"/>
          <w:sz w:val="22"/>
          <w:lang w:val="en-US" w:eastAsia="en-US"/>
        </w:rPr>
        <w:tab/>
      </w:r>
      <w:r w:rsidRPr="00333132">
        <w:rPr>
          <w:lang w:val="en-US"/>
        </w:rPr>
        <w:t>References</w:t>
      </w:r>
      <w:r>
        <w:tab/>
      </w:r>
      <w:r>
        <w:fldChar w:fldCharType="begin"/>
      </w:r>
      <w:r>
        <w:instrText xml:space="preserve"> PAGEREF _Toc10636221 \h </w:instrText>
      </w:r>
      <w:r>
        <w:fldChar w:fldCharType="separate"/>
      </w:r>
      <w:r>
        <w:t>39</w:t>
      </w:r>
      <w:r>
        <w:fldChar w:fldCharType="end"/>
      </w:r>
    </w:p>
    <w:p w14:paraId="2C0C2155" w14:textId="32B5854B" w:rsidR="00E87441" w:rsidRDefault="00E87441">
      <w:pPr>
        <w:pStyle w:val="TOC2"/>
        <w:rPr>
          <w:rFonts w:asciiTheme="minorHAnsi" w:eastAsiaTheme="minorEastAsia" w:hAnsiTheme="minorHAnsi" w:cstheme="minorBidi"/>
          <w:sz w:val="22"/>
          <w:lang w:val="en-US" w:eastAsia="en-US"/>
        </w:rPr>
      </w:pPr>
      <w:r w:rsidRPr="00333132">
        <w:rPr>
          <w:lang w:val="en-US"/>
        </w:rPr>
        <w:t>13.1</w:t>
      </w:r>
      <w:r>
        <w:rPr>
          <w:rFonts w:asciiTheme="minorHAnsi" w:eastAsiaTheme="minorEastAsia" w:hAnsiTheme="minorHAnsi" w:cstheme="minorBidi"/>
          <w:sz w:val="22"/>
          <w:lang w:val="en-US" w:eastAsia="en-US"/>
        </w:rPr>
        <w:tab/>
      </w:r>
      <w:r w:rsidRPr="00333132">
        <w:rPr>
          <w:lang w:val="en-US"/>
        </w:rPr>
        <w:t>Reference Documents</w:t>
      </w:r>
      <w:r>
        <w:tab/>
      </w:r>
      <w:r>
        <w:fldChar w:fldCharType="begin"/>
      </w:r>
      <w:r>
        <w:instrText xml:space="preserve"> PAGEREF _Toc10636222 \h </w:instrText>
      </w:r>
      <w:r>
        <w:fldChar w:fldCharType="separate"/>
      </w:r>
      <w:r>
        <w:t>39</w:t>
      </w:r>
      <w:r>
        <w:fldChar w:fldCharType="end"/>
      </w:r>
    </w:p>
    <w:p w14:paraId="68677DE9" w14:textId="6951469A" w:rsidR="00E87441" w:rsidRDefault="00E87441">
      <w:pPr>
        <w:pStyle w:val="TOC3"/>
        <w:rPr>
          <w:rFonts w:asciiTheme="minorHAnsi" w:eastAsiaTheme="minorEastAsia" w:hAnsiTheme="minorHAnsi" w:cstheme="minorBidi"/>
          <w:b w:val="0"/>
          <w:bCs w:val="0"/>
          <w:sz w:val="22"/>
          <w:szCs w:val="22"/>
          <w:lang w:val="en-US" w:eastAsia="en-US"/>
        </w:rPr>
      </w:pPr>
      <w:r w:rsidRPr="00333132">
        <w:rPr>
          <w:lang w:val="en-US"/>
        </w:rPr>
        <w:t>APPENDIX A</w:t>
      </w:r>
      <w:r>
        <w:rPr>
          <w:rFonts w:asciiTheme="minorHAnsi" w:eastAsiaTheme="minorEastAsia" w:hAnsiTheme="minorHAnsi" w:cstheme="minorBidi"/>
          <w:b w:val="0"/>
          <w:bCs w:val="0"/>
          <w:sz w:val="22"/>
          <w:szCs w:val="22"/>
          <w:lang w:val="en-US" w:eastAsia="en-US"/>
        </w:rPr>
        <w:tab/>
      </w:r>
      <w:r w:rsidRPr="00333132">
        <w:rPr>
          <w:lang w:val="en-US"/>
        </w:rPr>
        <w:t>SAMPLE RUBRIC AND INSTRUCTIONS</w:t>
      </w:r>
      <w:r>
        <w:tab/>
      </w:r>
      <w:r>
        <w:fldChar w:fldCharType="begin"/>
      </w:r>
      <w:r>
        <w:instrText xml:space="preserve"> PAGEREF _Toc10636223 \h </w:instrText>
      </w:r>
      <w:r>
        <w:fldChar w:fldCharType="separate"/>
      </w:r>
      <w:r>
        <w:t>41</w:t>
      </w:r>
      <w:r>
        <w:fldChar w:fldCharType="end"/>
      </w:r>
    </w:p>
    <w:p w14:paraId="65565126" w14:textId="65938183" w:rsidR="00E87441" w:rsidRDefault="00E87441">
      <w:pPr>
        <w:pStyle w:val="TOC3"/>
        <w:rPr>
          <w:rFonts w:asciiTheme="minorHAnsi" w:eastAsiaTheme="minorEastAsia" w:hAnsiTheme="minorHAnsi" w:cstheme="minorBidi"/>
          <w:b w:val="0"/>
          <w:bCs w:val="0"/>
          <w:sz w:val="22"/>
          <w:szCs w:val="22"/>
          <w:lang w:val="en-US" w:eastAsia="en-US"/>
        </w:rPr>
      </w:pPr>
      <w:r w:rsidRPr="00333132">
        <w:rPr>
          <w:lang w:val="en-US"/>
        </w:rPr>
        <w:t>APPENDIX B</w:t>
      </w:r>
      <w:r>
        <w:rPr>
          <w:rFonts w:asciiTheme="minorHAnsi" w:eastAsiaTheme="minorEastAsia" w:hAnsiTheme="minorHAnsi" w:cstheme="minorBidi"/>
          <w:b w:val="0"/>
          <w:bCs w:val="0"/>
          <w:sz w:val="22"/>
          <w:szCs w:val="22"/>
          <w:lang w:val="en-US" w:eastAsia="en-US"/>
        </w:rPr>
        <w:tab/>
      </w:r>
      <w:r w:rsidRPr="00333132">
        <w:rPr>
          <w:lang w:val="en-US"/>
        </w:rPr>
        <w:t>ASSESSMENT EXAMPLE</w:t>
      </w:r>
      <w:r>
        <w:tab/>
      </w:r>
      <w:r>
        <w:fldChar w:fldCharType="begin"/>
      </w:r>
      <w:r>
        <w:instrText xml:space="preserve"> PAGEREF _Toc10636224 \h </w:instrText>
      </w:r>
      <w:r>
        <w:fldChar w:fldCharType="separate"/>
      </w:r>
      <w:r>
        <w:t>44</w:t>
      </w:r>
      <w:r>
        <w:fldChar w:fldCharType="end"/>
      </w:r>
    </w:p>
    <w:p w14:paraId="46B60C18" w14:textId="2401C440" w:rsidR="00C934DD" w:rsidRPr="003D32E4" w:rsidRDefault="00C934DD" w:rsidP="002C67A5">
      <w:pPr>
        <w:pStyle w:val="TOC2"/>
        <w:rPr>
          <w:rFonts w:cs="Arial"/>
          <w:i/>
          <w:noProof w:val="0"/>
          <w:lang w:val="en-US"/>
        </w:rPr>
        <w:sectPr w:rsidR="00C934DD" w:rsidRPr="003D32E4" w:rsidSect="002D73F7">
          <w:pgSz w:w="12240" w:h="15840" w:code="1"/>
          <w:pgMar w:top="1440" w:right="1440" w:bottom="1440" w:left="1440" w:header="720" w:footer="720" w:gutter="0"/>
          <w:cols w:space="720"/>
          <w:docGrid w:linePitch="360"/>
        </w:sectPr>
      </w:pPr>
      <w:r w:rsidRPr="003D32E4">
        <w:rPr>
          <w:rFonts w:cs="Arial"/>
          <w:i/>
          <w:noProof w:val="0"/>
          <w:lang w:val="en-US"/>
        </w:rPr>
        <w:fldChar w:fldCharType="end"/>
      </w:r>
    </w:p>
    <w:p w14:paraId="50FAD2C1" w14:textId="77777777" w:rsidR="00C934DD" w:rsidRPr="003D32E4" w:rsidRDefault="00C934DD" w:rsidP="00B92645">
      <w:pPr>
        <w:pStyle w:val="Heading1"/>
        <w:numPr>
          <w:ilvl w:val="0"/>
          <w:numId w:val="1"/>
        </w:numPr>
        <w:spacing w:after="120"/>
        <w:rPr>
          <w:lang w:val="en-US"/>
        </w:rPr>
      </w:pPr>
      <w:bookmarkStart w:id="7" w:name="_Toc408304480"/>
      <w:bookmarkStart w:id="8" w:name="_Toc10636161"/>
      <w:r w:rsidRPr="003D32E4">
        <w:rPr>
          <w:lang w:val="en-US"/>
        </w:rPr>
        <w:lastRenderedPageBreak/>
        <w:t>OVERVIEW</w:t>
      </w:r>
      <w:bookmarkEnd w:id="7"/>
      <w:bookmarkEnd w:id="8"/>
    </w:p>
    <w:p w14:paraId="4BA99E5F" w14:textId="57681A65" w:rsidR="0058651D" w:rsidRPr="003D32E4" w:rsidRDefault="0058651D" w:rsidP="00B92645">
      <w:pPr>
        <w:pStyle w:val="Heading2"/>
        <w:numPr>
          <w:ilvl w:val="1"/>
          <w:numId w:val="1"/>
        </w:numPr>
        <w:rPr>
          <w:lang w:val="en-US"/>
        </w:rPr>
      </w:pPr>
      <w:bookmarkStart w:id="9" w:name="_Toc10636162"/>
      <w:r w:rsidRPr="003D32E4">
        <w:rPr>
          <w:lang w:val="en-US"/>
        </w:rPr>
        <w:t>Objective</w:t>
      </w:r>
      <w:bookmarkEnd w:id="9"/>
    </w:p>
    <w:p w14:paraId="7EC6EE8B" w14:textId="05FAAFFF" w:rsidR="00C739A6" w:rsidRPr="003D32E4" w:rsidRDefault="00C739A6" w:rsidP="00C739A6">
      <w:pPr>
        <w:pStyle w:val="Paralevel3"/>
        <w:numPr>
          <w:ilvl w:val="2"/>
          <w:numId w:val="1"/>
        </w:numPr>
        <w:spacing w:before="120"/>
        <w:ind w:left="994" w:hanging="994"/>
        <w:rPr>
          <w:color w:val="000000"/>
          <w:lang w:val="en-US"/>
        </w:rPr>
      </w:pPr>
      <w:r w:rsidRPr="003D32E4">
        <w:rPr>
          <w:lang w:val="en-US"/>
        </w:rPr>
        <w:t xml:space="preserve">The DP Asset Reactivation Guidance is designed to facilitate the return of DP assets to service and re-build confidence in systems critical to station keeping.  </w:t>
      </w:r>
      <w:r w:rsidRPr="003D32E4">
        <w:rPr>
          <w:color w:val="000000"/>
          <w:lang w:val="en-US"/>
        </w:rPr>
        <w:t>It has been created to provide a clear path toward the safe and reliable reactivation of DP capable assets, emphasizing the positive influence of adequate preparation on safety, environment, and operational reliability.</w:t>
      </w:r>
    </w:p>
    <w:p w14:paraId="41740E61" w14:textId="731D7A1C" w:rsidR="00C934DD" w:rsidRPr="003D32E4" w:rsidRDefault="00C934DD" w:rsidP="00B92645">
      <w:pPr>
        <w:pStyle w:val="Heading2"/>
        <w:numPr>
          <w:ilvl w:val="1"/>
          <w:numId w:val="1"/>
        </w:numPr>
        <w:rPr>
          <w:lang w:val="en-US"/>
        </w:rPr>
      </w:pPr>
      <w:bookmarkStart w:id="10" w:name="_Toc10636163"/>
      <w:r w:rsidRPr="003D32E4">
        <w:rPr>
          <w:lang w:val="en-US"/>
        </w:rPr>
        <w:t>Background</w:t>
      </w:r>
      <w:bookmarkEnd w:id="10"/>
    </w:p>
    <w:p w14:paraId="44B83E8C" w14:textId="6CD5FE94" w:rsidR="00B47002" w:rsidRPr="003D32E4" w:rsidRDefault="00B47002" w:rsidP="00D30DC2">
      <w:pPr>
        <w:pStyle w:val="Paralevel3"/>
        <w:numPr>
          <w:ilvl w:val="2"/>
          <w:numId w:val="1"/>
        </w:numPr>
        <w:spacing w:before="120"/>
        <w:ind w:left="994" w:hanging="994"/>
        <w:rPr>
          <w:lang w:val="en-US"/>
        </w:rPr>
      </w:pPr>
      <w:r w:rsidRPr="003D32E4">
        <w:rPr>
          <w:lang w:val="en-US"/>
        </w:rPr>
        <w:t>T</w:t>
      </w:r>
      <w:r w:rsidR="00044788" w:rsidRPr="003D32E4">
        <w:rPr>
          <w:lang w:val="en-US"/>
        </w:rPr>
        <w:t xml:space="preserve">he offshore sector </w:t>
      </w:r>
      <w:r w:rsidR="00EE7F19" w:rsidRPr="003D32E4">
        <w:rPr>
          <w:lang w:val="en-US"/>
        </w:rPr>
        <w:t xml:space="preserve">is subject to cyclical phases that result in varying degrees of demand for DP assets.  </w:t>
      </w:r>
      <w:r w:rsidR="00A8560F">
        <w:rPr>
          <w:lang w:val="en-US"/>
        </w:rPr>
        <w:t>M</w:t>
      </w:r>
      <w:r w:rsidR="00EE7F19" w:rsidRPr="003D32E4">
        <w:rPr>
          <w:lang w:val="en-US"/>
        </w:rPr>
        <w:t xml:space="preserve">arket trends </w:t>
      </w:r>
      <w:r w:rsidR="00A8560F">
        <w:rPr>
          <w:lang w:val="en-US"/>
        </w:rPr>
        <w:t xml:space="preserve">may lower demand, resulting in </w:t>
      </w:r>
      <w:r w:rsidR="005C2339" w:rsidRPr="003D32E4">
        <w:rPr>
          <w:lang w:val="en-US"/>
        </w:rPr>
        <w:t xml:space="preserve">a significant number of assets </w:t>
      </w:r>
      <w:r w:rsidR="00A8560F">
        <w:rPr>
          <w:lang w:val="en-US"/>
        </w:rPr>
        <w:t xml:space="preserve">being </w:t>
      </w:r>
      <w:r w:rsidR="005C2339" w:rsidRPr="003D32E4">
        <w:rPr>
          <w:lang w:val="en-US"/>
        </w:rPr>
        <w:t>deactivated for periods</w:t>
      </w:r>
      <w:r w:rsidR="00EE7F19" w:rsidRPr="003D32E4">
        <w:rPr>
          <w:lang w:val="en-US"/>
        </w:rPr>
        <w:t xml:space="preserve"> that range from </w:t>
      </w:r>
      <w:r w:rsidR="002F3898" w:rsidRPr="003D32E4">
        <w:rPr>
          <w:lang w:val="en-US"/>
        </w:rPr>
        <w:t xml:space="preserve">weeks </w:t>
      </w:r>
      <w:r w:rsidR="00EE7F19" w:rsidRPr="003D32E4">
        <w:rPr>
          <w:lang w:val="en-US"/>
        </w:rPr>
        <w:t>to months to years</w:t>
      </w:r>
      <w:r w:rsidR="005C2339" w:rsidRPr="003D32E4">
        <w:rPr>
          <w:lang w:val="en-US"/>
        </w:rPr>
        <w:t>.</w:t>
      </w:r>
      <w:r w:rsidRPr="003D32E4">
        <w:rPr>
          <w:lang w:val="en-US"/>
        </w:rPr>
        <w:t xml:space="preserve">  </w:t>
      </w:r>
      <w:r w:rsidR="00EE7F19" w:rsidRPr="003D32E4">
        <w:rPr>
          <w:lang w:val="en-US"/>
        </w:rPr>
        <w:t>As the cycle reverses demand increases for these same assets.</w:t>
      </w:r>
    </w:p>
    <w:p w14:paraId="4E64DEC4" w14:textId="3C8AC16C" w:rsidR="00F305E7" w:rsidRPr="003D32E4" w:rsidRDefault="00532401" w:rsidP="00D30DC2">
      <w:pPr>
        <w:pStyle w:val="Paralevel3"/>
        <w:numPr>
          <w:ilvl w:val="2"/>
          <w:numId w:val="1"/>
        </w:numPr>
        <w:spacing w:before="120"/>
        <w:ind w:left="994" w:hanging="994"/>
        <w:rPr>
          <w:lang w:val="en-US"/>
        </w:rPr>
      </w:pPr>
      <w:r w:rsidRPr="003D32E4">
        <w:rPr>
          <w:lang w:val="en-US"/>
        </w:rPr>
        <w:t xml:space="preserve">The safe and effective </w:t>
      </w:r>
      <w:r w:rsidR="00A8560F">
        <w:rPr>
          <w:lang w:val="en-US"/>
        </w:rPr>
        <w:t>lay-up</w:t>
      </w:r>
      <w:r w:rsidRPr="003D32E4">
        <w:rPr>
          <w:lang w:val="en-US"/>
        </w:rPr>
        <w:t xml:space="preserve"> and maintenance of assets serve as critical means of achieving efficient reactivation. </w:t>
      </w:r>
      <w:r w:rsidR="00EE7F19" w:rsidRPr="003D32E4">
        <w:rPr>
          <w:lang w:val="en-US"/>
        </w:rPr>
        <w:t xml:space="preserve"> </w:t>
      </w:r>
      <w:r w:rsidRPr="003D32E4">
        <w:rPr>
          <w:lang w:val="en-US"/>
        </w:rPr>
        <w:t xml:space="preserve">Efficient reactivation, however, must take place </w:t>
      </w:r>
      <w:r w:rsidR="00F305E7" w:rsidRPr="003D32E4">
        <w:rPr>
          <w:lang w:val="en-US"/>
        </w:rPr>
        <w:t>irrespective</w:t>
      </w:r>
      <w:r w:rsidRPr="003D32E4">
        <w:rPr>
          <w:lang w:val="en-US"/>
        </w:rPr>
        <w:t xml:space="preserve"> of </w:t>
      </w:r>
      <w:r w:rsidR="00F305E7" w:rsidRPr="003D32E4">
        <w:rPr>
          <w:lang w:val="en-US"/>
        </w:rPr>
        <w:t xml:space="preserve">the planning and activities </w:t>
      </w:r>
      <w:r w:rsidRPr="003D32E4">
        <w:rPr>
          <w:lang w:val="en-US"/>
        </w:rPr>
        <w:t xml:space="preserve">that </w:t>
      </w:r>
      <w:r w:rsidR="00F305E7" w:rsidRPr="003D32E4">
        <w:rPr>
          <w:lang w:val="en-US"/>
        </w:rPr>
        <w:t xml:space="preserve">may or may not </w:t>
      </w:r>
      <w:r w:rsidRPr="003D32E4">
        <w:rPr>
          <w:lang w:val="en-US"/>
        </w:rPr>
        <w:t>have taken place</w:t>
      </w:r>
      <w:r w:rsidR="00F305E7" w:rsidRPr="003D32E4">
        <w:rPr>
          <w:lang w:val="en-US"/>
        </w:rPr>
        <w:t xml:space="preserve"> beforehand</w:t>
      </w:r>
      <w:r w:rsidRPr="003D32E4">
        <w:rPr>
          <w:lang w:val="en-US"/>
        </w:rPr>
        <w:t>.</w:t>
      </w:r>
    </w:p>
    <w:p w14:paraId="6C512425" w14:textId="612E72E9" w:rsidR="004C10B7" w:rsidRPr="003D32E4" w:rsidRDefault="004C10B7" w:rsidP="004C10B7">
      <w:pPr>
        <w:pStyle w:val="Paralevel3"/>
        <w:numPr>
          <w:ilvl w:val="2"/>
          <w:numId w:val="1"/>
        </w:numPr>
        <w:spacing w:before="120"/>
        <w:ind w:left="994" w:hanging="994"/>
        <w:rPr>
          <w:lang w:val="en-US"/>
        </w:rPr>
      </w:pPr>
      <w:r w:rsidRPr="003D32E4">
        <w:rPr>
          <w:lang w:val="en-US"/>
        </w:rPr>
        <w:t>Upon reactivation, clients and charterers look to owners / operators for assurance that an asset and its equipment will continue to operate safely and reliably in the same manner as prior to lay-up.  Likewise, Class societies and regulatory agencies seek verification that asset reactivation has been addressed in a suitable manner so as to reasonably assure continued safe and reliable operation.</w:t>
      </w:r>
    </w:p>
    <w:p w14:paraId="51C6AF6A" w14:textId="5ED50AC0" w:rsidR="00A62D40" w:rsidRPr="003D32E4" w:rsidRDefault="004C10B7" w:rsidP="00F804EF">
      <w:pPr>
        <w:pStyle w:val="Paralevel3"/>
        <w:numPr>
          <w:ilvl w:val="2"/>
          <w:numId w:val="1"/>
        </w:numPr>
        <w:spacing w:before="120"/>
        <w:ind w:left="994" w:hanging="994"/>
        <w:rPr>
          <w:color w:val="000000"/>
          <w:lang w:val="en-US"/>
        </w:rPr>
      </w:pPr>
      <w:r w:rsidRPr="003D32E4">
        <w:rPr>
          <w:lang w:val="en-US"/>
        </w:rPr>
        <w:t xml:space="preserve">The DP Asset Reactivation Guidance, therefore, is designed to </w:t>
      </w:r>
      <w:r w:rsidR="00A8560F">
        <w:rPr>
          <w:lang w:val="en-US"/>
        </w:rPr>
        <w:t xml:space="preserve">support </w:t>
      </w:r>
      <w:r w:rsidRPr="003D32E4">
        <w:rPr>
          <w:lang w:val="en-US"/>
        </w:rPr>
        <w:t>the return of DP assets to service safely, reliably, and efficiently regardless of the type of lay-up or level of preparation and maintenance.</w:t>
      </w:r>
      <w:r w:rsidR="00A62D40" w:rsidRPr="003D32E4">
        <w:rPr>
          <w:lang w:val="en-US"/>
        </w:rPr>
        <w:t xml:space="preserve">  It </w:t>
      </w:r>
      <w:r w:rsidR="00A66755" w:rsidRPr="003D32E4">
        <w:rPr>
          <w:color w:val="000000"/>
          <w:lang w:val="en-US"/>
        </w:rPr>
        <w:t>document</w:t>
      </w:r>
      <w:r w:rsidR="00A62D40" w:rsidRPr="003D32E4">
        <w:rPr>
          <w:color w:val="000000"/>
          <w:lang w:val="en-US"/>
        </w:rPr>
        <w:t>s</w:t>
      </w:r>
      <w:r w:rsidR="00A66755" w:rsidRPr="003D32E4">
        <w:rPr>
          <w:color w:val="000000"/>
          <w:lang w:val="en-US"/>
        </w:rPr>
        <w:t xml:space="preserve"> </w:t>
      </w:r>
      <w:r w:rsidR="005C2339" w:rsidRPr="003D32E4">
        <w:rPr>
          <w:color w:val="000000"/>
          <w:lang w:val="en-US"/>
        </w:rPr>
        <w:t xml:space="preserve">the critical issues </w:t>
      </w:r>
      <w:r w:rsidR="00A66755" w:rsidRPr="003D32E4">
        <w:rPr>
          <w:color w:val="000000"/>
          <w:lang w:val="en-US"/>
        </w:rPr>
        <w:t>c</w:t>
      </w:r>
      <w:r w:rsidR="005C2339" w:rsidRPr="003D32E4">
        <w:rPr>
          <w:color w:val="000000"/>
          <w:lang w:val="en-US"/>
        </w:rPr>
        <w:t xml:space="preserve">onsidered when </w:t>
      </w:r>
      <w:r w:rsidR="0022216B" w:rsidRPr="003D32E4">
        <w:rPr>
          <w:color w:val="000000"/>
          <w:lang w:val="en-US"/>
        </w:rPr>
        <w:t xml:space="preserve">undertaking </w:t>
      </w:r>
      <w:r w:rsidR="00A66755" w:rsidRPr="003D32E4">
        <w:rPr>
          <w:color w:val="000000"/>
          <w:lang w:val="en-US"/>
        </w:rPr>
        <w:t>reactivation</w:t>
      </w:r>
      <w:r w:rsidR="005C2339" w:rsidRPr="003D32E4">
        <w:rPr>
          <w:color w:val="000000"/>
          <w:lang w:val="en-US"/>
        </w:rPr>
        <w:t xml:space="preserve"> </w:t>
      </w:r>
      <w:r w:rsidR="00A62D40" w:rsidRPr="003D32E4">
        <w:rPr>
          <w:color w:val="000000"/>
          <w:lang w:val="en-US"/>
        </w:rPr>
        <w:t xml:space="preserve">with the </w:t>
      </w:r>
      <w:r w:rsidR="00A66755" w:rsidRPr="003D32E4">
        <w:rPr>
          <w:color w:val="000000"/>
          <w:lang w:val="en-US"/>
        </w:rPr>
        <w:t xml:space="preserve">objective </w:t>
      </w:r>
      <w:r w:rsidR="00A62D40" w:rsidRPr="003D32E4">
        <w:rPr>
          <w:color w:val="000000"/>
          <w:lang w:val="en-US"/>
        </w:rPr>
        <w:t xml:space="preserve">of </w:t>
      </w:r>
      <w:r w:rsidR="00A66755" w:rsidRPr="003D32E4">
        <w:rPr>
          <w:color w:val="000000"/>
          <w:lang w:val="en-US"/>
        </w:rPr>
        <w:t>provid</w:t>
      </w:r>
      <w:r w:rsidR="00A62D40" w:rsidRPr="003D32E4">
        <w:rPr>
          <w:color w:val="000000"/>
          <w:lang w:val="en-US"/>
        </w:rPr>
        <w:t>ing</w:t>
      </w:r>
      <w:r w:rsidR="00A66755" w:rsidRPr="003D32E4">
        <w:rPr>
          <w:color w:val="000000"/>
          <w:lang w:val="en-US"/>
        </w:rPr>
        <w:t xml:space="preserve"> </w:t>
      </w:r>
      <w:r w:rsidR="00AE7D4F" w:rsidRPr="003D32E4">
        <w:rPr>
          <w:color w:val="000000"/>
          <w:lang w:val="en-US"/>
        </w:rPr>
        <w:t>better guidance</w:t>
      </w:r>
      <w:r w:rsidR="00A62D40" w:rsidRPr="003D32E4">
        <w:rPr>
          <w:color w:val="000000"/>
          <w:lang w:val="en-US"/>
        </w:rPr>
        <w:t xml:space="preserve"> to stakeholders</w:t>
      </w:r>
      <w:r w:rsidR="00AE7D4F" w:rsidRPr="003D32E4">
        <w:rPr>
          <w:color w:val="000000"/>
          <w:lang w:val="en-US"/>
        </w:rPr>
        <w:t xml:space="preserve"> </w:t>
      </w:r>
      <w:r w:rsidR="00A62D40" w:rsidRPr="003D32E4">
        <w:rPr>
          <w:lang w:val="en-US"/>
        </w:rPr>
        <w:t>and re-build confidence in systems critical to station keeping following lay-up.</w:t>
      </w:r>
    </w:p>
    <w:p w14:paraId="453081E9" w14:textId="1AB97E64" w:rsidR="00157A9A" w:rsidRPr="003D32E4" w:rsidRDefault="00157A9A" w:rsidP="00157A9A">
      <w:pPr>
        <w:pStyle w:val="Paralevel3"/>
        <w:numPr>
          <w:ilvl w:val="2"/>
          <w:numId w:val="1"/>
        </w:numPr>
        <w:spacing w:before="120"/>
        <w:ind w:left="994" w:hanging="994"/>
        <w:rPr>
          <w:color w:val="000000"/>
          <w:lang w:val="en-US"/>
        </w:rPr>
      </w:pPr>
      <w:r w:rsidRPr="003D32E4">
        <w:rPr>
          <w:color w:val="000000"/>
          <w:lang w:val="en-US"/>
        </w:rPr>
        <w:t xml:space="preserve">The industry wide sharing of knowledge represented by this guidance is </w:t>
      </w:r>
      <w:r w:rsidR="00A8560F">
        <w:rPr>
          <w:color w:val="000000"/>
          <w:lang w:val="en-US"/>
        </w:rPr>
        <w:t xml:space="preserve">intended to support the industry in improving reactivation safety and to further </w:t>
      </w:r>
      <w:r w:rsidR="00A8560F" w:rsidRPr="003D32E4">
        <w:rPr>
          <w:color w:val="000000"/>
          <w:lang w:val="en-US"/>
        </w:rPr>
        <w:t>advance</w:t>
      </w:r>
      <w:r w:rsidRPr="003D32E4">
        <w:rPr>
          <w:color w:val="000000"/>
          <w:lang w:val="en-US"/>
        </w:rPr>
        <w:t xml:space="preserve"> the reliability and performance of DP capable assets and the efficiency of overall DP operations.</w:t>
      </w:r>
    </w:p>
    <w:p w14:paraId="648B2C64" w14:textId="3BBAB8FB" w:rsidR="00C934DD" w:rsidRPr="003D32E4" w:rsidRDefault="00C934DD" w:rsidP="00B92645">
      <w:pPr>
        <w:pStyle w:val="Heading2"/>
        <w:numPr>
          <w:ilvl w:val="1"/>
          <w:numId w:val="1"/>
        </w:numPr>
        <w:rPr>
          <w:lang w:val="en-US"/>
        </w:rPr>
      </w:pPr>
      <w:bookmarkStart w:id="11" w:name="_Toc10636164"/>
      <w:r w:rsidRPr="003D32E4">
        <w:rPr>
          <w:lang w:val="en-US"/>
        </w:rPr>
        <w:t>Scope of Report</w:t>
      </w:r>
      <w:bookmarkEnd w:id="11"/>
    </w:p>
    <w:p w14:paraId="097C18C9" w14:textId="520E2434" w:rsidR="00753D90" w:rsidRPr="003D32E4" w:rsidRDefault="00753D90" w:rsidP="00753D90">
      <w:pPr>
        <w:pStyle w:val="Paralevel3"/>
        <w:numPr>
          <w:ilvl w:val="2"/>
          <w:numId w:val="1"/>
        </w:numPr>
        <w:spacing w:before="120"/>
        <w:ind w:left="994" w:hanging="994"/>
        <w:rPr>
          <w:lang w:val="en-US"/>
        </w:rPr>
      </w:pPr>
      <w:r w:rsidRPr="003D32E4">
        <w:rPr>
          <w:lang w:val="en-US"/>
        </w:rPr>
        <w:t xml:space="preserve">These guidelines are intended to cover the range of DP systems as defined in Guidelines for </w:t>
      </w:r>
      <w:r w:rsidR="00AE7D4F" w:rsidRPr="003D32E4">
        <w:rPr>
          <w:lang w:val="en-US"/>
        </w:rPr>
        <w:t>Vessel</w:t>
      </w:r>
      <w:r w:rsidRPr="003D32E4">
        <w:rPr>
          <w:lang w:val="en-US"/>
        </w:rPr>
        <w:t xml:space="preserve">s with Dynamic Positioning Systems, IMO MSC Circular </w:t>
      </w:r>
      <w:r w:rsidR="008C47A8" w:rsidRPr="003D32E4">
        <w:rPr>
          <w:lang w:val="en-US"/>
        </w:rPr>
        <w:t>1580</w:t>
      </w:r>
      <w:r w:rsidRPr="003D32E4">
        <w:rPr>
          <w:lang w:val="en-US"/>
        </w:rPr>
        <w:t xml:space="preserve"> (June </w:t>
      </w:r>
      <w:r w:rsidR="00980FF7" w:rsidRPr="003D32E4">
        <w:rPr>
          <w:lang w:val="en-US"/>
        </w:rPr>
        <w:t>2017</w:t>
      </w:r>
      <w:r w:rsidRPr="003D32E4">
        <w:rPr>
          <w:lang w:val="en-US"/>
        </w:rPr>
        <w:t>), section 1.</w:t>
      </w:r>
      <w:r w:rsidR="00980FF7" w:rsidRPr="003D32E4">
        <w:rPr>
          <w:lang w:val="en-US"/>
        </w:rPr>
        <w:t>2</w:t>
      </w:r>
      <w:r w:rsidRPr="003D32E4">
        <w:rPr>
          <w:lang w:val="en-US"/>
        </w:rPr>
        <w:t>, as follows:</w:t>
      </w:r>
    </w:p>
    <w:p w14:paraId="44C1219E" w14:textId="18E84F68" w:rsidR="00980FF7" w:rsidRPr="003D32E4" w:rsidRDefault="00980FF7" w:rsidP="00980FF7">
      <w:pPr>
        <w:pStyle w:val="MACbulletlist"/>
        <w:spacing w:after="80"/>
        <w:ind w:left="1426" w:hanging="432"/>
        <w:rPr>
          <w:i/>
          <w:lang w:val="en-US"/>
        </w:rPr>
      </w:pPr>
      <w:r w:rsidRPr="003D32E4">
        <w:rPr>
          <w:i/>
          <w:lang w:val="en-US"/>
        </w:rPr>
        <w:t>Dynamic Positioning control system (DP control system) means all control components and systems, hardware and software necessary to dynamically position the vessel.  The DP-control system consists of the following:</w:t>
      </w:r>
    </w:p>
    <w:p w14:paraId="40337BC5" w14:textId="3CB5A5B1" w:rsidR="00980FF7" w:rsidRPr="003D32E4" w:rsidRDefault="00980FF7" w:rsidP="00980FF7">
      <w:pPr>
        <w:pStyle w:val="MACbulletlist"/>
        <w:numPr>
          <w:ilvl w:val="1"/>
          <w:numId w:val="10"/>
        </w:numPr>
        <w:spacing w:after="0"/>
        <w:ind w:hanging="432"/>
        <w:rPr>
          <w:i/>
          <w:lang w:val="en-US"/>
        </w:rPr>
      </w:pPr>
      <w:r w:rsidRPr="003D32E4">
        <w:rPr>
          <w:i/>
          <w:lang w:val="en-US"/>
        </w:rPr>
        <w:t>computer system/joystick system;</w:t>
      </w:r>
    </w:p>
    <w:p w14:paraId="12201873" w14:textId="517DABD5" w:rsidR="00980FF7" w:rsidRPr="003D32E4" w:rsidRDefault="00980FF7" w:rsidP="00980FF7">
      <w:pPr>
        <w:pStyle w:val="MACbulletlist"/>
        <w:numPr>
          <w:ilvl w:val="1"/>
          <w:numId w:val="10"/>
        </w:numPr>
        <w:spacing w:after="0"/>
        <w:ind w:hanging="432"/>
        <w:rPr>
          <w:i/>
          <w:lang w:val="en-US"/>
        </w:rPr>
      </w:pPr>
      <w:r w:rsidRPr="003D32E4">
        <w:rPr>
          <w:i/>
          <w:lang w:val="en-US"/>
        </w:rPr>
        <w:t>sensor system(s);</w:t>
      </w:r>
    </w:p>
    <w:p w14:paraId="115F0C54" w14:textId="2B787B90" w:rsidR="00980FF7" w:rsidRPr="003D32E4" w:rsidRDefault="00980FF7" w:rsidP="00980FF7">
      <w:pPr>
        <w:pStyle w:val="MACbulletlist"/>
        <w:numPr>
          <w:ilvl w:val="1"/>
          <w:numId w:val="10"/>
        </w:numPr>
        <w:spacing w:after="0"/>
        <w:ind w:hanging="432"/>
        <w:rPr>
          <w:i/>
          <w:lang w:val="en-US"/>
        </w:rPr>
      </w:pPr>
      <w:r w:rsidRPr="003D32E4">
        <w:rPr>
          <w:i/>
          <w:lang w:val="en-US"/>
        </w:rPr>
        <w:t>control stations and display system (operator panels);</w:t>
      </w:r>
    </w:p>
    <w:p w14:paraId="3C1611E1" w14:textId="2ECA133D" w:rsidR="00980FF7" w:rsidRPr="003D32E4" w:rsidRDefault="00980FF7" w:rsidP="00980FF7">
      <w:pPr>
        <w:pStyle w:val="MACbulletlist"/>
        <w:numPr>
          <w:ilvl w:val="1"/>
          <w:numId w:val="10"/>
        </w:numPr>
        <w:spacing w:after="0"/>
        <w:ind w:hanging="432"/>
        <w:rPr>
          <w:i/>
          <w:lang w:val="en-US"/>
        </w:rPr>
      </w:pPr>
      <w:r w:rsidRPr="003D32E4">
        <w:rPr>
          <w:i/>
          <w:lang w:val="en-US"/>
        </w:rPr>
        <w:t>position reference system(s);</w:t>
      </w:r>
    </w:p>
    <w:p w14:paraId="35B8BEE1" w14:textId="0AB3C110" w:rsidR="00980FF7" w:rsidRPr="003D32E4" w:rsidRDefault="00980FF7" w:rsidP="00A62D40">
      <w:pPr>
        <w:pStyle w:val="MACbulletlist"/>
        <w:numPr>
          <w:ilvl w:val="1"/>
          <w:numId w:val="10"/>
        </w:numPr>
        <w:spacing w:after="0"/>
        <w:ind w:hanging="432"/>
        <w:rPr>
          <w:i/>
          <w:lang w:val="en-US"/>
        </w:rPr>
      </w:pPr>
      <w:r w:rsidRPr="003D32E4">
        <w:rPr>
          <w:i/>
          <w:lang w:val="en-US"/>
        </w:rPr>
        <w:t xml:space="preserve">associated cabling and cable </w:t>
      </w:r>
      <w:proofErr w:type="spellStart"/>
      <w:r w:rsidRPr="003D32E4">
        <w:rPr>
          <w:i/>
          <w:lang w:val="en-US"/>
        </w:rPr>
        <w:t>routeing</w:t>
      </w:r>
      <w:proofErr w:type="spellEnd"/>
      <w:r w:rsidRPr="003D32E4">
        <w:rPr>
          <w:i/>
          <w:lang w:val="en-US"/>
        </w:rPr>
        <w:t>; and</w:t>
      </w:r>
    </w:p>
    <w:p w14:paraId="2D0238B0" w14:textId="41127758" w:rsidR="00980FF7" w:rsidRPr="003D32E4" w:rsidRDefault="00980FF7" w:rsidP="00A62D40">
      <w:pPr>
        <w:pStyle w:val="MACbulletlist"/>
        <w:numPr>
          <w:ilvl w:val="1"/>
          <w:numId w:val="10"/>
        </w:numPr>
        <w:spacing w:after="0"/>
        <w:ind w:hanging="432"/>
        <w:rPr>
          <w:i/>
          <w:lang w:val="en-US"/>
        </w:rPr>
      </w:pPr>
      <w:r w:rsidRPr="003D32E4">
        <w:rPr>
          <w:i/>
          <w:lang w:val="en-US"/>
        </w:rPr>
        <w:t>networks.</w:t>
      </w:r>
    </w:p>
    <w:p w14:paraId="78CF89E5" w14:textId="33DC49E1" w:rsidR="00753D90" w:rsidRPr="003D32E4" w:rsidRDefault="00753D90" w:rsidP="00753D90">
      <w:pPr>
        <w:pStyle w:val="MACbulletlist"/>
        <w:spacing w:after="80"/>
        <w:ind w:left="1426" w:hanging="432"/>
        <w:rPr>
          <w:i/>
          <w:lang w:val="en-US"/>
        </w:rPr>
      </w:pPr>
      <w:r w:rsidRPr="003D32E4">
        <w:rPr>
          <w:i/>
          <w:lang w:val="en-US"/>
        </w:rPr>
        <w:lastRenderedPageBreak/>
        <w:t xml:space="preserve">Dynamic positioning systems (DP-system) means the complete installation necessary for dynamically positioning a </w:t>
      </w:r>
      <w:r w:rsidR="00AE7D4F" w:rsidRPr="003D32E4">
        <w:rPr>
          <w:i/>
          <w:lang w:val="en-US"/>
        </w:rPr>
        <w:t>vessel</w:t>
      </w:r>
      <w:r w:rsidRPr="003D32E4">
        <w:rPr>
          <w:i/>
          <w:lang w:val="en-US"/>
        </w:rPr>
        <w:t xml:space="preserve"> comprising</w:t>
      </w:r>
      <w:r w:rsidR="00980FF7" w:rsidRPr="003D32E4">
        <w:rPr>
          <w:i/>
          <w:lang w:val="en-US"/>
        </w:rPr>
        <w:t>, but not limited to,</w:t>
      </w:r>
      <w:r w:rsidRPr="003D32E4">
        <w:rPr>
          <w:i/>
          <w:lang w:val="en-US"/>
        </w:rPr>
        <w:t xml:space="preserve"> the following sub-systems:</w:t>
      </w:r>
    </w:p>
    <w:p w14:paraId="4CE9FCD8" w14:textId="13DB933F" w:rsidR="00753D90" w:rsidRPr="003D32E4" w:rsidRDefault="00753D90" w:rsidP="00753D90">
      <w:pPr>
        <w:pStyle w:val="MACbulletlist"/>
        <w:numPr>
          <w:ilvl w:val="1"/>
          <w:numId w:val="10"/>
        </w:numPr>
        <w:spacing w:after="0"/>
        <w:ind w:hanging="432"/>
        <w:rPr>
          <w:i/>
          <w:lang w:val="en-US"/>
        </w:rPr>
      </w:pPr>
      <w:r w:rsidRPr="003D32E4">
        <w:rPr>
          <w:i/>
          <w:lang w:val="en-US"/>
        </w:rPr>
        <w:t>power system</w:t>
      </w:r>
      <w:r w:rsidR="00980FF7" w:rsidRPr="003D32E4">
        <w:rPr>
          <w:i/>
          <w:lang w:val="en-US"/>
        </w:rPr>
        <w:t>;</w:t>
      </w:r>
    </w:p>
    <w:p w14:paraId="4795BE9D" w14:textId="615B2532" w:rsidR="00753D90" w:rsidRPr="003D32E4" w:rsidRDefault="00753D90" w:rsidP="00753D90">
      <w:pPr>
        <w:pStyle w:val="MACbulletlist"/>
        <w:numPr>
          <w:ilvl w:val="1"/>
          <w:numId w:val="10"/>
        </w:numPr>
        <w:spacing w:after="0"/>
        <w:ind w:hanging="432"/>
        <w:rPr>
          <w:i/>
          <w:lang w:val="en-US"/>
        </w:rPr>
      </w:pPr>
      <w:r w:rsidRPr="003D32E4">
        <w:rPr>
          <w:i/>
          <w:lang w:val="en-US"/>
        </w:rPr>
        <w:t>thruster system</w:t>
      </w:r>
      <w:r w:rsidR="00980FF7" w:rsidRPr="003D32E4">
        <w:rPr>
          <w:i/>
          <w:lang w:val="en-US"/>
        </w:rPr>
        <w:t>;</w:t>
      </w:r>
      <w:r w:rsidRPr="003D32E4">
        <w:rPr>
          <w:i/>
          <w:lang w:val="en-US"/>
        </w:rPr>
        <w:t xml:space="preserve"> and</w:t>
      </w:r>
    </w:p>
    <w:p w14:paraId="56BE6633" w14:textId="676CA6CF" w:rsidR="00753D90" w:rsidRPr="003D32E4" w:rsidRDefault="00753D90" w:rsidP="00753D90">
      <w:pPr>
        <w:pStyle w:val="MACbulletlist"/>
        <w:numPr>
          <w:ilvl w:val="1"/>
          <w:numId w:val="10"/>
        </w:numPr>
        <w:spacing w:after="80"/>
        <w:rPr>
          <w:i/>
          <w:lang w:val="en-US"/>
        </w:rPr>
      </w:pPr>
      <w:r w:rsidRPr="003D32E4">
        <w:rPr>
          <w:i/>
          <w:lang w:val="en-US"/>
        </w:rPr>
        <w:t>DP</w:t>
      </w:r>
      <w:r w:rsidR="00980FF7" w:rsidRPr="003D32E4">
        <w:rPr>
          <w:i/>
          <w:lang w:val="en-US"/>
        </w:rPr>
        <w:t xml:space="preserve"> </w:t>
      </w:r>
      <w:r w:rsidRPr="003D32E4">
        <w:rPr>
          <w:i/>
          <w:lang w:val="en-US"/>
        </w:rPr>
        <w:t>control system.</w:t>
      </w:r>
    </w:p>
    <w:p w14:paraId="61639236" w14:textId="3F21F189" w:rsidR="00753D90" w:rsidRPr="003D32E4" w:rsidRDefault="00753D90" w:rsidP="00753D90">
      <w:pPr>
        <w:pStyle w:val="MACbulletlist"/>
        <w:spacing w:after="80"/>
        <w:ind w:left="1426" w:hanging="432"/>
        <w:rPr>
          <w:i/>
          <w:lang w:val="en-US"/>
        </w:rPr>
      </w:pPr>
      <w:r w:rsidRPr="003D32E4">
        <w:rPr>
          <w:i/>
          <w:lang w:val="en-US"/>
        </w:rPr>
        <w:t>Power system means all components and systems necessary to supply the DP</w:t>
      </w:r>
      <w:r w:rsidR="00980FF7" w:rsidRPr="003D32E4">
        <w:rPr>
          <w:i/>
          <w:lang w:val="en-US"/>
        </w:rPr>
        <w:t xml:space="preserve"> </w:t>
      </w:r>
      <w:r w:rsidRPr="003D32E4">
        <w:rPr>
          <w:i/>
          <w:lang w:val="en-US"/>
        </w:rPr>
        <w:t>system with power.  The power system includes</w:t>
      </w:r>
      <w:r w:rsidR="00980FF7" w:rsidRPr="003D32E4">
        <w:rPr>
          <w:i/>
          <w:lang w:val="en-US"/>
        </w:rPr>
        <w:t xml:space="preserve"> but is not limited to</w:t>
      </w:r>
      <w:r w:rsidRPr="003D32E4">
        <w:rPr>
          <w:i/>
          <w:lang w:val="en-US"/>
        </w:rPr>
        <w:t>:</w:t>
      </w:r>
    </w:p>
    <w:p w14:paraId="1380FF7C" w14:textId="77777777" w:rsidR="00980FF7" w:rsidRPr="003D32E4" w:rsidRDefault="00980FF7" w:rsidP="00980FF7">
      <w:pPr>
        <w:pStyle w:val="MACbulletlist"/>
        <w:numPr>
          <w:ilvl w:val="1"/>
          <w:numId w:val="10"/>
        </w:numPr>
        <w:spacing w:after="0"/>
        <w:ind w:hanging="432"/>
        <w:rPr>
          <w:i/>
          <w:lang w:val="en-US"/>
        </w:rPr>
      </w:pPr>
      <w:r w:rsidRPr="003D32E4">
        <w:rPr>
          <w:i/>
          <w:lang w:val="en-US"/>
        </w:rPr>
        <w:t>prime movers with necessary auxiliary systems including piping, fuel,</w:t>
      </w:r>
    </w:p>
    <w:p w14:paraId="56D5FD81" w14:textId="77777777" w:rsidR="00980FF7" w:rsidRPr="003D32E4" w:rsidRDefault="00980FF7" w:rsidP="00980FF7">
      <w:pPr>
        <w:pStyle w:val="MACbulletlist"/>
        <w:numPr>
          <w:ilvl w:val="1"/>
          <w:numId w:val="10"/>
        </w:numPr>
        <w:spacing w:after="0"/>
        <w:ind w:hanging="432"/>
        <w:rPr>
          <w:i/>
          <w:lang w:val="en-US"/>
        </w:rPr>
      </w:pPr>
      <w:r w:rsidRPr="003D32E4">
        <w:rPr>
          <w:i/>
          <w:lang w:val="en-US"/>
        </w:rPr>
        <w:t>cooling, pre-lubrication and lubrication, hydraulic, pre-heating, and</w:t>
      </w:r>
    </w:p>
    <w:p w14:paraId="6A6B2650" w14:textId="77777777" w:rsidR="00980FF7" w:rsidRPr="003D32E4" w:rsidRDefault="00980FF7" w:rsidP="00980FF7">
      <w:pPr>
        <w:pStyle w:val="MACbulletlist"/>
        <w:numPr>
          <w:ilvl w:val="1"/>
          <w:numId w:val="10"/>
        </w:numPr>
        <w:spacing w:after="0"/>
        <w:ind w:hanging="432"/>
        <w:rPr>
          <w:i/>
          <w:lang w:val="en-US"/>
        </w:rPr>
      </w:pPr>
      <w:r w:rsidRPr="003D32E4">
        <w:rPr>
          <w:i/>
          <w:lang w:val="en-US"/>
        </w:rPr>
        <w:t>pneumatic systems;</w:t>
      </w:r>
    </w:p>
    <w:p w14:paraId="2BA9ACD8" w14:textId="2C0E59D5" w:rsidR="00980FF7" w:rsidRPr="003D32E4" w:rsidRDefault="00980FF7" w:rsidP="00980FF7">
      <w:pPr>
        <w:pStyle w:val="MACbulletlist"/>
        <w:numPr>
          <w:ilvl w:val="1"/>
          <w:numId w:val="10"/>
        </w:numPr>
        <w:spacing w:after="0"/>
        <w:ind w:hanging="432"/>
        <w:rPr>
          <w:i/>
          <w:lang w:val="en-US"/>
        </w:rPr>
      </w:pPr>
      <w:r w:rsidRPr="003D32E4">
        <w:rPr>
          <w:i/>
          <w:lang w:val="en-US"/>
        </w:rPr>
        <w:t>generators;</w:t>
      </w:r>
    </w:p>
    <w:p w14:paraId="2758B5E2" w14:textId="06F5C72E" w:rsidR="00980FF7" w:rsidRPr="003D32E4" w:rsidRDefault="00980FF7" w:rsidP="00980FF7">
      <w:pPr>
        <w:pStyle w:val="MACbulletlist"/>
        <w:numPr>
          <w:ilvl w:val="1"/>
          <w:numId w:val="10"/>
        </w:numPr>
        <w:spacing w:after="0"/>
        <w:ind w:hanging="432"/>
        <w:rPr>
          <w:i/>
          <w:lang w:val="en-US"/>
        </w:rPr>
      </w:pPr>
      <w:r w:rsidRPr="003D32E4">
        <w:rPr>
          <w:i/>
          <w:lang w:val="en-US"/>
        </w:rPr>
        <w:t>switchboards;</w:t>
      </w:r>
    </w:p>
    <w:p w14:paraId="114669A9" w14:textId="7C122F76" w:rsidR="00980FF7" w:rsidRPr="003D32E4" w:rsidRDefault="00980FF7" w:rsidP="00980FF7">
      <w:pPr>
        <w:pStyle w:val="MACbulletlist"/>
        <w:numPr>
          <w:ilvl w:val="1"/>
          <w:numId w:val="10"/>
        </w:numPr>
        <w:spacing w:after="0"/>
        <w:ind w:hanging="432"/>
        <w:rPr>
          <w:i/>
          <w:lang w:val="en-US"/>
        </w:rPr>
      </w:pPr>
      <w:r w:rsidRPr="003D32E4">
        <w:rPr>
          <w:i/>
          <w:lang w:val="en-US"/>
        </w:rPr>
        <w:t xml:space="preserve">distribution systems (cabling and cable </w:t>
      </w:r>
      <w:proofErr w:type="spellStart"/>
      <w:r w:rsidRPr="003D32E4">
        <w:rPr>
          <w:i/>
          <w:lang w:val="en-US"/>
        </w:rPr>
        <w:t>routeing</w:t>
      </w:r>
      <w:proofErr w:type="spellEnd"/>
      <w:r w:rsidRPr="003D32E4">
        <w:rPr>
          <w:i/>
          <w:lang w:val="en-US"/>
        </w:rPr>
        <w:t>);</w:t>
      </w:r>
    </w:p>
    <w:p w14:paraId="5550219B" w14:textId="46969E9D" w:rsidR="00980FF7" w:rsidRPr="003D32E4" w:rsidRDefault="00980FF7" w:rsidP="00980FF7">
      <w:pPr>
        <w:pStyle w:val="MACbulletlist"/>
        <w:numPr>
          <w:ilvl w:val="1"/>
          <w:numId w:val="10"/>
        </w:numPr>
        <w:spacing w:after="0"/>
        <w:ind w:hanging="432"/>
        <w:rPr>
          <w:i/>
          <w:lang w:val="en-US"/>
        </w:rPr>
      </w:pPr>
      <w:r w:rsidRPr="003D32E4">
        <w:rPr>
          <w:i/>
          <w:lang w:val="en-US"/>
        </w:rPr>
        <w:t>power supplies, including uninterruptible power supplies (UPS); and</w:t>
      </w:r>
    </w:p>
    <w:p w14:paraId="3FD5585F" w14:textId="74A09EBB" w:rsidR="00753D90" w:rsidRPr="003D32E4" w:rsidRDefault="00980FF7" w:rsidP="00980FF7">
      <w:pPr>
        <w:pStyle w:val="MACbulletlist"/>
        <w:numPr>
          <w:ilvl w:val="1"/>
          <w:numId w:val="10"/>
        </w:numPr>
        <w:spacing w:after="80"/>
        <w:rPr>
          <w:i/>
          <w:lang w:val="en-US"/>
        </w:rPr>
      </w:pPr>
      <w:r w:rsidRPr="003D32E4">
        <w:rPr>
          <w:i/>
          <w:lang w:val="en-US"/>
        </w:rPr>
        <w:t>power management system(s) (as appropriate).</w:t>
      </w:r>
    </w:p>
    <w:p w14:paraId="76AC1278" w14:textId="3D6A63AC" w:rsidR="00753D90" w:rsidRPr="003D32E4" w:rsidRDefault="00753D90" w:rsidP="00753D90">
      <w:pPr>
        <w:pStyle w:val="MACbulletlist"/>
        <w:spacing w:after="80"/>
        <w:ind w:left="1426" w:hanging="432"/>
        <w:rPr>
          <w:i/>
          <w:lang w:val="en-US"/>
        </w:rPr>
      </w:pPr>
      <w:r w:rsidRPr="003D32E4">
        <w:rPr>
          <w:i/>
          <w:lang w:val="en-US"/>
        </w:rPr>
        <w:t>Thruster system means all components and systems necessary to supply the DP</w:t>
      </w:r>
      <w:r w:rsidR="00980FF7" w:rsidRPr="003D32E4">
        <w:rPr>
          <w:i/>
          <w:lang w:val="en-US"/>
        </w:rPr>
        <w:t xml:space="preserve"> </w:t>
      </w:r>
      <w:r w:rsidRPr="003D32E4">
        <w:rPr>
          <w:i/>
          <w:lang w:val="en-US"/>
        </w:rPr>
        <w:t>system with thrust force and direction. The thruster system includes:</w:t>
      </w:r>
    </w:p>
    <w:p w14:paraId="424D7D41" w14:textId="2B28E6B9" w:rsidR="00753D90" w:rsidRPr="003D32E4" w:rsidRDefault="00753D90" w:rsidP="00753D90">
      <w:pPr>
        <w:pStyle w:val="MACbulletlist"/>
        <w:numPr>
          <w:ilvl w:val="1"/>
          <w:numId w:val="10"/>
        </w:numPr>
        <w:spacing w:after="0"/>
        <w:ind w:hanging="432"/>
        <w:rPr>
          <w:i/>
          <w:lang w:val="en-US"/>
        </w:rPr>
      </w:pPr>
      <w:r w:rsidRPr="003D32E4">
        <w:rPr>
          <w:i/>
          <w:lang w:val="en-US"/>
        </w:rPr>
        <w:t>thrusters with drive units and necessary auxiliary systems including piping</w:t>
      </w:r>
      <w:r w:rsidR="00980FF7" w:rsidRPr="003D32E4">
        <w:rPr>
          <w:i/>
          <w:lang w:val="en-US"/>
        </w:rPr>
        <w:t>;</w:t>
      </w:r>
    </w:p>
    <w:p w14:paraId="31CB039A" w14:textId="143EF687" w:rsidR="00753D90" w:rsidRPr="003D32E4" w:rsidRDefault="00753D90" w:rsidP="00753D90">
      <w:pPr>
        <w:pStyle w:val="MACbulletlist"/>
        <w:numPr>
          <w:ilvl w:val="1"/>
          <w:numId w:val="10"/>
        </w:numPr>
        <w:spacing w:after="0"/>
        <w:ind w:hanging="432"/>
        <w:rPr>
          <w:i/>
          <w:lang w:val="en-US"/>
        </w:rPr>
      </w:pPr>
      <w:r w:rsidRPr="003D32E4">
        <w:rPr>
          <w:i/>
          <w:lang w:val="en-US"/>
        </w:rPr>
        <w:t>main propellers and rudders if these are under the control of the DP</w:t>
      </w:r>
      <w:r w:rsidR="00980FF7" w:rsidRPr="003D32E4">
        <w:rPr>
          <w:i/>
          <w:lang w:val="en-US"/>
        </w:rPr>
        <w:t xml:space="preserve"> </w:t>
      </w:r>
      <w:r w:rsidRPr="003D32E4">
        <w:rPr>
          <w:i/>
          <w:lang w:val="en-US"/>
        </w:rPr>
        <w:t>system</w:t>
      </w:r>
      <w:r w:rsidR="00980FF7" w:rsidRPr="003D32E4">
        <w:rPr>
          <w:i/>
          <w:lang w:val="en-US"/>
        </w:rPr>
        <w:t>;</w:t>
      </w:r>
    </w:p>
    <w:p w14:paraId="5455EE61" w14:textId="1E75EEF2" w:rsidR="00753D90" w:rsidRPr="003D32E4" w:rsidRDefault="00753D90" w:rsidP="00753D90">
      <w:pPr>
        <w:pStyle w:val="MACbulletlist"/>
        <w:numPr>
          <w:ilvl w:val="1"/>
          <w:numId w:val="10"/>
        </w:numPr>
        <w:spacing w:after="0"/>
        <w:ind w:hanging="432"/>
        <w:rPr>
          <w:i/>
          <w:lang w:val="en-US"/>
        </w:rPr>
      </w:pPr>
      <w:r w:rsidRPr="003D32E4">
        <w:rPr>
          <w:i/>
          <w:lang w:val="en-US"/>
        </w:rPr>
        <w:t>thruster control electronics</w:t>
      </w:r>
      <w:r w:rsidR="00980FF7" w:rsidRPr="003D32E4">
        <w:rPr>
          <w:i/>
          <w:lang w:val="en-US"/>
        </w:rPr>
        <w:t>;</w:t>
      </w:r>
    </w:p>
    <w:p w14:paraId="7FA6EB5B" w14:textId="522E14DC" w:rsidR="00753D90" w:rsidRPr="003D32E4" w:rsidRDefault="00753D90" w:rsidP="00753D90">
      <w:pPr>
        <w:pStyle w:val="MACbulletlist"/>
        <w:numPr>
          <w:ilvl w:val="1"/>
          <w:numId w:val="10"/>
        </w:numPr>
        <w:spacing w:after="0"/>
        <w:ind w:hanging="432"/>
        <w:rPr>
          <w:i/>
          <w:lang w:val="en-US"/>
        </w:rPr>
      </w:pPr>
      <w:r w:rsidRPr="003D32E4">
        <w:rPr>
          <w:i/>
          <w:lang w:val="en-US"/>
        </w:rPr>
        <w:t>manual thruster controls</w:t>
      </w:r>
      <w:r w:rsidR="00980FF7" w:rsidRPr="003D32E4">
        <w:rPr>
          <w:i/>
          <w:lang w:val="en-US"/>
        </w:rPr>
        <w:t>;</w:t>
      </w:r>
      <w:r w:rsidRPr="003D32E4">
        <w:rPr>
          <w:i/>
          <w:lang w:val="en-US"/>
        </w:rPr>
        <w:t xml:space="preserve"> and</w:t>
      </w:r>
    </w:p>
    <w:p w14:paraId="41A00662" w14:textId="77777777" w:rsidR="00753D90" w:rsidRPr="003D32E4" w:rsidRDefault="00753D90" w:rsidP="00753D90">
      <w:pPr>
        <w:pStyle w:val="MACbulletlist"/>
        <w:numPr>
          <w:ilvl w:val="1"/>
          <w:numId w:val="10"/>
        </w:numPr>
        <w:spacing w:after="80"/>
        <w:rPr>
          <w:i/>
          <w:lang w:val="en-US"/>
        </w:rPr>
      </w:pPr>
      <w:r w:rsidRPr="003D32E4">
        <w:rPr>
          <w:i/>
          <w:lang w:val="en-US"/>
        </w:rPr>
        <w:t xml:space="preserve">associated cabling and cable </w:t>
      </w:r>
      <w:proofErr w:type="spellStart"/>
      <w:r w:rsidRPr="003D32E4">
        <w:rPr>
          <w:i/>
          <w:lang w:val="en-US"/>
        </w:rPr>
        <w:t>routeing</w:t>
      </w:r>
      <w:proofErr w:type="spellEnd"/>
      <w:r w:rsidRPr="003D32E4">
        <w:rPr>
          <w:i/>
          <w:lang w:val="en-US"/>
        </w:rPr>
        <w:t>.</w:t>
      </w:r>
    </w:p>
    <w:p w14:paraId="0FCAB0FC" w14:textId="635015DA" w:rsidR="00753D90" w:rsidRPr="003D32E4" w:rsidRDefault="00753D90" w:rsidP="00753D90">
      <w:pPr>
        <w:pStyle w:val="MACbulletlist"/>
        <w:spacing w:after="80"/>
        <w:ind w:left="1426" w:hanging="432"/>
        <w:rPr>
          <w:i/>
          <w:lang w:val="en-US"/>
        </w:rPr>
      </w:pPr>
      <w:r w:rsidRPr="003D32E4">
        <w:rPr>
          <w:i/>
          <w:lang w:val="en-US"/>
        </w:rPr>
        <w:t xml:space="preserve">Computer system means a system consisting of one or </w:t>
      </w:r>
      <w:r w:rsidR="00980FF7" w:rsidRPr="003D32E4">
        <w:rPr>
          <w:i/>
          <w:lang w:val="en-US"/>
        </w:rPr>
        <w:t>more</w:t>
      </w:r>
      <w:r w:rsidRPr="003D32E4">
        <w:rPr>
          <w:i/>
          <w:lang w:val="en-US"/>
        </w:rPr>
        <w:t xml:space="preserve"> computers</w:t>
      </w:r>
      <w:r w:rsidR="00980FF7" w:rsidRPr="003D32E4">
        <w:rPr>
          <w:i/>
          <w:lang w:val="en-US"/>
        </w:rPr>
        <w:t xml:space="preserve"> and associated hardware, software and their </w:t>
      </w:r>
      <w:r w:rsidRPr="003D32E4">
        <w:rPr>
          <w:i/>
          <w:lang w:val="en-US"/>
        </w:rPr>
        <w:t>interfaces.</w:t>
      </w:r>
    </w:p>
    <w:p w14:paraId="67BC7D0F" w14:textId="1A6E1806" w:rsidR="002C7CEF" w:rsidRPr="003D32E4" w:rsidRDefault="002C7CEF" w:rsidP="002C7CEF">
      <w:pPr>
        <w:pStyle w:val="Paralevel3"/>
        <w:numPr>
          <w:ilvl w:val="2"/>
          <w:numId w:val="1"/>
        </w:numPr>
        <w:spacing w:before="120"/>
        <w:ind w:left="994" w:hanging="994"/>
        <w:rPr>
          <w:lang w:val="en-US" w:eastAsia="en-US"/>
        </w:rPr>
      </w:pPr>
      <w:r w:rsidRPr="003D32E4">
        <w:rPr>
          <w:lang w:val="en-US" w:eastAsia="en-US"/>
        </w:rPr>
        <w:t xml:space="preserve">It is the intent of this document to </w:t>
      </w:r>
      <w:r w:rsidRPr="003D32E4">
        <w:rPr>
          <w:lang w:val="en-US"/>
        </w:rPr>
        <w:t xml:space="preserve">focus primarily on DP related systems and equipment.  Therefore, it </w:t>
      </w:r>
      <w:r w:rsidR="00A8560F">
        <w:rPr>
          <w:lang w:val="en-US"/>
        </w:rPr>
        <w:t>does</w:t>
      </w:r>
      <w:r w:rsidRPr="003D32E4">
        <w:rPr>
          <w:lang w:val="en-US"/>
        </w:rPr>
        <w:t xml:space="preserve"> not </w:t>
      </w:r>
      <w:r w:rsidR="005F652D" w:rsidRPr="003D32E4">
        <w:rPr>
          <w:lang w:val="en-US"/>
        </w:rPr>
        <w:t xml:space="preserve">cover all </w:t>
      </w:r>
      <w:r w:rsidR="004E455E" w:rsidRPr="003D32E4">
        <w:rPr>
          <w:lang w:val="en-US"/>
        </w:rPr>
        <w:t xml:space="preserve">types of </w:t>
      </w:r>
      <w:r w:rsidR="005F652D" w:rsidRPr="003D32E4">
        <w:rPr>
          <w:lang w:val="en-US"/>
        </w:rPr>
        <w:t>vessels</w:t>
      </w:r>
      <w:r w:rsidR="004E455E" w:rsidRPr="003D32E4">
        <w:rPr>
          <w:lang w:val="en-US"/>
        </w:rPr>
        <w:t>,</w:t>
      </w:r>
      <w:r w:rsidR="005F652D" w:rsidRPr="003D32E4">
        <w:rPr>
          <w:lang w:val="en-US"/>
        </w:rPr>
        <w:t xml:space="preserve"> installed systems or equipment.</w:t>
      </w:r>
      <w:r w:rsidRPr="003D32E4">
        <w:rPr>
          <w:lang w:val="en-US"/>
        </w:rPr>
        <w:t xml:space="preserve">  Other marine systems and industrial mission equipment may also be subject to reactivation</w:t>
      </w:r>
      <w:r w:rsidR="004E455E" w:rsidRPr="003D32E4">
        <w:rPr>
          <w:lang w:val="en-US"/>
        </w:rPr>
        <w:t xml:space="preserve"> following lay-up</w:t>
      </w:r>
      <w:r w:rsidRPr="003D32E4">
        <w:rPr>
          <w:lang w:val="en-US"/>
        </w:rPr>
        <w:t>.  Industry stakeholders responsible for the lifecycle operations of DP assets should research and select items from this guidance to compile a suitable strategy for their particular asset’s equipment package and industrial mission.</w:t>
      </w:r>
    </w:p>
    <w:p w14:paraId="42A21356" w14:textId="2863C39D" w:rsidR="008715BE" w:rsidRPr="003D32E4" w:rsidRDefault="008715BE" w:rsidP="00D30DC2">
      <w:pPr>
        <w:pStyle w:val="Paralevel3"/>
        <w:numPr>
          <w:ilvl w:val="2"/>
          <w:numId w:val="1"/>
        </w:numPr>
        <w:spacing w:before="120"/>
        <w:ind w:left="994" w:hanging="994"/>
        <w:rPr>
          <w:lang w:val="en-US"/>
        </w:rPr>
      </w:pPr>
      <w:r w:rsidRPr="003D32E4">
        <w:rPr>
          <w:lang w:val="en-US"/>
        </w:rPr>
        <w:t xml:space="preserve">Additional focus is provided for topics </w:t>
      </w:r>
      <w:r w:rsidR="00CA597E">
        <w:rPr>
          <w:lang w:val="en-US"/>
        </w:rPr>
        <w:t xml:space="preserve">that are </w:t>
      </w:r>
      <w:r w:rsidRPr="003D32E4">
        <w:rPr>
          <w:lang w:val="en-US"/>
        </w:rPr>
        <w:t xml:space="preserve">not noted in </w:t>
      </w:r>
      <w:proofErr w:type="spellStart"/>
      <w:r w:rsidRPr="003D32E4">
        <w:rPr>
          <w:lang w:val="en-US"/>
        </w:rPr>
        <w:t>IM</w:t>
      </w:r>
      <w:r w:rsidR="009D3CFB" w:rsidRPr="003D32E4">
        <w:rPr>
          <w:lang w:val="en-US"/>
        </w:rPr>
        <w:t>O’s</w:t>
      </w:r>
      <w:proofErr w:type="spellEnd"/>
      <w:r w:rsidRPr="003D32E4">
        <w:rPr>
          <w:lang w:val="en-US"/>
        </w:rPr>
        <w:t xml:space="preserve"> description </w:t>
      </w:r>
      <w:r w:rsidR="003D32E4" w:rsidRPr="003D32E4">
        <w:rPr>
          <w:lang w:val="en-US"/>
        </w:rPr>
        <w:t>above but</w:t>
      </w:r>
      <w:r w:rsidRPr="003D32E4">
        <w:rPr>
          <w:lang w:val="en-US"/>
        </w:rPr>
        <w:t xml:space="preserve"> </w:t>
      </w:r>
      <w:r w:rsidR="00A8560F">
        <w:rPr>
          <w:lang w:val="en-US"/>
        </w:rPr>
        <w:t>could be relevant</w:t>
      </w:r>
      <w:r w:rsidRPr="003D32E4">
        <w:rPr>
          <w:lang w:val="en-US"/>
        </w:rPr>
        <w:t xml:space="preserve"> to asset owners and operators.  These additional topics include:</w:t>
      </w:r>
    </w:p>
    <w:p w14:paraId="348E9A85" w14:textId="3E44B9CA" w:rsidR="008715BE" w:rsidRPr="003D32E4" w:rsidRDefault="008715BE" w:rsidP="000E78BF">
      <w:pPr>
        <w:pStyle w:val="MACbulletlist"/>
        <w:spacing w:after="0"/>
        <w:ind w:left="1426" w:hanging="432"/>
        <w:rPr>
          <w:lang w:val="en-US"/>
        </w:rPr>
      </w:pPr>
      <w:r w:rsidRPr="003D32E4">
        <w:rPr>
          <w:lang w:val="en-US"/>
        </w:rPr>
        <w:t>Personnel</w:t>
      </w:r>
    </w:p>
    <w:p w14:paraId="6D984EC0" w14:textId="6E5EFA85" w:rsidR="008715BE" w:rsidRPr="003D32E4" w:rsidRDefault="008715BE" w:rsidP="008715BE">
      <w:pPr>
        <w:pStyle w:val="MACbulletlist"/>
        <w:spacing w:after="80"/>
        <w:ind w:left="1426" w:hanging="432"/>
        <w:rPr>
          <w:lang w:val="en-US"/>
        </w:rPr>
      </w:pPr>
      <w:r w:rsidRPr="003D32E4">
        <w:rPr>
          <w:lang w:val="en-US"/>
        </w:rPr>
        <w:t>Class and Regulatory Considerations</w:t>
      </w:r>
    </w:p>
    <w:p w14:paraId="255BB2F6" w14:textId="11B33A53" w:rsidR="004E38B8" w:rsidRPr="003D32E4" w:rsidRDefault="004E38B8" w:rsidP="00D30DC2">
      <w:pPr>
        <w:pStyle w:val="Paralevel3"/>
        <w:numPr>
          <w:ilvl w:val="2"/>
          <w:numId w:val="1"/>
        </w:numPr>
        <w:spacing w:before="120"/>
        <w:ind w:left="994" w:hanging="994"/>
        <w:rPr>
          <w:lang w:val="en-US"/>
        </w:rPr>
      </w:pPr>
      <w:r w:rsidRPr="003D32E4">
        <w:rPr>
          <w:lang w:val="en-US"/>
        </w:rPr>
        <w:t>This guidance contain</w:t>
      </w:r>
      <w:r w:rsidR="00CA597E">
        <w:rPr>
          <w:lang w:val="en-US"/>
        </w:rPr>
        <w:t>s</w:t>
      </w:r>
      <w:r w:rsidRPr="003D32E4">
        <w:rPr>
          <w:lang w:val="en-US"/>
        </w:rPr>
        <w:t xml:space="preserve"> sections outlining the following information:</w:t>
      </w:r>
    </w:p>
    <w:p w14:paraId="49ED549E" w14:textId="3E3451A8" w:rsidR="004E38B8" w:rsidRPr="003D32E4" w:rsidRDefault="004E38B8" w:rsidP="000E78BF">
      <w:pPr>
        <w:pStyle w:val="MACbulletlist"/>
        <w:spacing w:after="0"/>
        <w:ind w:left="1426" w:hanging="432"/>
        <w:rPr>
          <w:lang w:val="en-US"/>
        </w:rPr>
      </w:pPr>
      <w:r w:rsidRPr="003D32E4">
        <w:rPr>
          <w:lang w:val="en-US"/>
        </w:rPr>
        <w:t>Definitions</w:t>
      </w:r>
    </w:p>
    <w:p w14:paraId="2C5BE792" w14:textId="08BDC86A" w:rsidR="004E38B8" w:rsidRPr="003D32E4" w:rsidRDefault="004E38B8" w:rsidP="000E78BF">
      <w:pPr>
        <w:pStyle w:val="MACbulletlist"/>
        <w:spacing w:after="0"/>
        <w:ind w:left="1426" w:hanging="432"/>
        <w:rPr>
          <w:lang w:val="en-US"/>
        </w:rPr>
      </w:pPr>
      <w:r w:rsidRPr="003D32E4">
        <w:rPr>
          <w:lang w:val="en-US"/>
        </w:rPr>
        <w:t xml:space="preserve">Protocols to be </w:t>
      </w:r>
      <w:r w:rsidR="004E7D1D" w:rsidRPr="003D32E4">
        <w:rPr>
          <w:lang w:val="en-US"/>
        </w:rPr>
        <w:t>considered</w:t>
      </w:r>
      <w:r w:rsidRPr="003D32E4">
        <w:rPr>
          <w:lang w:val="en-US"/>
        </w:rPr>
        <w:t xml:space="preserve"> during the reactivation process</w:t>
      </w:r>
    </w:p>
    <w:p w14:paraId="5CCFA7FA" w14:textId="77777777" w:rsidR="004E38B8" w:rsidRPr="003D32E4" w:rsidRDefault="004E38B8" w:rsidP="000E78BF">
      <w:pPr>
        <w:pStyle w:val="MACbulletlist"/>
        <w:spacing w:after="0"/>
        <w:ind w:left="1426" w:hanging="432"/>
        <w:rPr>
          <w:lang w:val="en-US"/>
        </w:rPr>
      </w:pPr>
      <w:r w:rsidRPr="003D32E4">
        <w:rPr>
          <w:lang w:val="en-US"/>
        </w:rPr>
        <w:t>Personnel considerations</w:t>
      </w:r>
    </w:p>
    <w:p w14:paraId="256BF6CA" w14:textId="0E13127D" w:rsidR="004E38B8" w:rsidRPr="003D32E4" w:rsidRDefault="004E38B8" w:rsidP="000E78BF">
      <w:pPr>
        <w:pStyle w:val="MACbulletlist"/>
        <w:spacing w:after="0"/>
        <w:ind w:left="1426" w:hanging="432"/>
        <w:rPr>
          <w:lang w:val="en-US"/>
        </w:rPr>
      </w:pPr>
      <w:r w:rsidRPr="003D32E4">
        <w:rPr>
          <w:lang w:val="en-US"/>
        </w:rPr>
        <w:t xml:space="preserve">Class </w:t>
      </w:r>
      <w:r w:rsidR="008715BE" w:rsidRPr="003D32E4">
        <w:rPr>
          <w:lang w:val="en-US"/>
        </w:rPr>
        <w:t>and</w:t>
      </w:r>
      <w:r w:rsidRPr="003D32E4">
        <w:rPr>
          <w:lang w:val="en-US"/>
        </w:rPr>
        <w:t xml:space="preserve"> Regulatory concerns</w:t>
      </w:r>
    </w:p>
    <w:p w14:paraId="0CB90F4B" w14:textId="57B89569" w:rsidR="00D15A89" w:rsidRPr="003D32E4" w:rsidRDefault="00D15A89" w:rsidP="000E78BF">
      <w:pPr>
        <w:pStyle w:val="MACbulletlist"/>
        <w:spacing w:after="0"/>
        <w:ind w:left="1426" w:hanging="432"/>
        <w:rPr>
          <w:lang w:val="en-US"/>
        </w:rPr>
      </w:pPr>
      <w:r w:rsidRPr="003D32E4">
        <w:rPr>
          <w:lang w:val="en-US"/>
        </w:rPr>
        <w:t>Asset Systems and Equipment (various)</w:t>
      </w:r>
    </w:p>
    <w:p w14:paraId="39E77C79" w14:textId="77777777" w:rsidR="004E38B8" w:rsidRPr="003D32E4" w:rsidRDefault="004E38B8" w:rsidP="00D30DC2">
      <w:pPr>
        <w:pStyle w:val="MACbulletlist"/>
        <w:spacing w:after="80"/>
        <w:ind w:left="1426" w:hanging="432"/>
        <w:rPr>
          <w:lang w:val="en-US"/>
        </w:rPr>
      </w:pPr>
      <w:r w:rsidRPr="003D32E4">
        <w:rPr>
          <w:lang w:val="en-US"/>
        </w:rPr>
        <w:t>References</w:t>
      </w:r>
    </w:p>
    <w:p w14:paraId="074DD6AE" w14:textId="77777777" w:rsidR="0017568F" w:rsidRPr="003D32E4" w:rsidRDefault="0017568F" w:rsidP="0017568F">
      <w:pPr>
        <w:pStyle w:val="Heading2"/>
        <w:numPr>
          <w:ilvl w:val="1"/>
          <w:numId w:val="1"/>
        </w:numPr>
        <w:rPr>
          <w:lang w:val="en-US"/>
        </w:rPr>
      </w:pPr>
      <w:bookmarkStart w:id="12" w:name="_Toc388339902"/>
      <w:bookmarkStart w:id="13" w:name="_Toc388340030"/>
      <w:bookmarkStart w:id="14" w:name="_Toc407416907"/>
      <w:bookmarkStart w:id="15" w:name="_Toc408645107"/>
      <w:bookmarkStart w:id="16" w:name="_Toc448570085"/>
      <w:bookmarkStart w:id="17" w:name="_Toc25466999"/>
      <w:bookmarkStart w:id="18" w:name="_Toc10636165"/>
      <w:r w:rsidRPr="003D32E4">
        <w:rPr>
          <w:lang w:val="en-US"/>
        </w:rPr>
        <w:lastRenderedPageBreak/>
        <w:t>Applicable Rules and Guidelines</w:t>
      </w:r>
      <w:bookmarkEnd w:id="18"/>
    </w:p>
    <w:p w14:paraId="503186EF" w14:textId="168B6A1A" w:rsidR="0017568F" w:rsidRPr="003D32E4" w:rsidRDefault="004E7D1D" w:rsidP="00D30DC2">
      <w:pPr>
        <w:pStyle w:val="Paralevel3"/>
        <w:numPr>
          <w:ilvl w:val="2"/>
          <w:numId w:val="1"/>
        </w:numPr>
        <w:spacing w:before="120"/>
        <w:ind w:left="994" w:hanging="994"/>
        <w:rPr>
          <w:lang w:val="en-US"/>
        </w:rPr>
      </w:pPr>
      <w:r w:rsidRPr="003D32E4">
        <w:rPr>
          <w:lang w:val="en-US"/>
        </w:rPr>
        <w:t xml:space="preserve">Rules, </w:t>
      </w:r>
      <w:r w:rsidR="00B2361D" w:rsidRPr="003D32E4">
        <w:rPr>
          <w:lang w:val="en-US"/>
        </w:rPr>
        <w:t xml:space="preserve">regulations, </w:t>
      </w:r>
      <w:r w:rsidRPr="003D32E4">
        <w:rPr>
          <w:lang w:val="en-US"/>
        </w:rPr>
        <w:t xml:space="preserve">requirements, and recommendations for </w:t>
      </w:r>
      <w:r w:rsidR="00FD6C7F" w:rsidRPr="003D32E4">
        <w:rPr>
          <w:lang w:val="en-US"/>
        </w:rPr>
        <w:t xml:space="preserve">reactivated </w:t>
      </w:r>
      <w:r w:rsidRPr="003D32E4">
        <w:rPr>
          <w:lang w:val="en-US"/>
        </w:rPr>
        <w:t>assets are as varied as the assets themselves.  In each case, direct reference should be made to:</w:t>
      </w:r>
    </w:p>
    <w:p w14:paraId="171261BB" w14:textId="5F1F2980" w:rsidR="0017568F" w:rsidRPr="003D32E4" w:rsidRDefault="004E7D1D" w:rsidP="000E78BF">
      <w:pPr>
        <w:pStyle w:val="MACbulletlist"/>
        <w:spacing w:after="0"/>
        <w:ind w:left="1426" w:hanging="432"/>
        <w:rPr>
          <w:lang w:val="en-US"/>
        </w:rPr>
      </w:pPr>
      <w:r w:rsidRPr="003D32E4">
        <w:rPr>
          <w:lang w:val="en-US"/>
        </w:rPr>
        <w:t>Class</w:t>
      </w:r>
      <w:r w:rsidR="00FD6C7F" w:rsidRPr="003D32E4">
        <w:rPr>
          <w:lang w:val="en-US"/>
        </w:rPr>
        <w:t xml:space="preserve"> and Flag State</w:t>
      </w:r>
      <w:r w:rsidRPr="003D32E4">
        <w:rPr>
          <w:lang w:val="en-US"/>
        </w:rPr>
        <w:t xml:space="preserve"> requirements</w:t>
      </w:r>
    </w:p>
    <w:p w14:paraId="127AD5B7" w14:textId="19566877" w:rsidR="004E7D1D" w:rsidRPr="003D32E4" w:rsidRDefault="00B2361D" w:rsidP="000E78BF">
      <w:pPr>
        <w:pStyle w:val="MACbulletlist"/>
        <w:spacing w:after="0"/>
        <w:ind w:left="1426" w:hanging="432"/>
        <w:rPr>
          <w:lang w:val="en-US"/>
        </w:rPr>
      </w:pPr>
      <w:r w:rsidRPr="003D32E4">
        <w:rPr>
          <w:lang w:val="en-US"/>
        </w:rPr>
        <w:t xml:space="preserve">Asset </w:t>
      </w:r>
      <w:r w:rsidR="005323FA" w:rsidRPr="003D32E4">
        <w:rPr>
          <w:lang w:val="en-US"/>
        </w:rPr>
        <w:t xml:space="preserve">Owner / Operator </w:t>
      </w:r>
      <w:r w:rsidR="004E7D1D" w:rsidRPr="003D32E4">
        <w:rPr>
          <w:lang w:val="en-US"/>
        </w:rPr>
        <w:t>requirements</w:t>
      </w:r>
    </w:p>
    <w:p w14:paraId="64A791BE" w14:textId="77777777" w:rsidR="00B2361D" w:rsidRPr="003D32E4" w:rsidRDefault="00B2361D" w:rsidP="000E78BF">
      <w:pPr>
        <w:pStyle w:val="MACbulletlist"/>
        <w:spacing w:after="0"/>
        <w:ind w:left="1426" w:hanging="432"/>
        <w:rPr>
          <w:lang w:val="en-US"/>
        </w:rPr>
      </w:pPr>
      <w:r w:rsidRPr="003D32E4">
        <w:rPr>
          <w:lang w:val="en-US"/>
        </w:rPr>
        <w:t>Client / Charterer Requirements (as applicable)</w:t>
      </w:r>
    </w:p>
    <w:p w14:paraId="50577C91" w14:textId="464FDA59" w:rsidR="004E7D1D" w:rsidRPr="003D32E4" w:rsidRDefault="004E7D1D" w:rsidP="000E78BF">
      <w:pPr>
        <w:pStyle w:val="MACbulletlist"/>
        <w:spacing w:after="0"/>
        <w:ind w:left="1426" w:hanging="432"/>
        <w:rPr>
          <w:lang w:val="en-US"/>
        </w:rPr>
      </w:pPr>
      <w:r w:rsidRPr="003D32E4">
        <w:rPr>
          <w:lang w:val="en-US"/>
        </w:rPr>
        <w:t xml:space="preserve">Original Equipment Manufacturer (OEM) </w:t>
      </w:r>
      <w:r w:rsidR="00603E43" w:rsidRPr="003D32E4">
        <w:rPr>
          <w:lang w:val="en-US"/>
        </w:rPr>
        <w:t xml:space="preserve">or vendor </w:t>
      </w:r>
      <w:r w:rsidRPr="003D32E4">
        <w:rPr>
          <w:lang w:val="en-US"/>
        </w:rPr>
        <w:t>recommendations</w:t>
      </w:r>
    </w:p>
    <w:p w14:paraId="6A4C8CFB" w14:textId="4BD10793" w:rsidR="004E7D1D" w:rsidRPr="003D32E4" w:rsidRDefault="004E7D1D" w:rsidP="00D30DC2">
      <w:pPr>
        <w:pStyle w:val="MACbulletlist"/>
        <w:spacing w:after="80"/>
        <w:ind w:left="1426" w:hanging="432"/>
        <w:rPr>
          <w:lang w:val="en-US"/>
        </w:rPr>
      </w:pPr>
      <w:r w:rsidRPr="003D32E4">
        <w:rPr>
          <w:lang w:val="en-US"/>
        </w:rPr>
        <w:t>General industry recommended practices (</w:t>
      </w:r>
      <w:r w:rsidR="002D3508" w:rsidRPr="003D32E4">
        <w:rPr>
          <w:lang w:val="en-US"/>
        </w:rPr>
        <w:t>Institute of Electrical and Electronics Engineers</w:t>
      </w:r>
      <w:r w:rsidR="009311DA" w:rsidRPr="003D32E4">
        <w:rPr>
          <w:lang w:val="en-US"/>
        </w:rPr>
        <w:t xml:space="preserve"> [</w:t>
      </w:r>
      <w:r w:rsidR="002D3508" w:rsidRPr="003D32E4">
        <w:rPr>
          <w:lang w:val="en-US"/>
        </w:rPr>
        <w:t>IEEE</w:t>
      </w:r>
      <w:r w:rsidR="009311DA" w:rsidRPr="003D32E4">
        <w:rPr>
          <w:lang w:val="en-US"/>
        </w:rPr>
        <w:t>],</w:t>
      </w:r>
      <w:r w:rsidR="002D3508" w:rsidRPr="003D32E4">
        <w:rPr>
          <w:lang w:val="en-US"/>
        </w:rPr>
        <w:t xml:space="preserve"> International Marine Contractors Association</w:t>
      </w:r>
      <w:r w:rsidR="009311DA" w:rsidRPr="003D32E4">
        <w:rPr>
          <w:lang w:val="en-US"/>
        </w:rPr>
        <w:t xml:space="preserve"> [</w:t>
      </w:r>
      <w:r w:rsidR="002D3508" w:rsidRPr="003D32E4">
        <w:rPr>
          <w:lang w:val="en-US"/>
        </w:rPr>
        <w:t>IMCA</w:t>
      </w:r>
      <w:r w:rsidR="009311DA" w:rsidRPr="003D32E4">
        <w:rPr>
          <w:lang w:val="en-US"/>
        </w:rPr>
        <w:t>],</w:t>
      </w:r>
      <w:r w:rsidR="002D3508" w:rsidRPr="003D32E4">
        <w:rPr>
          <w:lang w:val="en-US"/>
        </w:rPr>
        <w:t xml:space="preserve"> etc.)</w:t>
      </w:r>
    </w:p>
    <w:p w14:paraId="77C20052" w14:textId="207A8D94" w:rsidR="004E7D1D" w:rsidRPr="003D32E4" w:rsidRDefault="004E7D1D" w:rsidP="00D30DC2">
      <w:pPr>
        <w:pStyle w:val="Paralevel3"/>
        <w:numPr>
          <w:ilvl w:val="2"/>
          <w:numId w:val="1"/>
        </w:numPr>
        <w:spacing w:before="120"/>
        <w:ind w:left="994" w:hanging="994"/>
        <w:rPr>
          <w:lang w:val="en-US"/>
        </w:rPr>
      </w:pPr>
      <w:r w:rsidRPr="003D32E4">
        <w:rPr>
          <w:lang w:val="en-US"/>
        </w:rPr>
        <w:t xml:space="preserve">In no instance should the guidelines provided herein take precedence over applicable Flag </w:t>
      </w:r>
      <w:r w:rsidR="00074548" w:rsidRPr="003D32E4">
        <w:rPr>
          <w:lang w:val="en-US"/>
        </w:rPr>
        <w:t>S</w:t>
      </w:r>
      <w:r w:rsidRPr="003D32E4">
        <w:rPr>
          <w:lang w:val="en-US"/>
        </w:rPr>
        <w:t xml:space="preserve">tate, </w:t>
      </w:r>
      <w:r w:rsidR="00074548" w:rsidRPr="003D32E4">
        <w:rPr>
          <w:lang w:val="en-US"/>
        </w:rPr>
        <w:t>Class Society</w:t>
      </w:r>
      <w:r w:rsidRPr="003D32E4">
        <w:rPr>
          <w:lang w:val="en-US"/>
        </w:rPr>
        <w:t xml:space="preserve">, </w:t>
      </w:r>
      <w:r w:rsidR="001E11B4" w:rsidRPr="003D32E4">
        <w:rPr>
          <w:lang w:val="en-US"/>
        </w:rPr>
        <w:t>manufacturer</w:t>
      </w:r>
      <w:r w:rsidRPr="003D32E4">
        <w:rPr>
          <w:lang w:val="en-US"/>
        </w:rPr>
        <w:t xml:space="preserve">, </w:t>
      </w:r>
      <w:r w:rsidR="002D3508" w:rsidRPr="003D32E4">
        <w:rPr>
          <w:lang w:val="en-US"/>
        </w:rPr>
        <w:t xml:space="preserve">established </w:t>
      </w:r>
      <w:r w:rsidR="00B2361D" w:rsidRPr="003D32E4">
        <w:rPr>
          <w:lang w:val="en-US"/>
        </w:rPr>
        <w:t xml:space="preserve">owner / operator </w:t>
      </w:r>
      <w:r w:rsidR="002D3508" w:rsidRPr="003D32E4">
        <w:rPr>
          <w:lang w:val="en-US"/>
        </w:rPr>
        <w:t xml:space="preserve">protocols </w:t>
      </w:r>
      <w:r w:rsidR="00B2361D" w:rsidRPr="003D32E4">
        <w:rPr>
          <w:lang w:val="en-US"/>
        </w:rPr>
        <w:t xml:space="preserve">or contractual covenants </w:t>
      </w:r>
      <w:r w:rsidR="002D3508" w:rsidRPr="003D32E4">
        <w:rPr>
          <w:lang w:val="en-US"/>
        </w:rPr>
        <w:t>unless specifically discussed and agreed upon with all responsible parties.</w:t>
      </w:r>
    </w:p>
    <w:p w14:paraId="39FDAF75" w14:textId="386C810D" w:rsidR="0017568F" w:rsidRPr="003D32E4" w:rsidRDefault="004E38B8" w:rsidP="0017568F">
      <w:pPr>
        <w:pStyle w:val="Heading2"/>
        <w:numPr>
          <w:ilvl w:val="1"/>
          <w:numId w:val="1"/>
        </w:numPr>
        <w:rPr>
          <w:lang w:val="en-US"/>
        </w:rPr>
      </w:pPr>
      <w:bookmarkStart w:id="19" w:name="_Toc10636166"/>
      <w:r w:rsidRPr="003D32E4">
        <w:rPr>
          <w:lang w:val="en-US"/>
        </w:rPr>
        <w:t xml:space="preserve">Assumptions </w:t>
      </w:r>
      <w:r w:rsidR="008715BE" w:rsidRPr="003D32E4">
        <w:rPr>
          <w:lang w:val="en-US"/>
        </w:rPr>
        <w:t>and</w:t>
      </w:r>
      <w:r w:rsidRPr="003D32E4">
        <w:rPr>
          <w:lang w:val="en-US"/>
        </w:rPr>
        <w:t xml:space="preserve"> </w:t>
      </w:r>
      <w:r w:rsidR="0017568F" w:rsidRPr="003D32E4">
        <w:rPr>
          <w:lang w:val="en-US"/>
        </w:rPr>
        <w:t>Limitations</w:t>
      </w:r>
      <w:bookmarkEnd w:id="19"/>
    </w:p>
    <w:p w14:paraId="775B82C1" w14:textId="07A9BB73" w:rsidR="004E38B8" w:rsidRPr="003D32E4" w:rsidRDefault="004E38B8" w:rsidP="00D30DC2">
      <w:pPr>
        <w:pStyle w:val="Paralevel3"/>
        <w:numPr>
          <w:ilvl w:val="2"/>
          <w:numId w:val="1"/>
        </w:numPr>
        <w:spacing w:before="120"/>
        <w:ind w:left="994" w:hanging="994"/>
        <w:rPr>
          <w:lang w:val="en-US"/>
        </w:rPr>
      </w:pPr>
      <w:r w:rsidRPr="003D32E4">
        <w:rPr>
          <w:lang w:val="en-US"/>
        </w:rPr>
        <w:t xml:space="preserve">This guidance provides a </w:t>
      </w:r>
      <w:r w:rsidR="00DF73BD">
        <w:rPr>
          <w:lang w:val="en-US"/>
        </w:rPr>
        <w:t xml:space="preserve">general </w:t>
      </w:r>
      <w:r w:rsidRPr="003D32E4">
        <w:rPr>
          <w:lang w:val="en-US"/>
        </w:rPr>
        <w:t xml:space="preserve">description of recommended practices for the reactivation of </w:t>
      </w:r>
      <w:r w:rsidR="00AE7D4F" w:rsidRPr="003D32E4">
        <w:rPr>
          <w:lang w:val="en-US"/>
        </w:rPr>
        <w:t xml:space="preserve">a </w:t>
      </w:r>
      <w:r w:rsidRPr="003D32E4">
        <w:rPr>
          <w:lang w:val="en-US"/>
        </w:rPr>
        <w:t xml:space="preserve">DP related asset.  </w:t>
      </w:r>
      <w:r w:rsidR="009C7ADC" w:rsidRPr="003D32E4">
        <w:rPr>
          <w:lang w:val="en-US"/>
        </w:rPr>
        <w:t>Guidance for lay-up and maintenance of stacked assets is not provided within this document and no assumptions related to these activities is made herein.</w:t>
      </w:r>
    </w:p>
    <w:p w14:paraId="12A0CEFA" w14:textId="7FC8003F" w:rsidR="003F3477" w:rsidRPr="003D32E4" w:rsidRDefault="00685C9F" w:rsidP="00137EE8">
      <w:pPr>
        <w:pStyle w:val="Paralevel3"/>
        <w:numPr>
          <w:ilvl w:val="2"/>
          <w:numId w:val="1"/>
        </w:numPr>
        <w:spacing w:before="120"/>
        <w:ind w:left="994" w:hanging="994"/>
        <w:rPr>
          <w:color w:val="000000"/>
          <w:lang w:val="en-US"/>
        </w:rPr>
      </w:pPr>
      <w:r w:rsidRPr="003D32E4">
        <w:rPr>
          <w:color w:val="000000"/>
          <w:lang w:val="en-US"/>
        </w:rPr>
        <w:t xml:space="preserve">It is envisioned that this </w:t>
      </w:r>
      <w:r w:rsidR="001E0BFB" w:rsidRPr="003D32E4">
        <w:rPr>
          <w:color w:val="000000"/>
          <w:lang w:val="en-US"/>
        </w:rPr>
        <w:t>g</w:t>
      </w:r>
      <w:r w:rsidRPr="003D32E4">
        <w:rPr>
          <w:color w:val="000000"/>
          <w:lang w:val="en-US"/>
        </w:rPr>
        <w:t xml:space="preserve">uidance will be used strictly in conjunction with equipment and system documentation that is explicitly intended to reflect </w:t>
      </w:r>
      <w:r w:rsidR="005323FA" w:rsidRPr="003D32E4">
        <w:rPr>
          <w:color w:val="000000"/>
          <w:lang w:val="en-US"/>
        </w:rPr>
        <w:t xml:space="preserve">equipment </w:t>
      </w:r>
      <w:r w:rsidRPr="003D32E4">
        <w:rPr>
          <w:color w:val="000000"/>
          <w:lang w:val="en-US"/>
        </w:rPr>
        <w:t>install</w:t>
      </w:r>
      <w:r w:rsidR="005323FA" w:rsidRPr="003D32E4">
        <w:rPr>
          <w:color w:val="000000"/>
          <w:lang w:val="en-US"/>
        </w:rPr>
        <w:t>ed</w:t>
      </w:r>
      <w:r w:rsidRPr="003D32E4">
        <w:rPr>
          <w:color w:val="000000"/>
          <w:lang w:val="en-US"/>
        </w:rPr>
        <w:t xml:space="preserve"> on </w:t>
      </w:r>
      <w:r w:rsidR="00AE7D4F" w:rsidRPr="003D32E4">
        <w:rPr>
          <w:color w:val="000000"/>
          <w:lang w:val="en-US"/>
        </w:rPr>
        <w:t>board</w:t>
      </w:r>
      <w:r w:rsidRPr="003D32E4">
        <w:rPr>
          <w:color w:val="000000"/>
          <w:lang w:val="en-US"/>
        </w:rPr>
        <w:t xml:space="preserve">.  </w:t>
      </w:r>
      <w:r w:rsidRPr="003D32E4">
        <w:rPr>
          <w:lang w:val="en-US"/>
        </w:rPr>
        <w:t>Accordingly</w:t>
      </w:r>
      <w:r w:rsidRPr="003D32E4">
        <w:rPr>
          <w:color w:val="000000"/>
          <w:lang w:val="en-US"/>
        </w:rPr>
        <w:t xml:space="preserve">, all equipment and system specific documentation should be reviewed </w:t>
      </w:r>
      <w:r w:rsidR="00D00FD9" w:rsidRPr="003D32E4">
        <w:rPr>
          <w:color w:val="000000"/>
          <w:lang w:val="en-US"/>
        </w:rPr>
        <w:t xml:space="preserve">and </w:t>
      </w:r>
      <w:r w:rsidR="0085171D" w:rsidRPr="003D32E4">
        <w:rPr>
          <w:color w:val="000000"/>
          <w:lang w:val="en-US"/>
        </w:rPr>
        <w:t>t</w:t>
      </w:r>
      <w:r w:rsidRPr="003D32E4">
        <w:rPr>
          <w:color w:val="000000"/>
          <w:lang w:val="en-US"/>
        </w:rPr>
        <w:t xml:space="preserve">ake precedence over any advice or instruction provided </w:t>
      </w:r>
      <w:r w:rsidR="00D00FD9" w:rsidRPr="003D32E4">
        <w:rPr>
          <w:color w:val="000000"/>
          <w:lang w:val="en-US"/>
        </w:rPr>
        <w:t>within this Guidance</w:t>
      </w:r>
      <w:r w:rsidRPr="003D32E4">
        <w:rPr>
          <w:color w:val="000000"/>
          <w:lang w:val="en-US"/>
        </w:rPr>
        <w:t>.</w:t>
      </w:r>
      <w:r w:rsidR="003F3477" w:rsidRPr="003D32E4">
        <w:rPr>
          <w:color w:val="000000"/>
          <w:lang w:val="en-US"/>
        </w:rPr>
        <w:t xml:space="preserve">  Where specific guidance is not provided, OEMs and vendors should be contacted directly.</w:t>
      </w:r>
    </w:p>
    <w:p w14:paraId="65094664" w14:textId="6C7CDF82" w:rsidR="003528F0" w:rsidRPr="003D32E4" w:rsidRDefault="003528F0" w:rsidP="003528F0">
      <w:pPr>
        <w:pStyle w:val="Paralevel3"/>
        <w:numPr>
          <w:ilvl w:val="2"/>
          <w:numId w:val="1"/>
        </w:numPr>
        <w:spacing w:before="120"/>
        <w:ind w:left="994" w:hanging="994"/>
        <w:rPr>
          <w:color w:val="000000"/>
          <w:lang w:val="en-US"/>
        </w:rPr>
      </w:pPr>
      <w:r w:rsidRPr="003D32E4">
        <w:rPr>
          <w:color w:val="000000"/>
          <w:lang w:val="en-US"/>
        </w:rPr>
        <w:t xml:space="preserve">This guidance </w:t>
      </w:r>
      <w:r w:rsidR="00CA597E">
        <w:rPr>
          <w:color w:val="000000"/>
          <w:lang w:val="en-US"/>
        </w:rPr>
        <w:t xml:space="preserve">references </w:t>
      </w:r>
      <w:r w:rsidR="00403F75" w:rsidRPr="003D32E4">
        <w:rPr>
          <w:color w:val="000000"/>
          <w:lang w:val="en-US"/>
        </w:rPr>
        <w:t>re</w:t>
      </w:r>
      <w:r w:rsidR="00CA597E">
        <w:rPr>
          <w:color w:val="000000"/>
          <w:lang w:val="en-US"/>
        </w:rPr>
        <w:t>cognized</w:t>
      </w:r>
      <w:r w:rsidR="00403F75" w:rsidRPr="003D32E4">
        <w:rPr>
          <w:color w:val="000000"/>
          <w:lang w:val="en-US"/>
        </w:rPr>
        <w:t xml:space="preserve"> standards – directly or by reference – </w:t>
      </w:r>
      <w:r w:rsidR="00CA597E">
        <w:rPr>
          <w:color w:val="000000"/>
          <w:lang w:val="en-US"/>
        </w:rPr>
        <w:t xml:space="preserve">that, if followed, </w:t>
      </w:r>
      <w:r w:rsidR="00403F75" w:rsidRPr="003D32E4">
        <w:rPr>
          <w:color w:val="000000"/>
          <w:lang w:val="en-US"/>
        </w:rPr>
        <w:t xml:space="preserve">provide assurance </w:t>
      </w:r>
      <w:r w:rsidRPr="003D32E4">
        <w:rPr>
          <w:color w:val="000000"/>
          <w:lang w:val="en-US"/>
        </w:rPr>
        <w:t xml:space="preserve">that </w:t>
      </w:r>
      <w:r w:rsidR="00CA597E">
        <w:rPr>
          <w:color w:val="000000"/>
          <w:lang w:val="en-US"/>
        </w:rPr>
        <w:t xml:space="preserve">affected </w:t>
      </w:r>
      <w:r w:rsidRPr="003D32E4">
        <w:rPr>
          <w:color w:val="000000"/>
          <w:lang w:val="en-US"/>
        </w:rPr>
        <w:t>systems and equipment are adequately prepared for reactivation when return</w:t>
      </w:r>
      <w:r w:rsidR="00403F75" w:rsidRPr="003D32E4">
        <w:rPr>
          <w:color w:val="000000"/>
          <w:lang w:val="en-US"/>
        </w:rPr>
        <w:t>ing</w:t>
      </w:r>
      <w:r w:rsidRPr="003D32E4">
        <w:rPr>
          <w:color w:val="000000"/>
          <w:lang w:val="en-US"/>
        </w:rPr>
        <w:t xml:space="preserve"> to service.</w:t>
      </w:r>
    </w:p>
    <w:p w14:paraId="423782A8" w14:textId="669C3ACD" w:rsidR="00685C9F" w:rsidRPr="003D32E4" w:rsidRDefault="00685C9F" w:rsidP="00685C9F">
      <w:pPr>
        <w:pStyle w:val="Heading2"/>
        <w:numPr>
          <w:ilvl w:val="1"/>
          <w:numId w:val="1"/>
        </w:numPr>
        <w:rPr>
          <w:lang w:val="en-US"/>
        </w:rPr>
      </w:pPr>
      <w:bookmarkStart w:id="20" w:name="_Toc10636167"/>
      <w:r w:rsidRPr="003D32E4">
        <w:rPr>
          <w:lang w:val="en-US"/>
        </w:rPr>
        <w:t>Maintenance of Guidance</w:t>
      </w:r>
      <w:bookmarkEnd w:id="20"/>
    </w:p>
    <w:p w14:paraId="2D17F3C8" w14:textId="179AA4EB" w:rsidR="004E38B8" w:rsidRPr="003D32E4" w:rsidRDefault="004E38B8" w:rsidP="00D30DC2">
      <w:pPr>
        <w:pStyle w:val="Paralevel3"/>
        <w:numPr>
          <w:ilvl w:val="2"/>
          <w:numId w:val="1"/>
        </w:numPr>
        <w:spacing w:before="120"/>
        <w:ind w:left="994" w:hanging="994"/>
        <w:rPr>
          <w:lang w:val="en-US"/>
        </w:rPr>
      </w:pPr>
      <w:r w:rsidRPr="003D32E4">
        <w:rPr>
          <w:lang w:val="en-US"/>
        </w:rPr>
        <w:t xml:space="preserve">Reasonable efforts will be made to maintain this guidance in an up-to-date fashion at </w:t>
      </w:r>
      <w:r w:rsidR="00774D6E" w:rsidRPr="003D32E4">
        <w:rPr>
          <w:lang w:val="en-US"/>
        </w:rPr>
        <w:t xml:space="preserve">periodic intervals or </w:t>
      </w:r>
      <w:r w:rsidRPr="003D32E4">
        <w:rPr>
          <w:lang w:val="en-US"/>
        </w:rPr>
        <w:t xml:space="preserve">if </w:t>
      </w:r>
      <w:r w:rsidR="00774D6E" w:rsidRPr="003D32E4">
        <w:rPr>
          <w:lang w:val="en-US"/>
        </w:rPr>
        <w:t xml:space="preserve">deemed </w:t>
      </w:r>
      <w:r w:rsidRPr="003D32E4">
        <w:rPr>
          <w:lang w:val="en-US"/>
        </w:rPr>
        <w:t xml:space="preserve">necessary and </w:t>
      </w:r>
      <w:r w:rsidR="00774D6E" w:rsidRPr="003D32E4">
        <w:rPr>
          <w:lang w:val="en-US"/>
        </w:rPr>
        <w:t>appropriate to reflect r</w:t>
      </w:r>
      <w:r w:rsidRPr="003D32E4">
        <w:rPr>
          <w:lang w:val="en-US"/>
        </w:rPr>
        <w:t xml:space="preserve">elevant industry developments.  </w:t>
      </w:r>
      <w:r w:rsidR="001E11B4" w:rsidRPr="003D32E4">
        <w:rPr>
          <w:lang w:val="en-US"/>
        </w:rPr>
        <w:t>Suggested m</w:t>
      </w:r>
      <w:r w:rsidRPr="003D32E4">
        <w:rPr>
          <w:lang w:val="en-US"/>
        </w:rPr>
        <w:t xml:space="preserve">aintenance procedures and equipment, industry guidance, and / or Class and </w:t>
      </w:r>
      <w:r w:rsidR="00916AB8" w:rsidRPr="003D32E4">
        <w:rPr>
          <w:lang w:val="en-US"/>
        </w:rPr>
        <w:t>Flag State</w:t>
      </w:r>
      <w:r w:rsidRPr="003D32E4">
        <w:rPr>
          <w:lang w:val="en-US"/>
        </w:rPr>
        <w:t xml:space="preserve"> requirements noted within these guidelines are subject to review and revision by numerous stakeholders at varying times with little or no notice to MTS.  It is imperative that </w:t>
      </w:r>
      <w:r w:rsidR="00CA597E">
        <w:rPr>
          <w:lang w:val="en-US"/>
        </w:rPr>
        <w:t>the most up-to-date</w:t>
      </w:r>
      <w:r w:rsidR="000D2FC6">
        <w:rPr>
          <w:lang w:val="en-US"/>
        </w:rPr>
        <w:t xml:space="preserve"> </w:t>
      </w:r>
      <w:r w:rsidRPr="003D32E4">
        <w:rPr>
          <w:lang w:val="en-US"/>
        </w:rPr>
        <w:t xml:space="preserve">references and documentation be consulted directly to ensure applicability and relevance to the equipment and systems installed on board any given </w:t>
      </w:r>
      <w:r w:rsidR="00AE7D4F" w:rsidRPr="003D32E4">
        <w:rPr>
          <w:lang w:val="en-US"/>
        </w:rPr>
        <w:t>vessel</w:t>
      </w:r>
      <w:r w:rsidRPr="003D32E4">
        <w:rPr>
          <w:lang w:val="en-US"/>
        </w:rPr>
        <w:t xml:space="preserve"> or asset. </w:t>
      </w:r>
    </w:p>
    <w:p w14:paraId="16A29C1C" w14:textId="77777777" w:rsidR="00E10BC2" w:rsidRPr="003D32E4" w:rsidRDefault="00E10BC2" w:rsidP="00E10BC2">
      <w:pPr>
        <w:pStyle w:val="Paralevel3"/>
        <w:numPr>
          <w:ilvl w:val="2"/>
          <w:numId w:val="1"/>
        </w:numPr>
        <w:spacing w:before="120"/>
        <w:ind w:left="994" w:hanging="994"/>
        <w:rPr>
          <w:lang w:val="en-US"/>
        </w:rPr>
      </w:pPr>
      <w:r w:rsidRPr="003D32E4">
        <w:rPr>
          <w:lang w:val="en-US"/>
        </w:rPr>
        <w:t>Updated versions of this guidance will be made available on the MTS DP Committee website for use by interested parties.  Updates may include:</w:t>
      </w:r>
    </w:p>
    <w:p w14:paraId="774BA580" w14:textId="33223019" w:rsidR="00E10BC2" w:rsidRPr="003D32E4" w:rsidRDefault="00E10BC2" w:rsidP="000E78BF">
      <w:pPr>
        <w:pStyle w:val="MACbulletlist"/>
        <w:spacing w:after="0"/>
        <w:ind w:left="1426" w:hanging="432"/>
        <w:rPr>
          <w:lang w:val="en-US"/>
        </w:rPr>
      </w:pPr>
      <w:r w:rsidRPr="003D32E4">
        <w:rPr>
          <w:lang w:val="en-US"/>
        </w:rPr>
        <w:t xml:space="preserve">Information learned from market </w:t>
      </w:r>
      <w:r w:rsidR="00D15A89" w:rsidRPr="003D32E4">
        <w:rPr>
          <w:lang w:val="en-US"/>
        </w:rPr>
        <w:t>statistics</w:t>
      </w:r>
    </w:p>
    <w:p w14:paraId="2C191CB5" w14:textId="77777777" w:rsidR="00E10BC2" w:rsidRPr="003D32E4" w:rsidRDefault="00E10BC2" w:rsidP="000E78BF">
      <w:pPr>
        <w:pStyle w:val="MACbulletlist"/>
        <w:spacing w:after="0"/>
        <w:ind w:left="1426" w:hanging="432"/>
        <w:rPr>
          <w:lang w:val="en-US"/>
        </w:rPr>
      </w:pPr>
      <w:r w:rsidRPr="003D32E4">
        <w:rPr>
          <w:lang w:val="en-US"/>
        </w:rPr>
        <w:t>Class, regulatory and industry standards</w:t>
      </w:r>
    </w:p>
    <w:p w14:paraId="5A6F134F" w14:textId="68D109B5" w:rsidR="00E10BC2" w:rsidRPr="003D32E4" w:rsidRDefault="00E10BC2" w:rsidP="00E10BC2">
      <w:pPr>
        <w:pStyle w:val="MACbulletlist"/>
        <w:spacing w:after="80"/>
        <w:ind w:left="1426" w:hanging="432"/>
        <w:rPr>
          <w:lang w:val="en-US"/>
        </w:rPr>
      </w:pPr>
      <w:r w:rsidRPr="003D32E4">
        <w:rPr>
          <w:lang w:val="en-US"/>
        </w:rPr>
        <w:t xml:space="preserve">Information volunteered to the Subcommittee </w:t>
      </w:r>
      <w:r w:rsidR="00D15A89" w:rsidRPr="003D32E4">
        <w:rPr>
          <w:lang w:val="en-US"/>
        </w:rPr>
        <w:t xml:space="preserve">toward improving </w:t>
      </w:r>
      <w:r w:rsidRPr="003D32E4">
        <w:rPr>
          <w:lang w:val="en-US"/>
        </w:rPr>
        <w:t>the guidelines</w:t>
      </w:r>
    </w:p>
    <w:p w14:paraId="0ACC1C15" w14:textId="79879826" w:rsidR="002D3508" w:rsidRPr="003D32E4" w:rsidRDefault="002D3508" w:rsidP="00D30DC2">
      <w:pPr>
        <w:pStyle w:val="Paralevel3"/>
        <w:numPr>
          <w:ilvl w:val="2"/>
          <w:numId w:val="1"/>
        </w:numPr>
        <w:spacing w:before="120"/>
        <w:ind w:left="994" w:hanging="994"/>
        <w:rPr>
          <w:lang w:val="en-US"/>
        </w:rPr>
      </w:pPr>
      <w:r w:rsidRPr="003D32E4">
        <w:rPr>
          <w:lang w:val="en-US"/>
        </w:rPr>
        <w:t>All input and suggestions for correction and / or revision are welcome</w:t>
      </w:r>
      <w:r w:rsidR="00D15A89" w:rsidRPr="003D32E4">
        <w:rPr>
          <w:lang w:val="en-US"/>
        </w:rPr>
        <w:t xml:space="preserve"> and can be provided directly to the </w:t>
      </w:r>
      <w:r w:rsidRPr="003D32E4">
        <w:rPr>
          <w:lang w:val="en-US"/>
        </w:rPr>
        <w:t>MTS DP Committee</w:t>
      </w:r>
      <w:r w:rsidR="00D15A89" w:rsidRPr="003D32E4">
        <w:rPr>
          <w:lang w:val="en-US"/>
        </w:rPr>
        <w:t xml:space="preserve">, at </w:t>
      </w:r>
      <w:hyperlink r:id="rId17" w:history="1">
        <w:r w:rsidR="003F3477" w:rsidRPr="003D32E4">
          <w:rPr>
            <w:rStyle w:val="Hyperlink"/>
            <w:lang w:val="en-US"/>
          </w:rPr>
          <w:t>info@mtsdpconference.com</w:t>
        </w:r>
      </w:hyperlink>
      <w:r w:rsidR="003F3477" w:rsidRPr="003D32E4">
        <w:rPr>
          <w:lang w:val="en-US"/>
        </w:rPr>
        <w:t xml:space="preserve">, referencing </w:t>
      </w:r>
      <w:r w:rsidR="00D15A89" w:rsidRPr="003D32E4">
        <w:rPr>
          <w:lang w:val="en-US"/>
        </w:rPr>
        <w:t xml:space="preserve">DP </w:t>
      </w:r>
      <w:r w:rsidR="004A0097" w:rsidRPr="003D32E4">
        <w:rPr>
          <w:lang w:val="en-US"/>
        </w:rPr>
        <w:t>Asset Reactivation Guidance</w:t>
      </w:r>
      <w:r w:rsidR="003F3477" w:rsidRPr="003D32E4">
        <w:rPr>
          <w:lang w:val="en-US"/>
        </w:rPr>
        <w:t xml:space="preserve"> in the subject line.</w:t>
      </w:r>
    </w:p>
    <w:p w14:paraId="2D60EC9C" w14:textId="49E3C117" w:rsidR="00C934DD" w:rsidRPr="003D32E4" w:rsidRDefault="00F11DE7" w:rsidP="00B92645">
      <w:pPr>
        <w:pStyle w:val="Heading1"/>
        <w:numPr>
          <w:ilvl w:val="0"/>
          <w:numId w:val="1"/>
        </w:numPr>
        <w:spacing w:after="120"/>
        <w:rPr>
          <w:lang w:val="en-US"/>
        </w:rPr>
      </w:pPr>
      <w:bookmarkStart w:id="21" w:name="_Toc10636168"/>
      <w:bookmarkEnd w:id="12"/>
      <w:bookmarkEnd w:id="13"/>
      <w:bookmarkEnd w:id="14"/>
      <w:bookmarkEnd w:id="15"/>
      <w:bookmarkEnd w:id="16"/>
      <w:bookmarkEnd w:id="17"/>
      <w:r w:rsidRPr="003D32E4">
        <w:rPr>
          <w:lang w:val="en-US"/>
        </w:rPr>
        <w:lastRenderedPageBreak/>
        <w:t xml:space="preserve">Descriptions </w:t>
      </w:r>
      <w:r w:rsidR="008715BE" w:rsidRPr="003D32E4">
        <w:rPr>
          <w:lang w:val="en-US"/>
        </w:rPr>
        <w:t>and</w:t>
      </w:r>
      <w:r w:rsidRPr="003D32E4">
        <w:rPr>
          <w:lang w:val="en-US"/>
        </w:rPr>
        <w:t xml:space="preserve"> Definitions</w:t>
      </w:r>
      <w:bookmarkEnd w:id="21"/>
    </w:p>
    <w:p w14:paraId="586FE88D" w14:textId="5E8FC14A" w:rsidR="001E11B4" w:rsidRPr="003D32E4" w:rsidRDefault="001E11B4" w:rsidP="00303047">
      <w:pPr>
        <w:pStyle w:val="Heading2"/>
        <w:numPr>
          <w:ilvl w:val="1"/>
          <w:numId w:val="1"/>
        </w:numPr>
        <w:rPr>
          <w:lang w:val="en-US"/>
        </w:rPr>
      </w:pPr>
      <w:bookmarkStart w:id="22" w:name="_Toc10636169"/>
      <w:r w:rsidRPr="003D32E4">
        <w:rPr>
          <w:lang w:val="en-US"/>
        </w:rPr>
        <w:t>General</w:t>
      </w:r>
      <w:bookmarkEnd w:id="22"/>
    </w:p>
    <w:p w14:paraId="45D890F1" w14:textId="338B0D72" w:rsidR="00EB229A" w:rsidRPr="003D32E4" w:rsidRDefault="00EB229A" w:rsidP="00D30DC2">
      <w:pPr>
        <w:pStyle w:val="Paralevel3"/>
        <w:numPr>
          <w:ilvl w:val="2"/>
          <w:numId w:val="1"/>
        </w:numPr>
        <w:spacing w:before="120"/>
        <w:ind w:left="994" w:hanging="994"/>
        <w:rPr>
          <w:lang w:val="en-US"/>
        </w:rPr>
      </w:pPr>
      <w:r w:rsidRPr="003D32E4">
        <w:rPr>
          <w:lang w:val="en-US"/>
        </w:rPr>
        <w:t>These guidelines do not take precedence over rules and requirements established by Class Societies, Flag State agencies, and other regulatory bodies.</w:t>
      </w:r>
    </w:p>
    <w:p w14:paraId="1CFFCA56" w14:textId="3D0DBA53" w:rsidR="001E11B4" w:rsidRPr="003D32E4" w:rsidRDefault="001C391C" w:rsidP="00457DEC">
      <w:pPr>
        <w:pStyle w:val="Paralevel3"/>
        <w:numPr>
          <w:ilvl w:val="2"/>
          <w:numId w:val="1"/>
        </w:numPr>
        <w:spacing w:before="120"/>
        <w:ind w:left="994" w:hanging="994"/>
        <w:rPr>
          <w:lang w:val="en-US"/>
        </w:rPr>
      </w:pPr>
      <w:r w:rsidRPr="003D32E4">
        <w:rPr>
          <w:lang w:val="en-US"/>
        </w:rPr>
        <w:t xml:space="preserve">While effort has been taken to establish consistency of terms and language throughout this document, there will be differences.  </w:t>
      </w:r>
      <w:r w:rsidR="001E11B4" w:rsidRPr="003D32E4">
        <w:rPr>
          <w:lang w:val="en-US"/>
        </w:rPr>
        <w:t xml:space="preserve">Any inconsistencies that may lead to confusion or conflict </w:t>
      </w:r>
      <w:r w:rsidR="00FC6F95" w:rsidRPr="003D32E4">
        <w:rPr>
          <w:lang w:val="en-US"/>
        </w:rPr>
        <w:t>within the</w:t>
      </w:r>
      <w:r w:rsidR="001E11B4" w:rsidRPr="003D32E4">
        <w:rPr>
          <w:lang w:val="en-US"/>
        </w:rPr>
        <w:t xml:space="preserve"> guidelines provided herein should be brought to the attention of the MTS DP Committee and the DP Equipment Testing Subcommittee.</w:t>
      </w:r>
    </w:p>
    <w:p w14:paraId="2BBBA4C6" w14:textId="5F8D5379" w:rsidR="00F11DE7" w:rsidRPr="003D32E4" w:rsidRDefault="00EA4A20" w:rsidP="00303047">
      <w:pPr>
        <w:pStyle w:val="Heading2"/>
        <w:numPr>
          <w:ilvl w:val="1"/>
          <w:numId w:val="1"/>
        </w:numPr>
        <w:rPr>
          <w:lang w:val="en-US"/>
        </w:rPr>
      </w:pPr>
      <w:bookmarkStart w:id="23" w:name="_Toc10636170"/>
      <w:r w:rsidRPr="003D32E4">
        <w:rPr>
          <w:lang w:val="en-US"/>
        </w:rPr>
        <w:t>Terms</w:t>
      </w:r>
      <w:bookmarkEnd w:id="23"/>
    </w:p>
    <w:p w14:paraId="6B6F39B0" w14:textId="77777777" w:rsidR="00B931D9" w:rsidRPr="003D32E4" w:rsidRDefault="00B931D9" w:rsidP="00B931D9">
      <w:pPr>
        <w:pStyle w:val="Paralevel3"/>
        <w:numPr>
          <w:ilvl w:val="2"/>
          <w:numId w:val="1"/>
        </w:numPr>
        <w:spacing w:before="120"/>
        <w:ind w:left="994" w:hanging="994"/>
        <w:rPr>
          <w:lang w:val="en-US"/>
        </w:rPr>
      </w:pPr>
      <w:r w:rsidRPr="003D32E4">
        <w:rPr>
          <w:lang w:val="en-US"/>
        </w:rPr>
        <w:t>Terms such as “</w:t>
      </w:r>
      <w:r w:rsidRPr="003D32E4">
        <w:rPr>
          <w:rStyle w:val="ya-q-full-text"/>
          <w:lang w:val="en-US"/>
        </w:rPr>
        <w:t xml:space="preserve">can,” “could,” “will,” “would,” </w:t>
      </w:r>
      <w:r w:rsidRPr="003D32E4">
        <w:rPr>
          <w:lang w:val="en-US"/>
        </w:rPr>
        <w:t>“should,” etc. are used throughout these guidelines and are included to emphasize importance or likelihood.  They are not intended to imply the imperative, or to reflect requirements or regulations unless attached to a specific reference.</w:t>
      </w:r>
    </w:p>
    <w:p w14:paraId="42A2B0F7" w14:textId="7DF44E02" w:rsidR="00EA4A20" w:rsidRPr="003D32E4" w:rsidRDefault="00EA4A20" w:rsidP="00E82CCB">
      <w:pPr>
        <w:pStyle w:val="Paralevel3"/>
        <w:numPr>
          <w:ilvl w:val="2"/>
          <w:numId w:val="1"/>
        </w:numPr>
        <w:spacing w:before="120"/>
        <w:ind w:left="994" w:hanging="994"/>
        <w:rPr>
          <w:lang w:val="en-US"/>
        </w:rPr>
      </w:pPr>
      <w:r w:rsidRPr="003D32E4">
        <w:rPr>
          <w:lang w:val="en-US"/>
        </w:rPr>
        <w:t>Throughout these guidelines reference is made to asset “operator(s).”  In this context the term “operator” is referring to the asset owner or operator, whichever is applicable, and refers to the party carrying principal responsibility over the asset.</w:t>
      </w:r>
    </w:p>
    <w:p w14:paraId="15AB3C74" w14:textId="3965273F" w:rsidR="001858E3" w:rsidRPr="003D32E4" w:rsidRDefault="001858E3" w:rsidP="00304F4D">
      <w:pPr>
        <w:pStyle w:val="Paralevel3"/>
        <w:numPr>
          <w:ilvl w:val="2"/>
          <w:numId w:val="1"/>
        </w:numPr>
        <w:spacing w:before="120"/>
        <w:ind w:left="994" w:hanging="994"/>
        <w:rPr>
          <w:lang w:val="en-US"/>
        </w:rPr>
      </w:pPr>
      <w:r w:rsidRPr="003D32E4">
        <w:rPr>
          <w:lang w:val="en-US"/>
        </w:rPr>
        <w:t xml:space="preserve">Within the context of these guidelines, “lay-up” or “laid up” is used as a general term and refers to the inactive or out-of-service status of a </w:t>
      </w:r>
      <w:r w:rsidR="00AE7D4F" w:rsidRPr="003D32E4">
        <w:rPr>
          <w:lang w:val="en-US"/>
        </w:rPr>
        <w:t>vessel</w:t>
      </w:r>
      <w:r w:rsidRPr="003D32E4">
        <w:rPr>
          <w:lang w:val="en-US"/>
        </w:rPr>
        <w:t xml:space="preserve"> or asset.  For the purposes of this guidance the use of </w:t>
      </w:r>
      <w:r w:rsidR="00514D8F">
        <w:rPr>
          <w:lang w:val="en-US"/>
        </w:rPr>
        <w:t xml:space="preserve">either </w:t>
      </w:r>
      <w:r w:rsidRPr="003D32E4">
        <w:rPr>
          <w:lang w:val="en-US"/>
        </w:rPr>
        <w:t>term bears no implication</w:t>
      </w:r>
      <w:r w:rsidR="00B14777">
        <w:rPr>
          <w:lang w:val="en-US"/>
        </w:rPr>
        <w:t xml:space="preserve"> regarding </w:t>
      </w:r>
      <w:r w:rsidR="00514D8F">
        <w:rPr>
          <w:lang w:val="en-US"/>
        </w:rPr>
        <w:t xml:space="preserve">the </w:t>
      </w:r>
      <w:r w:rsidR="00514D8F" w:rsidRPr="003D32E4">
        <w:rPr>
          <w:lang w:val="en-US"/>
        </w:rPr>
        <w:t xml:space="preserve">length of time the asset is out of service </w:t>
      </w:r>
      <w:r w:rsidR="00514D8F">
        <w:rPr>
          <w:lang w:val="en-US"/>
        </w:rPr>
        <w:t xml:space="preserve">except as noted in Section 3.  Nor does this terminology imply anything with regard to </w:t>
      </w:r>
      <w:r w:rsidR="00B14777">
        <w:rPr>
          <w:lang w:val="en-US"/>
        </w:rPr>
        <w:t>the reason behind th</w:t>
      </w:r>
      <w:r w:rsidR="00514D8F">
        <w:rPr>
          <w:lang w:val="en-US"/>
        </w:rPr>
        <w:t>is</w:t>
      </w:r>
      <w:r w:rsidR="00B14777">
        <w:rPr>
          <w:lang w:val="en-US"/>
        </w:rPr>
        <w:t xml:space="preserve"> status </w:t>
      </w:r>
      <w:r w:rsidR="00514D8F">
        <w:rPr>
          <w:lang w:val="en-US"/>
        </w:rPr>
        <w:t>for any specific asset.</w:t>
      </w:r>
    </w:p>
    <w:p w14:paraId="2814966D" w14:textId="4165FA62" w:rsidR="00772B70" w:rsidRPr="003D32E4" w:rsidRDefault="00772B70" w:rsidP="00772B70">
      <w:pPr>
        <w:pStyle w:val="Paralevel3"/>
        <w:numPr>
          <w:ilvl w:val="2"/>
          <w:numId w:val="1"/>
        </w:numPr>
        <w:spacing w:before="120"/>
        <w:ind w:left="994" w:hanging="994"/>
        <w:rPr>
          <w:lang w:val="en-US"/>
        </w:rPr>
      </w:pPr>
      <w:r w:rsidRPr="003D32E4">
        <w:rPr>
          <w:lang w:val="en-US"/>
        </w:rPr>
        <w:t xml:space="preserve">References to High Voltage (HV) and Low Voltage (LV) systems and equipment are used </w:t>
      </w:r>
      <w:r w:rsidR="004E455E" w:rsidRPr="003D32E4">
        <w:rPr>
          <w:lang w:val="en-US"/>
        </w:rPr>
        <w:t xml:space="preserve">within </w:t>
      </w:r>
      <w:r w:rsidRPr="003D32E4">
        <w:rPr>
          <w:lang w:val="en-US"/>
        </w:rPr>
        <w:t xml:space="preserve">this guidance.  Definition of each </w:t>
      </w:r>
      <w:r w:rsidR="00DA79CB" w:rsidRPr="003D32E4">
        <w:rPr>
          <w:lang w:val="en-US"/>
        </w:rPr>
        <w:t xml:space="preserve">category </w:t>
      </w:r>
      <w:r w:rsidRPr="003D32E4">
        <w:rPr>
          <w:lang w:val="en-US"/>
        </w:rPr>
        <w:t xml:space="preserve">may vary but adequate </w:t>
      </w:r>
      <w:r w:rsidR="00EC1666" w:rsidRPr="003D32E4">
        <w:rPr>
          <w:lang w:val="en-US"/>
        </w:rPr>
        <w:t xml:space="preserve">personnel and equipment </w:t>
      </w:r>
      <w:r w:rsidRPr="003D32E4">
        <w:rPr>
          <w:lang w:val="en-US"/>
        </w:rPr>
        <w:t xml:space="preserve">safety measures should be considered and implemented regardless </w:t>
      </w:r>
      <w:r w:rsidR="00DA79CB" w:rsidRPr="003D32E4">
        <w:rPr>
          <w:lang w:val="en-US"/>
        </w:rPr>
        <w:t xml:space="preserve">of </w:t>
      </w:r>
      <w:r w:rsidRPr="003D32E4">
        <w:rPr>
          <w:lang w:val="en-US"/>
        </w:rPr>
        <w:t>designation.  Unless otherwise specified, references herein consider HV systems to be operating at 1000 Volts or higher and LV systems to be operating at less than 1000 Volts.</w:t>
      </w:r>
    </w:p>
    <w:p w14:paraId="0C097AA3" w14:textId="77777777" w:rsidR="004B24C0" w:rsidRPr="003D32E4" w:rsidRDefault="00420714" w:rsidP="00E82CCB">
      <w:pPr>
        <w:pStyle w:val="Paralevel3"/>
        <w:numPr>
          <w:ilvl w:val="2"/>
          <w:numId w:val="1"/>
        </w:numPr>
        <w:spacing w:before="120"/>
        <w:ind w:left="994" w:hanging="994"/>
        <w:rPr>
          <w:lang w:val="en-US"/>
        </w:rPr>
      </w:pPr>
      <w:r w:rsidRPr="003D32E4">
        <w:rPr>
          <w:lang w:val="en-US"/>
        </w:rPr>
        <w:t xml:space="preserve">Within the context of these guidelines, terms such as “Authorized Person,” or “Competent Person” refer to those individuals that are trained and certified to the appropriate level as per applicable </w:t>
      </w:r>
      <w:r w:rsidR="00B52BB2" w:rsidRPr="003D32E4">
        <w:rPr>
          <w:lang w:val="en-US"/>
        </w:rPr>
        <w:t>Class, regional, or company requirements.</w:t>
      </w:r>
    </w:p>
    <w:p w14:paraId="62274ADC" w14:textId="2C25B6DC" w:rsidR="006268FF" w:rsidRPr="003D32E4" w:rsidRDefault="004B24C0" w:rsidP="00E82CCB">
      <w:pPr>
        <w:pStyle w:val="Paralevel3"/>
        <w:numPr>
          <w:ilvl w:val="2"/>
          <w:numId w:val="1"/>
        </w:numPr>
        <w:spacing w:before="120"/>
        <w:ind w:left="994" w:hanging="994"/>
        <w:rPr>
          <w:lang w:val="en-US"/>
        </w:rPr>
      </w:pPr>
      <w:r w:rsidRPr="003D32E4">
        <w:rPr>
          <w:lang w:val="en-US"/>
        </w:rPr>
        <w:t>This guidance contains a number of references to Original Equipment Manufacturers (OEM).  This term refers to the company or organization that manufactured any of the equipment, system, component, software, etc. installed on board a</w:t>
      </w:r>
      <w:r w:rsidR="004F2A9C" w:rsidRPr="003D32E4">
        <w:rPr>
          <w:lang w:val="en-US"/>
        </w:rPr>
        <w:t>n</w:t>
      </w:r>
      <w:r w:rsidRPr="003D32E4">
        <w:rPr>
          <w:lang w:val="en-US"/>
        </w:rPr>
        <w:t xml:space="preserve"> asset.  It </w:t>
      </w:r>
      <w:r w:rsidR="004F2A9C" w:rsidRPr="003D32E4">
        <w:rPr>
          <w:lang w:val="en-US"/>
        </w:rPr>
        <w:t xml:space="preserve">is noted </w:t>
      </w:r>
      <w:r w:rsidRPr="003D32E4">
        <w:rPr>
          <w:lang w:val="en-US"/>
        </w:rPr>
        <w:t>that in some cases the vendor who supplied the equipment initially may not be the OEM</w:t>
      </w:r>
      <w:r w:rsidR="004F2A9C" w:rsidRPr="003D32E4">
        <w:rPr>
          <w:lang w:val="en-US"/>
        </w:rPr>
        <w:t>, o</w:t>
      </w:r>
      <w:r w:rsidRPr="003D32E4">
        <w:rPr>
          <w:lang w:val="en-US"/>
        </w:rPr>
        <w:t xml:space="preserve">r </w:t>
      </w:r>
      <w:r w:rsidR="004F2A9C" w:rsidRPr="003D32E4">
        <w:rPr>
          <w:lang w:val="en-US"/>
        </w:rPr>
        <w:t xml:space="preserve">that </w:t>
      </w:r>
      <w:r w:rsidRPr="003D32E4">
        <w:rPr>
          <w:lang w:val="en-US"/>
        </w:rPr>
        <w:t xml:space="preserve">the equipment provided by the OEM is part of a larger system installation that may be better serviced by the vendor providing that part.  When requesting assistance with specific equipment it will be determined on a case by case basis which is the appropriate company to contact.  Throughout this document the terms OEM and </w:t>
      </w:r>
      <w:r w:rsidR="00FF2B8F" w:rsidRPr="003D32E4">
        <w:rPr>
          <w:lang w:val="en-US"/>
        </w:rPr>
        <w:t>v</w:t>
      </w:r>
      <w:r w:rsidRPr="003D32E4">
        <w:rPr>
          <w:lang w:val="en-US"/>
        </w:rPr>
        <w:t>endor are used interchangeably</w:t>
      </w:r>
      <w:r w:rsidR="00FF2B8F" w:rsidRPr="003D32E4">
        <w:rPr>
          <w:lang w:val="en-US"/>
        </w:rPr>
        <w:t xml:space="preserve"> and are not intended to imply any specific requirements</w:t>
      </w:r>
      <w:r w:rsidRPr="003D32E4">
        <w:rPr>
          <w:lang w:val="en-US"/>
        </w:rPr>
        <w:t>.</w:t>
      </w:r>
    </w:p>
    <w:p w14:paraId="0987288C" w14:textId="77777777" w:rsidR="008C3164" w:rsidRPr="003D32E4" w:rsidRDefault="008C3164">
      <w:pPr>
        <w:jc w:val="left"/>
        <w:rPr>
          <w:rFonts w:ascii="Arial Bold" w:hAnsi="Arial Bold"/>
          <w:b/>
          <w:lang w:val="en-US"/>
        </w:rPr>
      </w:pPr>
      <w:r w:rsidRPr="003D32E4">
        <w:rPr>
          <w:lang w:val="en-US"/>
        </w:rPr>
        <w:br w:type="page"/>
      </w:r>
    </w:p>
    <w:p w14:paraId="493D48B5" w14:textId="46D8E2F2" w:rsidR="00810682" w:rsidRPr="003D32E4" w:rsidRDefault="00810682" w:rsidP="00810682">
      <w:pPr>
        <w:pStyle w:val="Heading2"/>
        <w:rPr>
          <w:lang w:val="en-US"/>
        </w:rPr>
      </w:pPr>
      <w:bookmarkStart w:id="24" w:name="_Toc10636171"/>
      <w:r w:rsidRPr="003D32E4">
        <w:rPr>
          <w:lang w:val="en-US"/>
        </w:rPr>
        <w:lastRenderedPageBreak/>
        <w:t>Abbreviations and Acronyms</w:t>
      </w:r>
      <w:bookmarkEnd w:id="24"/>
    </w:p>
    <w:p w14:paraId="4F1B366C" w14:textId="77777777" w:rsidR="00810682" w:rsidRPr="003D32E4" w:rsidRDefault="00810682" w:rsidP="00810682">
      <w:pPr>
        <w:pStyle w:val="Paralevel3"/>
        <w:numPr>
          <w:ilvl w:val="2"/>
          <w:numId w:val="1"/>
        </w:numPr>
        <w:spacing w:before="120"/>
        <w:ind w:left="994" w:hanging="994"/>
        <w:rPr>
          <w:lang w:val="en-US"/>
        </w:rPr>
      </w:pPr>
      <w:r w:rsidRPr="003D32E4">
        <w:rPr>
          <w:lang w:val="en-US"/>
        </w:rPr>
        <w:t>The following abbreviations and acronyms are used within this document.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620" w:firstRow="1" w:lastRow="0" w:firstColumn="0" w:lastColumn="0" w:noHBand="1" w:noVBand="1"/>
      </w:tblPr>
      <w:tblGrid>
        <w:gridCol w:w="1453"/>
        <w:gridCol w:w="2587"/>
        <w:gridCol w:w="1453"/>
        <w:gridCol w:w="2880"/>
      </w:tblGrid>
      <w:tr w:rsidR="00810682" w:rsidRPr="003D32E4" w14:paraId="128256CB" w14:textId="77777777" w:rsidTr="00810682">
        <w:trPr>
          <w:cantSplit/>
          <w:trHeight w:val="310"/>
          <w:tblHeader/>
          <w:jc w:val="center"/>
        </w:trPr>
        <w:tc>
          <w:tcPr>
            <w:tcW w:w="1453" w:type="dxa"/>
            <w:shd w:val="clear" w:color="auto" w:fill="BFBFBF" w:themeFill="background1" w:themeFillShade="BF"/>
            <w:noWrap/>
            <w:vAlign w:val="center"/>
            <w:hideMark/>
          </w:tcPr>
          <w:p w14:paraId="6203B1F0" w14:textId="77777777" w:rsidR="00810682" w:rsidRPr="003D32E4" w:rsidRDefault="00810682" w:rsidP="00810682">
            <w:pPr>
              <w:jc w:val="center"/>
              <w:rPr>
                <w:rFonts w:cs="Arial"/>
                <w:b/>
                <w:bCs/>
                <w:color w:val="000000"/>
                <w:sz w:val="20"/>
                <w:szCs w:val="20"/>
                <w:lang w:val="en-US" w:eastAsia="en-US"/>
              </w:rPr>
            </w:pPr>
            <w:r w:rsidRPr="003D32E4">
              <w:rPr>
                <w:rFonts w:cs="Arial"/>
                <w:b/>
                <w:bCs/>
                <w:color w:val="000000"/>
                <w:sz w:val="20"/>
                <w:szCs w:val="20"/>
                <w:lang w:val="en-US" w:eastAsia="en-US"/>
              </w:rPr>
              <w:t>Acronym / Abbreviation</w:t>
            </w:r>
          </w:p>
        </w:tc>
        <w:tc>
          <w:tcPr>
            <w:tcW w:w="2587" w:type="dxa"/>
            <w:shd w:val="clear" w:color="auto" w:fill="BFBFBF" w:themeFill="background1" w:themeFillShade="BF"/>
            <w:noWrap/>
            <w:vAlign w:val="center"/>
            <w:hideMark/>
          </w:tcPr>
          <w:p w14:paraId="42CE22D2" w14:textId="77777777" w:rsidR="00810682" w:rsidRPr="003D32E4" w:rsidRDefault="00810682" w:rsidP="00810682">
            <w:pPr>
              <w:jc w:val="center"/>
              <w:rPr>
                <w:rFonts w:cs="Arial"/>
                <w:b/>
                <w:bCs/>
                <w:color w:val="000000"/>
                <w:sz w:val="20"/>
                <w:szCs w:val="20"/>
                <w:lang w:val="en-US" w:eastAsia="en-US"/>
              </w:rPr>
            </w:pPr>
            <w:r w:rsidRPr="003D32E4">
              <w:rPr>
                <w:rFonts w:cs="Arial"/>
                <w:b/>
                <w:bCs/>
                <w:color w:val="000000"/>
                <w:sz w:val="20"/>
                <w:szCs w:val="20"/>
                <w:lang w:val="en-US" w:eastAsia="en-US"/>
              </w:rPr>
              <w:t>Definition</w:t>
            </w:r>
          </w:p>
        </w:tc>
        <w:tc>
          <w:tcPr>
            <w:tcW w:w="1453" w:type="dxa"/>
            <w:shd w:val="clear" w:color="auto" w:fill="BFBFBF" w:themeFill="background1" w:themeFillShade="BF"/>
            <w:noWrap/>
            <w:vAlign w:val="center"/>
            <w:hideMark/>
          </w:tcPr>
          <w:p w14:paraId="791ABBEF" w14:textId="77777777" w:rsidR="00810682" w:rsidRPr="003D32E4" w:rsidRDefault="00810682" w:rsidP="00810682">
            <w:pPr>
              <w:jc w:val="center"/>
              <w:rPr>
                <w:rFonts w:cs="Arial"/>
                <w:b/>
                <w:bCs/>
                <w:color w:val="000000"/>
                <w:sz w:val="20"/>
                <w:szCs w:val="20"/>
                <w:lang w:val="en-US" w:eastAsia="en-US"/>
              </w:rPr>
            </w:pPr>
            <w:r w:rsidRPr="003D32E4">
              <w:rPr>
                <w:rFonts w:cs="Arial"/>
                <w:b/>
                <w:bCs/>
                <w:color w:val="000000"/>
                <w:sz w:val="20"/>
                <w:szCs w:val="20"/>
                <w:lang w:val="en-US" w:eastAsia="en-US"/>
              </w:rPr>
              <w:t>Acronym / Abbreviation</w:t>
            </w:r>
          </w:p>
        </w:tc>
        <w:tc>
          <w:tcPr>
            <w:tcW w:w="2880" w:type="dxa"/>
            <w:shd w:val="clear" w:color="auto" w:fill="BFBFBF" w:themeFill="background1" w:themeFillShade="BF"/>
            <w:noWrap/>
            <w:vAlign w:val="center"/>
            <w:hideMark/>
          </w:tcPr>
          <w:p w14:paraId="11A8C460" w14:textId="77777777" w:rsidR="00810682" w:rsidRPr="003D32E4" w:rsidRDefault="00810682" w:rsidP="00810682">
            <w:pPr>
              <w:jc w:val="center"/>
              <w:rPr>
                <w:rFonts w:cs="Arial"/>
                <w:b/>
                <w:bCs/>
                <w:color w:val="000000"/>
                <w:sz w:val="20"/>
                <w:szCs w:val="20"/>
                <w:lang w:val="en-US" w:eastAsia="en-US"/>
              </w:rPr>
            </w:pPr>
            <w:r w:rsidRPr="003D32E4">
              <w:rPr>
                <w:rFonts w:cs="Arial"/>
                <w:b/>
                <w:bCs/>
                <w:color w:val="000000"/>
                <w:sz w:val="20"/>
                <w:szCs w:val="20"/>
                <w:lang w:val="en-US" w:eastAsia="en-US"/>
              </w:rPr>
              <w:t>Definition</w:t>
            </w:r>
          </w:p>
        </w:tc>
      </w:tr>
      <w:tr w:rsidR="00506AD6" w:rsidRPr="003D32E4" w14:paraId="041044CC" w14:textId="77777777" w:rsidTr="00810682">
        <w:trPr>
          <w:cantSplit/>
          <w:trHeight w:val="300"/>
          <w:jc w:val="center"/>
        </w:trPr>
        <w:tc>
          <w:tcPr>
            <w:tcW w:w="1453" w:type="dxa"/>
            <w:shd w:val="clear" w:color="auto" w:fill="auto"/>
            <w:noWrap/>
            <w:vAlign w:val="center"/>
            <w:hideMark/>
          </w:tcPr>
          <w:p w14:paraId="2D485AE7"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ABS</w:t>
            </w:r>
          </w:p>
        </w:tc>
        <w:tc>
          <w:tcPr>
            <w:tcW w:w="2587" w:type="dxa"/>
            <w:shd w:val="clear" w:color="auto" w:fill="auto"/>
            <w:noWrap/>
            <w:vAlign w:val="center"/>
            <w:hideMark/>
          </w:tcPr>
          <w:p w14:paraId="4BD40963"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American Bureau of Shipping</w:t>
            </w:r>
          </w:p>
        </w:tc>
        <w:tc>
          <w:tcPr>
            <w:tcW w:w="1453" w:type="dxa"/>
            <w:shd w:val="clear" w:color="auto" w:fill="auto"/>
            <w:noWrap/>
            <w:vAlign w:val="center"/>
          </w:tcPr>
          <w:p w14:paraId="20790105" w14:textId="7F047246"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LV</w:t>
            </w:r>
          </w:p>
        </w:tc>
        <w:tc>
          <w:tcPr>
            <w:tcW w:w="2880" w:type="dxa"/>
            <w:shd w:val="clear" w:color="auto" w:fill="auto"/>
            <w:noWrap/>
            <w:vAlign w:val="center"/>
          </w:tcPr>
          <w:p w14:paraId="5D28DF6D" w14:textId="68A0D62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Low Voltage</w:t>
            </w:r>
          </w:p>
        </w:tc>
      </w:tr>
      <w:tr w:rsidR="00506AD6" w:rsidRPr="003D32E4" w14:paraId="63EFC28D" w14:textId="77777777" w:rsidTr="00810682">
        <w:trPr>
          <w:cantSplit/>
          <w:trHeight w:val="300"/>
          <w:jc w:val="center"/>
        </w:trPr>
        <w:tc>
          <w:tcPr>
            <w:tcW w:w="1453" w:type="dxa"/>
            <w:shd w:val="clear" w:color="auto" w:fill="auto"/>
            <w:noWrap/>
            <w:vAlign w:val="center"/>
          </w:tcPr>
          <w:p w14:paraId="7F2C04AC"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ACP</w:t>
            </w:r>
          </w:p>
        </w:tc>
        <w:tc>
          <w:tcPr>
            <w:tcW w:w="2587" w:type="dxa"/>
            <w:shd w:val="clear" w:color="auto" w:fill="auto"/>
            <w:noWrap/>
            <w:vAlign w:val="center"/>
          </w:tcPr>
          <w:p w14:paraId="56BC2E0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Alternate Compliance Program</w:t>
            </w:r>
          </w:p>
        </w:tc>
        <w:tc>
          <w:tcPr>
            <w:tcW w:w="1453" w:type="dxa"/>
            <w:shd w:val="clear" w:color="auto" w:fill="auto"/>
            <w:noWrap/>
            <w:vAlign w:val="center"/>
          </w:tcPr>
          <w:p w14:paraId="0C3E799E" w14:textId="44360AD3"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MODU</w:t>
            </w:r>
            <w:proofErr w:type="spellEnd"/>
          </w:p>
        </w:tc>
        <w:tc>
          <w:tcPr>
            <w:tcW w:w="2880" w:type="dxa"/>
            <w:shd w:val="clear" w:color="auto" w:fill="auto"/>
            <w:noWrap/>
            <w:vAlign w:val="center"/>
          </w:tcPr>
          <w:p w14:paraId="53CC6948" w14:textId="684A2595"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Mobile Offshore Drilling Unit</w:t>
            </w:r>
          </w:p>
        </w:tc>
      </w:tr>
      <w:tr w:rsidR="00506AD6" w:rsidRPr="003D32E4" w14:paraId="05F6FB97" w14:textId="77777777" w:rsidTr="00810682">
        <w:trPr>
          <w:cantSplit/>
          <w:trHeight w:val="300"/>
          <w:jc w:val="center"/>
        </w:trPr>
        <w:tc>
          <w:tcPr>
            <w:tcW w:w="1453" w:type="dxa"/>
            <w:shd w:val="clear" w:color="auto" w:fill="auto"/>
            <w:noWrap/>
            <w:vAlign w:val="center"/>
          </w:tcPr>
          <w:p w14:paraId="00077B6F"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ARA</w:t>
            </w:r>
          </w:p>
        </w:tc>
        <w:tc>
          <w:tcPr>
            <w:tcW w:w="2587" w:type="dxa"/>
            <w:shd w:val="clear" w:color="auto" w:fill="auto"/>
            <w:noWrap/>
            <w:vAlign w:val="center"/>
          </w:tcPr>
          <w:p w14:paraId="3A170D7E"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Acoustic Riser Angle Monitoring</w:t>
            </w:r>
          </w:p>
        </w:tc>
        <w:tc>
          <w:tcPr>
            <w:tcW w:w="1453" w:type="dxa"/>
            <w:shd w:val="clear" w:color="auto" w:fill="auto"/>
            <w:noWrap/>
            <w:vAlign w:val="center"/>
          </w:tcPr>
          <w:p w14:paraId="216D6F25" w14:textId="7F90A94E"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MRU</w:t>
            </w:r>
          </w:p>
        </w:tc>
        <w:tc>
          <w:tcPr>
            <w:tcW w:w="2880" w:type="dxa"/>
            <w:shd w:val="clear" w:color="auto" w:fill="auto"/>
            <w:noWrap/>
            <w:vAlign w:val="center"/>
          </w:tcPr>
          <w:p w14:paraId="7E4DB3C8" w14:textId="6BBC0FEB"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Motion Reference Unit</w:t>
            </w:r>
          </w:p>
        </w:tc>
      </w:tr>
      <w:tr w:rsidR="00506AD6" w:rsidRPr="003D32E4" w14:paraId="557E1788" w14:textId="77777777" w:rsidTr="00810682">
        <w:trPr>
          <w:cantSplit/>
          <w:trHeight w:val="300"/>
          <w:jc w:val="center"/>
        </w:trPr>
        <w:tc>
          <w:tcPr>
            <w:tcW w:w="1453" w:type="dxa"/>
            <w:shd w:val="clear" w:color="auto" w:fill="auto"/>
            <w:noWrap/>
            <w:vAlign w:val="center"/>
            <w:hideMark/>
          </w:tcPr>
          <w:p w14:paraId="6F1E941D"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ASOG</w:t>
            </w:r>
          </w:p>
        </w:tc>
        <w:tc>
          <w:tcPr>
            <w:tcW w:w="2587" w:type="dxa"/>
            <w:shd w:val="clear" w:color="auto" w:fill="auto"/>
            <w:noWrap/>
            <w:vAlign w:val="center"/>
          </w:tcPr>
          <w:p w14:paraId="0325089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Activity Specific Operating Guidelines</w:t>
            </w:r>
          </w:p>
        </w:tc>
        <w:tc>
          <w:tcPr>
            <w:tcW w:w="1453" w:type="dxa"/>
            <w:shd w:val="clear" w:color="auto" w:fill="auto"/>
            <w:noWrap/>
            <w:vAlign w:val="center"/>
          </w:tcPr>
          <w:p w14:paraId="3EC71345" w14:textId="28BB8A81"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MSC</w:t>
            </w:r>
          </w:p>
        </w:tc>
        <w:tc>
          <w:tcPr>
            <w:tcW w:w="2880" w:type="dxa"/>
            <w:shd w:val="clear" w:color="auto" w:fill="auto"/>
            <w:noWrap/>
            <w:vAlign w:val="center"/>
          </w:tcPr>
          <w:p w14:paraId="763B216C" w14:textId="3DBD5280"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Maritime Safety Council (IMO)</w:t>
            </w:r>
          </w:p>
        </w:tc>
      </w:tr>
      <w:tr w:rsidR="00506AD6" w:rsidRPr="003D32E4" w14:paraId="687A6DCB" w14:textId="77777777" w:rsidTr="00810682">
        <w:trPr>
          <w:cantSplit/>
          <w:trHeight w:val="300"/>
          <w:jc w:val="center"/>
        </w:trPr>
        <w:tc>
          <w:tcPr>
            <w:tcW w:w="1453" w:type="dxa"/>
            <w:shd w:val="clear" w:color="auto" w:fill="auto"/>
            <w:noWrap/>
            <w:vAlign w:val="center"/>
          </w:tcPr>
          <w:p w14:paraId="61599A71"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BIOS</w:t>
            </w:r>
          </w:p>
        </w:tc>
        <w:tc>
          <w:tcPr>
            <w:tcW w:w="2587" w:type="dxa"/>
            <w:shd w:val="clear" w:color="auto" w:fill="auto"/>
            <w:noWrap/>
            <w:vAlign w:val="center"/>
          </w:tcPr>
          <w:p w14:paraId="4586B951"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Basic Input / Output System</w:t>
            </w:r>
          </w:p>
        </w:tc>
        <w:tc>
          <w:tcPr>
            <w:tcW w:w="1453" w:type="dxa"/>
            <w:shd w:val="clear" w:color="auto" w:fill="auto"/>
            <w:noWrap/>
            <w:vAlign w:val="center"/>
          </w:tcPr>
          <w:p w14:paraId="5C803137" w14:textId="2312D7F6"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MTS</w:t>
            </w:r>
          </w:p>
        </w:tc>
        <w:tc>
          <w:tcPr>
            <w:tcW w:w="2880" w:type="dxa"/>
            <w:shd w:val="clear" w:color="auto" w:fill="auto"/>
            <w:noWrap/>
            <w:vAlign w:val="center"/>
          </w:tcPr>
          <w:p w14:paraId="3CECEE30" w14:textId="24F3BB94"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Marine Technology Society</w:t>
            </w:r>
          </w:p>
        </w:tc>
      </w:tr>
      <w:tr w:rsidR="00506AD6" w:rsidRPr="003D32E4" w14:paraId="6B1BD40F" w14:textId="77777777" w:rsidTr="00810682">
        <w:trPr>
          <w:cantSplit/>
          <w:trHeight w:val="300"/>
          <w:jc w:val="center"/>
        </w:trPr>
        <w:tc>
          <w:tcPr>
            <w:tcW w:w="1453" w:type="dxa"/>
            <w:shd w:val="clear" w:color="auto" w:fill="auto"/>
            <w:noWrap/>
            <w:vAlign w:val="center"/>
          </w:tcPr>
          <w:p w14:paraId="3BD2F417"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BV</w:t>
            </w:r>
          </w:p>
        </w:tc>
        <w:tc>
          <w:tcPr>
            <w:tcW w:w="2587" w:type="dxa"/>
            <w:shd w:val="clear" w:color="auto" w:fill="auto"/>
            <w:noWrap/>
            <w:vAlign w:val="center"/>
          </w:tcPr>
          <w:p w14:paraId="26EAED0D"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Bureau Veritas</w:t>
            </w:r>
          </w:p>
        </w:tc>
        <w:tc>
          <w:tcPr>
            <w:tcW w:w="1453" w:type="dxa"/>
            <w:shd w:val="clear" w:color="auto" w:fill="auto"/>
            <w:noWrap/>
            <w:vAlign w:val="center"/>
          </w:tcPr>
          <w:p w14:paraId="1D94C545" w14:textId="356FF3F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NI</w:t>
            </w:r>
          </w:p>
        </w:tc>
        <w:tc>
          <w:tcPr>
            <w:tcW w:w="2880" w:type="dxa"/>
            <w:shd w:val="clear" w:color="auto" w:fill="auto"/>
            <w:noWrap/>
            <w:vAlign w:val="center"/>
          </w:tcPr>
          <w:p w14:paraId="6F60AEB9" w14:textId="22EFCE82"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Nautical Institute</w:t>
            </w:r>
          </w:p>
        </w:tc>
      </w:tr>
      <w:tr w:rsidR="00506AD6" w:rsidRPr="003D32E4" w14:paraId="43285ACE" w14:textId="77777777" w:rsidTr="00810682">
        <w:trPr>
          <w:cantSplit/>
          <w:trHeight w:val="300"/>
          <w:jc w:val="center"/>
        </w:trPr>
        <w:tc>
          <w:tcPr>
            <w:tcW w:w="1453" w:type="dxa"/>
            <w:shd w:val="clear" w:color="auto" w:fill="auto"/>
            <w:noWrap/>
            <w:vAlign w:val="center"/>
          </w:tcPr>
          <w:p w14:paraId="25A3302C"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CAM</w:t>
            </w:r>
          </w:p>
        </w:tc>
        <w:tc>
          <w:tcPr>
            <w:tcW w:w="2587" w:type="dxa"/>
            <w:shd w:val="clear" w:color="auto" w:fill="auto"/>
            <w:noWrap/>
            <w:vAlign w:val="center"/>
          </w:tcPr>
          <w:p w14:paraId="007BD10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Critical Activity Mode</w:t>
            </w:r>
          </w:p>
        </w:tc>
        <w:tc>
          <w:tcPr>
            <w:tcW w:w="1453" w:type="dxa"/>
            <w:shd w:val="clear" w:color="auto" w:fill="auto"/>
            <w:noWrap/>
            <w:vAlign w:val="center"/>
          </w:tcPr>
          <w:p w14:paraId="290F4A4B" w14:textId="64D22166"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NVIC</w:t>
            </w:r>
          </w:p>
        </w:tc>
        <w:tc>
          <w:tcPr>
            <w:tcW w:w="2880" w:type="dxa"/>
            <w:shd w:val="clear" w:color="auto" w:fill="auto"/>
            <w:noWrap/>
            <w:vAlign w:val="center"/>
          </w:tcPr>
          <w:p w14:paraId="4AA1FB09" w14:textId="6C582D8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Navigation and Vessel Inspection Circular</w:t>
            </w:r>
          </w:p>
        </w:tc>
      </w:tr>
      <w:tr w:rsidR="00506AD6" w:rsidRPr="003D32E4" w14:paraId="54D6DBC1" w14:textId="77777777" w:rsidTr="00810682">
        <w:trPr>
          <w:cantSplit/>
          <w:trHeight w:val="300"/>
          <w:jc w:val="center"/>
        </w:trPr>
        <w:tc>
          <w:tcPr>
            <w:tcW w:w="1453" w:type="dxa"/>
            <w:shd w:val="clear" w:color="auto" w:fill="auto"/>
            <w:noWrap/>
            <w:vAlign w:val="center"/>
          </w:tcPr>
          <w:p w14:paraId="7E305A69"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CFR</w:t>
            </w:r>
          </w:p>
        </w:tc>
        <w:tc>
          <w:tcPr>
            <w:tcW w:w="2587" w:type="dxa"/>
            <w:shd w:val="clear" w:color="auto" w:fill="auto"/>
            <w:noWrap/>
            <w:vAlign w:val="center"/>
          </w:tcPr>
          <w:p w14:paraId="20097C9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Code of Federal Regulations</w:t>
            </w:r>
          </w:p>
        </w:tc>
        <w:tc>
          <w:tcPr>
            <w:tcW w:w="1453" w:type="dxa"/>
            <w:shd w:val="clear" w:color="auto" w:fill="auto"/>
            <w:noWrap/>
            <w:vAlign w:val="center"/>
          </w:tcPr>
          <w:p w14:paraId="26FD4582" w14:textId="0DD78E54"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OEM</w:t>
            </w:r>
          </w:p>
        </w:tc>
        <w:tc>
          <w:tcPr>
            <w:tcW w:w="2880" w:type="dxa"/>
            <w:shd w:val="clear" w:color="auto" w:fill="auto"/>
            <w:noWrap/>
            <w:vAlign w:val="center"/>
          </w:tcPr>
          <w:p w14:paraId="5D605CD9" w14:textId="217BF0C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Original Equipment Manufacturer</w:t>
            </w:r>
          </w:p>
        </w:tc>
      </w:tr>
      <w:tr w:rsidR="00506AD6" w:rsidRPr="003D32E4" w14:paraId="0D077CE9" w14:textId="77777777" w:rsidTr="00810682">
        <w:trPr>
          <w:cantSplit/>
          <w:trHeight w:val="300"/>
          <w:jc w:val="center"/>
        </w:trPr>
        <w:tc>
          <w:tcPr>
            <w:tcW w:w="1453" w:type="dxa"/>
            <w:shd w:val="clear" w:color="auto" w:fill="auto"/>
            <w:noWrap/>
            <w:vAlign w:val="center"/>
          </w:tcPr>
          <w:p w14:paraId="51B95CA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CMID</w:t>
            </w:r>
          </w:p>
        </w:tc>
        <w:tc>
          <w:tcPr>
            <w:tcW w:w="2587" w:type="dxa"/>
            <w:shd w:val="clear" w:color="auto" w:fill="auto"/>
            <w:noWrap/>
            <w:vAlign w:val="center"/>
          </w:tcPr>
          <w:p w14:paraId="4F24F8FE"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Common Marine Inspection Document</w:t>
            </w:r>
          </w:p>
        </w:tc>
        <w:tc>
          <w:tcPr>
            <w:tcW w:w="1453" w:type="dxa"/>
            <w:shd w:val="clear" w:color="auto" w:fill="auto"/>
            <w:noWrap/>
            <w:vAlign w:val="center"/>
          </w:tcPr>
          <w:p w14:paraId="5870FF30" w14:textId="2AD0C7FA"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OS</w:t>
            </w:r>
          </w:p>
        </w:tc>
        <w:tc>
          <w:tcPr>
            <w:tcW w:w="2880" w:type="dxa"/>
            <w:shd w:val="clear" w:color="auto" w:fill="auto"/>
            <w:noWrap/>
            <w:vAlign w:val="center"/>
          </w:tcPr>
          <w:p w14:paraId="01FAC941" w14:textId="269498D0"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Operator Station</w:t>
            </w:r>
          </w:p>
        </w:tc>
      </w:tr>
      <w:tr w:rsidR="00506AD6" w:rsidRPr="003D32E4" w14:paraId="27FF9B31" w14:textId="77777777" w:rsidTr="00810682">
        <w:trPr>
          <w:cantSplit/>
          <w:trHeight w:val="300"/>
          <w:jc w:val="center"/>
        </w:trPr>
        <w:tc>
          <w:tcPr>
            <w:tcW w:w="1453" w:type="dxa"/>
            <w:shd w:val="clear" w:color="auto" w:fill="auto"/>
            <w:noWrap/>
            <w:vAlign w:val="center"/>
          </w:tcPr>
          <w:p w14:paraId="734FB642" w14:textId="77777777"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DARPS</w:t>
            </w:r>
            <w:proofErr w:type="spellEnd"/>
          </w:p>
        </w:tc>
        <w:tc>
          <w:tcPr>
            <w:tcW w:w="2587" w:type="dxa"/>
            <w:shd w:val="clear" w:color="auto" w:fill="auto"/>
            <w:noWrap/>
            <w:vAlign w:val="center"/>
          </w:tcPr>
          <w:p w14:paraId="540FFAFA" w14:textId="77777777" w:rsidR="00506AD6" w:rsidRPr="003D32E4" w:rsidRDefault="00506AD6" w:rsidP="00506AD6">
            <w:pPr>
              <w:jc w:val="left"/>
              <w:rPr>
                <w:rFonts w:cs="Arial"/>
                <w:bCs/>
                <w:color w:val="000000"/>
                <w:sz w:val="20"/>
                <w:szCs w:val="20"/>
                <w:lang w:val="en-US" w:eastAsia="en-US"/>
              </w:rPr>
            </w:pPr>
            <w:r w:rsidRPr="003D32E4">
              <w:rPr>
                <w:rFonts w:cs="Arial"/>
                <w:bCs/>
                <w:color w:val="000000"/>
                <w:sz w:val="20"/>
                <w:szCs w:val="20"/>
                <w:lang w:val="en-US" w:eastAsia="en-US"/>
              </w:rPr>
              <w:t>Differential Absolute and Relative Positioning System</w:t>
            </w:r>
          </w:p>
        </w:tc>
        <w:tc>
          <w:tcPr>
            <w:tcW w:w="1453" w:type="dxa"/>
            <w:shd w:val="clear" w:color="auto" w:fill="auto"/>
            <w:noWrap/>
            <w:vAlign w:val="center"/>
          </w:tcPr>
          <w:p w14:paraId="041C20DD" w14:textId="2DB738FB"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OSVDPA</w:t>
            </w:r>
          </w:p>
        </w:tc>
        <w:tc>
          <w:tcPr>
            <w:tcW w:w="2880" w:type="dxa"/>
            <w:shd w:val="clear" w:color="auto" w:fill="auto"/>
            <w:noWrap/>
            <w:vAlign w:val="center"/>
          </w:tcPr>
          <w:p w14:paraId="4625822C" w14:textId="6911D1B8"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Offshore Service Vessel Dynamic Positioning Authority</w:t>
            </w:r>
          </w:p>
        </w:tc>
      </w:tr>
      <w:tr w:rsidR="00506AD6" w:rsidRPr="003D32E4" w14:paraId="3AF8F61E" w14:textId="77777777" w:rsidTr="00810682">
        <w:trPr>
          <w:cantSplit/>
          <w:trHeight w:val="300"/>
          <w:jc w:val="center"/>
        </w:trPr>
        <w:tc>
          <w:tcPr>
            <w:tcW w:w="1453" w:type="dxa"/>
            <w:shd w:val="clear" w:color="auto" w:fill="auto"/>
            <w:noWrap/>
            <w:vAlign w:val="center"/>
          </w:tcPr>
          <w:p w14:paraId="13F16C0A"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DP</w:t>
            </w:r>
          </w:p>
        </w:tc>
        <w:tc>
          <w:tcPr>
            <w:tcW w:w="2587" w:type="dxa"/>
            <w:shd w:val="clear" w:color="auto" w:fill="auto"/>
            <w:noWrap/>
            <w:vAlign w:val="center"/>
          </w:tcPr>
          <w:p w14:paraId="2FCA68D1" w14:textId="77777777" w:rsidR="00506AD6" w:rsidRPr="003D32E4" w:rsidRDefault="00506AD6" w:rsidP="00506AD6">
            <w:pPr>
              <w:jc w:val="left"/>
              <w:rPr>
                <w:rFonts w:cs="Arial"/>
                <w:bCs/>
                <w:color w:val="000000"/>
                <w:sz w:val="20"/>
                <w:szCs w:val="20"/>
                <w:lang w:val="en-US" w:eastAsia="en-US"/>
              </w:rPr>
            </w:pPr>
            <w:r w:rsidRPr="003D32E4">
              <w:rPr>
                <w:rFonts w:cs="Arial"/>
                <w:color w:val="000000"/>
                <w:sz w:val="20"/>
                <w:szCs w:val="20"/>
                <w:lang w:val="en-US" w:eastAsia="en-US"/>
              </w:rPr>
              <w:t>Dynamic Positioning</w:t>
            </w:r>
          </w:p>
        </w:tc>
        <w:tc>
          <w:tcPr>
            <w:tcW w:w="1453" w:type="dxa"/>
            <w:shd w:val="clear" w:color="auto" w:fill="auto"/>
            <w:noWrap/>
            <w:vAlign w:val="center"/>
          </w:tcPr>
          <w:p w14:paraId="0323E1B6" w14:textId="6BA76632"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OVID</w:t>
            </w:r>
          </w:p>
        </w:tc>
        <w:tc>
          <w:tcPr>
            <w:tcW w:w="2880" w:type="dxa"/>
            <w:shd w:val="clear" w:color="auto" w:fill="auto"/>
            <w:noWrap/>
            <w:vAlign w:val="center"/>
          </w:tcPr>
          <w:p w14:paraId="1296B70C" w14:textId="10086AA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Offshore Vessel Inspection Database</w:t>
            </w:r>
          </w:p>
        </w:tc>
      </w:tr>
      <w:tr w:rsidR="00506AD6" w:rsidRPr="003D32E4" w14:paraId="31838E31" w14:textId="77777777" w:rsidTr="00810682">
        <w:trPr>
          <w:cantSplit/>
          <w:trHeight w:val="300"/>
          <w:jc w:val="center"/>
        </w:trPr>
        <w:tc>
          <w:tcPr>
            <w:tcW w:w="1453" w:type="dxa"/>
            <w:shd w:val="clear" w:color="auto" w:fill="auto"/>
            <w:noWrap/>
            <w:vAlign w:val="center"/>
          </w:tcPr>
          <w:p w14:paraId="7C06B490" w14:textId="77777777"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DPETS</w:t>
            </w:r>
            <w:proofErr w:type="spellEnd"/>
          </w:p>
        </w:tc>
        <w:tc>
          <w:tcPr>
            <w:tcW w:w="2587" w:type="dxa"/>
            <w:shd w:val="clear" w:color="auto" w:fill="auto"/>
            <w:noWrap/>
            <w:vAlign w:val="center"/>
          </w:tcPr>
          <w:p w14:paraId="2849E61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DP Equipment Testing Subcommittee</w:t>
            </w:r>
          </w:p>
        </w:tc>
        <w:tc>
          <w:tcPr>
            <w:tcW w:w="1453" w:type="dxa"/>
            <w:shd w:val="clear" w:color="auto" w:fill="auto"/>
            <w:noWrap/>
            <w:vAlign w:val="center"/>
          </w:tcPr>
          <w:p w14:paraId="360C9184" w14:textId="2DF03E18"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PIC</w:t>
            </w:r>
          </w:p>
        </w:tc>
        <w:tc>
          <w:tcPr>
            <w:tcW w:w="2880" w:type="dxa"/>
            <w:shd w:val="clear" w:color="auto" w:fill="auto"/>
            <w:noWrap/>
            <w:vAlign w:val="center"/>
          </w:tcPr>
          <w:p w14:paraId="1B373F49" w14:textId="748AE5B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 xml:space="preserve">Person </w:t>
            </w:r>
            <w:proofErr w:type="gramStart"/>
            <w:r w:rsidRPr="003D32E4">
              <w:rPr>
                <w:rFonts w:cs="Arial"/>
                <w:color w:val="000000"/>
                <w:sz w:val="20"/>
                <w:szCs w:val="20"/>
                <w:lang w:val="en-US" w:eastAsia="en-US"/>
              </w:rPr>
              <w:t>In</w:t>
            </w:r>
            <w:proofErr w:type="gramEnd"/>
            <w:r w:rsidRPr="003D32E4">
              <w:rPr>
                <w:rFonts w:cs="Arial"/>
                <w:color w:val="000000"/>
                <w:sz w:val="20"/>
                <w:szCs w:val="20"/>
                <w:lang w:val="en-US" w:eastAsia="en-US"/>
              </w:rPr>
              <w:t xml:space="preserve"> Charge</w:t>
            </w:r>
          </w:p>
        </w:tc>
      </w:tr>
      <w:tr w:rsidR="00506AD6" w:rsidRPr="003D32E4" w14:paraId="71EE4A18" w14:textId="77777777" w:rsidTr="00810682">
        <w:trPr>
          <w:cantSplit/>
          <w:trHeight w:val="300"/>
          <w:jc w:val="center"/>
        </w:trPr>
        <w:tc>
          <w:tcPr>
            <w:tcW w:w="1453" w:type="dxa"/>
            <w:shd w:val="clear" w:color="auto" w:fill="auto"/>
            <w:noWrap/>
            <w:vAlign w:val="center"/>
          </w:tcPr>
          <w:p w14:paraId="1EF2A9E5"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DST</w:t>
            </w:r>
          </w:p>
        </w:tc>
        <w:tc>
          <w:tcPr>
            <w:tcW w:w="2587" w:type="dxa"/>
            <w:shd w:val="clear" w:color="auto" w:fill="auto"/>
            <w:noWrap/>
            <w:vAlign w:val="center"/>
          </w:tcPr>
          <w:p w14:paraId="5E6C8397"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Decision Support Tool</w:t>
            </w:r>
          </w:p>
        </w:tc>
        <w:tc>
          <w:tcPr>
            <w:tcW w:w="1453" w:type="dxa"/>
            <w:shd w:val="clear" w:color="auto" w:fill="auto"/>
            <w:noWrap/>
            <w:vAlign w:val="center"/>
          </w:tcPr>
          <w:p w14:paraId="04012A0D" w14:textId="0F9CD816"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PLC</w:t>
            </w:r>
          </w:p>
        </w:tc>
        <w:tc>
          <w:tcPr>
            <w:tcW w:w="2880" w:type="dxa"/>
            <w:shd w:val="clear" w:color="auto" w:fill="auto"/>
            <w:noWrap/>
            <w:vAlign w:val="center"/>
          </w:tcPr>
          <w:p w14:paraId="3BB6E14E" w14:textId="0F1A75A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Programmable Logic Controller</w:t>
            </w:r>
          </w:p>
        </w:tc>
      </w:tr>
      <w:tr w:rsidR="00506AD6" w:rsidRPr="003D32E4" w14:paraId="2BAF674C" w14:textId="77777777" w:rsidTr="00810682">
        <w:trPr>
          <w:cantSplit/>
          <w:trHeight w:val="300"/>
          <w:jc w:val="center"/>
        </w:trPr>
        <w:tc>
          <w:tcPr>
            <w:tcW w:w="1453" w:type="dxa"/>
            <w:shd w:val="clear" w:color="auto" w:fill="auto"/>
            <w:noWrap/>
            <w:vAlign w:val="center"/>
          </w:tcPr>
          <w:p w14:paraId="5D9D75F9"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ERA</w:t>
            </w:r>
          </w:p>
        </w:tc>
        <w:tc>
          <w:tcPr>
            <w:tcW w:w="2587" w:type="dxa"/>
            <w:shd w:val="clear" w:color="auto" w:fill="auto"/>
            <w:noWrap/>
            <w:vAlign w:val="center"/>
          </w:tcPr>
          <w:p w14:paraId="7CC3CA03"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Electronic Riser Angle Monitoring</w:t>
            </w:r>
          </w:p>
        </w:tc>
        <w:tc>
          <w:tcPr>
            <w:tcW w:w="1453" w:type="dxa"/>
            <w:shd w:val="clear" w:color="auto" w:fill="auto"/>
            <w:noWrap/>
            <w:vAlign w:val="center"/>
          </w:tcPr>
          <w:p w14:paraId="7E29DF41" w14:textId="05210B60"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PMS</w:t>
            </w:r>
          </w:p>
        </w:tc>
        <w:tc>
          <w:tcPr>
            <w:tcW w:w="2880" w:type="dxa"/>
            <w:shd w:val="clear" w:color="auto" w:fill="auto"/>
            <w:noWrap/>
            <w:vAlign w:val="center"/>
          </w:tcPr>
          <w:p w14:paraId="2766BEB8" w14:textId="5FBE04B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Planned Maintenance System</w:t>
            </w:r>
          </w:p>
        </w:tc>
      </w:tr>
      <w:tr w:rsidR="00506AD6" w:rsidRPr="003D32E4" w14:paraId="0FAE638A" w14:textId="77777777" w:rsidTr="00810682">
        <w:trPr>
          <w:cantSplit/>
          <w:trHeight w:val="300"/>
          <w:jc w:val="center"/>
        </w:trPr>
        <w:tc>
          <w:tcPr>
            <w:tcW w:w="1453" w:type="dxa"/>
            <w:shd w:val="clear" w:color="auto" w:fill="auto"/>
            <w:noWrap/>
            <w:vAlign w:val="center"/>
          </w:tcPr>
          <w:p w14:paraId="031A88E8"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ECR</w:t>
            </w:r>
          </w:p>
        </w:tc>
        <w:tc>
          <w:tcPr>
            <w:tcW w:w="2587" w:type="dxa"/>
            <w:shd w:val="clear" w:color="auto" w:fill="auto"/>
            <w:noWrap/>
            <w:vAlign w:val="center"/>
          </w:tcPr>
          <w:p w14:paraId="2C02EBE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Engine Control Room</w:t>
            </w:r>
          </w:p>
        </w:tc>
        <w:tc>
          <w:tcPr>
            <w:tcW w:w="1453" w:type="dxa"/>
            <w:shd w:val="clear" w:color="auto" w:fill="auto"/>
            <w:noWrap/>
            <w:vAlign w:val="center"/>
          </w:tcPr>
          <w:p w14:paraId="07209234" w14:textId="17C7CC15"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PMS</w:t>
            </w:r>
          </w:p>
        </w:tc>
        <w:tc>
          <w:tcPr>
            <w:tcW w:w="2880" w:type="dxa"/>
            <w:shd w:val="clear" w:color="auto" w:fill="auto"/>
            <w:noWrap/>
            <w:vAlign w:val="center"/>
          </w:tcPr>
          <w:p w14:paraId="07958F7D" w14:textId="66ECEEC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Power Management System</w:t>
            </w:r>
          </w:p>
        </w:tc>
      </w:tr>
      <w:tr w:rsidR="00506AD6" w:rsidRPr="003D32E4" w14:paraId="55C3082C" w14:textId="77777777" w:rsidTr="00810682">
        <w:trPr>
          <w:cantSplit/>
          <w:trHeight w:val="300"/>
          <w:jc w:val="center"/>
        </w:trPr>
        <w:tc>
          <w:tcPr>
            <w:tcW w:w="1453" w:type="dxa"/>
            <w:shd w:val="clear" w:color="auto" w:fill="auto"/>
            <w:noWrap/>
            <w:vAlign w:val="center"/>
          </w:tcPr>
          <w:p w14:paraId="302D504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FMEA</w:t>
            </w:r>
          </w:p>
        </w:tc>
        <w:tc>
          <w:tcPr>
            <w:tcW w:w="2587" w:type="dxa"/>
            <w:shd w:val="clear" w:color="auto" w:fill="auto"/>
            <w:noWrap/>
            <w:vAlign w:val="center"/>
          </w:tcPr>
          <w:p w14:paraId="556E18B3"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Failure Modes and Effects Analysis</w:t>
            </w:r>
          </w:p>
        </w:tc>
        <w:tc>
          <w:tcPr>
            <w:tcW w:w="1453" w:type="dxa"/>
            <w:shd w:val="clear" w:color="auto" w:fill="auto"/>
            <w:noWrap/>
            <w:vAlign w:val="center"/>
          </w:tcPr>
          <w:p w14:paraId="7BB6617E" w14:textId="2A926958"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POC</w:t>
            </w:r>
            <w:proofErr w:type="spellEnd"/>
          </w:p>
        </w:tc>
        <w:tc>
          <w:tcPr>
            <w:tcW w:w="2880" w:type="dxa"/>
            <w:shd w:val="clear" w:color="auto" w:fill="auto"/>
            <w:noWrap/>
            <w:vAlign w:val="center"/>
          </w:tcPr>
          <w:p w14:paraId="1EC71024" w14:textId="4DE02F42"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Point of Contact</w:t>
            </w:r>
          </w:p>
        </w:tc>
      </w:tr>
      <w:tr w:rsidR="00506AD6" w:rsidRPr="003D32E4" w14:paraId="5CABD2FB" w14:textId="77777777" w:rsidTr="00810682">
        <w:trPr>
          <w:cantSplit/>
          <w:trHeight w:val="300"/>
          <w:jc w:val="center"/>
        </w:trPr>
        <w:tc>
          <w:tcPr>
            <w:tcW w:w="1453" w:type="dxa"/>
            <w:shd w:val="clear" w:color="auto" w:fill="auto"/>
            <w:noWrap/>
            <w:vAlign w:val="center"/>
          </w:tcPr>
          <w:p w14:paraId="361D6AAF"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FMECA</w:t>
            </w:r>
          </w:p>
        </w:tc>
        <w:tc>
          <w:tcPr>
            <w:tcW w:w="2587" w:type="dxa"/>
            <w:shd w:val="clear" w:color="auto" w:fill="auto"/>
            <w:noWrap/>
            <w:vAlign w:val="center"/>
          </w:tcPr>
          <w:p w14:paraId="2192883A"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Failure Modes and Effects Criticality Analysis</w:t>
            </w:r>
          </w:p>
        </w:tc>
        <w:tc>
          <w:tcPr>
            <w:tcW w:w="1453" w:type="dxa"/>
            <w:shd w:val="clear" w:color="auto" w:fill="auto"/>
            <w:noWrap/>
            <w:vAlign w:val="center"/>
          </w:tcPr>
          <w:p w14:paraId="0D80EBF2" w14:textId="2C81CC19"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PROM</w:t>
            </w:r>
          </w:p>
        </w:tc>
        <w:tc>
          <w:tcPr>
            <w:tcW w:w="2880" w:type="dxa"/>
            <w:shd w:val="clear" w:color="auto" w:fill="auto"/>
            <w:noWrap/>
            <w:vAlign w:val="center"/>
          </w:tcPr>
          <w:p w14:paraId="25E85258" w14:textId="0A7F9BC0"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Programmable Read Only Memory</w:t>
            </w:r>
          </w:p>
        </w:tc>
      </w:tr>
      <w:tr w:rsidR="00506AD6" w:rsidRPr="003D32E4" w14:paraId="41482FAC" w14:textId="77777777" w:rsidTr="00810682">
        <w:trPr>
          <w:cantSplit/>
          <w:trHeight w:val="300"/>
          <w:jc w:val="center"/>
        </w:trPr>
        <w:tc>
          <w:tcPr>
            <w:tcW w:w="1453" w:type="dxa"/>
            <w:shd w:val="clear" w:color="auto" w:fill="auto"/>
            <w:noWrap/>
            <w:vAlign w:val="center"/>
          </w:tcPr>
          <w:p w14:paraId="46C9DF4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FO</w:t>
            </w:r>
          </w:p>
        </w:tc>
        <w:tc>
          <w:tcPr>
            <w:tcW w:w="2587" w:type="dxa"/>
            <w:shd w:val="clear" w:color="auto" w:fill="auto"/>
            <w:noWrap/>
            <w:vAlign w:val="center"/>
          </w:tcPr>
          <w:p w14:paraId="4988209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Fuel Oil</w:t>
            </w:r>
          </w:p>
        </w:tc>
        <w:tc>
          <w:tcPr>
            <w:tcW w:w="1453" w:type="dxa"/>
            <w:shd w:val="clear" w:color="auto" w:fill="auto"/>
            <w:noWrap/>
            <w:vAlign w:val="center"/>
          </w:tcPr>
          <w:p w14:paraId="0657A46B" w14:textId="5C86BED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PRS</w:t>
            </w:r>
          </w:p>
        </w:tc>
        <w:tc>
          <w:tcPr>
            <w:tcW w:w="2880" w:type="dxa"/>
            <w:shd w:val="clear" w:color="auto" w:fill="auto"/>
            <w:noWrap/>
            <w:vAlign w:val="center"/>
          </w:tcPr>
          <w:p w14:paraId="6B4B42A2" w14:textId="3854DAE9"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Position Reference System</w:t>
            </w:r>
          </w:p>
        </w:tc>
      </w:tr>
      <w:tr w:rsidR="00506AD6" w:rsidRPr="003D32E4" w14:paraId="0C7EAC0B" w14:textId="77777777" w:rsidTr="00810682">
        <w:trPr>
          <w:cantSplit/>
          <w:trHeight w:val="300"/>
          <w:jc w:val="center"/>
        </w:trPr>
        <w:tc>
          <w:tcPr>
            <w:tcW w:w="1453" w:type="dxa"/>
            <w:shd w:val="clear" w:color="auto" w:fill="auto"/>
            <w:noWrap/>
            <w:vAlign w:val="center"/>
          </w:tcPr>
          <w:p w14:paraId="0959A5D7"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GLONASS / GNSS</w:t>
            </w:r>
          </w:p>
        </w:tc>
        <w:tc>
          <w:tcPr>
            <w:tcW w:w="2587" w:type="dxa"/>
            <w:shd w:val="clear" w:color="auto" w:fill="auto"/>
            <w:noWrap/>
            <w:vAlign w:val="center"/>
          </w:tcPr>
          <w:p w14:paraId="4F3BE01A"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Global Navigation Satellite System</w:t>
            </w:r>
          </w:p>
        </w:tc>
        <w:tc>
          <w:tcPr>
            <w:tcW w:w="1453" w:type="dxa"/>
            <w:shd w:val="clear" w:color="auto" w:fill="auto"/>
            <w:noWrap/>
            <w:vAlign w:val="center"/>
          </w:tcPr>
          <w:p w14:paraId="47112BB9" w14:textId="2A5EE015"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PTW</w:t>
            </w:r>
          </w:p>
        </w:tc>
        <w:tc>
          <w:tcPr>
            <w:tcW w:w="2880" w:type="dxa"/>
            <w:shd w:val="clear" w:color="auto" w:fill="auto"/>
            <w:noWrap/>
            <w:vAlign w:val="center"/>
          </w:tcPr>
          <w:p w14:paraId="78C72FB8" w14:textId="14C74B64"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Permit to Work</w:t>
            </w:r>
          </w:p>
        </w:tc>
      </w:tr>
      <w:tr w:rsidR="00506AD6" w:rsidRPr="003D32E4" w14:paraId="5BD711C7" w14:textId="77777777" w:rsidTr="00810682">
        <w:trPr>
          <w:cantSplit/>
          <w:trHeight w:val="300"/>
          <w:jc w:val="center"/>
        </w:trPr>
        <w:tc>
          <w:tcPr>
            <w:tcW w:w="1453" w:type="dxa"/>
            <w:shd w:val="clear" w:color="auto" w:fill="auto"/>
            <w:noWrap/>
            <w:vAlign w:val="center"/>
          </w:tcPr>
          <w:p w14:paraId="729AE1C2"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GPS</w:t>
            </w:r>
          </w:p>
        </w:tc>
        <w:tc>
          <w:tcPr>
            <w:tcW w:w="2587" w:type="dxa"/>
            <w:shd w:val="clear" w:color="auto" w:fill="auto"/>
            <w:noWrap/>
            <w:vAlign w:val="center"/>
          </w:tcPr>
          <w:p w14:paraId="3AD3BF6C"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Global Positioning System</w:t>
            </w:r>
          </w:p>
        </w:tc>
        <w:tc>
          <w:tcPr>
            <w:tcW w:w="1453" w:type="dxa"/>
            <w:shd w:val="clear" w:color="auto" w:fill="auto"/>
            <w:noWrap/>
            <w:vAlign w:val="center"/>
          </w:tcPr>
          <w:p w14:paraId="68635418" w14:textId="3CA3F2ED"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RCV</w:t>
            </w:r>
            <w:proofErr w:type="spellEnd"/>
          </w:p>
        </w:tc>
        <w:tc>
          <w:tcPr>
            <w:tcW w:w="2880" w:type="dxa"/>
            <w:shd w:val="clear" w:color="auto" w:fill="auto"/>
            <w:noWrap/>
            <w:vAlign w:val="center"/>
          </w:tcPr>
          <w:p w14:paraId="459E0FF5" w14:textId="78AB3F64"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Remote Closing Valve</w:t>
            </w:r>
          </w:p>
        </w:tc>
      </w:tr>
      <w:tr w:rsidR="00506AD6" w:rsidRPr="003D32E4" w14:paraId="5959C092" w14:textId="77777777" w:rsidTr="00810682">
        <w:trPr>
          <w:cantSplit/>
          <w:trHeight w:val="300"/>
          <w:jc w:val="center"/>
        </w:trPr>
        <w:tc>
          <w:tcPr>
            <w:tcW w:w="1453" w:type="dxa"/>
            <w:shd w:val="clear" w:color="auto" w:fill="auto"/>
            <w:noWrap/>
            <w:vAlign w:val="center"/>
          </w:tcPr>
          <w:p w14:paraId="64D1EF16"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HT</w:t>
            </w:r>
          </w:p>
        </w:tc>
        <w:tc>
          <w:tcPr>
            <w:tcW w:w="2587" w:type="dxa"/>
            <w:shd w:val="clear" w:color="auto" w:fill="auto"/>
            <w:noWrap/>
            <w:vAlign w:val="center"/>
          </w:tcPr>
          <w:p w14:paraId="64CDF921"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High Temperature</w:t>
            </w:r>
          </w:p>
        </w:tc>
        <w:tc>
          <w:tcPr>
            <w:tcW w:w="1453" w:type="dxa"/>
            <w:shd w:val="clear" w:color="auto" w:fill="auto"/>
            <w:noWrap/>
            <w:vAlign w:val="center"/>
          </w:tcPr>
          <w:p w14:paraId="4CDB5488" w14:textId="5CABE29A"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RH</w:t>
            </w:r>
          </w:p>
        </w:tc>
        <w:tc>
          <w:tcPr>
            <w:tcW w:w="2880" w:type="dxa"/>
            <w:shd w:val="clear" w:color="auto" w:fill="auto"/>
            <w:noWrap/>
            <w:vAlign w:val="center"/>
          </w:tcPr>
          <w:p w14:paraId="1546D4AD" w14:textId="492110C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Relative Humidity</w:t>
            </w:r>
          </w:p>
        </w:tc>
      </w:tr>
      <w:tr w:rsidR="00506AD6" w:rsidRPr="003D32E4" w14:paraId="4C089192" w14:textId="77777777" w:rsidTr="00810682">
        <w:trPr>
          <w:cantSplit/>
          <w:trHeight w:val="300"/>
          <w:jc w:val="center"/>
        </w:trPr>
        <w:tc>
          <w:tcPr>
            <w:tcW w:w="1453" w:type="dxa"/>
            <w:shd w:val="clear" w:color="auto" w:fill="auto"/>
            <w:noWrap/>
            <w:vAlign w:val="center"/>
          </w:tcPr>
          <w:p w14:paraId="633D8511"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HV</w:t>
            </w:r>
          </w:p>
        </w:tc>
        <w:tc>
          <w:tcPr>
            <w:tcW w:w="2587" w:type="dxa"/>
            <w:shd w:val="clear" w:color="auto" w:fill="auto"/>
            <w:noWrap/>
            <w:vAlign w:val="center"/>
          </w:tcPr>
          <w:p w14:paraId="4A26C9D2"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High Voltage</w:t>
            </w:r>
          </w:p>
        </w:tc>
        <w:tc>
          <w:tcPr>
            <w:tcW w:w="1453" w:type="dxa"/>
            <w:shd w:val="clear" w:color="auto" w:fill="auto"/>
            <w:noWrap/>
            <w:vAlign w:val="center"/>
          </w:tcPr>
          <w:p w14:paraId="4D1965AA" w14:textId="148D6C2D"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ROV</w:t>
            </w:r>
          </w:p>
        </w:tc>
        <w:tc>
          <w:tcPr>
            <w:tcW w:w="2880" w:type="dxa"/>
            <w:shd w:val="clear" w:color="auto" w:fill="auto"/>
            <w:noWrap/>
            <w:vAlign w:val="center"/>
          </w:tcPr>
          <w:p w14:paraId="625E0592" w14:textId="107BB193"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Remotely Operated Vehicle</w:t>
            </w:r>
          </w:p>
        </w:tc>
      </w:tr>
      <w:tr w:rsidR="00506AD6" w:rsidRPr="003D32E4" w14:paraId="288EF716" w14:textId="77777777" w:rsidTr="00810682">
        <w:trPr>
          <w:cantSplit/>
          <w:trHeight w:val="300"/>
          <w:jc w:val="center"/>
        </w:trPr>
        <w:tc>
          <w:tcPr>
            <w:tcW w:w="1453" w:type="dxa"/>
            <w:shd w:val="clear" w:color="auto" w:fill="auto"/>
            <w:noWrap/>
            <w:vAlign w:val="center"/>
          </w:tcPr>
          <w:p w14:paraId="7FC57E94"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HVAC</w:t>
            </w:r>
          </w:p>
        </w:tc>
        <w:tc>
          <w:tcPr>
            <w:tcW w:w="2587" w:type="dxa"/>
            <w:shd w:val="clear" w:color="auto" w:fill="auto"/>
            <w:noWrap/>
            <w:vAlign w:val="center"/>
          </w:tcPr>
          <w:p w14:paraId="5695ED39"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Heating Ventilation and Air Conditioning</w:t>
            </w:r>
          </w:p>
        </w:tc>
        <w:tc>
          <w:tcPr>
            <w:tcW w:w="1453" w:type="dxa"/>
            <w:shd w:val="clear" w:color="auto" w:fill="auto"/>
            <w:noWrap/>
            <w:vAlign w:val="center"/>
          </w:tcPr>
          <w:p w14:paraId="50BA8E7B" w14:textId="745802DB"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RPM</w:t>
            </w:r>
          </w:p>
        </w:tc>
        <w:tc>
          <w:tcPr>
            <w:tcW w:w="2880" w:type="dxa"/>
            <w:shd w:val="clear" w:color="auto" w:fill="auto"/>
            <w:noWrap/>
            <w:vAlign w:val="center"/>
          </w:tcPr>
          <w:p w14:paraId="1FF8D84E" w14:textId="6F727D13"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Revolutions Per Minute</w:t>
            </w:r>
          </w:p>
        </w:tc>
      </w:tr>
      <w:tr w:rsidR="00506AD6" w:rsidRPr="003D32E4" w14:paraId="7BD16D83" w14:textId="77777777" w:rsidTr="00810682">
        <w:trPr>
          <w:cantSplit/>
          <w:trHeight w:val="300"/>
          <w:jc w:val="center"/>
        </w:trPr>
        <w:tc>
          <w:tcPr>
            <w:tcW w:w="1453" w:type="dxa"/>
            <w:shd w:val="clear" w:color="auto" w:fill="auto"/>
            <w:noWrap/>
            <w:vAlign w:val="center"/>
          </w:tcPr>
          <w:p w14:paraId="0FA9DD2A"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I/O</w:t>
            </w:r>
          </w:p>
        </w:tc>
        <w:tc>
          <w:tcPr>
            <w:tcW w:w="2587" w:type="dxa"/>
            <w:shd w:val="clear" w:color="auto" w:fill="auto"/>
            <w:noWrap/>
            <w:vAlign w:val="center"/>
          </w:tcPr>
          <w:p w14:paraId="02964364"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Input / Output</w:t>
            </w:r>
          </w:p>
        </w:tc>
        <w:tc>
          <w:tcPr>
            <w:tcW w:w="1453" w:type="dxa"/>
            <w:shd w:val="clear" w:color="auto" w:fill="auto"/>
            <w:noWrap/>
            <w:vAlign w:val="center"/>
          </w:tcPr>
          <w:p w14:paraId="59A41078" w14:textId="163522F0"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SEMS</w:t>
            </w:r>
          </w:p>
        </w:tc>
        <w:tc>
          <w:tcPr>
            <w:tcW w:w="2880" w:type="dxa"/>
            <w:shd w:val="clear" w:color="auto" w:fill="auto"/>
            <w:noWrap/>
            <w:vAlign w:val="center"/>
          </w:tcPr>
          <w:p w14:paraId="0618ADD5" w14:textId="0F8A0D5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Safety and Environmental Management System</w:t>
            </w:r>
          </w:p>
        </w:tc>
      </w:tr>
      <w:tr w:rsidR="00506AD6" w:rsidRPr="003D32E4" w14:paraId="5D0C6D67" w14:textId="77777777" w:rsidTr="00810682">
        <w:trPr>
          <w:cantSplit/>
          <w:trHeight w:val="300"/>
          <w:jc w:val="center"/>
        </w:trPr>
        <w:tc>
          <w:tcPr>
            <w:tcW w:w="1453" w:type="dxa"/>
            <w:shd w:val="clear" w:color="auto" w:fill="auto"/>
            <w:noWrap/>
            <w:vAlign w:val="center"/>
          </w:tcPr>
          <w:p w14:paraId="2C633014"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IEEE</w:t>
            </w:r>
          </w:p>
        </w:tc>
        <w:tc>
          <w:tcPr>
            <w:tcW w:w="2587" w:type="dxa"/>
            <w:shd w:val="clear" w:color="auto" w:fill="auto"/>
            <w:noWrap/>
            <w:vAlign w:val="center"/>
          </w:tcPr>
          <w:p w14:paraId="743841E9"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Institute of Electrical and Electronics Engineers</w:t>
            </w:r>
          </w:p>
        </w:tc>
        <w:tc>
          <w:tcPr>
            <w:tcW w:w="1453" w:type="dxa"/>
            <w:shd w:val="clear" w:color="auto" w:fill="auto"/>
            <w:noWrap/>
            <w:vAlign w:val="center"/>
          </w:tcPr>
          <w:p w14:paraId="2D456EE6" w14:textId="3E2F306E"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SMS</w:t>
            </w:r>
          </w:p>
        </w:tc>
        <w:tc>
          <w:tcPr>
            <w:tcW w:w="2880" w:type="dxa"/>
            <w:shd w:val="clear" w:color="auto" w:fill="auto"/>
            <w:noWrap/>
            <w:vAlign w:val="center"/>
          </w:tcPr>
          <w:p w14:paraId="5BBC2CB8" w14:textId="3361B3AB"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Safety Management System</w:t>
            </w:r>
          </w:p>
        </w:tc>
      </w:tr>
      <w:tr w:rsidR="00506AD6" w:rsidRPr="003D32E4" w14:paraId="05D5DA20" w14:textId="77777777" w:rsidTr="00810682">
        <w:trPr>
          <w:cantSplit/>
          <w:trHeight w:val="300"/>
          <w:jc w:val="center"/>
        </w:trPr>
        <w:tc>
          <w:tcPr>
            <w:tcW w:w="1453" w:type="dxa"/>
            <w:shd w:val="clear" w:color="auto" w:fill="auto"/>
            <w:noWrap/>
            <w:vAlign w:val="center"/>
          </w:tcPr>
          <w:p w14:paraId="40CDEB19"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lastRenderedPageBreak/>
              <w:t>IJS</w:t>
            </w:r>
          </w:p>
        </w:tc>
        <w:tc>
          <w:tcPr>
            <w:tcW w:w="2587" w:type="dxa"/>
            <w:shd w:val="clear" w:color="auto" w:fill="auto"/>
            <w:noWrap/>
            <w:vAlign w:val="center"/>
          </w:tcPr>
          <w:p w14:paraId="36C10064"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Independent Joystick</w:t>
            </w:r>
          </w:p>
        </w:tc>
        <w:tc>
          <w:tcPr>
            <w:tcW w:w="1453" w:type="dxa"/>
            <w:shd w:val="clear" w:color="auto" w:fill="auto"/>
            <w:noWrap/>
            <w:vAlign w:val="center"/>
          </w:tcPr>
          <w:p w14:paraId="2538BBCB" w14:textId="79F9B655"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STCW</w:t>
            </w:r>
          </w:p>
        </w:tc>
        <w:tc>
          <w:tcPr>
            <w:tcW w:w="2880" w:type="dxa"/>
            <w:shd w:val="clear" w:color="auto" w:fill="auto"/>
            <w:noWrap/>
            <w:vAlign w:val="center"/>
          </w:tcPr>
          <w:p w14:paraId="0C892ED2" w14:textId="7BD4D72E"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Standards of Training, Certification, and Watchkeeping</w:t>
            </w:r>
          </w:p>
        </w:tc>
      </w:tr>
      <w:tr w:rsidR="00506AD6" w:rsidRPr="003D32E4" w14:paraId="22E9A90B" w14:textId="77777777" w:rsidTr="00810682">
        <w:trPr>
          <w:cantSplit/>
          <w:trHeight w:val="300"/>
          <w:jc w:val="center"/>
        </w:trPr>
        <w:tc>
          <w:tcPr>
            <w:tcW w:w="1453" w:type="dxa"/>
            <w:shd w:val="clear" w:color="auto" w:fill="auto"/>
            <w:noWrap/>
            <w:vAlign w:val="center"/>
          </w:tcPr>
          <w:p w14:paraId="781DBB10"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IMCA</w:t>
            </w:r>
          </w:p>
        </w:tc>
        <w:tc>
          <w:tcPr>
            <w:tcW w:w="2587" w:type="dxa"/>
            <w:shd w:val="clear" w:color="auto" w:fill="auto"/>
            <w:noWrap/>
            <w:vAlign w:val="center"/>
          </w:tcPr>
          <w:p w14:paraId="279E52E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International Maritime Contractors Association</w:t>
            </w:r>
          </w:p>
        </w:tc>
        <w:tc>
          <w:tcPr>
            <w:tcW w:w="1453" w:type="dxa"/>
            <w:shd w:val="clear" w:color="auto" w:fill="auto"/>
            <w:noWrap/>
            <w:vAlign w:val="center"/>
          </w:tcPr>
          <w:p w14:paraId="7FDFCFD1" w14:textId="6BA827E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TAM</w:t>
            </w:r>
          </w:p>
        </w:tc>
        <w:tc>
          <w:tcPr>
            <w:tcW w:w="2880" w:type="dxa"/>
            <w:shd w:val="clear" w:color="auto" w:fill="auto"/>
            <w:noWrap/>
            <w:vAlign w:val="center"/>
          </w:tcPr>
          <w:p w14:paraId="48348BF2" w14:textId="2D10DCC8"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Task Appropriate Mode</w:t>
            </w:r>
          </w:p>
        </w:tc>
      </w:tr>
      <w:tr w:rsidR="00506AD6" w:rsidRPr="003D32E4" w14:paraId="1AB7163B" w14:textId="77777777" w:rsidTr="00810682">
        <w:trPr>
          <w:cantSplit/>
          <w:trHeight w:val="300"/>
          <w:jc w:val="center"/>
        </w:trPr>
        <w:tc>
          <w:tcPr>
            <w:tcW w:w="1453" w:type="dxa"/>
            <w:shd w:val="clear" w:color="auto" w:fill="auto"/>
            <w:noWrap/>
            <w:vAlign w:val="center"/>
          </w:tcPr>
          <w:p w14:paraId="7906D493"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IMO</w:t>
            </w:r>
          </w:p>
        </w:tc>
        <w:tc>
          <w:tcPr>
            <w:tcW w:w="2587" w:type="dxa"/>
            <w:shd w:val="clear" w:color="auto" w:fill="auto"/>
            <w:noWrap/>
            <w:vAlign w:val="center"/>
          </w:tcPr>
          <w:p w14:paraId="1615F37B"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International Maritime Organization</w:t>
            </w:r>
          </w:p>
        </w:tc>
        <w:tc>
          <w:tcPr>
            <w:tcW w:w="1453" w:type="dxa"/>
            <w:shd w:val="clear" w:color="auto" w:fill="auto"/>
            <w:noWrap/>
            <w:vAlign w:val="center"/>
          </w:tcPr>
          <w:p w14:paraId="632A74B2" w14:textId="7AF2C04A"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UPS</w:t>
            </w:r>
          </w:p>
        </w:tc>
        <w:tc>
          <w:tcPr>
            <w:tcW w:w="2880" w:type="dxa"/>
            <w:shd w:val="clear" w:color="auto" w:fill="auto"/>
            <w:noWrap/>
            <w:vAlign w:val="center"/>
          </w:tcPr>
          <w:p w14:paraId="6ECBC7A6" w14:textId="4DC7DCB4"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Uninterruptible Power Supply</w:t>
            </w:r>
          </w:p>
        </w:tc>
      </w:tr>
      <w:tr w:rsidR="00506AD6" w:rsidRPr="003D32E4" w14:paraId="42FA2614" w14:textId="77777777" w:rsidTr="00810682">
        <w:trPr>
          <w:cantSplit/>
          <w:trHeight w:val="300"/>
          <w:jc w:val="center"/>
        </w:trPr>
        <w:tc>
          <w:tcPr>
            <w:tcW w:w="1453" w:type="dxa"/>
            <w:shd w:val="clear" w:color="auto" w:fill="auto"/>
            <w:noWrap/>
            <w:vAlign w:val="center"/>
          </w:tcPr>
          <w:p w14:paraId="7CDC90B3"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 xml:space="preserve">INS / </w:t>
            </w:r>
            <w:proofErr w:type="spellStart"/>
            <w:r w:rsidRPr="003D32E4">
              <w:rPr>
                <w:rFonts w:cs="Arial"/>
                <w:color w:val="000000"/>
                <w:sz w:val="20"/>
                <w:szCs w:val="20"/>
                <w:lang w:val="en-US" w:eastAsia="en-US"/>
              </w:rPr>
              <w:t>IMU</w:t>
            </w:r>
            <w:proofErr w:type="spellEnd"/>
          </w:p>
        </w:tc>
        <w:tc>
          <w:tcPr>
            <w:tcW w:w="2587" w:type="dxa"/>
            <w:shd w:val="clear" w:color="auto" w:fill="auto"/>
            <w:noWrap/>
            <w:vAlign w:val="center"/>
          </w:tcPr>
          <w:p w14:paraId="34A816DE"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Inertial Navigation System / Inertial Measurement Unit</w:t>
            </w:r>
          </w:p>
        </w:tc>
        <w:tc>
          <w:tcPr>
            <w:tcW w:w="1453" w:type="dxa"/>
            <w:shd w:val="clear" w:color="auto" w:fill="auto"/>
            <w:noWrap/>
            <w:vAlign w:val="center"/>
          </w:tcPr>
          <w:p w14:paraId="2F821598" w14:textId="076ACF1E"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USCG</w:t>
            </w:r>
          </w:p>
        </w:tc>
        <w:tc>
          <w:tcPr>
            <w:tcW w:w="2880" w:type="dxa"/>
            <w:shd w:val="clear" w:color="auto" w:fill="auto"/>
            <w:noWrap/>
            <w:vAlign w:val="center"/>
          </w:tcPr>
          <w:p w14:paraId="2C8344FB" w14:textId="279870B1"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United States Coast Guard</w:t>
            </w:r>
          </w:p>
        </w:tc>
      </w:tr>
      <w:tr w:rsidR="00506AD6" w:rsidRPr="003D32E4" w14:paraId="3044F1CF" w14:textId="77777777" w:rsidTr="00810682">
        <w:trPr>
          <w:cantSplit/>
          <w:trHeight w:val="300"/>
          <w:jc w:val="center"/>
        </w:trPr>
        <w:tc>
          <w:tcPr>
            <w:tcW w:w="1453" w:type="dxa"/>
            <w:shd w:val="clear" w:color="auto" w:fill="auto"/>
            <w:noWrap/>
            <w:vAlign w:val="center"/>
          </w:tcPr>
          <w:p w14:paraId="11939F64"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LO</w:t>
            </w:r>
          </w:p>
        </w:tc>
        <w:tc>
          <w:tcPr>
            <w:tcW w:w="2587" w:type="dxa"/>
            <w:shd w:val="clear" w:color="auto" w:fill="auto"/>
            <w:noWrap/>
            <w:vAlign w:val="center"/>
          </w:tcPr>
          <w:p w14:paraId="675675CD" w14:textId="7777777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Lube Oil</w:t>
            </w:r>
          </w:p>
        </w:tc>
        <w:tc>
          <w:tcPr>
            <w:tcW w:w="1453" w:type="dxa"/>
            <w:shd w:val="clear" w:color="auto" w:fill="auto"/>
            <w:noWrap/>
            <w:vAlign w:val="center"/>
          </w:tcPr>
          <w:p w14:paraId="7AF21555" w14:textId="1E27F205"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VCI</w:t>
            </w:r>
            <w:proofErr w:type="spellEnd"/>
          </w:p>
        </w:tc>
        <w:tc>
          <w:tcPr>
            <w:tcW w:w="2880" w:type="dxa"/>
            <w:shd w:val="clear" w:color="auto" w:fill="auto"/>
            <w:noWrap/>
            <w:vAlign w:val="center"/>
          </w:tcPr>
          <w:p w14:paraId="3429523E" w14:textId="7D7C7AB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Vapor Corrosion Inhibitor</w:t>
            </w:r>
          </w:p>
        </w:tc>
      </w:tr>
      <w:tr w:rsidR="00506AD6" w:rsidRPr="003D32E4" w14:paraId="4ECEF2CC" w14:textId="77777777" w:rsidTr="00810682">
        <w:trPr>
          <w:cantSplit/>
          <w:trHeight w:val="300"/>
          <w:jc w:val="center"/>
        </w:trPr>
        <w:tc>
          <w:tcPr>
            <w:tcW w:w="1453" w:type="dxa"/>
            <w:shd w:val="clear" w:color="auto" w:fill="auto"/>
            <w:noWrap/>
            <w:vAlign w:val="center"/>
          </w:tcPr>
          <w:p w14:paraId="5FFD7182" w14:textId="2964D91D" w:rsidR="00506AD6" w:rsidRPr="003D32E4" w:rsidRDefault="00506AD6" w:rsidP="00506AD6">
            <w:pPr>
              <w:jc w:val="left"/>
              <w:rPr>
                <w:rFonts w:cs="Arial"/>
                <w:color w:val="000000"/>
                <w:sz w:val="20"/>
                <w:szCs w:val="20"/>
                <w:lang w:val="en-US" w:eastAsia="en-US"/>
              </w:rPr>
            </w:pPr>
            <w:r>
              <w:rPr>
                <w:rFonts w:cs="Arial"/>
                <w:color w:val="000000"/>
                <w:sz w:val="20"/>
                <w:szCs w:val="20"/>
                <w:lang w:val="en-US" w:eastAsia="en-US"/>
              </w:rPr>
              <w:t>LOTO</w:t>
            </w:r>
          </w:p>
        </w:tc>
        <w:tc>
          <w:tcPr>
            <w:tcW w:w="2587" w:type="dxa"/>
            <w:shd w:val="clear" w:color="auto" w:fill="auto"/>
            <w:noWrap/>
            <w:vAlign w:val="center"/>
          </w:tcPr>
          <w:p w14:paraId="18F863DE" w14:textId="35B87AD3" w:rsidR="00506AD6" w:rsidRPr="003D32E4" w:rsidRDefault="00506AD6" w:rsidP="00506AD6">
            <w:pPr>
              <w:jc w:val="left"/>
              <w:rPr>
                <w:rFonts w:cs="Arial"/>
                <w:color w:val="000000"/>
                <w:sz w:val="20"/>
                <w:szCs w:val="20"/>
                <w:lang w:val="en-US" w:eastAsia="en-US"/>
              </w:rPr>
            </w:pPr>
            <w:r>
              <w:rPr>
                <w:rFonts w:cs="Arial"/>
                <w:color w:val="000000"/>
                <w:sz w:val="20"/>
                <w:szCs w:val="20"/>
                <w:lang w:val="en-US" w:eastAsia="en-US"/>
              </w:rPr>
              <w:t>Lock Out / Tag Out</w:t>
            </w:r>
          </w:p>
        </w:tc>
        <w:tc>
          <w:tcPr>
            <w:tcW w:w="1453" w:type="dxa"/>
            <w:shd w:val="clear" w:color="auto" w:fill="auto"/>
            <w:noWrap/>
            <w:vAlign w:val="center"/>
          </w:tcPr>
          <w:p w14:paraId="0C1BF4BF" w14:textId="2B7D8518"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VRU</w:t>
            </w:r>
          </w:p>
        </w:tc>
        <w:tc>
          <w:tcPr>
            <w:tcW w:w="2880" w:type="dxa"/>
            <w:shd w:val="clear" w:color="auto" w:fill="auto"/>
            <w:noWrap/>
            <w:vAlign w:val="center"/>
          </w:tcPr>
          <w:p w14:paraId="27890699" w14:textId="0967BAD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Vertical Reference Unit</w:t>
            </w:r>
          </w:p>
        </w:tc>
      </w:tr>
      <w:tr w:rsidR="00506AD6" w:rsidRPr="003D32E4" w14:paraId="012A2833" w14:textId="77777777" w:rsidTr="00810682">
        <w:trPr>
          <w:cantSplit/>
          <w:trHeight w:val="300"/>
          <w:jc w:val="center"/>
        </w:trPr>
        <w:tc>
          <w:tcPr>
            <w:tcW w:w="1453" w:type="dxa"/>
            <w:shd w:val="clear" w:color="auto" w:fill="auto"/>
            <w:noWrap/>
            <w:vAlign w:val="center"/>
          </w:tcPr>
          <w:p w14:paraId="7445666E" w14:textId="0BC4E0E7"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LR</w:t>
            </w:r>
            <w:proofErr w:type="spellEnd"/>
          </w:p>
        </w:tc>
        <w:tc>
          <w:tcPr>
            <w:tcW w:w="2587" w:type="dxa"/>
            <w:shd w:val="clear" w:color="auto" w:fill="auto"/>
            <w:noWrap/>
            <w:vAlign w:val="center"/>
          </w:tcPr>
          <w:p w14:paraId="25778080" w14:textId="1AF4A4B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Lloyd’s Register</w:t>
            </w:r>
          </w:p>
        </w:tc>
        <w:tc>
          <w:tcPr>
            <w:tcW w:w="1453" w:type="dxa"/>
            <w:shd w:val="clear" w:color="auto" w:fill="auto"/>
            <w:noWrap/>
            <w:vAlign w:val="center"/>
          </w:tcPr>
          <w:p w14:paraId="74896FC2" w14:textId="6B78A59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WCF</w:t>
            </w:r>
          </w:p>
        </w:tc>
        <w:tc>
          <w:tcPr>
            <w:tcW w:w="2880" w:type="dxa"/>
            <w:shd w:val="clear" w:color="auto" w:fill="auto"/>
            <w:noWrap/>
            <w:vAlign w:val="center"/>
          </w:tcPr>
          <w:p w14:paraId="57916DB2" w14:textId="0E76AFD6"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Worst Case Failure</w:t>
            </w:r>
          </w:p>
        </w:tc>
      </w:tr>
      <w:tr w:rsidR="00506AD6" w:rsidRPr="003D32E4" w14:paraId="419775D9" w14:textId="77777777" w:rsidTr="00EA0AF2">
        <w:trPr>
          <w:cantSplit/>
          <w:trHeight w:val="300"/>
          <w:jc w:val="center"/>
        </w:trPr>
        <w:tc>
          <w:tcPr>
            <w:tcW w:w="1453" w:type="dxa"/>
            <w:shd w:val="clear" w:color="auto" w:fill="auto"/>
            <w:noWrap/>
            <w:vAlign w:val="center"/>
          </w:tcPr>
          <w:p w14:paraId="4954DA88" w14:textId="36607738"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LT</w:t>
            </w:r>
          </w:p>
        </w:tc>
        <w:tc>
          <w:tcPr>
            <w:tcW w:w="2587" w:type="dxa"/>
            <w:shd w:val="clear" w:color="auto" w:fill="auto"/>
            <w:noWrap/>
            <w:vAlign w:val="center"/>
          </w:tcPr>
          <w:p w14:paraId="5750817A" w14:textId="2DCA7EA7"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Low Temperature</w:t>
            </w:r>
          </w:p>
        </w:tc>
        <w:tc>
          <w:tcPr>
            <w:tcW w:w="1453" w:type="dxa"/>
            <w:shd w:val="clear" w:color="auto" w:fill="auto"/>
            <w:noWrap/>
            <w:vAlign w:val="center"/>
          </w:tcPr>
          <w:p w14:paraId="4684041B" w14:textId="7A446DF2"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WCFDI</w:t>
            </w:r>
            <w:proofErr w:type="spellEnd"/>
          </w:p>
        </w:tc>
        <w:tc>
          <w:tcPr>
            <w:tcW w:w="2880" w:type="dxa"/>
            <w:shd w:val="clear" w:color="auto" w:fill="auto"/>
            <w:noWrap/>
            <w:vAlign w:val="center"/>
          </w:tcPr>
          <w:p w14:paraId="519E5108" w14:textId="2E3AC883"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Worst Case Failure Design Intent</w:t>
            </w:r>
          </w:p>
        </w:tc>
      </w:tr>
      <w:tr w:rsidR="00506AD6" w:rsidRPr="003D32E4" w14:paraId="6DED3790" w14:textId="77777777" w:rsidTr="000B604B">
        <w:trPr>
          <w:cantSplit/>
          <w:trHeight w:val="300"/>
          <w:jc w:val="center"/>
        </w:trPr>
        <w:tc>
          <w:tcPr>
            <w:tcW w:w="1453" w:type="dxa"/>
            <w:shd w:val="clear" w:color="auto" w:fill="auto"/>
            <w:noWrap/>
            <w:vAlign w:val="center"/>
          </w:tcPr>
          <w:p w14:paraId="663AE76B" w14:textId="4C69A84E" w:rsidR="00506AD6" w:rsidRPr="003D32E4" w:rsidRDefault="00506AD6" w:rsidP="00506AD6">
            <w:pPr>
              <w:jc w:val="left"/>
              <w:rPr>
                <w:rFonts w:cs="Arial"/>
                <w:color w:val="000000"/>
                <w:sz w:val="20"/>
                <w:szCs w:val="20"/>
                <w:lang w:val="en-US" w:eastAsia="en-US"/>
              </w:rPr>
            </w:pPr>
            <w:proofErr w:type="spellStart"/>
            <w:r w:rsidRPr="003D32E4">
              <w:rPr>
                <w:rFonts w:cs="Arial"/>
                <w:color w:val="000000"/>
                <w:sz w:val="20"/>
                <w:szCs w:val="20"/>
                <w:lang w:val="en-US" w:eastAsia="en-US"/>
              </w:rPr>
              <w:t>LTW</w:t>
            </w:r>
            <w:proofErr w:type="spellEnd"/>
            <w:r w:rsidRPr="003D32E4">
              <w:rPr>
                <w:rFonts w:cs="Arial"/>
                <w:color w:val="000000"/>
                <w:sz w:val="20"/>
                <w:szCs w:val="20"/>
                <w:lang w:val="en-US" w:eastAsia="en-US"/>
              </w:rPr>
              <w:t xml:space="preserve"> / TW</w:t>
            </w:r>
          </w:p>
        </w:tc>
        <w:tc>
          <w:tcPr>
            <w:tcW w:w="2587" w:type="dxa"/>
            <w:shd w:val="clear" w:color="auto" w:fill="auto"/>
            <w:noWrap/>
            <w:vAlign w:val="center"/>
          </w:tcPr>
          <w:p w14:paraId="7CCCF3EC" w14:textId="0C6A97CC"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Lightweight Taut Wire / Taut Wire</w:t>
            </w:r>
          </w:p>
        </w:tc>
        <w:tc>
          <w:tcPr>
            <w:tcW w:w="1453" w:type="dxa"/>
            <w:tcBorders>
              <w:bottom w:val="single" w:sz="8" w:space="0" w:color="auto"/>
            </w:tcBorders>
            <w:shd w:val="clear" w:color="auto" w:fill="auto"/>
            <w:noWrap/>
            <w:vAlign w:val="center"/>
          </w:tcPr>
          <w:p w14:paraId="5DB68ED5" w14:textId="202B1D23"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WSOG</w:t>
            </w:r>
          </w:p>
        </w:tc>
        <w:tc>
          <w:tcPr>
            <w:tcW w:w="2880" w:type="dxa"/>
            <w:shd w:val="clear" w:color="auto" w:fill="auto"/>
            <w:noWrap/>
            <w:vAlign w:val="center"/>
          </w:tcPr>
          <w:p w14:paraId="3F926303" w14:textId="31098F7F" w:rsidR="00506AD6" w:rsidRPr="003D32E4" w:rsidRDefault="00506AD6" w:rsidP="00506AD6">
            <w:pPr>
              <w:jc w:val="left"/>
              <w:rPr>
                <w:rFonts w:cs="Arial"/>
                <w:color w:val="000000"/>
                <w:sz w:val="20"/>
                <w:szCs w:val="20"/>
                <w:lang w:val="en-US" w:eastAsia="en-US"/>
              </w:rPr>
            </w:pPr>
            <w:r w:rsidRPr="003D32E4">
              <w:rPr>
                <w:rFonts w:cs="Arial"/>
                <w:color w:val="000000"/>
                <w:sz w:val="20"/>
                <w:szCs w:val="20"/>
                <w:lang w:val="en-US" w:eastAsia="en-US"/>
              </w:rPr>
              <w:t>Well Specific Operating Guidelines</w:t>
            </w:r>
          </w:p>
        </w:tc>
      </w:tr>
    </w:tbl>
    <w:p w14:paraId="6796AE5A" w14:textId="3E9E9A35" w:rsidR="00810682" w:rsidRPr="003D32E4" w:rsidRDefault="00810682" w:rsidP="00810682">
      <w:pPr>
        <w:pStyle w:val="Heading1"/>
        <w:numPr>
          <w:ilvl w:val="0"/>
          <w:numId w:val="1"/>
        </w:numPr>
        <w:spacing w:after="120"/>
        <w:rPr>
          <w:lang w:val="en-US"/>
        </w:rPr>
      </w:pPr>
      <w:bookmarkStart w:id="25" w:name="_Toc10636172"/>
      <w:r w:rsidRPr="003D32E4">
        <w:rPr>
          <w:lang w:val="en-US"/>
        </w:rPr>
        <w:lastRenderedPageBreak/>
        <w:t xml:space="preserve">Reactivation </w:t>
      </w:r>
      <w:r w:rsidR="008E3316">
        <w:rPr>
          <w:lang w:val="en-US"/>
        </w:rPr>
        <w:t xml:space="preserve">Assessment </w:t>
      </w:r>
      <w:r w:rsidRPr="003D32E4">
        <w:rPr>
          <w:lang w:val="en-US"/>
        </w:rPr>
        <w:t>Table</w:t>
      </w:r>
      <w:bookmarkEnd w:id="25"/>
    </w:p>
    <w:p w14:paraId="1AABA902" w14:textId="77777777" w:rsidR="00810682" w:rsidRPr="003D32E4" w:rsidRDefault="00810682" w:rsidP="00810682">
      <w:pPr>
        <w:pStyle w:val="Heading2"/>
        <w:numPr>
          <w:ilvl w:val="1"/>
          <w:numId w:val="1"/>
        </w:numPr>
        <w:rPr>
          <w:lang w:val="en-US"/>
        </w:rPr>
      </w:pPr>
      <w:bookmarkStart w:id="26" w:name="_Toc10636173"/>
      <w:r w:rsidRPr="003D32E4">
        <w:rPr>
          <w:lang w:val="en-US"/>
        </w:rPr>
        <w:t>General</w:t>
      </w:r>
      <w:bookmarkEnd w:id="26"/>
    </w:p>
    <w:p w14:paraId="05AE3801" w14:textId="024FB222" w:rsidR="006E4837" w:rsidRPr="003D32E4" w:rsidRDefault="00810682" w:rsidP="006E4837">
      <w:pPr>
        <w:pStyle w:val="Paralevel3"/>
        <w:numPr>
          <w:ilvl w:val="2"/>
          <w:numId w:val="1"/>
        </w:numPr>
        <w:spacing w:before="120"/>
        <w:ind w:left="994" w:hanging="994"/>
        <w:rPr>
          <w:lang w:val="en-US"/>
        </w:rPr>
      </w:pPr>
      <w:r w:rsidRPr="003D32E4">
        <w:rPr>
          <w:lang w:val="en-US"/>
        </w:rPr>
        <w:t>The main lay-up categories are commonly referred to as “hot,” “warm,’’ and “cold</w:t>
      </w:r>
      <w:r w:rsidR="006E4837" w:rsidRPr="003D32E4">
        <w:rPr>
          <w:lang w:val="en-US"/>
        </w:rPr>
        <w:t>.</w:t>
      </w:r>
      <w:r w:rsidRPr="003D32E4">
        <w:rPr>
          <w:lang w:val="en-US"/>
        </w:rPr>
        <w:t xml:space="preserve">” </w:t>
      </w:r>
      <w:r w:rsidR="006E4837" w:rsidRPr="003D32E4">
        <w:rPr>
          <w:lang w:val="en-US"/>
        </w:rPr>
        <w:t xml:space="preserve"> These categories may be defined based on </w:t>
      </w:r>
      <w:r w:rsidR="005320A9" w:rsidRPr="003D32E4">
        <w:rPr>
          <w:lang w:val="en-US"/>
        </w:rPr>
        <w:t xml:space="preserve">numerous factors and </w:t>
      </w:r>
      <w:r w:rsidR="006E4837" w:rsidRPr="003D32E4">
        <w:rPr>
          <w:lang w:val="en-US"/>
        </w:rPr>
        <w:t>can vary greatly between Class societies, regulatory bodies, and other industry groups</w:t>
      </w:r>
      <w:r w:rsidRPr="003D32E4">
        <w:rPr>
          <w:lang w:val="en-US"/>
        </w:rPr>
        <w:t xml:space="preserve">.  Due to the various interpretations, </w:t>
      </w:r>
      <w:r w:rsidR="005320A9" w:rsidRPr="003D32E4">
        <w:rPr>
          <w:lang w:val="en-US"/>
        </w:rPr>
        <w:t>reliance on</w:t>
      </w:r>
      <w:r w:rsidRPr="003D32E4">
        <w:rPr>
          <w:lang w:val="en-US"/>
        </w:rPr>
        <w:t xml:space="preserve"> these </w:t>
      </w:r>
      <w:r w:rsidR="005320A9" w:rsidRPr="003D32E4">
        <w:rPr>
          <w:lang w:val="en-US"/>
        </w:rPr>
        <w:t xml:space="preserve">terms </w:t>
      </w:r>
      <w:r w:rsidRPr="003D32E4">
        <w:rPr>
          <w:lang w:val="en-US"/>
        </w:rPr>
        <w:t>is avoided within this document.</w:t>
      </w:r>
      <w:r w:rsidR="006E4837" w:rsidRPr="003D32E4">
        <w:rPr>
          <w:lang w:val="en-US"/>
        </w:rPr>
        <w:t xml:space="preserve">  </w:t>
      </w:r>
      <w:r w:rsidRPr="003D32E4">
        <w:rPr>
          <w:lang w:val="en-US"/>
        </w:rPr>
        <w:t xml:space="preserve">Instead, </w:t>
      </w:r>
      <w:r w:rsidR="0029294A" w:rsidRPr="003D32E4">
        <w:rPr>
          <w:lang w:val="en-US"/>
        </w:rPr>
        <w:t xml:space="preserve">this guidance focuses on the </w:t>
      </w:r>
      <w:r w:rsidR="005320A9" w:rsidRPr="003D32E4">
        <w:rPr>
          <w:lang w:val="en-US"/>
        </w:rPr>
        <w:t xml:space="preserve">diverse </w:t>
      </w:r>
      <w:r w:rsidRPr="003D32E4">
        <w:rPr>
          <w:lang w:val="en-US"/>
        </w:rPr>
        <w:t>factors to be considered when reactivating an asset from lay-up.</w:t>
      </w:r>
    </w:p>
    <w:p w14:paraId="4B2970D4" w14:textId="669D8D3A" w:rsidR="006E4837" w:rsidRPr="003D32E4" w:rsidRDefault="006E4837" w:rsidP="006E4837">
      <w:pPr>
        <w:pStyle w:val="Paralevel3"/>
        <w:numPr>
          <w:ilvl w:val="2"/>
          <w:numId w:val="1"/>
        </w:numPr>
        <w:spacing w:before="120"/>
        <w:ind w:left="994" w:hanging="994"/>
        <w:rPr>
          <w:lang w:val="en-US"/>
        </w:rPr>
      </w:pPr>
      <w:r w:rsidRPr="003D32E4">
        <w:rPr>
          <w:lang w:val="en-US"/>
        </w:rPr>
        <w:t xml:space="preserve">The Reactivation </w:t>
      </w:r>
      <w:r w:rsidR="008E3316">
        <w:rPr>
          <w:lang w:val="en-US"/>
        </w:rPr>
        <w:t xml:space="preserve">Assessment </w:t>
      </w:r>
      <w:r w:rsidRPr="003D32E4">
        <w:rPr>
          <w:lang w:val="en-US"/>
        </w:rPr>
        <w:t>Table included below illustrates the four core categories to consider when planning and undertaking reactivation activities and lists the factors that may affect the determination of where an asset falls within those categories.</w:t>
      </w:r>
    </w:p>
    <w:p w14:paraId="0B793CBE" w14:textId="4BEDBFE2" w:rsidR="002E7567" w:rsidRPr="003D32E4" w:rsidRDefault="002E7567" w:rsidP="002E7567">
      <w:pPr>
        <w:pStyle w:val="Paralevel3"/>
        <w:numPr>
          <w:ilvl w:val="2"/>
          <w:numId w:val="1"/>
        </w:numPr>
        <w:spacing w:before="120"/>
        <w:ind w:left="994" w:hanging="994"/>
        <w:rPr>
          <w:lang w:val="en-US"/>
        </w:rPr>
      </w:pPr>
      <w:r w:rsidRPr="003D32E4">
        <w:rPr>
          <w:lang w:val="en-US"/>
        </w:rPr>
        <w:t xml:space="preserve">The Reactivation </w:t>
      </w:r>
      <w:r w:rsidR="008E3316">
        <w:rPr>
          <w:lang w:val="en-US"/>
        </w:rPr>
        <w:t xml:space="preserve">Assessment </w:t>
      </w:r>
      <w:r w:rsidRPr="003D32E4">
        <w:rPr>
          <w:lang w:val="en-US"/>
        </w:rPr>
        <w:t>Table can be applied at the asset level or at the level of individual vessel systems or equipment units.  Taken together, focused assessments at the system and equipment levels will provide a more robust determination of the overall status of the full asset (</w:t>
      </w:r>
      <w:r w:rsidR="009D3BA9">
        <w:rPr>
          <w:lang w:val="en-US"/>
        </w:rPr>
        <w:t>s</w:t>
      </w:r>
      <w:r w:rsidRPr="003D32E4">
        <w:rPr>
          <w:lang w:val="en-US"/>
        </w:rPr>
        <w:t>ee also Section 3.4</w:t>
      </w:r>
      <w:r w:rsidR="009D3BA9">
        <w:rPr>
          <w:lang w:val="en-US"/>
        </w:rPr>
        <w:t>).</w:t>
      </w:r>
    </w:p>
    <w:p w14:paraId="5EA56722" w14:textId="768390A4" w:rsidR="006E4837" w:rsidRPr="003D32E4" w:rsidRDefault="006E4837" w:rsidP="006E4837">
      <w:pPr>
        <w:pStyle w:val="Paralevel3"/>
        <w:numPr>
          <w:ilvl w:val="2"/>
          <w:numId w:val="1"/>
        </w:numPr>
        <w:spacing w:before="120"/>
        <w:ind w:left="994" w:hanging="994"/>
        <w:rPr>
          <w:lang w:val="en-US"/>
        </w:rPr>
      </w:pPr>
      <w:r w:rsidRPr="003D32E4">
        <w:rPr>
          <w:lang w:val="en-US"/>
        </w:rPr>
        <w:t>This guidance provides assistance in defining these categories and factors but final designation of an asset’s status is left to the owner / operator, the applicable Class society and regulator, and the asset’s charterer / client (if applicable).</w:t>
      </w:r>
    </w:p>
    <w:p w14:paraId="74ACDD16" w14:textId="063C8A38" w:rsidR="001E0BFB" w:rsidRPr="003D32E4" w:rsidRDefault="00571099" w:rsidP="001E0BFB">
      <w:pPr>
        <w:pStyle w:val="Heading2"/>
        <w:numPr>
          <w:ilvl w:val="1"/>
          <w:numId w:val="1"/>
        </w:numPr>
        <w:rPr>
          <w:lang w:val="en-US"/>
        </w:rPr>
      </w:pPr>
      <w:bookmarkStart w:id="27" w:name="_Toc10636174"/>
      <w:r w:rsidRPr="003D32E4">
        <w:rPr>
          <w:lang w:val="en-US"/>
        </w:rPr>
        <w:t>Defin</w:t>
      </w:r>
      <w:r w:rsidR="003A5D5B" w:rsidRPr="003D32E4">
        <w:rPr>
          <w:lang w:val="en-US"/>
        </w:rPr>
        <w:t>i</w:t>
      </w:r>
      <w:r w:rsidRPr="003D32E4">
        <w:rPr>
          <w:lang w:val="en-US"/>
        </w:rPr>
        <w:t>tions</w:t>
      </w:r>
      <w:bookmarkEnd w:id="27"/>
    </w:p>
    <w:p w14:paraId="2EBA83E3" w14:textId="77777777" w:rsidR="009D3BA9" w:rsidRDefault="005320A9" w:rsidP="005320A9">
      <w:pPr>
        <w:pStyle w:val="Paralevel3"/>
        <w:numPr>
          <w:ilvl w:val="2"/>
          <w:numId w:val="1"/>
        </w:numPr>
        <w:spacing w:before="120"/>
        <w:ind w:left="994" w:hanging="994"/>
        <w:rPr>
          <w:lang w:val="en-US"/>
        </w:rPr>
      </w:pPr>
      <w:r w:rsidRPr="003D32E4">
        <w:rPr>
          <w:lang w:val="en-US"/>
        </w:rPr>
        <w:t>The categories of Planned Maintenance and Lay-Up Duration represent the two primary, quantifiable categories while Environmental Conditions and Lay-Up Preparation are more subjective.</w:t>
      </w:r>
    </w:p>
    <w:p w14:paraId="684976A6" w14:textId="003C9205" w:rsidR="005320A9" w:rsidRDefault="005320A9" w:rsidP="005320A9">
      <w:pPr>
        <w:pStyle w:val="Paralevel3"/>
        <w:numPr>
          <w:ilvl w:val="2"/>
          <w:numId w:val="1"/>
        </w:numPr>
        <w:spacing w:before="120"/>
        <w:ind w:left="994" w:hanging="994"/>
        <w:rPr>
          <w:lang w:val="en-US"/>
        </w:rPr>
      </w:pPr>
      <w:r w:rsidRPr="003D32E4">
        <w:rPr>
          <w:lang w:val="en-US"/>
        </w:rPr>
        <w:t>The table further breaks down Planned Maintenance and Lay-Up Preparation categories into specific factors that further define these two core categories.  Categories are further detailed below.</w:t>
      </w:r>
    </w:p>
    <w:p w14:paraId="26AA88FC" w14:textId="42FFCE9F" w:rsidR="001E0BFB" w:rsidRPr="003D32E4" w:rsidRDefault="003C087C" w:rsidP="001E0BFB">
      <w:pPr>
        <w:pStyle w:val="Paralevel3"/>
        <w:numPr>
          <w:ilvl w:val="2"/>
          <w:numId w:val="1"/>
        </w:numPr>
        <w:spacing w:before="120"/>
        <w:ind w:left="994" w:hanging="994"/>
        <w:rPr>
          <w:lang w:val="en-US"/>
        </w:rPr>
      </w:pPr>
      <w:r w:rsidRPr="003D32E4">
        <w:rPr>
          <w:u w:val="single"/>
          <w:lang w:val="en-US"/>
        </w:rPr>
        <w:t>Lay-Up Duration</w:t>
      </w:r>
      <w:r w:rsidR="009D4590" w:rsidRPr="003D32E4">
        <w:rPr>
          <w:lang w:val="en-US"/>
        </w:rPr>
        <w:t xml:space="preserve"> is broken into five</w:t>
      </w:r>
      <w:r w:rsidR="00941FEB" w:rsidRPr="003D32E4">
        <w:rPr>
          <w:lang w:val="en-US"/>
        </w:rPr>
        <w:t xml:space="preserve"> (5)</w:t>
      </w:r>
      <w:r w:rsidR="009D4590" w:rsidRPr="003D32E4">
        <w:rPr>
          <w:lang w:val="en-US"/>
        </w:rPr>
        <w:t xml:space="preserve"> </w:t>
      </w:r>
      <w:r w:rsidR="00941FEB" w:rsidRPr="003D32E4">
        <w:rPr>
          <w:lang w:val="en-US"/>
        </w:rPr>
        <w:t xml:space="preserve">time intervals listed across the top of the table.  Intervals </w:t>
      </w:r>
      <w:r w:rsidR="006E4837" w:rsidRPr="003D32E4">
        <w:rPr>
          <w:lang w:val="en-US"/>
        </w:rPr>
        <w:t>are</w:t>
      </w:r>
      <w:r w:rsidR="00941FEB" w:rsidRPr="003D32E4">
        <w:rPr>
          <w:lang w:val="en-US"/>
        </w:rPr>
        <w:t xml:space="preserve"> broken down based on general maintenance periods </w:t>
      </w:r>
      <w:r w:rsidR="006E4837" w:rsidRPr="003D32E4">
        <w:rPr>
          <w:lang w:val="en-US"/>
        </w:rPr>
        <w:t>frequently</w:t>
      </w:r>
      <w:r w:rsidR="00941FEB" w:rsidRPr="003D32E4">
        <w:rPr>
          <w:lang w:val="en-US"/>
        </w:rPr>
        <w:t xml:space="preserve"> found within equipment maintenance programs.</w:t>
      </w:r>
      <w:r w:rsidR="00514D8F">
        <w:rPr>
          <w:lang w:val="en-US"/>
        </w:rPr>
        <w:t xml:space="preserve">  These intervals are used as guidance only</w:t>
      </w:r>
      <w:r w:rsidR="00672E17">
        <w:rPr>
          <w:lang w:val="en-US"/>
        </w:rPr>
        <w:t xml:space="preserve"> and should be used in conjunction with the remaining three categories before a final determination o</w:t>
      </w:r>
      <w:r w:rsidR="00514D8F">
        <w:rPr>
          <w:lang w:val="en-US"/>
        </w:rPr>
        <w:t xml:space="preserve">f an asset’s status </w:t>
      </w:r>
      <w:r w:rsidR="00672E17">
        <w:rPr>
          <w:lang w:val="en-US"/>
        </w:rPr>
        <w:t>is made.</w:t>
      </w:r>
    </w:p>
    <w:p w14:paraId="1777F117" w14:textId="196404B7" w:rsidR="003C087C" w:rsidRPr="003D32E4" w:rsidRDefault="003C087C" w:rsidP="001E0BFB">
      <w:pPr>
        <w:pStyle w:val="Paralevel3"/>
        <w:numPr>
          <w:ilvl w:val="2"/>
          <w:numId w:val="1"/>
        </w:numPr>
        <w:spacing w:before="120"/>
        <w:ind w:left="994" w:hanging="994"/>
        <w:rPr>
          <w:lang w:val="en-US"/>
        </w:rPr>
      </w:pPr>
      <w:r w:rsidRPr="003D32E4">
        <w:rPr>
          <w:u w:val="single"/>
          <w:lang w:val="en-US"/>
        </w:rPr>
        <w:t>Planned Maintenance</w:t>
      </w:r>
      <w:r w:rsidRPr="003D32E4">
        <w:rPr>
          <w:lang w:val="en-US"/>
        </w:rPr>
        <w:t xml:space="preserve"> </w:t>
      </w:r>
      <w:r w:rsidR="00F86D7A" w:rsidRPr="003D32E4">
        <w:rPr>
          <w:lang w:val="en-US"/>
        </w:rPr>
        <w:t xml:space="preserve">makes up the left side of the table and </w:t>
      </w:r>
      <w:r w:rsidR="00EA0AF2" w:rsidRPr="003D32E4">
        <w:rPr>
          <w:lang w:val="en-US"/>
        </w:rPr>
        <w:t xml:space="preserve">considers </w:t>
      </w:r>
      <w:r w:rsidR="005D4958" w:rsidRPr="003D32E4">
        <w:rPr>
          <w:lang w:val="en-US"/>
        </w:rPr>
        <w:t xml:space="preserve">the </w:t>
      </w:r>
      <w:r w:rsidR="00EA0AF2" w:rsidRPr="003D32E4">
        <w:rPr>
          <w:lang w:val="en-US"/>
        </w:rPr>
        <w:t xml:space="preserve">level of planned </w:t>
      </w:r>
      <w:r w:rsidR="005D4958" w:rsidRPr="003D32E4">
        <w:rPr>
          <w:lang w:val="en-US"/>
        </w:rPr>
        <w:t>maintenance activities applied to installed systems and equipment on a specific asset.  Activities are recorded in maintenance systems providing evidence of actions carried out, parts replaced, etc.  Further definition is provided as follows:</w:t>
      </w:r>
    </w:p>
    <w:p w14:paraId="2B5268F7" w14:textId="4FFED792" w:rsidR="003C087C" w:rsidRPr="003D32E4" w:rsidRDefault="000B604B" w:rsidP="003C087C">
      <w:pPr>
        <w:pStyle w:val="MACbulletlist"/>
        <w:spacing w:after="0"/>
        <w:ind w:left="1426" w:hanging="432"/>
        <w:rPr>
          <w:lang w:val="en-US"/>
        </w:rPr>
      </w:pPr>
      <w:r w:rsidRPr="003D32E4">
        <w:rPr>
          <w:u w:val="single"/>
          <w:lang w:val="en-US"/>
        </w:rPr>
        <w:t>Prescriptive</w:t>
      </w:r>
      <w:r w:rsidR="003C087C" w:rsidRPr="003D32E4">
        <w:rPr>
          <w:lang w:val="en-US"/>
        </w:rPr>
        <w:t xml:space="preserve"> – </w:t>
      </w:r>
      <w:r w:rsidR="005D4958" w:rsidRPr="003D32E4">
        <w:rPr>
          <w:lang w:val="en-US"/>
        </w:rPr>
        <w:t xml:space="preserve">All normal maintenance activities take place as outlined within the applicable PMS.  Activities are executed in a scheduled manner and adhere to </w:t>
      </w:r>
      <w:r w:rsidR="003816FB" w:rsidRPr="003D32E4">
        <w:rPr>
          <w:lang w:val="en-US"/>
        </w:rPr>
        <w:t>OEM and industry recommendations.</w:t>
      </w:r>
    </w:p>
    <w:p w14:paraId="17A4AB5F" w14:textId="4577DEB3" w:rsidR="003C087C" w:rsidRPr="003D32E4" w:rsidRDefault="003C087C" w:rsidP="003C087C">
      <w:pPr>
        <w:pStyle w:val="MACbulletlist"/>
        <w:spacing w:after="0"/>
        <w:ind w:left="1426" w:hanging="432"/>
        <w:rPr>
          <w:lang w:val="en-US"/>
        </w:rPr>
      </w:pPr>
      <w:r w:rsidRPr="003D32E4">
        <w:rPr>
          <w:u w:val="single"/>
          <w:lang w:val="en-US"/>
        </w:rPr>
        <w:t>Routine</w:t>
      </w:r>
      <w:r w:rsidRPr="003D32E4">
        <w:rPr>
          <w:lang w:val="en-US"/>
        </w:rPr>
        <w:t xml:space="preserve"> – </w:t>
      </w:r>
      <w:r w:rsidR="003816FB" w:rsidRPr="003D32E4">
        <w:rPr>
          <w:lang w:val="en-US"/>
        </w:rPr>
        <w:t>Most normal maintenance activities take place as scheduled within the applicable PMS.  Maintenance based on running hours may not take place on unused equipment.</w:t>
      </w:r>
    </w:p>
    <w:p w14:paraId="4D39C9CB" w14:textId="7B160D2C" w:rsidR="003C087C" w:rsidRPr="003D32E4" w:rsidRDefault="003C087C" w:rsidP="003C087C">
      <w:pPr>
        <w:pStyle w:val="MACbulletlist"/>
        <w:spacing w:after="0"/>
        <w:ind w:left="1426" w:hanging="432"/>
        <w:rPr>
          <w:lang w:val="en-US"/>
        </w:rPr>
      </w:pPr>
      <w:r w:rsidRPr="003D32E4">
        <w:rPr>
          <w:u w:val="single"/>
          <w:lang w:val="en-US"/>
        </w:rPr>
        <w:t>Basic</w:t>
      </w:r>
      <w:r w:rsidRPr="003D32E4">
        <w:rPr>
          <w:lang w:val="en-US"/>
        </w:rPr>
        <w:t xml:space="preserve"> – </w:t>
      </w:r>
      <w:r w:rsidR="003816FB" w:rsidRPr="003D32E4">
        <w:rPr>
          <w:lang w:val="en-US"/>
        </w:rPr>
        <w:t>Critical maintenance activities take place as scheduled within the applicable PMS.</w:t>
      </w:r>
    </w:p>
    <w:p w14:paraId="0C3AA2AF" w14:textId="57EC561A" w:rsidR="003C087C" w:rsidRPr="003D32E4" w:rsidRDefault="003C087C" w:rsidP="003C087C">
      <w:pPr>
        <w:pStyle w:val="MACbulletlist"/>
        <w:spacing w:after="0"/>
        <w:ind w:left="1426" w:hanging="432"/>
        <w:rPr>
          <w:lang w:val="en-US"/>
        </w:rPr>
      </w:pPr>
      <w:r w:rsidRPr="003D32E4">
        <w:rPr>
          <w:u w:val="single"/>
          <w:lang w:val="en-US"/>
        </w:rPr>
        <w:t>Minimal</w:t>
      </w:r>
      <w:r w:rsidRPr="003D32E4">
        <w:rPr>
          <w:lang w:val="en-US"/>
        </w:rPr>
        <w:t xml:space="preserve"> – </w:t>
      </w:r>
      <w:r w:rsidR="003816FB" w:rsidRPr="003D32E4">
        <w:rPr>
          <w:lang w:val="en-US"/>
        </w:rPr>
        <w:t>Periodic checks are made on equipment to ensure no damage or potential major maintenance issues.</w:t>
      </w:r>
    </w:p>
    <w:p w14:paraId="0046303C" w14:textId="0B0F6C31" w:rsidR="003C087C" w:rsidRPr="003D32E4" w:rsidRDefault="003C087C" w:rsidP="003C087C">
      <w:pPr>
        <w:pStyle w:val="MACbulletlist"/>
        <w:spacing w:after="0"/>
        <w:ind w:left="1426" w:hanging="432"/>
        <w:rPr>
          <w:lang w:val="en-US"/>
        </w:rPr>
      </w:pPr>
      <w:r w:rsidRPr="003D32E4">
        <w:rPr>
          <w:u w:val="single"/>
          <w:lang w:val="en-US"/>
        </w:rPr>
        <w:lastRenderedPageBreak/>
        <w:t>None</w:t>
      </w:r>
      <w:r w:rsidRPr="003D32E4">
        <w:rPr>
          <w:lang w:val="en-US"/>
        </w:rPr>
        <w:t xml:space="preserve"> – </w:t>
      </w:r>
      <w:r w:rsidR="003816FB" w:rsidRPr="003D32E4">
        <w:rPr>
          <w:lang w:val="en-US"/>
        </w:rPr>
        <w:t xml:space="preserve">No </w:t>
      </w:r>
      <w:r w:rsidR="00810682" w:rsidRPr="003D32E4">
        <w:rPr>
          <w:lang w:val="en-US"/>
        </w:rPr>
        <w:t xml:space="preserve">planned </w:t>
      </w:r>
      <w:r w:rsidR="003816FB" w:rsidRPr="003D32E4">
        <w:rPr>
          <w:lang w:val="en-US"/>
        </w:rPr>
        <w:t xml:space="preserve">maintenance is </w:t>
      </w:r>
      <w:r w:rsidR="00810682" w:rsidRPr="003D32E4">
        <w:rPr>
          <w:lang w:val="en-US"/>
        </w:rPr>
        <w:t>carried out</w:t>
      </w:r>
      <w:r w:rsidR="003816FB" w:rsidRPr="003D32E4">
        <w:rPr>
          <w:lang w:val="en-US"/>
        </w:rPr>
        <w:t>.</w:t>
      </w:r>
    </w:p>
    <w:p w14:paraId="6F9CE45C" w14:textId="75A57DBC" w:rsidR="003C087C" w:rsidRPr="003D32E4" w:rsidRDefault="003C087C" w:rsidP="001E0BFB">
      <w:pPr>
        <w:pStyle w:val="Paralevel3"/>
        <w:numPr>
          <w:ilvl w:val="2"/>
          <w:numId w:val="1"/>
        </w:numPr>
        <w:spacing w:before="120"/>
        <w:ind w:left="994" w:hanging="994"/>
        <w:rPr>
          <w:lang w:val="en-US"/>
        </w:rPr>
      </w:pPr>
      <w:r w:rsidRPr="003D32E4">
        <w:rPr>
          <w:u w:val="single"/>
          <w:lang w:val="en-US"/>
        </w:rPr>
        <w:t>Environmental Conditions</w:t>
      </w:r>
      <w:r w:rsidRPr="003D32E4">
        <w:rPr>
          <w:lang w:val="en-US"/>
        </w:rPr>
        <w:t xml:space="preserve"> </w:t>
      </w:r>
      <w:r w:rsidR="003816FB" w:rsidRPr="003D32E4">
        <w:rPr>
          <w:lang w:val="en-US"/>
        </w:rPr>
        <w:t>refer</w:t>
      </w:r>
      <w:r w:rsidR="00F31DF7" w:rsidRPr="003D32E4">
        <w:rPr>
          <w:lang w:val="en-US"/>
        </w:rPr>
        <w:t>s to</w:t>
      </w:r>
      <w:r w:rsidR="003816FB" w:rsidRPr="003D32E4">
        <w:rPr>
          <w:lang w:val="en-US"/>
        </w:rPr>
        <w:t xml:space="preserve"> the conditions in which the asset is laid-up</w:t>
      </w:r>
      <w:r w:rsidR="005F652D" w:rsidRPr="003D32E4">
        <w:rPr>
          <w:lang w:val="en-US"/>
        </w:rPr>
        <w:t xml:space="preserve">, </w:t>
      </w:r>
      <w:r w:rsidR="00F31DF7" w:rsidRPr="003D32E4">
        <w:rPr>
          <w:lang w:val="en-US"/>
        </w:rPr>
        <w:t>the conditions on board the asset itself</w:t>
      </w:r>
      <w:r w:rsidR="005F652D" w:rsidRPr="003D32E4">
        <w:rPr>
          <w:lang w:val="en-US"/>
        </w:rPr>
        <w:t>, and/or storage conditions for equipment (where applicable)</w:t>
      </w:r>
      <w:r w:rsidR="00F31DF7" w:rsidRPr="003D32E4">
        <w:rPr>
          <w:lang w:val="en-US"/>
        </w:rPr>
        <w:t>.  The category takes into consideration humidity, temperature, and cleanliness</w:t>
      </w:r>
      <w:r w:rsidR="00E0444C" w:rsidRPr="003D32E4">
        <w:rPr>
          <w:lang w:val="en-US"/>
        </w:rPr>
        <w:t>,</w:t>
      </w:r>
      <w:r w:rsidR="00F31DF7" w:rsidRPr="003D32E4">
        <w:rPr>
          <w:lang w:val="en-US"/>
        </w:rPr>
        <w:t xml:space="preserve"> </w:t>
      </w:r>
      <w:r w:rsidR="0025212D" w:rsidRPr="003D32E4">
        <w:rPr>
          <w:lang w:val="en-US"/>
        </w:rPr>
        <w:t>and reflects interior / exterior conditions</w:t>
      </w:r>
      <w:r w:rsidR="000A3601" w:rsidRPr="003D32E4">
        <w:rPr>
          <w:lang w:val="en-US"/>
        </w:rPr>
        <w:t xml:space="preserve">.  Consideration should also be given to </w:t>
      </w:r>
      <w:r w:rsidR="0025212D" w:rsidRPr="003D32E4">
        <w:rPr>
          <w:lang w:val="en-US"/>
        </w:rPr>
        <w:t>mitigations such as HVAC, exposure to elements, preservation techniques, etc.</w:t>
      </w:r>
    </w:p>
    <w:p w14:paraId="6E8CA9D1" w14:textId="0BD2B616" w:rsidR="003C087C" w:rsidRPr="003D32E4" w:rsidRDefault="003C087C" w:rsidP="001E0BFB">
      <w:pPr>
        <w:pStyle w:val="Paralevel3"/>
        <w:numPr>
          <w:ilvl w:val="2"/>
          <w:numId w:val="1"/>
        </w:numPr>
        <w:spacing w:before="120"/>
        <w:ind w:left="994" w:hanging="994"/>
        <w:rPr>
          <w:lang w:val="en-US"/>
        </w:rPr>
      </w:pPr>
      <w:r w:rsidRPr="003D32E4">
        <w:rPr>
          <w:u w:val="single"/>
          <w:lang w:val="en-US"/>
        </w:rPr>
        <w:t>Lay-Up Preparation</w:t>
      </w:r>
      <w:r w:rsidRPr="003D32E4">
        <w:rPr>
          <w:lang w:val="en-US"/>
        </w:rPr>
        <w:t xml:space="preserve"> </w:t>
      </w:r>
      <w:r w:rsidR="00F31DF7" w:rsidRPr="003D32E4">
        <w:rPr>
          <w:lang w:val="en-US"/>
        </w:rPr>
        <w:t xml:space="preserve">considers </w:t>
      </w:r>
      <w:r w:rsidR="00810682" w:rsidRPr="003D32E4">
        <w:rPr>
          <w:lang w:val="en-US"/>
        </w:rPr>
        <w:t xml:space="preserve">the amount of planning, maintenance, and preventive measures carried out </w:t>
      </w:r>
      <w:r w:rsidR="00B83F00" w:rsidRPr="003D32E4">
        <w:rPr>
          <w:lang w:val="en-US"/>
        </w:rPr>
        <w:t>prior to the lay-up of an asset.  Preparation levels are further defined below</w:t>
      </w:r>
      <w:r w:rsidR="002D2E2B" w:rsidRPr="003D32E4">
        <w:rPr>
          <w:lang w:val="en-US"/>
        </w:rPr>
        <w:t>.</w:t>
      </w:r>
    </w:p>
    <w:p w14:paraId="7595332D" w14:textId="4C1C611C" w:rsidR="003C087C" w:rsidRPr="003D32E4" w:rsidRDefault="005B093A" w:rsidP="003C087C">
      <w:pPr>
        <w:pStyle w:val="MACbulletlist"/>
        <w:spacing w:after="0"/>
        <w:ind w:left="1426" w:hanging="432"/>
        <w:rPr>
          <w:lang w:val="en-US"/>
        </w:rPr>
      </w:pPr>
      <w:r w:rsidRPr="003D32E4">
        <w:rPr>
          <w:u w:val="single"/>
          <w:lang w:val="en-US"/>
        </w:rPr>
        <w:t>Prescriptive</w:t>
      </w:r>
      <w:r w:rsidR="003C087C" w:rsidRPr="003D32E4">
        <w:rPr>
          <w:lang w:val="en-US"/>
        </w:rPr>
        <w:t xml:space="preserve"> – </w:t>
      </w:r>
      <w:r w:rsidRPr="003D32E4">
        <w:rPr>
          <w:lang w:val="en-US"/>
        </w:rPr>
        <w:t xml:space="preserve">The asset was laid-up based </w:t>
      </w:r>
      <w:r w:rsidR="0083246D" w:rsidRPr="003D32E4">
        <w:rPr>
          <w:lang w:val="en-US"/>
        </w:rPr>
        <w:t xml:space="preserve">on </w:t>
      </w:r>
      <w:r w:rsidRPr="003D32E4">
        <w:rPr>
          <w:lang w:val="en-US"/>
        </w:rPr>
        <w:t>a strict lay-up plan.</w:t>
      </w:r>
    </w:p>
    <w:p w14:paraId="77D938F5" w14:textId="2AA4D3BE" w:rsidR="003C087C" w:rsidRPr="003D32E4" w:rsidRDefault="003C087C" w:rsidP="003C087C">
      <w:pPr>
        <w:pStyle w:val="MACbulletlist"/>
        <w:spacing w:after="0"/>
        <w:ind w:left="1426" w:hanging="432"/>
        <w:rPr>
          <w:lang w:val="en-US"/>
        </w:rPr>
      </w:pPr>
      <w:r w:rsidRPr="003D32E4">
        <w:rPr>
          <w:u w:val="single"/>
          <w:lang w:val="en-US"/>
        </w:rPr>
        <w:t>Preserve</w:t>
      </w:r>
      <w:r w:rsidRPr="003D32E4">
        <w:rPr>
          <w:lang w:val="en-US"/>
        </w:rPr>
        <w:t xml:space="preserve"> – </w:t>
      </w:r>
      <w:r w:rsidR="005B093A" w:rsidRPr="003D32E4">
        <w:rPr>
          <w:lang w:val="en-US"/>
        </w:rPr>
        <w:t>Systems and equipment were subject to rigorous methods of preservation and protection.  All systems were isolated and sealed as necessary and protected from the effects of heat and humidity.</w:t>
      </w:r>
    </w:p>
    <w:p w14:paraId="636B19B2" w14:textId="2A57AB74" w:rsidR="003C087C" w:rsidRPr="003D32E4" w:rsidRDefault="003C087C" w:rsidP="003C087C">
      <w:pPr>
        <w:pStyle w:val="MACbulletlist"/>
        <w:spacing w:after="0"/>
        <w:ind w:left="1426" w:hanging="432"/>
        <w:rPr>
          <w:lang w:val="en-US"/>
        </w:rPr>
      </w:pPr>
      <w:r w:rsidRPr="003D32E4">
        <w:rPr>
          <w:u w:val="single"/>
          <w:lang w:val="en-US"/>
        </w:rPr>
        <w:t>Protect</w:t>
      </w:r>
      <w:r w:rsidRPr="003D32E4">
        <w:rPr>
          <w:lang w:val="en-US"/>
        </w:rPr>
        <w:t xml:space="preserve"> – </w:t>
      </w:r>
      <w:r w:rsidR="005B093A" w:rsidRPr="003D32E4">
        <w:rPr>
          <w:lang w:val="en-US"/>
        </w:rPr>
        <w:t>Reasonable steps were taken to protect installed systems and equipment from environmental impact</w:t>
      </w:r>
      <w:r w:rsidR="008C1223" w:rsidRPr="003D32E4">
        <w:rPr>
          <w:lang w:val="en-US"/>
        </w:rPr>
        <w:t xml:space="preserve"> (e.g. sealing, desiccant, heaters, etc.)</w:t>
      </w:r>
      <w:r w:rsidR="005B093A" w:rsidRPr="003D32E4">
        <w:rPr>
          <w:lang w:val="en-US"/>
        </w:rPr>
        <w:t>.</w:t>
      </w:r>
      <w:r w:rsidR="008C1223" w:rsidRPr="003D32E4">
        <w:rPr>
          <w:lang w:val="en-US"/>
        </w:rPr>
        <w:t xml:space="preserve">  Equipment and systems were isolated and secured as necessary.</w:t>
      </w:r>
    </w:p>
    <w:p w14:paraId="1EC5A3E6" w14:textId="5757384D" w:rsidR="003C087C" w:rsidRPr="003D32E4" w:rsidRDefault="003C087C" w:rsidP="003C087C">
      <w:pPr>
        <w:pStyle w:val="MACbulletlist"/>
        <w:spacing w:after="0"/>
        <w:ind w:left="1426" w:hanging="432"/>
        <w:rPr>
          <w:lang w:val="en-US"/>
        </w:rPr>
      </w:pPr>
      <w:r w:rsidRPr="003D32E4">
        <w:rPr>
          <w:u w:val="single"/>
          <w:lang w:val="en-US"/>
        </w:rPr>
        <w:t>Isolate</w:t>
      </w:r>
      <w:r w:rsidRPr="003D32E4">
        <w:rPr>
          <w:lang w:val="en-US"/>
        </w:rPr>
        <w:t xml:space="preserve"> – </w:t>
      </w:r>
      <w:r w:rsidR="005B093A" w:rsidRPr="003D32E4">
        <w:rPr>
          <w:lang w:val="en-US"/>
        </w:rPr>
        <w:t>Installed systems were shut down and secured.  Valves</w:t>
      </w:r>
      <w:r w:rsidR="00EA0AF2" w:rsidRPr="003D32E4">
        <w:rPr>
          <w:lang w:val="en-US"/>
        </w:rPr>
        <w:t xml:space="preserve">, circuit breakers, etc., </w:t>
      </w:r>
      <w:r w:rsidR="008C1223" w:rsidRPr="003D32E4">
        <w:rPr>
          <w:lang w:val="en-US"/>
        </w:rPr>
        <w:t>were secured in open</w:t>
      </w:r>
      <w:r w:rsidR="00EA0AF2" w:rsidRPr="003D32E4">
        <w:rPr>
          <w:lang w:val="en-US"/>
        </w:rPr>
        <w:t xml:space="preserve"> </w:t>
      </w:r>
      <w:r w:rsidR="008C1223" w:rsidRPr="003D32E4">
        <w:rPr>
          <w:lang w:val="en-US"/>
        </w:rPr>
        <w:t>/</w:t>
      </w:r>
      <w:r w:rsidR="00EA0AF2" w:rsidRPr="003D32E4">
        <w:rPr>
          <w:lang w:val="en-US"/>
        </w:rPr>
        <w:t xml:space="preserve"> </w:t>
      </w:r>
      <w:r w:rsidR="008C1223" w:rsidRPr="003D32E4">
        <w:rPr>
          <w:lang w:val="en-US"/>
        </w:rPr>
        <w:t xml:space="preserve">closed position </w:t>
      </w:r>
      <w:r w:rsidR="00EA0AF2" w:rsidRPr="003D32E4">
        <w:rPr>
          <w:lang w:val="en-US"/>
        </w:rPr>
        <w:t>as appropriate for specific systems</w:t>
      </w:r>
      <w:r w:rsidR="008C1223" w:rsidRPr="003D32E4">
        <w:rPr>
          <w:lang w:val="en-US"/>
        </w:rPr>
        <w:t>.</w:t>
      </w:r>
    </w:p>
    <w:p w14:paraId="1F2D670E" w14:textId="54E9B0C3" w:rsidR="003C087C" w:rsidRPr="003D32E4" w:rsidRDefault="003C087C" w:rsidP="003C087C">
      <w:pPr>
        <w:pStyle w:val="MACbulletlist"/>
        <w:spacing w:after="0"/>
        <w:ind w:left="1426" w:hanging="432"/>
        <w:rPr>
          <w:lang w:val="en-US"/>
        </w:rPr>
      </w:pPr>
      <w:r w:rsidRPr="003D32E4">
        <w:rPr>
          <w:u w:val="single"/>
          <w:lang w:val="en-US"/>
        </w:rPr>
        <w:t>Shut Down</w:t>
      </w:r>
      <w:r w:rsidRPr="003D32E4">
        <w:rPr>
          <w:lang w:val="en-US"/>
        </w:rPr>
        <w:t xml:space="preserve"> – </w:t>
      </w:r>
      <w:r w:rsidR="005B093A" w:rsidRPr="003D32E4">
        <w:rPr>
          <w:lang w:val="en-US"/>
        </w:rPr>
        <w:t>Systems and equipment were shut down with little or no means of protection or preservation.</w:t>
      </w:r>
    </w:p>
    <w:p w14:paraId="63EA1FA4" w14:textId="2578A454" w:rsidR="003C087C" w:rsidRPr="003D32E4" w:rsidRDefault="00B83F00" w:rsidP="001E0BFB">
      <w:pPr>
        <w:pStyle w:val="Paralevel3"/>
        <w:numPr>
          <w:ilvl w:val="2"/>
          <w:numId w:val="1"/>
        </w:numPr>
        <w:spacing w:before="120"/>
        <w:ind w:left="994" w:hanging="994"/>
        <w:rPr>
          <w:lang w:val="en-US"/>
        </w:rPr>
      </w:pPr>
      <w:r w:rsidRPr="003D32E4">
        <w:rPr>
          <w:lang w:val="en-US"/>
        </w:rPr>
        <w:t>It should be noted that all categories of Lay-Up Preparation are defined on a case-by-case basis</w:t>
      </w:r>
      <w:r w:rsidR="00672E17">
        <w:rPr>
          <w:lang w:val="en-US"/>
        </w:rPr>
        <w:t xml:space="preserve"> and are provided as guidance only</w:t>
      </w:r>
      <w:r w:rsidRPr="003D32E4">
        <w:rPr>
          <w:lang w:val="en-US"/>
        </w:rPr>
        <w:t>.</w:t>
      </w:r>
      <w:r w:rsidR="00E8135D" w:rsidRPr="003D32E4">
        <w:rPr>
          <w:lang w:val="en-US"/>
        </w:rPr>
        <w:t xml:space="preserve">  Each level of preparation </w:t>
      </w:r>
      <w:r w:rsidR="00672E17">
        <w:rPr>
          <w:lang w:val="en-US"/>
        </w:rPr>
        <w:t xml:space="preserve">listed </w:t>
      </w:r>
      <w:r w:rsidR="00E8135D" w:rsidRPr="003D32E4">
        <w:rPr>
          <w:lang w:val="en-US"/>
        </w:rPr>
        <w:t xml:space="preserve">above varies based on the length of lay-up, maintenance category, etc.  </w:t>
      </w:r>
      <w:r w:rsidR="00672E17">
        <w:rPr>
          <w:lang w:val="en-US"/>
        </w:rPr>
        <w:t xml:space="preserve">Irrespective of any one category, the final status determination may shift based on all factors taken together.  </w:t>
      </w:r>
      <w:r w:rsidR="00E8135D" w:rsidRPr="003D32E4">
        <w:rPr>
          <w:lang w:val="en-US"/>
        </w:rPr>
        <w:t>Refer also to the application of the Reactivation Table as described below.</w:t>
      </w:r>
    </w:p>
    <w:p w14:paraId="0E8E677B" w14:textId="3426A4E6" w:rsidR="008D63C4" w:rsidRPr="003D32E4" w:rsidRDefault="008D63C4" w:rsidP="008D63C4">
      <w:pPr>
        <w:pStyle w:val="Heading2"/>
        <w:numPr>
          <w:ilvl w:val="1"/>
          <w:numId w:val="1"/>
        </w:numPr>
        <w:rPr>
          <w:lang w:val="en-US"/>
        </w:rPr>
      </w:pPr>
      <w:bookmarkStart w:id="28" w:name="_Toc10636175"/>
      <w:r w:rsidRPr="003D32E4">
        <w:rPr>
          <w:lang w:val="en-US"/>
        </w:rPr>
        <w:t>Application</w:t>
      </w:r>
      <w:r w:rsidR="00E777B0" w:rsidRPr="003D32E4">
        <w:rPr>
          <w:lang w:val="en-US"/>
        </w:rPr>
        <w:t xml:space="preserve"> of Table and Guidance Document</w:t>
      </w:r>
      <w:bookmarkEnd w:id="28"/>
    </w:p>
    <w:p w14:paraId="65F24464" w14:textId="6AF58BBD" w:rsidR="008C1223" w:rsidRDefault="008C1223" w:rsidP="008D63C4">
      <w:pPr>
        <w:pStyle w:val="Paralevel3"/>
        <w:numPr>
          <w:ilvl w:val="2"/>
          <w:numId w:val="1"/>
        </w:numPr>
        <w:spacing w:before="120"/>
        <w:ind w:left="994" w:hanging="994"/>
        <w:rPr>
          <w:lang w:val="en-US"/>
        </w:rPr>
      </w:pPr>
      <w:r w:rsidRPr="003D32E4">
        <w:rPr>
          <w:lang w:val="en-US"/>
        </w:rPr>
        <w:t xml:space="preserve">The Reactivation </w:t>
      </w:r>
      <w:r w:rsidR="008E3316">
        <w:rPr>
          <w:lang w:val="en-US"/>
        </w:rPr>
        <w:t xml:space="preserve">Assessment </w:t>
      </w:r>
      <w:r w:rsidRPr="003D32E4">
        <w:rPr>
          <w:lang w:val="en-US"/>
        </w:rPr>
        <w:t>Table should be read as two separate tables using both objective and subjective data to support planning and activities during reactivation.</w:t>
      </w:r>
    </w:p>
    <w:p w14:paraId="1D2BCD97" w14:textId="2E1CC664" w:rsidR="009D3BA9" w:rsidRPr="003D32E4" w:rsidRDefault="009D3BA9" w:rsidP="009D3BA9">
      <w:pPr>
        <w:pStyle w:val="Paralevel3"/>
        <w:numPr>
          <w:ilvl w:val="2"/>
          <w:numId w:val="1"/>
        </w:numPr>
        <w:spacing w:before="120"/>
        <w:ind w:left="994" w:hanging="994"/>
        <w:rPr>
          <w:lang w:val="en-US"/>
        </w:rPr>
      </w:pPr>
      <w:r>
        <w:rPr>
          <w:lang w:val="en-US"/>
        </w:rPr>
        <w:t>As noted above, t</w:t>
      </w:r>
      <w:r w:rsidRPr="003D32E4">
        <w:rPr>
          <w:lang w:val="en-US"/>
        </w:rPr>
        <w:t xml:space="preserve">he </w:t>
      </w:r>
      <w:r>
        <w:rPr>
          <w:lang w:val="en-US"/>
        </w:rPr>
        <w:t>t</w:t>
      </w:r>
      <w:r w:rsidRPr="003D32E4">
        <w:rPr>
          <w:lang w:val="en-US"/>
        </w:rPr>
        <w:t xml:space="preserve">able can be applied </w:t>
      </w:r>
      <w:r>
        <w:rPr>
          <w:lang w:val="en-US"/>
        </w:rPr>
        <w:t xml:space="preserve">generally to the </w:t>
      </w:r>
      <w:r w:rsidRPr="003D32E4">
        <w:rPr>
          <w:lang w:val="en-US"/>
        </w:rPr>
        <w:t xml:space="preserve">asset </w:t>
      </w:r>
      <w:r>
        <w:rPr>
          <w:lang w:val="en-US"/>
        </w:rPr>
        <w:t xml:space="preserve">to give a high-level view of its status prior to reactivation.  A more </w:t>
      </w:r>
      <w:r w:rsidRPr="003D32E4">
        <w:rPr>
          <w:lang w:val="en-US"/>
        </w:rPr>
        <w:t xml:space="preserve">robust determination of </w:t>
      </w:r>
      <w:r w:rsidR="008E3316">
        <w:rPr>
          <w:lang w:val="en-US"/>
        </w:rPr>
        <w:t>this</w:t>
      </w:r>
      <w:r w:rsidRPr="003D32E4">
        <w:rPr>
          <w:lang w:val="en-US"/>
        </w:rPr>
        <w:t xml:space="preserve"> status </w:t>
      </w:r>
      <w:r w:rsidR="008E3316">
        <w:rPr>
          <w:lang w:val="en-US"/>
        </w:rPr>
        <w:t>may be obtained by applying the Assessment Table at the individual equipment and/or system level and using the results to generate a more detailed analysis.</w:t>
      </w:r>
    </w:p>
    <w:p w14:paraId="3EF28010" w14:textId="789A635F" w:rsidR="008C1223" w:rsidRPr="003D32E4" w:rsidRDefault="000D2FC6" w:rsidP="008D63C4">
      <w:pPr>
        <w:pStyle w:val="Paralevel3"/>
        <w:numPr>
          <w:ilvl w:val="2"/>
          <w:numId w:val="1"/>
        </w:numPr>
        <w:spacing w:before="120"/>
        <w:ind w:left="994" w:hanging="994"/>
        <w:rPr>
          <w:lang w:val="en-US"/>
        </w:rPr>
      </w:pPr>
      <w:r>
        <w:rPr>
          <w:lang w:val="en-US"/>
        </w:rPr>
        <w:t>“</w:t>
      </w:r>
      <w:r w:rsidR="008C1223" w:rsidRPr="003D32E4">
        <w:rPr>
          <w:lang w:val="en-US"/>
        </w:rPr>
        <w:t>Planned Maintenance</w:t>
      </w:r>
      <w:r>
        <w:rPr>
          <w:lang w:val="en-US"/>
        </w:rPr>
        <w:t>”</w:t>
      </w:r>
      <w:r w:rsidR="008C1223" w:rsidRPr="003D32E4">
        <w:rPr>
          <w:lang w:val="en-US"/>
        </w:rPr>
        <w:t xml:space="preserve"> and </w:t>
      </w:r>
      <w:r>
        <w:rPr>
          <w:lang w:val="en-US"/>
        </w:rPr>
        <w:t>“</w:t>
      </w:r>
      <w:r w:rsidR="008C1223" w:rsidRPr="003D32E4">
        <w:rPr>
          <w:lang w:val="en-US"/>
        </w:rPr>
        <w:t>Lay-Up Duration</w:t>
      </w:r>
      <w:r>
        <w:rPr>
          <w:lang w:val="en-US"/>
        </w:rPr>
        <w:t>”</w:t>
      </w:r>
      <w:r w:rsidR="008C1223" w:rsidRPr="003D32E4">
        <w:rPr>
          <w:lang w:val="en-US"/>
        </w:rPr>
        <w:t xml:space="preserve"> represent two sources of quantifiable data.  The length of lay-up should be cross referenced with the level of planned maintenance applied to the asset and its installed systems and equipment.  The level of planned maintenance applied to the asset during lay-up should be supported by records and documentation of maintenance activities.</w:t>
      </w:r>
    </w:p>
    <w:p w14:paraId="6F9D4C2F" w14:textId="1E79ACF1" w:rsidR="009C7ADC" w:rsidRPr="003D32E4" w:rsidRDefault="0062222C" w:rsidP="001E0BFB">
      <w:pPr>
        <w:pStyle w:val="Paralevel3"/>
        <w:numPr>
          <w:ilvl w:val="2"/>
          <w:numId w:val="1"/>
        </w:numPr>
        <w:spacing w:before="120"/>
        <w:ind w:left="994" w:hanging="994"/>
        <w:rPr>
          <w:lang w:val="en-US"/>
        </w:rPr>
      </w:pPr>
      <w:r w:rsidRPr="003D32E4">
        <w:rPr>
          <w:lang w:val="en-US"/>
        </w:rPr>
        <w:t xml:space="preserve">A secondary analysis </w:t>
      </w:r>
      <w:r w:rsidR="00E777B0" w:rsidRPr="003D32E4">
        <w:rPr>
          <w:lang w:val="en-US"/>
        </w:rPr>
        <w:t xml:space="preserve">of </w:t>
      </w:r>
      <w:r w:rsidRPr="003D32E4">
        <w:rPr>
          <w:lang w:val="en-US"/>
        </w:rPr>
        <w:t xml:space="preserve">the </w:t>
      </w:r>
      <w:r w:rsidR="00BF6446" w:rsidRPr="003D32E4">
        <w:rPr>
          <w:lang w:val="en-US"/>
        </w:rPr>
        <w:t xml:space="preserve">Environmental Conditions and Lay-Up Preparation </w:t>
      </w:r>
      <w:r w:rsidRPr="003D32E4">
        <w:rPr>
          <w:lang w:val="en-US"/>
        </w:rPr>
        <w:t xml:space="preserve">categories </w:t>
      </w:r>
      <w:r w:rsidR="00E777B0" w:rsidRPr="003D32E4">
        <w:rPr>
          <w:lang w:val="en-US"/>
        </w:rPr>
        <w:t xml:space="preserve">can then be used to further support the </w:t>
      </w:r>
      <w:r w:rsidR="00D300E1" w:rsidRPr="003D32E4">
        <w:rPr>
          <w:lang w:val="en-US"/>
        </w:rPr>
        <w:t xml:space="preserve">primary analysis </w:t>
      </w:r>
      <w:r w:rsidR="00E777B0" w:rsidRPr="003D32E4">
        <w:rPr>
          <w:lang w:val="en-US"/>
        </w:rPr>
        <w:t xml:space="preserve">or </w:t>
      </w:r>
      <w:r w:rsidR="009E7F28" w:rsidRPr="003D32E4">
        <w:rPr>
          <w:lang w:val="en-US"/>
        </w:rPr>
        <w:t>revise its conclusions</w:t>
      </w:r>
      <w:r w:rsidR="00E777B0" w:rsidRPr="003D32E4">
        <w:rPr>
          <w:lang w:val="en-US"/>
        </w:rPr>
        <w:t>.</w:t>
      </w:r>
      <w:r w:rsidRPr="003D32E4">
        <w:rPr>
          <w:lang w:val="en-US"/>
        </w:rPr>
        <w:t xml:space="preserve">  The conditions to which the asset and equipment were exposed during lay-up should be considered and then cross referenced with the level of lay-up preparation applied to </w:t>
      </w:r>
      <w:r w:rsidR="009E7F28" w:rsidRPr="003D32E4">
        <w:rPr>
          <w:lang w:val="en-US"/>
        </w:rPr>
        <w:t>same</w:t>
      </w:r>
      <w:r w:rsidRPr="003D32E4">
        <w:rPr>
          <w:lang w:val="en-US"/>
        </w:rPr>
        <w:t>.  Lay-up preparation may be supported by formal documentation (such as a</w:t>
      </w:r>
      <w:r w:rsidR="00D83692" w:rsidRPr="003D32E4">
        <w:rPr>
          <w:lang w:val="en-US"/>
        </w:rPr>
        <w:t>n approved</w:t>
      </w:r>
      <w:r w:rsidRPr="003D32E4">
        <w:rPr>
          <w:lang w:val="en-US"/>
        </w:rPr>
        <w:t xml:space="preserve"> lay-up plan)</w:t>
      </w:r>
      <w:r w:rsidR="00A701AD" w:rsidRPr="003D32E4">
        <w:rPr>
          <w:lang w:val="en-US"/>
        </w:rPr>
        <w:t xml:space="preserve"> or may be corroborated through </w:t>
      </w:r>
      <w:r w:rsidR="00475609" w:rsidRPr="003D32E4">
        <w:rPr>
          <w:lang w:val="en-US"/>
        </w:rPr>
        <w:t xml:space="preserve">informal </w:t>
      </w:r>
      <w:r w:rsidR="00A701AD" w:rsidRPr="003D32E4">
        <w:rPr>
          <w:lang w:val="en-US"/>
        </w:rPr>
        <w:t>evidence provided by the asset owner</w:t>
      </w:r>
      <w:r w:rsidR="00EA0AF2" w:rsidRPr="003D32E4">
        <w:rPr>
          <w:lang w:val="en-US"/>
        </w:rPr>
        <w:t xml:space="preserve"> </w:t>
      </w:r>
      <w:r w:rsidR="00A701AD" w:rsidRPr="003D32E4">
        <w:rPr>
          <w:lang w:val="en-US"/>
        </w:rPr>
        <w:t>/</w:t>
      </w:r>
      <w:r w:rsidR="00EA0AF2" w:rsidRPr="003D32E4">
        <w:rPr>
          <w:lang w:val="en-US"/>
        </w:rPr>
        <w:t xml:space="preserve"> </w:t>
      </w:r>
      <w:r w:rsidR="00A701AD" w:rsidRPr="003D32E4">
        <w:rPr>
          <w:lang w:val="en-US"/>
        </w:rPr>
        <w:t>operator</w:t>
      </w:r>
      <w:r w:rsidR="009E7F28" w:rsidRPr="003D32E4">
        <w:rPr>
          <w:lang w:val="en-US"/>
        </w:rPr>
        <w:t>, shipyard, etc</w:t>
      </w:r>
      <w:r w:rsidR="00A701AD" w:rsidRPr="003D32E4">
        <w:rPr>
          <w:lang w:val="en-US"/>
        </w:rPr>
        <w:t>.</w:t>
      </w:r>
      <w:r w:rsidR="008E2B22" w:rsidRPr="003D32E4">
        <w:rPr>
          <w:lang w:val="en-US"/>
        </w:rPr>
        <w:t xml:space="preserve">  </w:t>
      </w:r>
    </w:p>
    <w:p w14:paraId="153D2604" w14:textId="6C085F3D" w:rsidR="00AB2DF0" w:rsidRPr="003D32E4" w:rsidRDefault="00D83692" w:rsidP="00F804EF">
      <w:pPr>
        <w:pStyle w:val="Paralevel3"/>
        <w:numPr>
          <w:ilvl w:val="2"/>
          <w:numId w:val="1"/>
        </w:numPr>
        <w:spacing w:before="120"/>
        <w:ind w:left="994" w:hanging="994"/>
        <w:rPr>
          <w:lang w:val="en-US"/>
        </w:rPr>
      </w:pPr>
      <w:r w:rsidRPr="003D32E4">
        <w:rPr>
          <w:lang w:val="en-US"/>
        </w:rPr>
        <w:lastRenderedPageBreak/>
        <w:t xml:space="preserve">Following </w:t>
      </w:r>
      <w:r w:rsidR="0025212D" w:rsidRPr="003D32E4">
        <w:rPr>
          <w:lang w:val="en-US"/>
        </w:rPr>
        <w:t xml:space="preserve">consideration of the primary analysis and any potential positive or negative effects of the secondary factors, </w:t>
      </w:r>
      <w:r w:rsidRPr="003D32E4">
        <w:rPr>
          <w:lang w:val="en-US"/>
        </w:rPr>
        <w:t>a</w:t>
      </w:r>
      <w:r w:rsidR="00642E37" w:rsidRPr="003D32E4">
        <w:rPr>
          <w:lang w:val="en-US"/>
        </w:rPr>
        <w:t>n</w:t>
      </w:r>
      <w:r w:rsidRPr="003D32E4">
        <w:rPr>
          <w:lang w:val="en-US"/>
        </w:rPr>
        <w:t xml:space="preserve"> asset</w:t>
      </w:r>
      <w:r w:rsidR="00AB2DF0" w:rsidRPr="003D32E4">
        <w:rPr>
          <w:lang w:val="en-US"/>
        </w:rPr>
        <w:t>’s</w:t>
      </w:r>
      <w:r w:rsidRPr="003D32E4">
        <w:rPr>
          <w:lang w:val="en-US"/>
        </w:rPr>
        <w:t xml:space="preserve"> status</w:t>
      </w:r>
      <w:r w:rsidR="003413E0" w:rsidRPr="003D32E4">
        <w:rPr>
          <w:lang w:val="en-US"/>
        </w:rPr>
        <w:t xml:space="preserve"> can be determined.</w:t>
      </w:r>
      <w:r w:rsidR="008E2B22" w:rsidRPr="003D32E4">
        <w:rPr>
          <w:lang w:val="en-US"/>
        </w:rPr>
        <w:t xml:space="preserve">  </w:t>
      </w:r>
      <w:r w:rsidR="0025212D" w:rsidRPr="003D32E4">
        <w:rPr>
          <w:lang w:val="en-US"/>
        </w:rPr>
        <w:t>This status should be discussed and a</w:t>
      </w:r>
      <w:r w:rsidR="00AC6FA0" w:rsidRPr="003D32E4">
        <w:rPr>
          <w:lang w:val="en-US"/>
        </w:rPr>
        <w:t xml:space="preserve"> consensus reached between all </w:t>
      </w:r>
      <w:r w:rsidR="008E2B22" w:rsidRPr="003D32E4">
        <w:rPr>
          <w:lang w:val="en-US"/>
        </w:rPr>
        <w:t>commercial and regulatory stakeholders</w:t>
      </w:r>
      <w:r w:rsidR="00AC6FA0" w:rsidRPr="003D32E4">
        <w:rPr>
          <w:lang w:val="en-US"/>
        </w:rPr>
        <w:t>.</w:t>
      </w:r>
      <w:r w:rsidR="008E2B22" w:rsidRPr="003D32E4">
        <w:rPr>
          <w:lang w:val="en-US"/>
        </w:rPr>
        <w:t xml:space="preserve">  </w:t>
      </w:r>
      <w:r w:rsidR="00AB2DF0" w:rsidRPr="003D32E4">
        <w:rPr>
          <w:lang w:val="en-US"/>
        </w:rPr>
        <w:t xml:space="preserve">Once </w:t>
      </w:r>
      <w:r w:rsidR="008E2B22" w:rsidRPr="003D32E4">
        <w:rPr>
          <w:lang w:val="en-US"/>
        </w:rPr>
        <w:t xml:space="preserve">finalized, </w:t>
      </w:r>
      <w:r w:rsidR="00AB2DF0" w:rsidRPr="003D32E4">
        <w:rPr>
          <w:lang w:val="en-US"/>
        </w:rPr>
        <w:t>this status can be used to assist in guiding an approach to reactivation using the guidance provided herein.</w:t>
      </w:r>
    </w:p>
    <w:p w14:paraId="4A75940A" w14:textId="070F49EF" w:rsidR="005C0E85" w:rsidRPr="003D32E4" w:rsidRDefault="00AB2DF0" w:rsidP="005C0E85">
      <w:pPr>
        <w:pStyle w:val="Paralevel3"/>
        <w:numPr>
          <w:ilvl w:val="2"/>
          <w:numId w:val="1"/>
        </w:numPr>
        <w:spacing w:before="120"/>
        <w:ind w:left="994" w:hanging="994"/>
        <w:rPr>
          <w:lang w:val="en-US"/>
        </w:rPr>
      </w:pPr>
      <w:r w:rsidRPr="003D32E4">
        <w:rPr>
          <w:lang w:val="en-US"/>
        </w:rPr>
        <w:t>Status</w:t>
      </w:r>
      <w:r w:rsidR="009E7F28" w:rsidRPr="003D32E4">
        <w:rPr>
          <w:lang w:val="en-US"/>
        </w:rPr>
        <w:t xml:space="preserve"> categorizations are </w:t>
      </w:r>
      <w:r w:rsidRPr="003D32E4">
        <w:rPr>
          <w:lang w:val="en-US"/>
        </w:rPr>
        <w:t xml:space="preserve">briefly defined in the lower portion of the table and further described below.  </w:t>
      </w:r>
      <w:r w:rsidR="005C0E85" w:rsidRPr="003D32E4">
        <w:rPr>
          <w:lang w:val="en-US"/>
        </w:rPr>
        <w:t>These definitions are intended only to support the decision-making process.  Final designation of an asset’s status is left to the owner / operator, in agreement with other concerned stakeholders.</w:t>
      </w:r>
    </w:p>
    <w:p w14:paraId="4656EEB4" w14:textId="27A35F4C" w:rsidR="003413E0" w:rsidRPr="003D32E4" w:rsidRDefault="00D83692" w:rsidP="00D83692">
      <w:pPr>
        <w:pStyle w:val="Paralevel3"/>
        <w:numPr>
          <w:ilvl w:val="2"/>
          <w:numId w:val="1"/>
        </w:numPr>
        <w:spacing w:before="120"/>
        <w:ind w:left="994" w:hanging="994"/>
        <w:rPr>
          <w:lang w:val="en-US"/>
        </w:rPr>
      </w:pPr>
      <w:r w:rsidRPr="003D32E4">
        <w:rPr>
          <w:b/>
          <w:color w:val="FFFFFF" w:themeColor="background1"/>
          <w:highlight w:val="darkGreen"/>
          <w:lang w:val="en-US"/>
        </w:rPr>
        <w:t>Green – Activ</w:t>
      </w:r>
      <w:r w:rsidR="00AC548F" w:rsidRPr="003D32E4">
        <w:rPr>
          <w:b/>
          <w:color w:val="FFFFFF" w:themeColor="background1"/>
          <w:highlight w:val="darkGreen"/>
          <w:lang w:val="en-US"/>
        </w:rPr>
        <w:t>e</w:t>
      </w:r>
      <w:r w:rsidR="00304C51" w:rsidRPr="003D32E4">
        <w:rPr>
          <w:b/>
          <w:color w:val="FFFFFF" w:themeColor="background1"/>
          <w:highlight w:val="darkGreen"/>
          <w:lang w:val="en-US"/>
        </w:rPr>
        <w:t>:</w:t>
      </w:r>
      <w:r w:rsidR="00E36B2E" w:rsidRPr="003D32E4">
        <w:rPr>
          <w:lang w:val="en-US"/>
        </w:rPr>
        <w:t xml:space="preserve"> </w:t>
      </w:r>
      <w:r w:rsidR="00AC548F" w:rsidRPr="003D32E4">
        <w:rPr>
          <w:lang w:val="en-US"/>
        </w:rPr>
        <w:t xml:space="preserve"> </w:t>
      </w:r>
      <w:r w:rsidR="00AB2DF0" w:rsidRPr="003D32E4">
        <w:rPr>
          <w:lang w:val="en-US"/>
        </w:rPr>
        <w:t>The a</w:t>
      </w:r>
      <w:r w:rsidR="00E36B2E" w:rsidRPr="003D32E4">
        <w:rPr>
          <w:lang w:val="en-US"/>
        </w:rPr>
        <w:t>sset has been maintained in working status and is ready for immediate service</w:t>
      </w:r>
      <w:r w:rsidR="00AC548F" w:rsidRPr="003D32E4">
        <w:rPr>
          <w:lang w:val="en-US"/>
        </w:rPr>
        <w:t>.</w:t>
      </w:r>
    </w:p>
    <w:p w14:paraId="15CC56DC" w14:textId="31348D14" w:rsidR="003413E0" w:rsidRPr="003D32E4" w:rsidRDefault="00D83692" w:rsidP="00D83692">
      <w:pPr>
        <w:pStyle w:val="Paralevel3"/>
        <w:numPr>
          <w:ilvl w:val="2"/>
          <w:numId w:val="1"/>
        </w:numPr>
        <w:spacing w:before="120"/>
        <w:ind w:left="994" w:hanging="994"/>
        <w:rPr>
          <w:lang w:val="en-US"/>
        </w:rPr>
      </w:pPr>
      <w:r w:rsidRPr="003D32E4">
        <w:rPr>
          <w:b/>
          <w:color w:val="FFFFFF" w:themeColor="background1"/>
          <w:highlight w:val="blue"/>
          <w:lang w:val="en-US"/>
        </w:rPr>
        <w:t>Blue – Ready</w:t>
      </w:r>
      <w:r w:rsidR="00E36B2E" w:rsidRPr="003D32E4">
        <w:rPr>
          <w:b/>
          <w:color w:val="FFFFFF" w:themeColor="background1"/>
          <w:highlight w:val="blue"/>
          <w:lang w:val="en-US"/>
        </w:rPr>
        <w:t>:</w:t>
      </w:r>
      <w:r w:rsidR="00AC548F" w:rsidRPr="003D32E4">
        <w:rPr>
          <w:lang w:val="en-US"/>
        </w:rPr>
        <w:t xml:space="preserve">  </w:t>
      </w:r>
      <w:r w:rsidR="00AB2DF0" w:rsidRPr="003D32E4">
        <w:rPr>
          <w:lang w:val="en-US"/>
        </w:rPr>
        <w:t>The a</w:t>
      </w:r>
      <w:r w:rsidR="00543414" w:rsidRPr="003D32E4">
        <w:rPr>
          <w:lang w:val="en-US"/>
        </w:rPr>
        <w:t>sset has been maintained in a reduced working status and is ready for service following review of maintenance tasks and minor operational checks.</w:t>
      </w:r>
    </w:p>
    <w:p w14:paraId="442F893E" w14:textId="2250A6A1" w:rsidR="003413E0" w:rsidRPr="003D32E4" w:rsidRDefault="00D83692" w:rsidP="00D83692">
      <w:pPr>
        <w:pStyle w:val="Paralevel3"/>
        <w:numPr>
          <w:ilvl w:val="2"/>
          <w:numId w:val="1"/>
        </w:numPr>
        <w:spacing w:before="120"/>
        <w:ind w:left="994" w:hanging="994"/>
        <w:rPr>
          <w:lang w:val="en-US"/>
        </w:rPr>
      </w:pPr>
      <w:r w:rsidRPr="003D32E4">
        <w:rPr>
          <w:b/>
          <w:highlight w:val="yellow"/>
          <w:lang w:val="en-US"/>
        </w:rPr>
        <w:t>Yellow – Idle</w:t>
      </w:r>
      <w:r w:rsidR="00E36B2E" w:rsidRPr="003D32E4">
        <w:rPr>
          <w:b/>
          <w:highlight w:val="yellow"/>
          <w:lang w:val="en-US"/>
        </w:rPr>
        <w:t>:</w:t>
      </w:r>
      <w:r w:rsidRPr="003D32E4">
        <w:rPr>
          <w:lang w:val="en-US"/>
        </w:rPr>
        <w:t xml:space="preserve"> </w:t>
      </w:r>
      <w:r w:rsidR="00E36B2E" w:rsidRPr="003D32E4">
        <w:rPr>
          <w:lang w:val="en-US"/>
        </w:rPr>
        <w:t xml:space="preserve"> </w:t>
      </w:r>
      <w:r w:rsidR="00AB2DF0" w:rsidRPr="003D32E4">
        <w:rPr>
          <w:lang w:val="en-US"/>
        </w:rPr>
        <w:t>The a</w:t>
      </w:r>
      <w:r w:rsidR="00543414" w:rsidRPr="003D32E4">
        <w:rPr>
          <w:lang w:val="en-US"/>
        </w:rPr>
        <w:t>sset has been laid-up for an extended period and/or has had reduced maintenance performed.  A full review of planned maintenance should be considered and necessary operational checks carried out prior to service.</w:t>
      </w:r>
    </w:p>
    <w:p w14:paraId="53C045CD" w14:textId="0D115627" w:rsidR="00E92188" w:rsidRPr="003D32E4" w:rsidRDefault="00D83692" w:rsidP="00D83692">
      <w:pPr>
        <w:pStyle w:val="Paralevel3"/>
        <w:numPr>
          <w:ilvl w:val="2"/>
          <w:numId w:val="1"/>
        </w:numPr>
        <w:spacing w:before="120"/>
        <w:ind w:left="994" w:hanging="994"/>
        <w:rPr>
          <w:lang w:val="en-US"/>
        </w:rPr>
      </w:pPr>
      <w:r w:rsidRPr="003D32E4">
        <w:rPr>
          <w:b/>
          <w:color w:val="FFFFFF" w:themeColor="background1"/>
          <w:highlight w:val="red"/>
          <w:lang w:val="en-US"/>
        </w:rPr>
        <w:t>Red – Inactiv</w:t>
      </w:r>
      <w:r w:rsidR="00E36B2E" w:rsidRPr="003D32E4">
        <w:rPr>
          <w:b/>
          <w:color w:val="FFFFFF" w:themeColor="background1"/>
          <w:highlight w:val="red"/>
          <w:lang w:val="en-US"/>
        </w:rPr>
        <w:t>e:</w:t>
      </w:r>
      <w:r w:rsidRPr="003D32E4">
        <w:rPr>
          <w:lang w:val="en-US"/>
        </w:rPr>
        <w:t xml:space="preserve"> </w:t>
      </w:r>
      <w:r w:rsidR="00E36B2E" w:rsidRPr="003D32E4">
        <w:rPr>
          <w:lang w:val="en-US"/>
        </w:rPr>
        <w:t xml:space="preserve"> </w:t>
      </w:r>
      <w:r w:rsidR="00AB2DF0" w:rsidRPr="003D32E4">
        <w:rPr>
          <w:lang w:val="en-US"/>
        </w:rPr>
        <w:t>The a</w:t>
      </w:r>
      <w:r w:rsidR="00E36B2E" w:rsidRPr="003D32E4">
        <w:rPr>
          <w:lang w:val="en-US"/>
        </w:rPr>
        <w:t xml:space="preserve">sset </w:t>
      </w:r>
      <w:r w:rsidR="00AB2DF0" w:rsidRPr="003D32E4">
        <w:rPr>
          <w:lang w:val="en-US"/>
        </w:rPr>
        <w:t xml:space="preserve">and its installed equipment and systems have been static with little or no planned maintenance performed.  A full </w:t>
      </w:r>
      <w:r w:rsidR="00E36B2E" w:rsidRPr="003D32E4">
        <w:rPr>
          <w:lang w:val="en-US"/>
        </w:rPr>
        <w:t xml:space="preserve">critical maintenance review and operational testing </w:t>
      </w:r>
      <w:r w:rsidR="00AB2DF0" w:rsidRPr="003D32E4">
        <w:rPr>
          <w:lang w:val="en-US"/>
        </w:rPr>
        <w:t xml:space="preserve">regimen is </w:t>
      </w:r>
      <w:r w:rsidR="00E36B2E" w:rsidRPr="003D32E4">
        <w:rPr>
          <w:lang w:val="en-US"/>
        </w:rPr>
        <w:t>recommended.</w:t>
      </w:r>
    </w:p>
    <w:p w14:paraId="08882181" w14:textId="30278513" w:rsidR="00D300E1" w:rsidRPr="003D32E4" w:rsidRDefault="00D300E1" w:rsidP="00C739A6">
      <w:pPr>
        <w:pStyle w:val="Paralevel3"/>
        <w:numPr>
          <w:ilvl w:val="2"/>
          <w:numId w:val="1"/>
        </w:numPr>
        <w:spacing w:before="120"/>
        <w:ind w:left="994" w:hanging="994"/>
        <w:rPr>
          <w:lang w:val="en-US"/>
        </w:rPr>
      </w:pPr>
      <w:r w:rsidRPr="003D32E4">
        <w:rPr>
          <w:lang w:val="en-US"/>
        </w:rPr>
        <w:t xml:space="preserve">The reactivation procedures outlined </w:t>
      </w:r>
      <w:r w:rsidR="00E36B2E" w:rsidRPr="003D32E4">
        <w:rPr>
          <w:lang w:val="en-US"/>
        </w:rPr>
        <w:t xml:space="preserve">in this guidance </w:t>
      </w:r>
      <w:r w:rsidRPr="003D32E4">
        <w:rPr>
          <w:lang w:val="en-US"/>
        </w:rPr>
        <w:t xml:space="preserve">are </w:t>
      </w:r>
      <w:r w:rsidR="00EA0AF2" w:rsidRPr="003D32E4">
        <w:rPr>
          <w:lang w:val="en-US"/>
        </w:rPr>
        <w:t xml:space="preserve">general </w:t>
      </w:r>
      <w:r w:rsidRPr="003D32E4">
        <w:rPr>
          <w:lang w:val="en-US"/>
        </w:rPr>
        <w:t xml:space="preserve">in scope and can be applied regardless of </w:t>
      </w:r>
      <w:r w:rsidR="009E7F28" w:rsidRPr="003D32E4">
        <w:rPr>
          <w:lang w:val="en-US"/>
        </w:rPr>
        <w:t>the agreed status</w:t>
      </w:r>
      <w:r w:rsidRPr="003D32E4">
        <w:rPr>
          <w:lang w:val="en-US"/>
        </w:rPr>
        <w:t>.  However, the extent to which the</w:t>
      </w:r>
      <w:r w:rsidR="009E7F28" w:rsidRPr="003D32E4">
        <w:rPr>
          <w:lang w:val="en-US"/>
        </w:rPr>
        <w:t xml:space="preserve"> procedures </w:t>
      </w:r>
      <w:r w:rsidRPr="003D32E4">
        <w:rPr>
          <w:lang w:val="en-US"/>
        </w:rPr>
        <w:t>are applied should be at the discretion of the asset operator in conjunction with OEM recommendations.  Further stringent interpretations of guidelines may be deemed necessary by Class</w:t>
      </w:r>
      <w:r w:rsidR="006D23CF" w:rsidRPr="003D32E4">
        <w:rPr>
          <w:lang w:val="en-US"/>
        </w:rPr>
        <w:t xml:space="preserve"> / </w:t>
      </w:r>
      <w:r w:rsidRPr="003D32E4">
        <w:rPr>
          <w:lang w:val="en-US"/>
        </w:rPr>
        <w:t>regulator</w:t>
      </w:r>
      <w:r w:rsidR="006D23CF" w:rsidRPr="003D32E4">
        <w:rPr>
          <w:lang w:val="en-US"/>
        </w:rPr>
        <w:t>s</w:t>
      </w:r>
      <w:r w:rsidRPr="003D32E4">
        <w:rPr>
          <w:lang w:val="en-US"/>
        </w:rPr>
        <w:t xml:space="preserve"> or following discussion and agreement with clients and charterers.</w:t>
      </w:r>
    </w:p>
    <w:p w14:paraId="51DB7CC0" w14:textId="6F27CDC9" w:rsidR="009A3DC0" w:rsidRPr="003D32E4" w:rsidRDefault="009A3DC0" w:rsidP="009A3DC0">
      <w:pPr>
        <w:pStyle w:val="Heading2"/>
        <w:numPr>
          <w:ilvl w:val="1"/>
          <w:numId w:val="1"/>
        </w:numPr>
        <w:rPr>
          <w:lang w:val="en-US"/>
        </w:rPr>
      </w:pPr>
      <w:bookmarkStart w:id="29" w:name="_Toc10636176"/>
      <w:r w:rsidRPr="003D32E4">
        <w:rPr>
          <w:lang w:val="en-US"/>
        </w:rPr>
        <w:t>Scheduling</w:t>
      </w:r>
      <w:bookmarkEnd w:id="29"/>
    </w:p>
    <w:p w14:paraId="6C4DA61F" w14:textId="4ED97A98" w:rsidR="009A3DC0" w:rsidRPr="003D32E4" w:rsidRDefault="009A3DC0" w:rsidP="009A3DC0">
      <w:pPr>
        <w:pStyle w:val="Paralevel3"/>
        <w:numPr>
          <w:ilvl w:val="2"/>
          <w:numId w:val="1"/>
        </w:numPr>
        <w:spacing w:before="120"/>
        <w:ind w:left="994" w:hanging="994"/>
        <w:rPr>
          <w:lang w:val="en-US"/>
        </w:rPr>
      </w:pPr>
      <w:r w:rsidRPr="003D32E4">
        <w:rPr>
          <w:lang w:val="en-US"/>
        </w:rPr>
        <w:t xml:space="preserve">To assist in reactivation planning and budgeting, it can be assumed that both time commitment and cost </w:t>
      </w:r>
      <w:r w:rsidR="001F70DE" w:rsidRPr="003D32E4">
        <w:rPr>
          <w:lang w:val="en-US"/>
        </w:rPr>
        <w:t xml:space="preserve">generally </w:t>
      </w:r>
      <w:r w:rsidRPr="003D32E4">
        <w:rPr>
          <w:lang w:val="en-US"/>
        </w:rPr>
        <w:t xml:space="preserve">increase when reactivating an asset from each of the </w:t>
      </w:r>
      <w:r w:rsidRPr="003D32E4">
        <w:rPr>
          <w:i/>
          <w:lang w:val="en-US"/>
        </w:rPr>
        <w:t>Active</w:t>
      </w:r>
      <w:r w:rsidRPr="003D32E4">
        <w:rPr>
          <w:lang w:val="en-US"/>
        </w:rPr>
        <w:t xml:space="preserve">, </w:t>
      </w:r>
      <w:r w:rsidRPr="003D32E4">
        <w:rPr>
          <w:i/>
          <w:lang w:val="en-US"/>
        </w:rPr>
        <w:t>Ready</w:t>
      </w:r>
      <w:r w:rsidRPr="003D32E4">
        <w:rPr>
          <w:lang w:val="en-US"/>
        </w:rPr>
        <w:t xml:space="preserve">, </w:t>
      </w:r>
      <w:r w:rsidRPr="003D32E4">
        <w:rPr>
          <w:i/>
          <w:lang w:val="en-US"/>
        </w:rPr>
        <w:t>Idle</w:t>
      </w:r>
      <w:r w:rsidRPr="003D32E4">
        <w:rPr>
          <w:lang w:val="en-US"/>
        </w:rPr>
        <w:t xml:space="preserve">, and </w:t>
      </w:r>
      <w:r w:rsidRPr="003D32E4">
        <w:rPr>
          <w:i/>
          <w:lang w:val="en-US"/>
        </w:rPr>
        <w:t>Inactive</w:t>
      </w:r>
      <w:r w:rsidRPr="003D32E4">
        <w:rPr>
          <w:lang w:val="en-US"/>
        </w:rPr>
        <w:t xml:space="preserve"> categories, respectively.  </w:t>
      </w:r>
      <w:r w:rsidR="001F70DE" w:rsidRPr="003D32E4">
        <w:rPr>
          <w:lang w:val="en-US"/>
        </w:rPr>
        <w:t>E</w:t>
      </w:r>
      <w:r w:rsidRPr="003D32E4">
        <w:rPr>
          <w:lang w:val="en-US"/>
        </w:rPr>
        <w:t xml:space="preserve">stimates may </w:t>
      </w:r>
      <w:r w:rsidR="000C6738">
        <w:rPr>
          <w:lang w:val="en-US"/>
        </w:rPr>
        <w:t xml:space="preserve">only </w:t>
      </w:r>
      <w:r w:rsidRPr="003D32E4">
        <w:rPr>
          <w:lang w:val="en-US"/>
        </w:rPr>
        <w:t>be inferred through interpretation of the Reactivation Guidance Table</w:t>
      </w:r>
      <w:r w:rsidR="000C6738">
        <w:rPr>
          <w:lang w:val="en-US"/>
        </w:rPr>
        <w:t>;</w:t>
      </w:r>
      <w:r w:rsidRPr="003D32E4">
        <w:rPr>
          <w:lang w:val="en-US"/>
        </w:rPr>
        <w:t xml:space="preserve"> exact costs can only be determined on an individual, case-by-case basis.</w:t>
      </w:r>
    </w:p>
    <w:p w14:paraId="447288B1" w14:textId="2C1BAA4B" w:rsidR="00C55898" w:rsidRPr="003D32E4" w:rsidRDefault="001F70DE" w:rsidP="00C739A6">
      <w:pPr>
        <w:pStyle w:val="Paralevel3"/>
        <w:numPr>
          <w:ilvl w:val="2"/>
          <w:numId w:val="1"/>
        </w:numPr>
        <w:spacing w:before="120"/>
        <w:ind w:left="994" w:hanging="994"/>
        <w:rPr>
          <w:lang w:val="en-US"/>
        </w:rPr>
      </w:pPr>
      <w:r w:rsidRPr="003D32E4">
        <w:rPr>
          <w:lang w:val="en-US"/>
        </w:rPr>
        <w:t xml:space="preserve">The Reactivation </w:t>
      </w:r>
      <w:r w:rsidR="0015223D" w:rsidRPr="003D32E4">
        <w:rPr>
          <w:lang w:val="en-US"/>
        </w:rPr>
        <w:t xml:space="preserve">Guidance </w:t>
      </w:r>
      <w:r w:rsidRPr="003D32E4">
        <w:rPr>
          <w:lang w:val="en-US"/>
        </w:rPr>
        <w:t xml:space="preserve">Table can be used as a tool to generate </w:t>
      </w:r>
      <w:r w:rsidR="0015223D" w:rsidRPr="003D32E4">
        <w:rPr>
          <w:lang w:val="en-US"/>
        </w:rPr>
        <w:t xml:space="preserve">estimated time commitments </w:t>
      </w:r>
      <w:r w:rsidRPr="003D32E4">
        <w:rPr>
          <w:lang w:val="en-US"/>
        </w:rPr>
        <w:t xml:space="preserve">based on the final, agreed status of </w:t>
      </w:r>
      <w:r w:rsidR="0044164B" w:rsidRPr="003D32E4">
        <w:rPr>
          <w:lang w:val="en-US"/>
        </w:rPr>
        <w:t xml:space="preserve">the </w:t>
      </w:r>
      <w:r w:rsidRPr="003D32E4">
        <w:rPr>
          <w:lang w:val="en-US"/>
        </w:rPr>
        <w:t xml:space="preserve">asset.  </w:t>
      </w:r>
      <w:r w:rsidR="0044164B" w:rsidRPr="003D32E4">
        <w:rPr>
          <w:lang w:val="en-US"/>
        </w:rPr>
        <w:t>M</w:t>
      </w:r>
      <w:r w:rsidRPr="003D32E4">
        <w:rPr>
          <w:lang w:val="en-US"/>
        </w:rPr>
        <w:t xml:space="preserve">ore </w:t>
      </w:r>
      <w:r w:rsidR="00494939" w:rsidRPr="003D32E4">
        <w:rPr>
          <w:lang w:val="en-US"/>
        </w:rPr>
        <w:t xml:space="preserve">robust </w:t>
      </w:r>
      <w:r w:rsidRPr="003D32E4">
        <w:rPr>
          <w:lang w:val="en-US"/>
        </w:rPr>
        <w:t>estimate</w:t>
      </w:r>
      <w:r w:rsidR="0044164B" w:rsidRPr="003D32E4">
        <w:rPr>
          <w:lang w:val="en-US"/>
        </w:rPr>
        <w:t xml:space="preserve">s may be generated by </w:t>
      </w:r>
      <w:r w:rsidRPr="003D32E4">
        <w:rPr>
          <w:lang w:val="en-US"/>
        </w:rPr>
        <w:t>appl</w:t>
      </w:r>
      <w:r w:rsidR="0044164B" w:rsidRPr="003D32E4">
        <w:rPr>
          <w:lang w:val="en-US"/>
        </w:rPr>
        <w:t xml:space="preserve">ying the focused assessments at the </w:t>
      </w:r>
      <w:r w:rsidRPr="003D32E4">
        <w:rPr>
          <w:lang w:val="en-US"/>
        </w:rPr>
        <w:t xml:space="preserve">system </w:t>
      </w:r>
      <w:r w:rsidR="0044164B" w:rsidRPr="003D32E4">
        <w:rPr>
          <w:lang w:val="en-US"/>
        </w:rPr>
        <w:t xml:space="preserve">or </w:t>
      </w:r>
      <w:r w:rsidRPr="003D32E4">
        <w:rPr>
          <w:lang w:val="en-US"/>
        </w:rPr>
        <w:t>individual equipment level</w:t>
      </w:r>
      <w:r w:rsidR="0044164B" w:rsidRPr="003D32E4">
        <w:rPr>
          <w:lang w:val="en-US"/>
        </w:rPr>
        <w:t>s</w:t>
      </w:r>
      <w:r w:rsidRPr="003D32E4">
        <w:rPr>
          <w:lang w:val="en-US"/>
        </w:rPr>
        <w:t>.</w:t>
      </w:r>
    </w:p>
    <w:p w14:paraId="7728EBB0" w14:textId="54555A7F" w:rsidR="009A3DC0" w:rsidRPr="003D32E4" w:rsidRDefault="00494939" w:rsidP="00D15A89">
      <w:pPr>
        <w:pStyle w:val="Paralevel3"/>
        <w:numPr>
          <w:ilvl w:val="2"/>
          <w:numId w:val="1"/>
        </w:numPr>
        <w:spacing w:before="120"/>
        <w:ind w:left="994" w:hanging="994"/>
        <w:rPr>
          <w:lang w:val="en-US"/>
        </w:rPr>
      </w:pPr>
      <w:r w:rsidRPr="003D32E4">
        <w:rPr>
          <w:lang w:val="en-US"/>
        </w:rPr>
        <w:t xml:space="preserve">OEMs, shipyard managers, third party consultants, etc. may be consulted </w:t>
      </w:r>
      <w:r w:rsidR="00F74030" w:rsidRPr="003D32E4">
        <w:rPr>
          <w:lang w:val="en-US"/>
        </w:rPr>
        <w:t xml:space="preserve">to provide </w:t>
      </w:r>
      <w:r w:rsidR="002E7567" w:rsidRPr="003D32E4">
        <w:rPr>
          <w:lang w:val="en-US"/>
        </w:rPr>
        <w:t xml:space="preserve">expertise during </w:t>
      </w:r>
      <w:r w:rsidR="00F74030" w:rsidRPr="003D32E4">
        <w:rPr>
          <w:lang w:val="en-US"/>
        </w:rPr>
        <w:t xml:space="preserve">the assessment process based on the factors outlined on the table for </w:t>
      </w:r>
      <w:r w:rsidR="002E7567" w:rsidRPr="003D32E4">
        <w:rPr>
          <w:lang w:val="en-US"/>
        </w:rPr>
        <w:t xml:space="preserve">an asset, </w:t>
      </w:r>
      <w:r w:rsidR="00F74030" w:rsidRPr="003D32E4">
        <w:rPr>
          <w:lang w:val="en-US"/>
        </w:rPr>
        <w:t>a given system</w:t>
      </w:r>
      <w:r w:rsidR="002E7567" w:rsidRPr="003D32E4">
        <w:rPr>
          <w:lang w:val="en-US"/>
        </w:rPr>
        <w:t>,</w:t>
      </w:r>
      <w:r w:rsidR="00F74030" w:rsidRPr="003D32E4">
        <w:rPr>
          <w:lang w:val="en-US"/>
        </w:rPr>
        <w:t xml:space="preserve"> or individual piece of equipment.  </w:t>
      </w:r>
      <w:r w:rsidR="002E7567" w:rsidRPr="003D32E4">
        <w:rPr>
          <w:lang w:val="en-US"/>
        </w:rPr>
        <w:t xml:space="preserve">Additional insight </w:t>
      </w:r>
      <w:r w:rsidR="00F74030" w:rsidRPr="003D32E4">
        <w:rPr>
          <w:lang w:val="en-US"/>
        </w:rPr>
        <w:t xml:space="preserve">based on </w:t>
      </w:r>
      <w:r w:rsidRPr="003D32E4">
        <w:rPr>
          <w:lang w:val="en-US"/>
        </w:rPr>
        <w:t xml:space="preserve">newbuild or refit commissioning </w:t>
      </w:r>
      <w:r w:rsidR="00F74030" w:rsidRPr="003D32E4">
        <w:rPr>
          <w:lang w:val="en-US"/>
        </w:rPr>
        <w:t xml:space="preserve">experience </w:t>
      </w:r>
      <w:r w:rsidR="002E7567" w:rsidRPr="003D32E4">
        <w:rPr>
          <w:lang w:val="en-US"/>
        </w:rPr>
        <w:t xml:space="preserve">may assist in generating </w:t>
      </w:r>
      <w:r w:rsidRPr="003D32E4">
        <w:rPr>
          <w:lang w:val="en-US"/>
        </w:rPr>
        <w:t>scheduling</w:t>
      </w:r>
      <w:r w:rsidR="00F74030" w:rsidRPr="003D32E4">
        <w:rPr>
          <w:lang w:val="en-US"/>
        </w:rPr>
        <w:t xml:space="preserve"> </w:t>
      </w:r>
      <w:r w:rsidR="002E7567" w:rsidRPr="003D32E4">
        <w:rPr>
          <w:lang w:val="en-US"/>
        </w:rPr>
        <w:t xml:space="preserve">estimates </w:t>
      </w:r>
      <w:r w:rsidR="00F74030" w:rsidRPr="003D32E4">
        <w:rPr>
          <w:lang w:val="en-US"/>
        </w:rPr>
        <w:t xml:space="preserve">based on </w:t>
      </w:r>
      <w:r w:rsidR="002E7567" w:rsidRPr="003D32E4">
        <w:rPr>
          <w:lang w:val="en-US"/>
        </w:rPr>
        <w:t xml:space="preserve">final </w:t>
      </w:r>
      <w:r w:rsidR="00F74030" w:rsidRPr="003D32E4">
        <w:rPr>
          <w:lang w:val="en-US"/>
        </w:rPr>
        <w:t>assessment</w:t>
      </w:r>
      <w:r w:rsidR="002E7567" w:rsidRPr="003D32E4">
        <w:rPr>
          <w:lang w:val="en-US"/>
        </w:rPr>
        <w:t xml:space="preserve"> category</w:t>
      </w:r>
      <w:r w:rsidRPr="003D32E4">
        <w:rPr>
          <w:lang w:val="en-US"/>
        </w:rPr>
        <w:t>.</w:t>
      </w:r>
    </w:p>
    <w:p w14:paraId="3DE4E3D9" w14:textId="30E0A3F7" w:rsidR="001E0BFB" w:rsidRPr="003D32E4" w:rsidRDefault="001E0BFB" w:rsidP="006D23CF">
      <w:pPr>
        <w:pStyle w:val="Paralevel3"/>
        <w:numPr>
          <w:ilvl w:val="0"/>
          <w:numId w:val="0"/>
        </w:numPr>
        <w:ind w:left="992"/>
        <w:rPr>
          <w:lang w:val="en-US"/>
        </w:rPr>
        <w:sectPr w:rsidR="001E0BFB" w:rsidRPr="003D32E4" w:rsidSect="00EA547B">
          <w:footnotePr>
            <w:pos w:val="beneathText"/>
            <w:numFmt w:val="chicago"/>
          </w:footnotePr>
          <w:pgSz w:w="12240" w:h="15840" w:code="1"/>
          <w:pgMar w:top="1354" w:right="1138" w:bottom="1138" w:left="1699" w:header="878" w:footer="706" w:gutter="0"/>
          <w:cols w:space="720"/>
          <w:docGrid w:linePitch="299"/>
        </w:sectPr>
      </w:pPr>
    </w:p>
    <w:p w14:paraId="2310191B" w14:textId="6D689676" w:rsidR="00EB7623" w:rsidRPr="003D32E4" w:rsidRDefault="00EB7623" w:rsidP="00EB7623">
      <w:pPr>
        <w:pStyle w:val="Caption"/>
        <w:keepNext/>
        <w:jc w:val="both"/>
        <w:rPr>
          <w:lang w:val="en-US"/>
        </w:rPr>
      </w:pPr>
      <w:r w:rsidRPr="003D32E4">
        <w:rPr>
          <w:lang w:val="en-US"/>
        </w:rPr>
        <w:lastRenderedPageBreak/>
        <w:t xml:space="preserve">Table </w:t>
      </w:r>
      <w:r w:rsidR="004E455E" w:rsidRPr="003D32E4">
        <w:rPr>
          <w:lang w:val="en-US"/>
        </w:rPr>
        <w:fldChar w:fldCharType="begin"/>
      </w:r>
      <w:r w:rsidR="004E455E" w:rsidRPr="003D32E4">
        <w:rPr>
          <w:lang w:val="en-US"/>
        </w:rPr>
        <w:instrText xml:space="preserve"> SEQ Table \* ARABIC </w:instrText>
      </w:r>
      <w:r w:rsidR="004E455E" w:rsidRPr="003D32E4">
        <w:rPr>
          <w:lang w:val="en-US"/>
        </w:rPr>
        <w:fldChar w:fldCharType="separate"/>
      </w:r>
      <w:r w:rsidR="000769E8">
        <w:rPr>
          <w:noProof/>
          <w:lang w:val="en-US"/>
        </w:rPr>
        <w:t>1</w:t>
      </w:r>
      <w:r w:rsidR="004E455E" w:rsidRPr="003D32E4">
        <w:rPr>
          <w:lang w:val="en-US"/>
        </w:rPr>
        <w:fldChar w:fldCharType="end"/>
      </w:r>
      <w:r w:rsidRPr="003D32E4">
        <w:rPr>
          <w:lang w:val="en-US"/>
        </w:rPr>
        <w:t>: Reactivation Guidance Table</w:t>
      </w:r>
    </w:p>
    <w:p w14:paraId="5752DE25" w14:textId="34CDC60C" w:rsidR="006268FF" w:rsidRPr="003D32E4" w:rsidRDefault="005C0E85" w:rsidP="00EB7623">
      <w:pPr>
        <w:pStyle w:val="Paralevel3"/>
        <w:numPr>
          <w:ilvl w:val="0"/>
          <w:numId w:val="0"/>
        </w:numPr>
        <w:jc w:val="center"/>
        <w:rPr>
          <w:lang w:val="en-US"/>
        </w:rPr>
      </w:pPr>
      <w:r w:rsidRPr="003D32E4">
        <w:rPr>
          <w:noProof/>
          <w:lang w:val="en-US"/>
        </w:rPr>
        <w:drawing>
          <wp:inline distT="0" distB="0" distL="0" distR="0" wp14:anchorId="29996D35" wp14:editId="7C1D5BBC">
            <wp:extent cx="8386808" cy="546016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21844" cy="5482979"/>
                    </a:xfrm>
                    <a:prstGeom prst="rect">
                      <a:avLst/>
                    </a:prstGeom>
                    <a:noFill/>
                    <a:ln>
                      <a:noFill/>
                    </a:ln>
                  </pic:spPr>
                </pic:pic>
              </a:graphicData>
            </a:graphic>
          </wp:inline>
        </w:drawing>
      </w:r>
    </w:p>
    <w:p w14:paraId="6C75DA32" w14:textId="77777777" w:rsidR="006268FF" w:rsidRPr="003D32E4" w:rsidRDefault="006268FF">
      <w:pPr>
        <w:jc w:val="left"/>
        <w:rPr>
          <w:lang w:val="en-US"/>
        </w:rPr>
        <w:sectPr w:rsidR="006268FF" w:rsidRPr="003D32E4" w:rsidSect="006268FF">
          <w:headerReference w:type="default" r:id="rId19"/>
          <w:footnotePr>
            <w:pos w:val="beneathText"/>
            <w:numFmt w:val="chicago"/>
          </w:footnotePr>
          <w:pgSz w:w="15840" w:h="12240" w:orient="landscape" w:code="1"/>
          <w:pgMar w:top="1699" w:right="1354" w:bottom="1138" w:left="1138" w:header="878" w:footer="706" w:gutter="0"/>
          <w:cols w:space="720"/>
          <w:docGrid w:linePitch="299"/>
        </w:sectPr>
      </w:pPr>
    </w:p>
    <w:p w14:paraId="1987909A" w14:textId="61DBA3B8" w:rsidR="00BC6E98" w:rsidRPr="003D32E4" w:rsidRDefault="00BC6E98" w:rsidP="00BC6E98">
      <w:pPr>
        <w:pStyle w:val="Heading1"/>
        <w:numPr>
          <w:ilvl w:val="0"/>
          <w:numId w:val="1"/>
        </w:numPr>
        <w:spacing w:after="120"/>
        <w:rPr>
          <w:lang w:val="en-US"/>
        </w:rPr>
      </w:pPr>
      <w:bookmarkStart w:id="30" w:name="_Toc365468413"/>
      <w:bookmarkStart w:id="31" w:name="_Toc373968636"/>
      <w:bookmarkStart w:id="32" w:name="_Toc383505988"/>
      <w:bookmarkStart w:id="33" w:name="_Toc389266733"/>
      <w:bookmarkStart w:id="34" w:name="_Toc419959691"/>
      <w:bookmarkStart w:id="35" w:name="_Toc449163718"/>
      <w:bookmarkStart w:id="36" w:name="_Toc324922751"/>
      <w:bookmarkStart w:id="37" w:name="_Ref347744498"/>
      <w:bookmarkStart w:id="38" w:name="_Toc388611719"/>
      <w:bookmarkStart w:id="39" w:name="_Toc390865945"/>
      <w:bookmarkStart w:id="40" w:name="_Toc10636177"/>
      <w:r w:rsidRPr="003D32E4">
        <w:rPr>
          <w:lang w:val="en-US"/>
        </w:rPr>
        <w:lastRenderedPageBreak/>
        <w:t>GENERAL cONSIDERATIONS</w:t>
      </w:r>
      <w:bookmarkEnd w:id="40"/>
    </w:p>
    <w:p w14:paraId="168ECBF3" w14:textId="77777777" w:rsidR="00DC612B" w:rsidRPr="003D32E4" w:rsidRDefault="00DC612B" w:rsidP="00C83CCF">
      <w:pPr>
        <w:pStyle w:val="Heading2"/>
        <w:numPr>
          <w:ilvl w:val="1"/>
          <w:numId w:val="1"/>
        </w:numPr>
        <w:rPr>
          <w:lang w:val="en-US"/>
        </w:rPr>
      </w:pPr>
      <w:bookmarkStart w:id="41" w:name="_Toc10636178"/>
      <w:r w:rsidRPr="003D32E4">
        <w:rPr>
          <w:lang w:val="en-US"/>
        </w:rPr>
        <w:t>General</w:t>
      </w:r>
      <w:bookmarkEnd w:id="41"/>
    </w:p>
    <w:p w14:paraId="2FF67E10" w14:textId="3FEAF4B4" w:rsidR="00137EE8" w:rsidRPr="003D32E4" w:rsidRDefault="00137EE8" w:rsidP="00137EE8">
      <w:pPr>
        <w:pStyle w:val="Paralevel3"/>
        <w:numPr>
          <w:ilvl w:val="2"/>
          <w:numId w:val="1"/>
        </w:numPr>
        <w:spacing w:before="120"/>
        <w:ind w:left="994" w:hanging="994"/>
        <w:rPr>
          <w:lang w:val="en-US"/>
        </w:rPr>
      </w:pPr>
      <w:r w:rsidRPr="003D32E4">
        <w:rPr>
          <w:lang w:val="en-US"/>
        </w:rPr>
        <w:t xml:space="preserve">Activities </w:t>
      </w:r>
      <w:r w:rsidR="000D1CF7" w:rsidRPr="003D32E4">
        <w:rPr>
          <w:lang w:val="en-US"/>
        </w:rPr>
        <w:t xml:space="preserve">involved in the </w:t>
      </w:r>
      <w:r w:rsidRPr="003D32E4">
        <w:rPr>
          <w:lang w:val="en-US"/>
        </w:rPr>
        <w:t xml:space="preserve">reactivation of DP capable assets are </w:t>
      </w:r>
      <w:r w:rsidR="009D29B0" w:rsidRPr="003D32E4">
        <w:rPr>
          <w:lang w:val="en-US"/>
        </w:rPr>
        <w:t xml:space="preserve">largely </w:t>
      </w:r>
      <w:r w:rsidRPr="003D32E4">
        <w:rPr>
          <w:lang w:val="en-US"/>
        </w:rPr>
        <w:t xml:space="preserve">comprised of non-routine tasks that </w:t>
      </w:r>
      <w:r w:rsidR="00C83CCF" w:rsidRPr="003D32E4">
        <w:rPr>
          <w:lang w:val="en-US"/>
        </w:rPr>
        <w:t>may</w:t>
      </w:r>
      <w:r w:rsidRPr="003D32E4">
        <w:rPr>
          <w:lang w:val="en-US"/>
        </w:rPr>
        <w:t xml:space="preserve"> not </w:t>
      </w:r>
      <w:r w:rsidR="00C83CCF" w:rsidRPr="003D32E4">
        <w:rPr>
          <w:lang w:val="en-US"/>
        </w:rPr>
        <w:t xml:space="preserve">be </w:t>
      </w:r>
      <w:r w:rsidRPr="003D32E4">
        <w:rPr>
          <w:lang w:val="en-US"/>
        </w:rPr>
        <w:t xml:space="preserve">addressed in established safe working protocols such as Permit to Work (PTW).  As a result, these tasks pose significant safety risks to operating personnel as well as </w:t>
      </w:r>
      <w:r w:rsidR="009D29B0" w:rsidRPr="003D32E4">
        <w:rPr>
          <w:lang w:val="en-US"/>
        </w:rPr>
        <w:t xml:space="preserve">a </w:t>
      </w:r>
      <w:r w:rsidRPr="003D32E4">
        <w:rPr>
          <w:lang w:val="en-US"/>
        </w:rPr>
        <w:t>potentially significant n</w:t>
      </w:r>
      <w:r w:rsidR="009D29B0" w:rsidRPr="003D32E4">
        <w:rPr>
          <w:lang w:val="en-US"/>
        </w:rPr>
        <w:t>umber of third party personnel</w:t>
      </w:r>
      <w:r w:rsidR="000C6738">
        <w:rPr>
          <w:lang w:val="en-US"/>
        </w:rPr>
        <w:t xml:space="preserve"> and should be risk-assessed in accordance with the appropriate Safety Management System (SMS) or equivalent</w:t>
      </w:r>
      <w:r w:rsidRPr="003D32E4">
        <w:rPr>
          <w:lang w:val="en-US"/>
        </w:rPr>
        <w:t>.</w:t>
      </w:r>
    </w:p>
    <w:p w14:paraId="5D4C979B" w14:textId="666B62C5" w:rsidR="00552F3F" w:rsidRPr="003D32E4" w:rsidRDefault="00137EE8" w:rsidP="00137EE8">
      <w:pPr>
        <w:pStyle w:val="Paralevel3"/>
        <w:numPr>
          <w:ilvl w:val="2"/>
          <w:numId w:val="1"/>
        </w:numPr>
        <w:spacing w:before="120"/>
        <w:ind w:left="994" w:hanging="994"/>
        <w:rPr>
          <w:lang w:val="en-US"/>
        </w:rPr>
      </w:pPr>
      <w:r w:rsidRPr="003D32E4">
        <w:rPr>
          <w:lang w:val="en-US"/>
        </w:rPr>
        <w:t xml:space="preserve">All non-routine tasks and the personnel required for their safe completion should be managed with due consideration of the unique risks involved.  </w:t>
      </w:r>
      <w:r w:rsidR="009D29B0" w:rsidRPr="003D32E4">
        <w:rPr>
          <w:lang w:val="en-US"/>
        </w:rPr>
        <w:t xml:space="preserve">It should be noted that additional risk is inherent in reactivation </w:t>
      </w:r>
      <w:r w:rsidR="000D1CF7" w:rsidRPr="003D32E4">
        <w:rPr>
          <w:lang w:val="en-US"/>
        </w:rPr>
        <w:t>activities</w:t>
      </w:r>
      <w:r w:rsidR="009D29B0" w:rsidRPr="003D32E4">
        <w:rPr>
          <w:lang w:val="en-US"/>
        </w:rPr>
        <w:t xml:space="preserve"> by nature of the shortened timelines that may be applied.</w:t>
      </w:r>
    </w:p>
    <w:p w14:paraId="73B5A0D1" w14:textId="77777777" w:rsidR="004E7269" w:rsidRPr="003D32E4" w:rsidRDefault="004E7269" w:rsidP="004E7269">
      <w:pPr>
        <w:pStyle w:val="Paralevel3"/>
        <w:numPr>
          <w:ilvl w:val="2"/>
          <w:numId w:val="1"/>
        </w:numPr>
        <w:spacing w:before="120"/>
        <w:ind w:left="994" w:hanging="994"/>
        <w:rPr>
          <w:lang w:val="en-US"/>
        </w:rPr>
      </w:pPr>
      <w:r w:rsidRPr="003D32E4">
        <w:rPr>
          <w:lang w:val="en-US"/>
        </w:rPr>
        <w:t>It should be noted that many spaces will have been closed during lay-up, potentially with poor or no ventilation, for a significant length of time.  Re-entry to these spaces should be undertaken following confined space entry procedures until the atmosphere can be proven to be safe.  Greater care will need to be taken when entering machinery spaces or holds where there is a greater possibility of oxygen depletion.</w:t>
      </w:r>
    </w:p>
    <w:p w14:paraId="68E4311D" w14:textId="59E2341B" w:rsidR="009D29B0" w:rsidRPr="003D32E4" w:rsidRDefault="009D29B0" w:rsidP="009D29B0">
      <w:pPr>
        <w:pStyle w:val="Paralevel3"/>
        <w:numPr>
          <w:ilvl w:val="2"/>
          <w:numId w:val="1"/>
        </w:numPr>
        <w:spacing w:before="120"/>
        <w:ind w:left="994" w:hanging="994"/>
        <w:rPr>
          <w:lang w:val="en-US"/>
        </w:rPr>
      </w:pPr>
      <w:r w:rsidRPr="003D32E4">
        <w:rPr>
          <w:lang w:val="en-US"/>
        </w:rPr>
        <w:t xml:space="preserve">In all cases, </w:t>
      </w:r>
      <w:r w:rsidR="00552F3F" w:rsidRPr="003D32E4">
        <w:rPr>
          <w:lang w:val="en-US"/>
        </w:rPr>
        <w:t>consult directly with equipment manufacturers</w:t>
      </w:r>
      <w:r w:rsidR="00D439D8" w:rsidRPr="003D32E4">
        <w:rPr>
          <w:lang w:val="en-US"/>
        </w:rPr>
        <w:t>,</w:t>
      </w:r>
      <w:r w:rsidR="00552F3F" w:rsidRPr="003D32E4">
        <w:rPr>
          <w:lang w:val="en-US"/>
        </w:rPr>
        <w:t xml:space="preserve"> specialists</w:t>
      </w:r>
      <w:r w:rsidR="00D439D8" w:rsidRPr="003D32E4">
        <w:rPr>
          <w:lang w:val="en-US"/>
        </w:rPr>
        <w:t>, Class Societies and regulatory agencies</w:t>
      </w:r>
      <w:r w:rsidR="00552F3F" w:rsidRPr="003D32E4">
        <w:rPr>
          <w:lang w:val="en-US"/>
        </w:rPr>
        <w:t xml:space="preserve"> to ensure that all </w:t>
      </w:r>
      <w:r w:rsidR="00D439D8" w:rsidRPr="003D32E4">
        <w:rPr>
          <w:lang w:val="en-US"/>
        </w:rPr>
        <w:t xml:space="preserve">requirements and </w:t>
      </w:r>
      <w:r w:rsidR="00552F3F" w:rsidRPr="003D32E4">
        <w:rPr>
          <w:lang w:val="en-US"/>
        </w:rPr>
        <w:t xml:space="preserve">proper </w:t>
      </w:r>
      <w:r w:rsidR="004C3B63" w:rsidRPr="003D32E4">
        <w:rPr>
          <w:lang w:val="en-US"/>
        </w:rPr>
        <w:t xml:space="preserve">safety </w:t>
      </w:r>
      <w:r w:rsidR="00552F3F" w:rsidRPr="003D32E4">
        <w:rPr>
          <w:lang w:val="en-US"/>
        </w:rPr>
        <w:t>protocols are in place and sound practices are followed.</w:t>
      </w:r>
    </w:p>
    <w:p w14:paraId="14C7BBAB" w14:textId="2B16176D" w:rsidR="00DC612B" w:rsidRPr="003D32E4" w:rsidRDefault="00DC612B" w:rsidP="00C83CCF">
      <w:pPr>
        <w:pStyle w:val="Heading2"/>
        <w:numPr>
          <w:ilvl w:val="1"/>
          <w:numId w:val="1"/>
        </w:numPr>
        <w:rPr>
          <w:lang w:val="en-US"/>
        </w:rPr>
      </w:pPr>
      <w:bookmarkStart w:id="42" w:name="_Toc10636179"/>
      <w:r w:rsidRPr="003D32E4">
        <w:rPr>
          <w:lang w:val="en-US"/>
        </w:rPr>
        <w:t>Communications Equipment</w:t>
      </w:r>
      <w:bookmarkEnd w:id="42"/>
    </w:p>
    <w:p w14:paraId="7F082000" w14:textId="238C698D" w:rsidR="00201A32" w:rsidRPr="003D32E4" w:rsidRDefault="006519CB" w:rsidP="00A40577">
      <w:pPr>
        <w:pStyle w:val="Paralevel3"/>
        <w:numPr>
          <w:ilvl w:val="2"/>
          <w:numId w:val="1"/>
        </w:numPr>
        <w:spacing w:before="120"/>
        <w:ind w:left="994" w:hanging="994"/>
        <w:rPr>
          <w:lang w:val="en-US"/>
        </w:rPr>
      </w:pPr>
      <w:r w:rsidRPr="003D32E4">
        <w:rPr>
          <w:lang w:val="en-US"/>
        </w:rPr>
        <w:t>Communication equipment refers to voice transmitting, general electronic communications, audible and visual signals and alarms, emergency notification methods, etc.</w:t>
      </w:r>
      <w:r w:rsidR="000D1CF7" w:rsidRPr="003D32E4">
        <w:rPr>
          <w:lang w:val="en-US"/>
        </w:rPr>
        <w:t xml:space="preserve">  </w:t>
      </w:r>
      <w:r w:rsidR="00201A32" w:rsidRPr="003D32E4">
        <w:rPr>
          <w:lang w:val="en-US"/>
        </w:rPr>
        <w:t>The types of systems installed, the industrial mission of the asset, and the immediate work</w:t>
      </w:r>
      <w:r w:rsidR="009E02D5" w:rsidRPr="003D32E4">
        <w:rPr>
          <w:lang w:val="en-US"/>
        </w:rPr>
        <w:t xml:space="preserve"> </w:t>
      </w:r>
      <w:r w:rsidR="00201A32" w:rsidRPr="003D32E4">
        <w:rPr>
          <w:lang w:val="en-US"/>
        </w:rPr>
        <w:t>scope for the asset immediately following reactivation should be considered during the reactivation period and given appropriate priority during the reactivation process.</w:t>
      </w:r>
    </w:p>
    <w:p w14:paraId="5D610A6B" w14:textId="6ED99052" w:rsidR="000B5D91" w:rsidRPr="003D32E4" w:rsidRDefault="000B5D91" w:rsidP="00D30DC2">
      <w:pPr>
        <w:pStyle w:val="Paralevel3"/>
        <w:numPr>
          <w:ilvl w:val="2"/>
          <w:numId w:val="1"/>
        </w:numPr>
        <w:spacing w:before="120"/>
        <w:ind w:left="994" w:hanging="994"/>
        <w:rPr>
          <w:lang w:val="en-US"/>
        </w:rPr>
      </w:pPr>
      <w:r w:rsidRPr="003D32E4">
        <w:rPr>
          <w:lang w:val="en-US"/>
        </w:rPr>
        <w:t>Data communications within specific systems are not included in this category and are covered within appropriate sections of this guidance.</w:t>
      </w:r>
    </w:p>
    <w:p w14:paraId="7A47109D" w14:textId="27A65D06" w:rsidR="00253C57" w:rsidRPr="003D32E4" w:rsidRDefault="00253C57" w:rsidP="00C83CCF">
      <w:pPr>
        <w:pStyle w:val="Heading2"/>
        <w:numPr>
          <w:ilvl w:val="1"/>
          <w:numId w:val="1"/>
        </w:numPr>
        <w:rPr>
          <w:lang w:val="en-US"/>
        </w:rPr>
      </w:pPr>
      <w:bookmarkStart w:id="43" w:name="_Toc10636180"/>
      <w:r w:rsidRPr="003D32E4">
        <w:rPr>
          <w:lang w:val="en-US"/>
        </w:rPr>
        <w:t>Software Management</w:t>
      </w:r>
      <w:bookmarkEnd w:id="43"/>
    </w:p>
    <w:p w14:paraId="3829D381" w14:textId="77777777" w:rsidR="007006F9" w:rsidRPr="003D32E4" w:rsidRDefault="007006F9" w:rsidP="007006F9">
      <w:pPr>
        <w:pStyle w:val="Paralevel3"/>
        <w:numPr>
          <w:ilvl w:val="2"/>
          <w:numId w:val="1"/>
        </w:numPr>
        <w:spacing w:before="120"/>
        <w:ind w:left="994" w:hanging="994"/>
        <w:rPr>
          <w:lang w:val="en-US"/>
        </w:rPr>
      </w:pPr>
      <w:r>
        <w:rPr>
          <w:lang w:val="en-US"/>
        </w:rPr>
        <w:t>Asset owners / operators should communicate with OEMs to determine coordination and timing of necessary software and firmware updates during the reactivation and testing processes.</w:t>
      </w:r>
    </w:p>
    <w:p w14:paraId="14C2F69A" w14:textId="620E3560" w:rsidR="007006F9" w:rsidRDefault="00164AA1" w:rsidP="007006F9">
      <w:pPr>
        <w:pStyle w:val="Paralevel3"/>
        <w:numPr>
          <w:ilvl w:val="2"/>
          <w:numId w:val="1"/>
        </w:numPr>
        <w:spacing w:before="120"/>
        <w:ind w:left="994" w:hanging="994"/>
        <w:rPr>
          <w:lang w:val="en-US"/>
        </w:rPr>
      </w:pPr>
      <w:r w:rsidRPr="003D32E4">
        <w:rPr>
          <w:lang w:val="en-US"/>
        </w:rPr>
        <w:t xml:space="preserve">If </w:t>
      </w:r>
      <w:r w:rsidR="00752462" w:rsidRPr="003D32E4">
        <w:rPr>
          <w:lang w:val="en-US"/>
        </w:rPr>
        <w:t xml:space="preserve">software for a DP system and </w:t>
      </w:r>
      <w:r w:rsidR="007006F9">
        <w:rPr>
          <w:lang w:val="en-US"/>
        </w:rPr>
        <w:t xml:space="preserve">its </w:t>
      </w:r>
      <w:r w:rsidR="00752462" w:rsidRPr="003D32E4">
        <w:rPr>
          <w:lang w:val="en-US"/>
        </w:rPr>
        <w:t>related systems and equipment were</w:t>
      </w:r>
      <w:r w:rsidRPr="003D32E4">
        <w:rPr>
          <w:lang w:val="en-US"/>
        </w:rPr>
        <w:t xml:space="preserve"> fully functional before </w:t>
      </w:r>
      <w:r w:rsidR="00752462" w:rsidRPr="003D32E4">
        <w:rPr>
          <w:lang w:val="en-US"/>
        </w:rPr>
        <w:t xml:space="preserve">lay-up, </w:t>
      </w:r>
      <w:r w:rsidR="007006F9">
        <w:rPr>
          <w:lang w:val="en-US"/>
        </w:rPr>
        <w:t xml:space="preserve">they </w:t>
      </w:r>
      <w:r w:rsidRPr="003D32E4">
        <w:rPr>
          <w:lang w:val="en-US"/>
        </w:rPr>
        <w:t xml:space="preserve">should </w:t>
      </w:r>
      <w:r w:rsidR="00752462" w:rsidRPr="003D32E4">
        <w:rPr>
          <w:lang w:val="en-US"/>
        </w:rPr>
        <w:t xml:space="preserve">theoretically </w:t>
      </w:r>
      <w:r w:rsidRPr="003D32E4">
        <w:rPr>
          <w:lang w:val="en-US"/>
        </w:rPr>
        <w:t xml:space="preserve">revert to </w:t>
      </w:r>
      <w:r w:rsidR="007006F9">
        <w:rPr>
          <w:lang w:val="en-US"/>
        </w:rPr>
        <w:t>a</w:t>
      </w:r>
      <w:r w:rsidRPr="003D32E4">
        <w:rPr>
          <w:lang w:val="en-US"/>
        </w:rPr>
        <w:t xml:space="preserve"> fully functional state</w:t>
      </w:r>
      <w:r w:rsidR="00752462" w:rsidRPr="003D32E4">
        <w:rPr>
          <w:lang w:val="en-US"/>
        </w:rPr>
        <w:t xml:space="preserve"> (depending on conditions, damage, etc.).  Consequently, reactivation of the DP system and all of its relevant equipment does not necessarily mean or require updating any software or firmware unless it is determined to be a safety related issu</w:t>
      </w:r>
      <w:r w:rsidR="007006F9">
        <w:rPr>
          <w:lang w:val="en-US"/>
        </w:rPr>
        <w:t>e.</w:t>
      </w:r>
    </w:p>
    <w:p w14:paraId="08B5B3AF" w14:textId="77777777" w:rsidR="007006F9" w:rsidRPr="003D32E4" w:rsidRDefault="007006F9" w:rsidP="007006F9">
      <w:pPr>
        <w:pStyle w:val="Paralevel3"/>
        <w:numPr>
          <w:ilvl w:val="2"/>
          <w:numId w:val="1"/>
        </w:numPr>
        <w:spacing w:before="120"/>
        <w:ind w:left="994" w:hanging="994"/>
        <w:rPr>
          <w:lang w:val="en-US"/>
        </w:rPr>
      </w:pPr>
      <w:r w:rsidRPr="003D32E4">
        <w:rPr>
          <w:lang w:val="en-US"/>
        </w:rPr>
        <w:t xml:space="preserve">Regardless of operational state, software </w:t>
      </w:r>
      <w:r>
        <w:rPr>
          <w:lang w:val="en-US"/>
        </w:rPr>
        <w:t xml:space="preserve">and firmware </w:t>
      </w:r>
      <w:r w:rsidRPr="003D32E4">
        <w:rPr>
          <w:lang w:val="en-US"/>
        </w:rPr>
        <w:t>updates in the form of technical bulletins, notifications, etc. should be tracked for all relevant equipment and systems.  If an update is deemed necessary, precautions should be taken by reviewing software change notes and witnessing testing of the change before implementation.</w:t>
      </w:r>
    </w:p>
    <w:p w14:paraId="7675E5F0" w14:textId="06AD418D" w:rsidR="00752462" w:rsidRPr="003D32E4" w:rsidRDefault="00752462" w:rsidP="00752462">
      <w:pPr>
        <w:pStyle w:val="Paralevel3"/>
        <w:numPr>
          <w:ilvl w:val="2"/>
          <w:numId w:val="1"/>
        </w:numPr>
        <w:spacing w:before="120"/>
        <w:ind w:left="994" w:hanging="994"/>
        <w:rPr>
          <w:lang w:val="en-US"/>
        </w:rPr>
      </w:pPr>
      <w:r w:rsidRPr="003D32E4">
        <w:rPr>
          <w:lang w:val="en-US"/>
        </w:rPr>
        <w:lastRenderedPageBreak/>
        <w:t>Consider that the applicable software version may not necessarily be the most recent version; rather it may be dependent on the interfaced systems and equipment, length of lay-up period, etc.  Similarly, software and / or firmware versions may need to be updated in stepwise fashion to ensure that all updates are compatible.  Equipment manufacturers should be contacted directly regarding the most suitable course of action.</w:t>
      </w:r>
    </w:p>
    <w:p w14:paraId="0177F981" w14:textId="25B82FDC" w:rsidR="00752462" w:rsidRPr="003D32E4" w:rsidRDefault="00752462" w:rsidP="00752462">
      <w:pPr>
        <w:pStyle w:val="Paralevel3"/>
        <w:numPr>
          <w:ilvl w:val="2"/>
          <w:numId w:val="1"/>
        </w:numPr>
        <w:spacing w:before="120"/>
        <w:ind w:left="994" w:hanging="994"/>
        <w:rPr>
          <w:lang w:val="en-US"/>
        </w:rPr>
      </w:pPr>
      <w:r w:rsidRPr="003D32E4">
        <w:rPr>
          <w:lang w:val="en-US"/>
        </w:rPr>
        <w:t xml:space="preserve">With the assistance of the OEM or vendor, </w:t>
      </w:r>
      <w:r w:rsidR="007006F9" w:rsidRPr="003D32E4">
        <w:rPr>
          <w:lang w:val="en-US"/>
        </w:rPr>
        <w:t>asset operators should ensure that they have the software update(s) most applicable to the systems and equipment as suggested by the OEM.</w:t>
      </w:r>
      <w:r w:rsidR="007006F9">
        <w:rPr>
          <w:lang w:val="en-US"/>
        </w:rPr>
        <w:t xml:space="preserve">  D</w:t>
      </w:r>
      <w:r w:rsidRPr="003D32E4">
        <w:rPr>
          <w:lang w:val="en-US"/>
        </w:rPr>
        <w:t>ocument the software and firmware versions in the equipment to be tested and confirm that software is updated to the most appropriate version and that all affected systems and equipment are tested for compatibility.</w:t>
      </w:r>
    </w:p>
    <w:p w14:paraId="362D359E" w14:textId="315E1C31" w:rsidR="009A69F1" w:rsidRPr="003D32E4" w:rsidRDefault="009A69F1" w:rsidP="00457DEC">
      <w:pPr>
        <w:pStyle w:val="Paralevel3"/>
        <w:numPr>
          <w:ilvl w:val="2"/>
          <w:numId w:val="1"/>
        </w:numPr>
        <w:spacing w:before="120"/>
        <w:ind w:left="994" w:hanging="994"/>
        <w:rPr>
          <w:lang w:val="en-US"/>
        </w:rPr>
      </w:pPr>
      <w:r w:rsidRPr="003D32E4">
        <w:rPr>
          <w:lang w:val="en-US"/>
        </w:rPr>
        <w:t xml:space="preserve">Upon reactivation all computers (Automation, DP, </w:t>
      </w:r>
      <w:r w:rsidR="00CD75DB" w:rsidRPr="003D32E4">
        <w:rPr>
          <w:lang w:val="en-US"/>
        </w:rPr>
        <w:t>PRS</w:t>
      </w:r>
      <w:r w:rsidRPr="003D32E4">
        <w:rPr>
          <w:lang w:val="en-US"/>
        </w:rPr>
        <w:t>, etc.) should have the time verified in the Basic Input / Output System (BIOS).</w:t>
      </w:r>
    </w:p>
    <w:p w14:paraId="4C95EA04" w14:textId="6E701DAD" w:rsidR="009A69F1" w:rsidRPr="003D32E4" w:rsidRDefault="00FE36FF" w:rsidP="00457DEC">
      <w:pPr>
        <w:pStyle w:val="Paralevel3"/>
        <w:numPr>
          <w:ilvl w:val="2"/>
          <w:numId w:val="1"/>
        </w:numPr>
        <w:spacing w:before="120"/>
        <w:ind w:left="994" w:hanging="994"/>
        <w:rPr>
          <w:lang w:val="en-US"/>
        </w:rPr>
      </w:pPr>
      <w:r>
        <w:rPr>
          <w:lang w:val="en-US"/>
        </w:rPr>
        <w:t>I</w:t>
      </w:r>
      <w:r w:rsidR="009A69F1" w:rsidRPr="003D32E4">
        <w:rPr>
          <w:lang w:val="en-US"/>
        </w:rPr>
        <w:t>f equipment is disconnected I/O and data communications should be verified post reconnection.</w:t>
      </w:r>
    </w:p>
    <w:p w14:paraId="0AF351F2" w14:textId="5D08E364" w:rsidR="00AB34C9" w:rsidRPr="003D32E4" w:rsidRDefault="00164AA1" w:rsidP="00AB34C9">
      <w:pPr>
        <w:pStyle w:val="Paralevel3"/>
        <w:numPr>
          <w:ilvl w:val="2"/>
          <w:numId w:val="1"/>
        </w:numPr>
        <w:spacing w:before="120"/>
        <w:ind w:left="994" w:hanging="994"/>
        <w:rPr>
          <w:lang w:val="en-US"/>
        </w:rPr>
      </w:pPr>
      <w:r w:rsidRPr="003D32E4">
        <w:rPr>
          <w:lang w:val="en-US"/>
        </w:rPr>
        <w:t xml:space="preserve">Depending on </w:t>
      </w:r>
      <w:r w:rsidR="00FE36FF">
        <w:rPr>
          <w:lang w:val="en-US"/>
        </w:rPr>
        <w:t xml:space="preserve">the type of equipment control </w:t>
      </w:r>
      <w:r w:rsidRPr="003D32E4">
        <w:rPr>
          <w:lang w:val="en-US"/>
        </w:rPr>
        <w:t xml:space="preserve">system </w:t>
      </w:r>
      <w:r w:rsidR="00FE36FF">
        <w:rPr>
          <w:lang w:val="en-US"/>
        </w:rPr>
        <w:t xml:space="preserve">in focus, </w:t>
      </w:r>
      <w:r w:rsidRPr="003D32E4">
        <w:rPr>
          <w:lang w:val="en-US"/>
        </w:rPr>
        <w:t xml:space="preserve">there may be </w:t>
      </w:r>
      <w:r w:rsidR="00603E43" w:rsidRPr="003D32E4">
        <w:rPr>
          <w:lang w:val="en-US"/>
        </w:rPr>
        <w:t xml:space="preserve">a </w:t>
      </w:r>
      <w:r w:rsidRPr="003D32E4">
        <w:rPr>
          <w:lang w:val="en-US"/>
        </w:rPr>
        <w:t>need to reinstall software to PLCs</w:t>
      </w:r>
      <w:r w:rsidR="00A63F45" w:rsidRPr="003D32E4">
        <w:rPr>
          <w:lang w:val="en-US"/>
        </w:rPr>
        <w:t xml:space="preserve"> and / or system controllers</w:t>
      </w:r>
      <w:r w:rsidRPr="003D32E4">
        <w:rPr>
          <w:lang w:val="en-US"/>
        </w:rPr>
        <w:t>.</w:t>
      </w:r>
      <w:r w:rsidR="00FE36FF">
        <w:rPr>
          <w:lang w:val="en-US"/>
        </w:rPr>
        <w:t xml:space="preserve"> </w:t>
      </w:r>
      <w:r w:rsidR="00FE36FF" w:rsidRPr="003D32E4">
        <w:rPr>
          <w:lang w:val="en-US"/>
        </w:rPr>
        <w:t xml:space="preserve"> </w:t>
      </w:r>
      <w:r w:rsidR="00FE36FF">
        <w:rPr>
          <w:lang w:val="en-US"/>
        </w:rPr>
        <w:t>A back up of t</w:t>
      </w:r>
      <w:r w:rsidR="00FE36FF" w:rsidRPr="003D32E4">
        <w:rPr>
          <w:lang w:val="en-US"/>
        </w:rPr>
        <w:t xml:space="preserve">he </w:t>
      </w:r>
      <w:r w:rsidR="00FE36FF">
        <w:rPr>
          <w:lang w:val="en-US"/>
        </w:rPr>
        <w:t xml:space="preserve">PLC “PROM” </w:t>
      </w:r>
      <w:r w:rsidR="00FE36FF" w:rsidRPr="003D32E4">
        <w:rPr>
          <w:lang w:val="en-US"/>
        </w:rPr>
        <w:t>program should be stored as part of software management protocol and in accordance with OEM recommendations.</w:t>
      </w:r>
      <w:r w:rsidRPr="003D32E4">
        <w:rPr>
          <w:lang w:val="en-US"/>
        </w:rPr>
        <w:t xml:space="preserve"> </w:t>
      </w:r>
      <w:r w:rsidR="00AB34C9" w:rsidRPr="003D32E4">
        <w:rPr>
          <w:lang w:val="en-US"/>
        </w:rPr>
        <w:t xml:space="preserve"> </w:t>
      </w:r>
      <w:r w:rsidR="00FE36FF">
        <w:rPr>
          <w:lang w:val="en-US"/>
        </w:rPr>
        <w:t>This will allow for a program restore in the event of loss.</w:t>
      </w:r>
    </w:p>
    <w:p w14:paraId="230C6F40" w14:textId="56E7BB8D" w:rsidR="00882BD7" w:rsidRPr="003D32E4" w:rsidRDefault="00882BD7" w:rsidP="00C83CCF">
      <w:pPr>
        <w:pStyle w:val="Heading2"/>
        <w:numPr>
          <w:ilvl w:val="1"/>
          <w:numId w:val="1"/>
        </w:numPr>
        <w:rPr>
          <w:lang w:val="en-US"/>
        </w:rPr>
      </w:pPr>
      <w:bookmarkStart w:id="44" w:name="_Toc10636181"/>
      <w:r w:rsidRPr="003D32E4">
        <w:rPr>
          <w:lang w:val="en-US"/>
        </w:rPr>
        <w:t>Reactivation</w:t>
      </w:r>
      <w:bookmarkEnd w:id="44"/>
    </w:p>
    <w:p w14:paraId="7F503C60" w14:textId="77777777" w:rsidR="00287772" w:rsidRPr="003D32E4" w:rsidRDefault="00287772" w:rsidP="00287772">
      <w:pPr>
        <w:pStyle w:val="Paralevel3"/>
        <w:numPr>
          <w:ilvl w:val="2"/>
          <w:numId w:val="1"/>
        </w:numPr>
        <w:spacing w:before="120"/>
        <w:ind w:left="994" w:hanging="994"/>
        <w:rPr>
          <w:lang w:val="en-US"/>
        </w:rPr>
      </w:pPr>
      <w:r w:rsidRPr="003D32E4">
        <w:rPr>
          <w:lang w:val="en-US"/>
        </w:rPr>
        <w:t>Ensure that proper reactivation protocols for all equipment are developed and properly implemented.  This may vary from thruster type and thruster manufacturer – refer to specific manufacturer’s guidance, as appropriate.</w:t>
      </w:r>
    </w:p>
    <w:p w14:paraId="44293B5E" w14:textId="77777777" w:rsidR="00287772" w:rsidRPr="003D32E4" w:rsidRDefault="00287772" w:rsidP="00287772">
      <w:pPr>
        <w:pStyle w:val="Paralevel3"/>
        <w:numPr>
          <w:ilvl w:val="2"/>
          <w:numId w:val="1"/>
        </w:numPr>
        <w:spacing w:before="120"/>
        <w:ind w:left="994" w:hanging="994"/>
        <w:rPr>
          <w:lang w:val="en-US"/>
        </w:rPr>
      </w:pPr>
      <w:r w:rsidRPr="003D32E4">
        <w:rPr>
          <w:lang w:val="en-US"/>
        </w:rPr>
        <w:t>Create a checklist identifying the support and materials required for reactivation.  Request supplies and support well in advance of reactivation.  These may include:</w:t>
      </w:r>
    </w:p>
    <w:p w14:paraId="7CD74ECD" w14:textId="77777777" w:rsidR="00287772" w:rsidRPr="003D32E4" w:rsidRDefault="00287772" w:rsidP="00287772">
      <w:pPr>
        <w:pStyle w:val="MACbulletlist"/>
        <w:spacing w:after="0"/>
        <w:ind w:left="1426" w:hanging="432"/>
        <w:rPr>
          <w:lang w:val="en-US"/>
        </w:rPr>
      </w:pPr>
      <w:r w:rsidRPr="003D32E4">
        <w:rPr>
          <w:lang w:val="en-US"/>
        </w:rPr>
        <w:t>Technical support.</w:t>
      </w:r>
    </w:p>
    <w:p w14:paraId="6AF6FD84" w14:textId="77777777" w:rsidR="00287772" w:rsidRPr="003D32E4" w:rsidRDefault="00287772" w:rsidP="00287772">
      <w:pPr>
        <w:pStyle w:val="MACbulletlist"/>
        <w:spacing w:after="0"/>
        <w:ind w:left="1426" w:hanging="432"/>
        <w:rPr>
          <w:lang w:val="en-US"/>
        </w:rPr>
      </w:pPr>
      <w:r w:rsidRPr="003D32E4">
        <w:rPr>
          <w:lang w:val="en-US"/>
        </w:rPr>
        <w:t>Manufacturer / Vendor support.</w:t>
      </w:r>
    </w:p>
    <w:p w14:paraId="2068924A" w14:textId="77777777" w:rsidR="00287772" w:rsidRPr="003D32E4" w:rsidRDefault="00287772" w:rsidP="00287772">
      <w:pPr>
        <w:pStyle w:val="MACbulletlist"/>
        <w:spacing w:after="0"/>
        <w:ind w:left="1426" w:hanging="432"/>
        <w:rPr>
          <w:lang w:val="en-US"/>
        </w:rPr>
      </w:pPr>
      <w:r w:rsidRPr="003D32E4">
        <w:rPr>
          <w:lang w:val="en-US"/>
        </w:rPr>
        <w:t>Third party surveyor/auditor support.</w:t>
      </w:r>
    </w:p>
    <w:p w14:paraId="66C0D28F" w14:textId="77777777" w:rsidR="00287772" w:rsidRPr="003D32E4" w:rsidRDefault="00287772" w:rsidP="00287772">
      <w:pPr>
        <w:pStyle w:val="MACbulletlist"/>
        <w:spacing w:after="0"/>
        <w:ind w:left="1426" w:hanging="432"/>
        <w:rPr>
          <w:lang w:val="en-US"/>
        </w:rPr>
      </w:pPr>
      <w:r w:rsidRPr="003D32E4">
        <w:rPr>
          <w:lang w:val="en-US"/>
        </w:rPr>
        <w:t>Class and Flag State regulatory support.</w:t>
      </w:r>
    </w:p>
    <w:p w14:paraId="0E5AA233" w14:textId="77777777" w:rsidR="00287772" w:rsidRPr="003D32E4" w:rsidRDefault="00287772" w:rsidP="00287772">
      <w:pPr>
        <w:pStyle w:val="MACbulletlist"/>
        <w:spacing w:after="0"/>
        <w:ind w:left="1426" w:hanging="432"/>
        <w:rPr>
          <w:lang w:val="en-US"/>
        </w:rPr>
      </w:pPr>
      <w:r w:rsidRPr="003D32E4">
        <w:rPr>
          <w:lang w:val="en-US"/>
        </w:rPr>
        <w:t>Consumables (lubricating oil, hydraulic oil, additives, flushing fluids, etc.).</w:t>
      </w:r>
    </w:p>
    <w:p w14:paraId="460D47BB" w14:textId="77777777" w:rsidR="00287772" w:rsidRPr="003D32E4" w:rsidRDefault="00287772" w:rsidP="00287772">
      <w:pPr>
        <w:pStyle w:val="MACbulletlist"/>
        <w:spacing w:after="40"/>
        <w:ind w:left="1426" w:hanging="432"/>
        <w:rPr>
          <w:lang w:val="en-US"/>
        </w:rPr>
      </w:pPr>
      <w:r w:rsidRPr="003D32E4">
        <w:rPr>
          <w:lang w:val="en-US"/>
        </w:rPr>
        <w:t>Tools and equipment.</w:t>
      </w:r>
    </w:p>
    <w:p w14:paraId="5FD60B0F" w14:textId="77777777" w:rsidR="00825823" w:rsidRPr="003D32E4" w:rsidRDefault="00882BD7" w:rsidP="00D30DC2">
      <w:pPr>
        <w:pStyle w:val="Paralevel3"/>
        <w:numPr>
          <w:ilvl w:val="2"/>
          <w:numId w:val="1"/>
        </w:numPr>
        <w:spacing w:before="120"/>
        <w:ind w:left="994" w:hanging="994"/>
        <w:rPr>
          <w:lang w:val="en-US"/>
        </w:rPr>
      </w:pPr>
      <w:r w:rsidRPr="003D32E4">
        <w:rPr>
          <w:lang w:val="en-US"/>
        </w:rPr>
        <w:t>The reactivation timeline would depend on several factors, such as:</w:t>
      </w:r>
    </w:p>
    <w:p w14:paraId="0CCBC3B9" w14:textId="0AB32649" w:rsidR="007A2572" w:rsidRPr="003D32E4" w:rsidRDefault="007A2572" w:rsidP="000E78BF">
      <w:pPr>
        <w:pStyle w:val="MACbulletlist"/>
        <w:spacing w:after="0"/>
        <w:ind w:left="1426" w:hanging="432"/>
        <w:rPr>
          <w:lang w:val="en-US"/>
        </w:rPr>
      </w:pPr>
      <w:r w:rsidRPr="003D32E4">
        <w:rPr>
          <w:lang w:val="en-US"/>
        </w:rPr>
        <w:t>Length of lay-up</w:t>
      </w:r>
    </w:p>
    <w:p w14:paraId="15D07F43" w14:textId="66544D4D" w:rsidR="002C07E8" w:rsidRPr="003D32E4" w:rsidRDefault="002C07E8" w:rsidP="000E78BF">
      <w:pPr>
        <w:pStyle w:val="MACbulletlist"/>
        <w:spacing w:after="0"/>
        <w:ind w:left="1426" w:hanging="432"/>
        <w:rPr>
          <w:lang w:val="en-US"/>
        </w:rPr>
      </w:pPr>
      <w:r w:rsidRPr="003D32E4">
        <w:rPr>
          <w:lang w:val="en-US"/>
        </w:rPr>
        <w:t>Conditions during lay-up</w:t>
      </w:r>
    </w:p>
    <w:p w14:paraId="00204DCD" w14:textId="38C00259" w:rsidR="007A2572" w:rsidRPr="003D32E4" w:rsidRDefault="007A2572" w:rsidP="000E78BF">
      <w:pPr>
        <w:pStyle w:val="MACbulletlist"/>
        <w:spacing w:after="0"/>
        <w:ind w:left="1426" w:hanging="432"/>
        <w:rPr>
          <w:lang w:val="en-US"/>
        </w:rPr>
      </w:pPr>
      <w:r w:rsidRPr="003D32E4">
        <w:rPr>
          <w:lang w:val="en-US"/>
        </w:rPr>
        <w:t xml:space="preserve">Extent of </w:t>
      </w:r>
      <w:r w:rsidR="00A8560F">
        <w:rPr>
          <w:lang w:val="en-US"/>
        </w:rPr>
        <w:t>lay-up</w:t>
      </w:r>
      <w:r w:rsidRPr="003D32E4">
        <w:rPr>
          <w:lang w:val="en-US"/>
        </w:rPr>
        <w:t xml:space="preserve"> preservation (i.e. corrosion inhibiters, desiccants, etc.)</w:t>
      </w:r>
    </w:p>
    <w:p w14:paraId="725570C9" w14:textId="77777777" w:rsidR="007A2572" w:rsidRPr="003D32E4" w:rsidRDefault="007A2572" w:rsidP="000E78BF">
      <w:pPr>
        <w:pStyle w:val="MACbulletlist"/>
        <w:spacing w:after="0"/>
        <w:ind w:left="1426" w:hanging="432"/>
        <w:rPr>
          <w:lang w:val="en-US"/>
        </w:rPr>
      </w:pPr>
      <w:r w:rsidRPr="003D32E4">
        <w:rPr>
          <w:lang w:val="en-US"/>
        </w:rPr>
        <w:t>Cleaning, preparation, maintenance, and reactivation requirements for specific equipment and systems</w:t>
      </w:r>
    </w:p>
    <w:p w14:paraId="52D4BB84" w14:textId="315365CA" w:rsidR="007A2572" w:rsidRPr="003D32E4" w:rsidRDefault="007A2572" w:rsidP="000E78BF">
      <w:pPr>
        <w:pStyle w:val="MACbulletlist"/>
        <w:spacing w:after="0"/>
        <w:ind w:left="1426" w:hanging="432"/>
        <w:rPr>
          <w:lang w:val="en-US"/>
        </w:rPr>
      </w:pPr>
      <w:r w:rsidRPr="003D32E4">
        <w:rPr>
          <w:lang w:val="en-US"/>
        </w:rPr>
        <w:t xml:space="preserve">Quality and extent </w:t>
      </w:r>
      <w:r w:rsidR="00EB6EB9" w:rsidRPr="003D32E4">
        <w:rPr>
          <w:lang w:val="en-US"/>
        </w:rPr>
        <w:t xml:space="preserve">of applied </w:t>
      </w:r>
      <w:r w:rsidRPr="003D32E4">
        <w:rPr>
          <w:lang w:val="en-US"/>
        </w:rPr>
        <w:t>maintenance routines (focusing on state of mechanical equipment, rotating devices, electrical circuits / equipment, electronics, etc.</w:t>
      </w:r>
      <w:r w:rsidR="00EB6EB9" w:rsidRPr="003D32E4">
        <w:rPr>
          <w:lang w:val="en-US"/>
        </w:rPr>
        <w:t>)</w:t>
      </w:r>
    </w:p>
    <w:p w14:paraId="0291F445" w14:textId="2B49B861" w:rsidR="00EB6EB9" w:rsidRPr="003D32E4" w:rsidRDefault="00EB6EB9" w:rsidP="000E78BF">
      <w:pPr>
        <w:pStyle w:val="MACbulletlist"/>
        <w:spacing w:after="0"/>
        <w:ind w:left="1426" w:hanging="432"/>
        <w:rPr>
          <w:lang w:val="en-US"/>
        </w:rPr>
      </w:pPr>
      <w:r w:rsidRPr="003D32E4">
        <w:rPr>
          <w:lang w:val="en-US"/>
        </w:rPr>
        <w:t>Quality and extent of condition surveys</w:t>
      </w:r>
    </w:p>
    <w:p w14:paraId="462A9FC7" w14:textId="44C2DC80" w:rsidR="007A2572" w:rsidRPr="003D32E4" w:rsidRDefault="007A2572" w:rsidP="000E78BF">
      <w:pPr>
        <w:pStyle w:val="MACbulletlist"/>
        <w:spacing w:after="0"/>
        <w:ind w:left="1426" w:hanging="432"/>
        <w:rPr>
          <w:lang w:val="en-US"/>
        </w:rPr>
      </w:pPr>
      <w:r w:rsidRPr="003D32E4">
        <w:rPr>
          <w:lang w:val="en-US"/>
        </w:rPr>
        <w:t>Recommissioning requirements for key equipment and systems</w:t>
      </w:r>
    </w:p>
    <w:p w14:paraId="6C40738D" w14:textId="77777777" w:rsidR="007A2572" w:rsidRPr="003D32E4" w:rsidRDefault="007A2572" w:rsidP="000E78BF">
      <w:pPr>
        <w:pStyle w:val="MACbulletlist"/>
        <w:spacing w:after="0"/>
        <w:ind w:left="1426" w:hanging="432"/>
        <w:rPr>
          <w:lang w:val="en-US"/>
        </w:rPr>
      </w:pPr>
      <w:r w:rsidRPr="003D32E4">
        <w:rPr>
          <w:lang w:val="en-US"/>
        </w:rPr>
        <w:t>Class required surveys, testing, sea trials, etc.</w:t>
      </w:r>
    </w:p>
    <w:p w14:paraId="7F9DD564" w14:textId="77777777" w:rsidR="007A2572" w:rsidRPr="003D32E4" w:rsidRDefault="007A2572" w:rsidP="000E78BF">
      <w:pPr>
        <w:pStyle w:val="MACbulletlist"/>
        <w:spacing w:after="0"/>
        <w:ind w:left="1426" w:hanging="432"/>
        <w:rPr>
          <w:lang w:val="en-US"/>
        </w:rPr>
      </w:pPr>
      <w:r w:rsidRPr="003D32E4">
        <w:rPr>
          <w:lang w:val="en-US"/>
        </w:rPr>
        <w:t>Client / contract obligations including modifications required</w:t>
      </w:r>
    </w:p>
    <w:p w14:paraId="65105031" w14:textId="77777777" w:rsidR="007A2572" w:rsidRPr="003D32E4" w:rsidRDefault="007A2572" w:rsidP="007A2572">
      <w:pPr>
        <w:pStyle w:val="MACbulletlist"/>
        <w:spacing w:after="80"/>
        <w:ind w:left="1426" w:hanging="432"/>
        <w:rPr>
          <w:lang w:val="en-US"/>
        </w:rPr>
      </w:pPr>
      <w:r w:rsidRPr="003D32E4">
        <w:rPr>
          <w:lang w:val="en-US"/>
        </w:rPr>
        <w:lastRenderedPageBreak/>
        <w:t>Facilities required and available (location, shipyard facilities, personnel, etc.)</w:t>
      </w:r>
    </w:p>
    <w:p w14:paraId="637C3BCD" w14:textId="77777777" w:rsidR="002668CC" w:rsidRPr="003D32E4" w:rsidRDefault="002668CC" w:rsidP="002668CC">
      <w:pPr>
        <w:pStyle w:val="Paralevel3"/>
        <w:numPr>
          <w:ilvl w:val="2"/>
          <w:numId w:val="1"/>
        </w:numPr>
        <w:spacing w:before="120"/>
        <w:ind w:left="994" w:hanging="994"/>
        <w:rPr>
          <w:lang w:val="en-US"/>
        </w:rPr>
      </w:pPr>
      <w:r w:rsidRPr="003D32E4">
        <w:rPr>
          <w:lang w:val="en-US"/>
        </w:rPr>
        <w:t xml:space="preserve">Considerations during reactivation should include: </w:t>
      </w:r>
    </w:p>
    <w:p w14:paraId="300F135F" w14:textId="77777777" w:rsidR="002668CC" w:rsidRPr="003D32E4" w:rsidRDefault="002668CC" w:rsidP="002668CC">
      <w:pPr>
        <w:pStyle w:val="MACbulletlist"/>
        <w:spacing w:after="0"/>
        <w:ind w:left="1426" w:hanging="432"/>
        <w:rPr>
          <w:lang w:val="en-US"/>
        </w:rPr>
      </w:pPr>
      <w:r w:rsidRPr="003D32E4">
        <w:rPr>
          <w:lang w:val="en-US"/>
        </w:rPr>
        <w:t>Completing all due and deferred maintenance</w:t>
      </w:r>
    </w:p>
    <w:p w14:paraId="4D66EC91" w14:textId="77777777" w:rsidR="002668CC" w:rsidRPr="003D32E4" w:rsidRDefault="002668CC" w:rsidP="002668CC">
      <w:pPr>
        <w:pStyle w:val="MACbulletlist"/>
        <w:spacing w:after="0"/>
        <w:ind w:left="1426" w:hanging="432"/>
        <w:rPr>
          <w:lang w:val="en-US"/>
        </w:rPr>
      </w:pPr>
      <w:r w:rsidRPr="003D32E4">
        <w:rPr>
          <w:lang w:val="en-US"/>
        </w:rPr>
        <w:t>Depending on lay-up preparation, duration of lay-up, and other factors (refer to Reactivation Table, Section 3), certain systems and equipment may need to be recommissioned prior to operational service</w:t>
      </w:r>
    </w:p>
    <w:p w14:paraId="008E5457" w14:textId="77777777" w:rsidR="002668CC" w:rsidRPr="003D32E4" w:rsidRDefault="002668CC" w:rsidP="002668CC">
      <w:pPr>
        <w:pStyle w:val="MACbulletlist"/>
        <w:spacing w:after="0"/>
        <w:ind w:left="1426" w:hanging="432"/>
        <w:rPr>
          <w:lang w:val="en-US"/>
        </w:rPr>
      </w:pPr>
      <w:r w:rsidRPr="003D32E4">
        <w:rPr>
          <w:lang w:val="en-US"/>
        </w:rPr>
        <w:t>Booting up and updating of computer systems.  Tested, verified and restoring from backup if required.  Monitoring, alarms and control to be re-confirmed (refer also to software considerations outlined in Section 4.3)</w:t>
      </w:r>
    </w:p>
    <w:p w14:paraId="6F464307" w14:textId="77777777" w:rsidR="002668CC" w:rsidRPr="003D32E4" w:rsidRDefault="002668CC" w:rsidP="002668CC">
      <w:pPr>
        <w:pStyle w:val="MACbulletlist"/>
        <w:spacing w:after="40"/>
        <w:ind w:left="1426" w:hanging="432"/>
        <w:rPr>
          <w:lang w:val="en-US"/>
        </w:rPr>
      </w:pPr>
      <w:r w:rsidRPr="003D32E4">
        <w:rPr>
          <w:lang w:val="en-US"/>
        </w:rPr>
        <w:t>A DP trials program to re-establish the fault tolerance, detection and protection of the electrical power system</w:t>
      </w:r>
    </w:p>
    <w:p w14:paraId="35DC7040" w14:textId="17F3DBB1" w:rsidR="002668CC" w:rsidRPr="003D32E4" w:rsidRDefault="002668CC" w:rsidP="002668CC">
      <w:pPr>
        <w:pStyle w:val="Paralevel3"/>
        <w:numPr>
          <w:ilvl w:val="2"/>
          <w:numId w:val="1"/>
        </w:numPr>
        <w:spacing w:before="120"/>
        <w:ind w:left="994" w:hanging="994"/>
        <w:rPr>
          <w:lang w:val="en-US"/>
        </w:rPr>
      </w:pPr>
      <w:r w:rsidRPr="003D32E4">
        <w:rPr>
          <w:lang w:val="en-US"/>
        </w:rPr>
        <w:t>Class societies may require the submission and approval of a reactivation plan and subsequent reactivation survey for assets returning to service from lay-up.  It is the asset operator’s responsibility to contact Flag administrations for any specific regulations and requirements.</w:t>
      </w:r>
    </w:p>
    <w:p w14:paraId="4111233B" w14:textId="359C459F" w:rsidR="002668CC" w:rsidRPr="003D32E4" w:rsidRDefault="002668CC" w:rsidP="002668CC">
      <w:pPr>
        <w:pStyle w:val="Paralevel3"/>
        <w:numPr>
          <w:ilvl w:val="2"/>
          <w:numId w:val="1"/>
        </w:numPr>
        <w:spacing w:before="120"/>
        <w:ind w:left="994" w:hanging="994"/>
        <w:rPr>
          <w:lang w:val="en-US"/>
        </w:rPr>
      </w:pPr>
      <w:r w:rsidRPr="003D32E4">
        <w:rPr>
          <w:lang w:val="en-US"/>
        </w:rPr>
        <w:t xml:space="preserve">It is recommended that a reactivation survey be completed – regardless of Class requirements – to verify that the asset is in conformance with the applicable Class rules and requirements.  </w:t>
      </w:r>
      <w:r w:rsidR="000C6738">
        <w:rPr>
          <w:lang w:val="en-US"/>
        </w:rPr>
        <w:t xml:space="preserve">OEMs, vendors, </w:t>
      </w:r>
      <w:r w:rsidR="00393043">
        <w:rPr>
          <w:lang w:val="en-US"/>
        </w:rPr>
        <w:t xml:space="preserve">shipyards, etc. may be able to provide guidance on the suggested content of reactivation surveys to include checklists, testing protocols, etc.  </w:t>
      </w:r>
      <w:r w:rsidRPr="003D32E4">
        <w:rPr>
          <w:lang w:val="en-US"/>
        </w:rPr>
        <w:t xml:space="preserve">If </w:t>
      </w:r>
      <w:r w:rsidR="00393043">
        <w:rPr>
          <w:lang w:val="en-US"/>
        </w:rPr>
        <w:t>necessitated</w:t>
      </w:r>
      <w:r w:rsidR="00393043" w:rsidRPr="003D32E4">
        <w:rPr>
          <w:lang w:val="en-US"/>
        </w:rPr>
        <w:t xml:space="preserve"> </w:t>
      </w:r>
      <w:r w:rsidRPr="003D32E4">
        <w:rPr>
          <w:lang w:val="en-US"/>
        </w:rPr>
        <w:t>by Class, th</w:t>
      </w:r>
      <w:r w:rsidR="00393043">
        <w:rPr>
          <w:lang w:val="en-US"/>
        </w:rPr>
        <w:t xml:space="preserve">e proposed </w:t>
      </w:r>
      <w:r w:rsidRPr="003D32E4">
        <w:rPr>
          <w:lang w:val="en-US"/>
        </w:rPr>
        <w:t>procedure</w:t>
      </w:r>
      <w:r w:rsidR="00393043">
        <w:rPr>
          <w:lang w:val="en-US"/>
        </w:rPr>
        <w:t>s will be reviewed and approved per Class requirements</w:t>
      </w:r>
      <w:r w:rsidRPr="003D32E4">
        <w:rPr>
          <w:lang w:val="en-US"/>
        </w:rPr>
        <w:t>.</w:t>
      </w:r>
    </w:p>
    <w:p w14:paraId="49815B3C" w14:textId="77777777" w:rsidR="002668CC" w:rsidRPr="003D32E4" w:rsidRDefault="002668CC" w:rsidP="002668CC">
      <w:pPr>
        <w:pStyle w:val="Paralevel3"/>
        <w:numPr>
          <w:ilvl w:val="2"/>
          <w:numId w:val="1"/>
        </w:numPr>
        <w:spacing w:before="120"/>
        <w:ind w:left="994" w:hanging="994"/>
        <w:rPr>
          <w:lang w:val="en-US"/>
        </w:rPr>
      </w:pPr>
      <w:r w:rsidRPr="003D32E4">
        <w:rPr>
          <w:lang w:val="en-US"/>
        </w:rPr>
        <w:t>The reactivation survey should be developed with due consideration of the lay-up procedure and comprising of recommissioning considerations.  The reactivation survey will vary in intensity depending on the length of the lay-up, the extent and detail of lay-up precautions followed, and the maintenance procedures during the lay-up period.</w:t>
      </w:r>
    </w:p>
    <w:p w14:paraId="1973AD5A" w14:textId="289A7BF4" w:rsidR="00D91951" w:rsidRPr="003D32E4" w:rsidRDefault="00D91951" w:rsidP="00D91951">
      <w:pPr>
        <w:pStyle w:val="Heading2"/>
        <w:numPr>
          <w:ilvl w:val="1"/>
          <w:numId w:val="1"/>
        </w:numPr>
        <w:rPr>
          <w:lang w:val="en-US"/>
        </w:rPr>
      </w:pPr>
      <w:bookmarkStart w:id="45" w:name="_Toc10636182"/>
      <w:r w:rsidRPr="003D32E4">
        <w:rPr>
          <w:lang w:val="en-US"/>
        </w:rPr>
        <w:t>DP Documentation</w:t>
      </w:r>
      <w:bookmarkEnd w:id="45"/>
    </w:p>
    <w:p w14:paraId="04AB7AC5" w14:textId="48B44309" w:rsidR="00A26B6D" w:rsidRPr="003D32E4" w:rsidRDefault="00447090" w:rsidP="00D91951">
      <w:pPr>
        <w:pStyle w:val="Paralevel3"/>
        <w:numPr>
          <w:ilvl w:val="2"/>
          <w:numId w:val="1"/>
        </w:numPr>
        <w:spacing w:before="120"/>
        <w:ind w:left="994" w:hanging="994"/>
        <w:rPr>
          <w:lang w:val="en-US"/>
        </w:rPr>
      </w:pPr>
      <w:r w:rsidRPr="003D32E4">
        <w:rPr>
          <w:lang w:val="en-US"/>
        </w:rPr>
        <w:t>Regardless of type or duration of lay-up</w:t>
      </w:r>
      <w:r w:rsidR="00103BD4" w:rsidRPr="003D32E4">
        <w:rPr>
          <w:lang w:val="en-US"/>
        </w:rPr>
        <w:t xml:space="preserve"> </w:t>
      </w:r>
      <w:r w:rsidR="00A26B6D" w:rsidRPr="003D32E4">
        <w:rPr>
          <w:lang w:val="en-US"/>
        </w:rPr>
        <w:t xml:space="preserve">DP documentation should remain relevant at time of reactivation unless exceeding prescribed time limits.  The requirement for a periodical survey at intervals not exceeding five years in IMO MSC </w:t>
      </w:r>
      <w:r w:rsidR="002B49AE" w:rsidRPr="003D32E4">
        <w:rPr>
          <w:lang w:val="en-US"/>
        </w:rPr>
        <w:t>1580</w:t>
      </w:r>
      <w:r w:rsidR="00A26B6D" w:rsidRPr="003D32E4">
        <w:rPr>
          <w:lang w:val="en-US"/>
        </w:rPr>
        <w:t xml:space="preserve"> generally aligns with Class survey requirements.  This would indicate that as lo</w:t>
      </w:r>
      <w:r w:rsidR="00AE7D4F" w:rsidRPr="003D32E4">
        <w:rPr>
          <w:lang w:val="en-US"/>
        </w:rPr>
        <w:t xml:space="preserve">ng as reactivation </w:t>
      </w:r>
      <w:r w:rsidR="00A26B6D" w:rsidRPr="003D32E4">
        <w:rPr>
          <w:lang w:val="en-US"/>
        </w:rPr>
        <w:t xml:space="preserve">occurs within the </w:t>
      </w:r>
      <w:r w:rsidR="00CE28A9" w:rsidRPr="003D32E4">
        <w:rPr>
          <w:lang w:val="en-US"/>
        </w:rPr>
        <w:t>five</w:t>
      </w:r>
      <w:r w:rsidR="007A2572" w:rsidRPr="003D32E4">
        <w:rPr>
          <w:lang w:val="en-US"/>
        </w:rPr>
        <w:t>-</w:t>
      </w:r>
      <w:r w:rsidR="00A26B6D" w:rsidRPr="003D32E4">
        <w:rPr>
          <w:lang w:val="en-US"/>
        </w:rPr>
        <w:t>year testing cycle (per the date of the most recent FMEA / FMECA) all DP related documentation should still be considered applicable and not in need of revision.</w:t>
      </w:r>
    </w:p>
    <w:p w14:paraId="1E9302B3" w14:textId="7C3CE380" w:rsidR="00D91951" w:rsidRPr="003D32E4" w:rsidRDefault="00103BD4" w:rsidP="00D91951">
      <w:pPr>
        <w:pStyle w:val="Paralevel3"/>
        <w:numPr>
          <w:ilvl w:val="2"/>
          <w:numId w:val="1"/>
        </w:numPr>
        <w:spacing w:before="120"/>
        <w:ind w:left="994" w:hanging="994"/>
        <w:rPr>
          <w:lang w:val="en-US"/>
        </w:rPr>
      </w:pPr>
      <w:r w:rsidRPr="003D32E4">
        <w:rPr>
          <w:lang w:val="en-US"/>
        </w:rPr>
        <w:t>I</w:t>
      </w:r>
      <w:r w:rsidR="00A26B6D" w:rsidRPr="003D32E4">
        <w:rPr>
          <w:lang w:val="en-US"/>
        </w:rPr>
        <w:t xml:space="preserve">f the asset has undergone upgrades, </w:t>
      </w:r>
      <w:r w:rsidRPr="003D32E4">
        <w:rPr>
          <w:lang w:val="en-US"/>
        </w:rPr>
        <w:t xml:space="preserve">modifications, </w:t>
      </w:r>
      <w:r w:rsidR="00393043">
        <w:rPr>
          <w:lang w:val="en-US"/>
        </w:rPr>
        <w:t xml:space="preserve">software/firmware updates, </w:t>
      </w:r>
      <w:r w:rsidRPr="003D32E4">
        <w:rPr>
          <w:lang w:val="en-US"/>
        </w:rPr>
        <w:t xml:space="preserve">or </w:t>
      </w:r>
      <w:r w:rsidR="00A26B6D" w:rsidRPr="003D32E4">
        <w:rPr>
          <w:lang w:val="en-US"/>
        </w:rPr>
        <w:t>equipment changes significant enough to warrant Class review, these ch</w:t>
      </w:r>
      <w:r w:rsidR="00AE7D4F" w:rsidRPr="003D32E4">
        <w:rPr>
          <w:lang w:val="en-US"/>
        </w:rPr>
        <w:t>anges should be recorded and</w:t>
      </w:r>
      <w:r w:rsidR="00A26B6D" w:rsidRPr="003D32E4">
        <w:rPr>
          <w:lang w:val="en-US"/>
        </w:rPr>
        <w:t xml:space="preserve"> DP documentation (FMEA, Trials, checklists, CAM</w:t>
      </w:r>
      <w:r w:rsidR="007A2572" w:rsidRPr="003D32E4">
        <w:rPr>
          <w:lang w:val="en-US"/>
        </w:rPr>
        <w:t xml:space="preserve"> </w:t>
      </w:r>
      <w:r w:rsidR="00A26B6D" w:rsidRPr="003D32E4">
        <w:rPr>
          <w:lang w:val="en-US"/>
        </w:rPr>
        <w:t>/</w:t>
      </w:r>
      <w:r w:rsidR="007A2572" w:rsidRPr="003D32E4">
        <w:rPr>
          <w:lang w:val="en-US"/>
        </w:rPr>
        <w:t xml:space="preserve"> </w:t>
      </w:r>
      <w:r w:rsidR="00A26B6D" w:rsidRPr="003D32E4">
        <w:rPr>
          <w:lang w:val="en-US"/>
        </w:rPr>
        <w:t xml:space="preserve">ASOG, etc.) updated accordingly.  Updates should consider the effects of system and equipment modifications to the </w:t>
      </w:r>
      <w:r w:rsidR="00AE6619" w:rsidRPr="003D32E4">
        <w:rPr>
          <w:lang w:val="en-US"/>
        </w:rPr>
        <w:t>asset</w:t>
      </w:r>
      <w:r w:rsidR="00A26B6D" w:rsidRPr="003D32E4">
        <w:rPr>
          <w:lang w:val="en-US"/>
        </w:rPr>
        <w:t>’s redundancy philosophy</w:t>
      </w:r>
      <w:r w:rsidRPr="003D32E4">
        <w:rPr>
          <w:lang w:val="en-US"/>
        </w:rPr>
        <w:t xml:space="preserve"> and DP capabilities.</w:t>
      </w:r>
    </w:p>
    <w:p w14:paraId="370D2003" w14:textId="39921AAD" w:rsidR="00A26B6D" w:rsidRPr="003D32E4" w:rsidRDefault="00A26B6D" w:rsidP="00A26B6D">
      <w:pPr>
        <w:pStyle w:val="Paralevel3"/>
        <w:numPr>
          <w:ilvl w:val="2"/>
          <w:numId w:val="1"/>
        </w:numPr>
        <w:spacing w:before="120"/>
        <w:ind w:left="994" w:hanging="994"/>
        <w:rPr>
          <w:lang w:val="en-US"/>
        </w:rPr>
      </w:pPr>
      <w:r w:rsidRPr="003D32E4">
        <w:rPr>
          <w:lang w:val="en-US"/>
        </w:rPr>
        <w:t xml:space="preserve">If changes have not been applied to the relevant </w:t>
      </w:r>
      <w:r w:rsidR="00103BD4" w:rsidRPr="003D32E4">
        <w:rPr>
          <w:lang w:val="en-US"/>
        </w:rPr>
        <w:t>DP documentation, additional testing should be considered at the time of reactivation.  Results of testing or analysis that indicate system or equipment changes have impacted an asset’s redundancy philosophy or DP capabilities should be recorded and highlighted for inclusion in future analysis and testing.</w:t>
      </w:r>
    </w:p>
    <w:p w14:paraId="62B3D61F" w14:textId="68996089" w:rsidR="00406C7E" w:rsidRPr="003D32E4" w:rsidRDefault="002B49AE" w:rsidP="00406C7E">
      <w:pPr>
        <w:pStyle w:val="Heading2"/>
        <w:numPr>
          <w:ilvl w:val="1"/>
          <w:numId w:val="1"/>
        </w:numPr>
        <w:rPr>
          <w:lang w:val="en-US"/>
        </w:rPr>
      </w:pPr>
      <w:bookmarkStart w:id="46" w:name="_Toc10636183"/>
      <w:r w:rsidRPr="003D32E4">
        <w:rPr>
          <w:lang w:val="en-US"/>
        </w:rPr>
        <w:lastRenderedPageBreak/>
        <w:t xml:space="preserve">Documenting and Reporting </w:t>
      </w:r>
      <w:r w:rsidR="00406C7E" w:rsidRPr="003D32E4">
        <w:rPr>
          <w:lang w:val="en-US"/>
        </w:rPr>
        <w:t>Lessons Learned</w:t>
      </w:r>
      <w:bookmarkEnd w:id="46"/>
    </w:p>
    <w:p w14:paraId="31538353" w14:textId="32B4E8DE" w:rsidR="006C67C2" w:rsidRPr="003D32E4" w:rsidRDefault="006C67C2" w:rsidP="002B49AE">
      <w:pPr>
        <w:pStyle w:val="Paralevel3"/>
        <w:numPr>
          <w:ilvl w:val="2"/>
          <w:numId w:val="1"/>
        </w:numPr>
        <w:spacing w:before="120"/>
        <w:ind w:left="994" w:hanging="994"/>
        <w:rPr>
          <w:lang w:val="en-US"/>
        </w:rPr>
      </w:pPr>
      <w:r w:rsidRPr="003D32E4">
        <w:rPr>
          <w:lang w:val="en-US"/>
        </w:rPr>
        <w:t>Recording lessons learned should be included as one of the key objectives of the reactivation process.</w:t>
      </w:r>
    </w:p>
    <w:p w14:paraId="615658A0" w14:textId="2EE04B4E" w:rsidR="006C67C2" w:rsidRPr="003D32E4" w:rsidRDefault="006C67C2" w:rsidP="002B49AE">
      <w:pPr>
        <w:pStyle w:val="Paralevel3"/>
        <w:numPr>
          <w:ilvl w:val="2"/>
          <w:numId w:val="1"/>
        </w:numPr>
        <w:spacing w:before="120"/>
        <w:ind w:left="994" w:hanging="994"/>
        <w:rPr>
          <w:lang w:val="en-US"/>
        </w:rPr>
      </w:pPr>
      <w:r w:rsidRPr="003D32E4">
        <w:rPr>
          <w:lang w:val="en-US"/>
        </w:rPr>
        <w:t xml:space="preserve">Documenting such items supports continuous improvement in the reactivation process and can provide valuable information within the organization for present and future reactivation activities.  Additionally, </w:t>
      </w:r>
      <w:r w:rsidR="008F56A4" w:rsidRPr="003D32E4">
        <w:rPr>
          <w:lang w:val="en-US"/>
        </w:rPr>
        <w:t xml:space="preserve">the </w:t>
      </w:r>
      <w:r w:rsidRPr="003D32E4">
        <w:rPr>
          <w:lang w:val="en-US"/>
        </w:rPr>
        <w:t xml:space="preserve">sharing of such lessons </w:t>
      </w:r>
      <w:r w:rsidR="008F56A4" w:rsidRPr="003D32E4">
        <w:rPr>
          <w:lang w:val="en-US"/>
        </w:rPr>
        <w:t xml:space="preserve">widely </w:t>
      </w:r>
      <w:r w:rsidRPr="003D32E4">
        <w:rPr>
          <w:lang w:val="en-US"/>
        </w:rPr>
        <w:t>is key to improving the safety and efficiency of similar reactivation activities across the industry.</w:t>
      </w:r>
    </w:p>
    <w:p w14:paraId="4BA9CEC3" w14:textId="4113D808" w:rsidR="002B49AE" w:rsidRPr="003D32E4" w:rsidRDefault="002B49AE" w:rsidP="002B49AE">
      <w:pPr>
        <w:pStyle w:val="Paralevel3"/>
        <w:numPr>
          <w:ilvl w:val="2"/>
          <w:numId w:val="1"/>
        </w:numPr>
        <w:spacing w:before="120"/>
        <w:ind w:left="994" w:hanging="994"/>
        <w:rPr>
          <w:lang w:val="en-US"/>
        </w:rPr>
      </w:pPr>
      <w:r w:rsidRPr="003D32E4">
        <w:rPr>
          <w:lang w:val="en-US"/>
        </w:rPr>
        <w:t>General documenting/reporting considerations incorporating lessons learned during reactivation include, but are not limited to:</w:t>
      </w:r>
    </w:p>
    <w:p w14:paraId="0F115808" w14:textId="77777777" w:rsidR="00393043" w:rsidRDefault="006C67C2" w:rsidP="002B49AE">
      <w:pPr>
        <w:pStyle w:val="MACbulletlist"/>
        <w:spacing w:after="0"/>
        <w:ind w:left="1426" w:hanging="432"/>
        <w:rPr>
          <w:lang w:val="en-US"/>
        </w:rPr>
      </w:pPr>
      <w:r w:rsidRPr="003D32E4">
        <w:rPr>
          <w:lang w:val="en-US"/>
        </w:rPr>
        <w:t xml:space="preserve">Safety </w:t>
      </w:r>
      <w:r w:rsidR="00393043">
        <w:rPr>
          <w:lang w:val="en-US"/>
        </w:rPr>
        <w:t>concerns</w:t>
      </w:r>
    </w:p>
    <w:p w14:paraId="55218689" w14:textId="66018F93" w:rsidR="006C67C2" w:rsidRPr="003D32E4" w:rsidRDefault="00393043" w:rsidP="002B49AE">
      <w:pPr>
        <w:pStyle w:val="MACbulletlist"/>
        <w:spacing w:after="0"/>
        <w:ind w:left="1426" w:hanging="432"/>
        <w:rPr>
          <w:lang w:val="en-US"/>
        </w:rPr>
      </w:pPr>
      <w:r>
        <w:rPr>
          <w:lang w:val="en-US"/>
        </w:rPr>
        <w:t>E</w:t>
      </w:r>
      <w:r w:rsidR="006C67C2" w:rsidRPr="003D32E4">
        <w:rPr>
          <w:lang w:val="en-US"/>
        </w:rPr>
        <w:t xml:space="preserve">nvironmental </w:t>
      </w:r>
      <w:r>
        <w:rPr>
          <w:lang w:val="en-US"/>
        </w:rPr>
        <w:t>considerations</w:t>
      </w:r>
    </w:p>
    <w:p w14:paraId="30A67FD2" w14:textId="2E0A1DAF" w:rsidR="002B49AE" w:rsidRPr="003D32E4" w:rsidRDefault="002B49AE" w:rsidP="002B49AE">
      <w:pPr>
        <w:pStyle w:val="MACbulletlist"/>
        <w:spacing w:after="0"/>
        <w:ind w:left="1426" w:hanging="432"/>
        <w:rPr>
          <w:lang w:val="en-US"/>
        </w:rPr>
      </w:pPr>
      <w:r w:rsidRPr="003D32E4">
        <w:rPr>
          <w:lang w:val="en-US"/>
        </w:rPr>
        <w:t>Maintenance recommendations</w:t>
      </w:r>
    </w:p>
    <w:p w14:paraId="7E827A72" w14:textId="4515E744" w:rsidR="002B49AE" w:rsidRPr="003D32E4" w:rsidRDefault="002B49AE" w:rsidP="002B49AE">
      <w:pPr>
        <w:pStyle w:val="MACbulletlist"/>
        <w:spacing w:after="0"/>
        <w:ind w:left="1426" w:hanging="432"/>
        <w:rPr>
          <w:lang w:val="en-US"/>
        </w:rPr>
      </w:pPr>
      <w:r w:rsidRPr="003D32E4">
        <w:rPr>
          <w:lang w:val="en-US"/>
        </w:rPr>
        <w:t xml:space="preserve">Condition monitoring </w:t>
      </w:r>
      <w:r w:rsidR="004D3E73">
        <w:rPr>
          <w:lang w:val="en-US"/>
        </w:rPr>
        <w:t>considerations</w:t>
      </w:r>
    </w:p>
    <w:p w14:paraId="6EA05B7A" w14:textId="77777777" w:rsidR="002B49AE" w:rsidRPr="003D32E4" w:rsidRDefault="002B49AE" w:rsidP="002B49AE">
      <w:pPr>
        <w:pStyle w:val="MACbulletlist"/>
        <w:spacing w:after="0"/>
        <w:ind w:left="1426" w:hanging="432"/>
        <w:rPr>
          <w:lang w:val="en-US"/>
        </w:rPr>
      </w:pPr>
      <w:r w:rsidRPr="003D32E4">
        <w:rPr>
          <w:lang w:val="en-US"/>
        </w:rPr>
        <w:t>Spare parts recommendations</w:t>
      </w:r>
    </w:p>
    <w:p w14:paraId="18E23F19" w14:textId="569C2D07" w:rsidR="002B49AE" w:rsidRPr="003D32E4" w:rsidRDefault="002B49AE" w:rsidP="002B49AE">
      <w:pPr>
        <w:pStyle w:val="MACbulletlist"/>
        <w:spacing w:after="0"/>
        <w:ind w:left="1426" w:hanging="432"/>
        <w:rPr>
          <w:lang w:val="en-US"/>
        </w:rPr>
      </w:pPr>
      <w:r w:rsidRPr="003D32E4">
        <w:rPr>
          <w:lang w:val="en-US"/>
        </w:rPr>
        <w:t xml:space="preserve">Scheduling </w:t>
      </w:r>
      <w:r w:rsidR="004D3E73">
        <w:rPr>
          <w:lang w:val="en-US"/>
        </w:rPr>
        <w:t>factors</w:t>
      </w:r>
    </w:p>
    <w:p w14:paraId="0482DAAC" w14:textId="60F1A145" w:rsidR="00F228A4" w:rsidRDefault="00F228A4" w:rsidP="002B49AE">
      <w:pPr>
        <w:pStyle w:val="MACbulletlist"/>
        <w:spacing w:after="0"/>
        <w:ind w:left="1426" w:hanging="432"/>
        <w:rPr>
          <w:lang w:val="en-US"/>
        </w:rPr>
      </w:pPr>
      <w:r>
        <w:rPr>
          <w:lang w:val="en-US"/>
        </w:rPr>
        <w:t xml:space="preserve">Budgeting </w:t>
      </w:r>
      <w:r w:rsidR="004D3E73">
        <w:rPr>
          <w:lang w:val="en-US"/>
        </w:rPr>
        <w:t>factors</w:t>
      </w:r>
    </w:p>
    <w:p w14:paraId="2D465D87" w14:textId="402C749F" w:rsidR="002B49AE" w:rsidRPr="003D32E4" w:rsidRDefault="002B49AE" w:rsidP="002B49AE">
      <w:pPr>
        <w:pStyle w:val="MACbulletlist"/>
        <w:spacing w:after="0"/>
        <w:ind w:left="1426" w:hanging="432"/>
        <w:rPr>
          <w:lang w:val="en-US"/>
        </w:rPr>
      </w:pPr>
      <w:r w:rsidRPr="003D32E4">
        <w:rPr>
          <w:lang w:val="en-US"/>
        </w:rPr>
        <w:t>Written summary report</w:t>
      </w:r>
    </w:p>
    <w:p w14:paraId="282A4DA9" w14:textId="117E0528" w:rsidR="00406C7E" w:rsidRPr="003D32E4" w:rsidRDefault="002B49AE" w:rsidP="00406C7E">
      <w:pPr>
        <w:pStyle w:val="Paralevel3"/>
        <w:numPr>
          <w:ilvl w:val="2"/>
          <w:numId w:val="1"/>
        </w:numPr>
        <w:spacing w:before="120"/>
        <w:ind w:left="994" w:hanging="994"/>
        <w:rPr>
          <w:lang w:val="en-US"/>
        </w:rPr>
      </w:pPr>
      <w:r w:rsidRPr="003D32E4">
        <w:rPr>
          <w:lang w:val="en-US"/>
        </w:rPr>
        <w:t>In all applicable cases incidents, accidents, and near-misses should be reported through appropriate channels</w:t>
      </w:r>
      <w:r w:rsidR="00393043">
        <w:rPr>
          <w:lang w:val="en-US"/>
        </w:rPr>
        <w:t xml:space="preserve"> and in accordance with implemented SMS or equivalent</w:t>
      </w:r>
      <w:r w:rsidRPr="003D32E4">
        <w:rPr>
          <w:lang w:val="en-US"/>
        </w:rPr>
        <w:t xml:space="preserve">.  Where possible, however, lessons learned should be clearly differentiated from </w:t>
      </w:r>
      <w:r w:rsidR="005A4659" w:rsidRPr="003D32E4">
        <w:rPr>
          <w:lang w:val="en-US"/>
        </w:rPr>
        <w:t xml:space="preserve">incident or near-miss </w:t>
      </w:r>
      <w:r w:rsidRPr="003D32E4">
        <w:rPr>
          <w:lang w:val="en-US"/>
        </w:rPr>
        <w:t>reports to avoid misunderstanding and unnecessary delays in promulgating learning opportunities.</w:t>
      </w:r>
    </w:p>
    <w:p w14:paraId="28B98473" w14:textId="283914A4" w:rsidR="00DF6A11" w:rsidRPr="003D32E4" w:rsidRDefault="00DF6A11" w:rsidP="00DF6A11">
      <w:pPr>
        <w:pStyle w:val="Paralevel3"/>
        <w:rPr>
          <w:lang w:val="en-US"/>
        </w:rPr>
      </w:pPr>
      <w:r w:rsidRPr="003D32E4">
        <w:rPr>
          <w:lang w:val="en-US"/>
        </w:rPr>
        <w:t xml:space="preserve">The value generated by </w:t>
      </w:r>
      <w:r w:rsidR="002B49AE" w:rsidRPr="003D32E4">
        <w:rPr>
          <w:lang w:val="en-US"/>
        </w:rPr>
        <w:t>lessons learned</w:t>
      </w:r>
      <w:r w:rsidRPr="003D32E4">
        <w:rPr>
          <w:lang w:val="en-US"/>
        </w:rPr>
        <w:t xml:space="preserve"> is exponential to the </w:t>
      </w:r>
      <w:r w:rsidR="0060307D">
        <w:rPr>
          <w:lang w:val="en-US"/>
        </w:rPr>
        <w:t>amount of circulation to which they are subject</w:t>
      </w:r>
      <w:r w:rsidRPr="003D32E4">
        <w:rPr>
          <w:lang w:val="en-US"/>
        </w:rPr>
        <w:t xml:space="preserve">.  Conscious efforts should be made to </w:t>
      </w:r>
      <w:r w:rsidR="00393043" w:rsidRPr="003D32E4">
        <w:rPr>
          <w:lang w:val="en-US"/>
        </w:rPr>
        <w:t>distribute</w:t>
      </w:r>
      <w:r w:rsidRPr="003D32E4">
        <w:rPr>
          <w:lang w:val="en-US"/>
        </w:rPr>
        <w:t xml:space="preserve"> </w:t>
      </w:r>
      <w:r w:rsidR="002B49AE" w:rsidRPr="003D32E4">
        <w:rPr>
          <w:lang w:val="en-US"/>
        </w:rPr>
        <w:t xml:space="preserve">learnings </w:t>
      </w:r>
      <w:r w:rsidRPr="003D32E4">
        <w:rPr>
          <w:lang w:val="en-US"/>
        </w:rPr>
        <w:t>to as broad an audience as achievable.</w:t>
      </w:r>
    </w:p>
    <w:p w14:paraId="0AB55A86" w14:textId="683FDCFC" w:rsidR="00393043" w:rsidRPr="003D32E4" w:rsidRDefault="00393043" w:rsidP="00393043">
      <w:pPr>
        <w:pStyle w:val="Paralevel3"/>
        <w:rPr>
          <w:lang w:val="en-US"/>
        </w:rPr>
      </w:pPr>
      <w:r w:rsidRPr="003D32E4">
        <w:rPr>
          <w:lang w:val="en-US"/>
        </w:rPr>
        <w:t xml:space="preserve">Companies preferring or requiring anonymity should still consider disseminating learnings </w:t>
      </w:r>
      <w:r>
        <w:rPr>
          <w:lang w:val="en-US"/>
        </w:rPr>
        <w:t>broadly</w:t>
      </w:r>
      <w:r w:rsidRPr="003D32E4">
        <w:rPr>
          <w:lang w:val="en-US"/>
        </w:rPr>
        <w:t>; the value of lessons learned is not reduced if an asset or its owner / operator cannot be identified.</w:t>
      </w:r>
    </w:p>
    <w:p w14:paraId="55824C12" w14:textId="0A8B5302" w:rsidR="00DF6A11" w:rsidRPr="003D32E4" w:rsidRDefault="002B49AE" w:rsidP="00DF6A11">
      <w:pPr>
        <w:pStyle w:val="Paralevel3"/>
        <w:rPr>
          <w:lang w:val="en-US"/>
        </w:rPr>
      </w:pPr>
      <w:r w:rsidRPr="003D32E4">
        <w:rPr>
          <w:lang w:val="en-US"/>
        </w:rPr>
        <w:t xml:space="preserve">NOTE:  There is currently no official, industry-wide mechanism for distributing lessons learned during reactivation activities.  </w:t>
      </w:r>
      <w:r w:rsidR="00DF6A11" w:rsidRPr="003D32E4">
        <w:rPr>
          <w:lang w:val="en-US"/>
        </w:rPr>
        <w:t xml:space="preserve">MTS DP Committee welcomes the submission of </w:t>
      </w:r>
      <w:r w:rsidRPr="003D32E4">
        <w:rPr>
          <w:lang w:val="en-US"/>
        </w:rPr>
        <w:t xml:space="preserve">lessons learned </w:t>
      </w:r>
      <w:r w:rsidR="00DF6A11" w:rsidRPr="003D32E4">
        <w:rPr>
          <w:lang w:val="en-US"/>
        </w:rPr>
        <w:t>and</w:t>
      </w:r>
      <w:r w:rsidRPr="003D32E4">
        <w:rPr>
          <w:lang w:val="en-US"/>
        </w:rPr>
        <w:t>, where necessary,</w:t>
      </w:r>
      <w:r w:rsidR="00DF6A11" w:rsidRPr="003D32E4">
        <w:rPr>
          <w:lang w:val="en-US"/>
        </w:rPr>
        <w:t xml:space="preserve"> will commit to respecting anonymity of submitters. </w:t>
      </w:r>
      <w:r w:rsidRPr="003D32E4">
        <w:rPr>
          <w:lang w:val="en-US"/>
        </w:rPr>
        <w:t xml:space="preserve"> T</w:t>
      </w:r>
      <w:r w:rsidR="00DF6A11" w:rsidRPr="003D32E4">
        <w:rPr>
          <w:lang w:val="en-US"/>
        </w:rPr>
        <w:t xml:space="preserve">he MTS DP committee will </w:t>
      </w:r>
      <w:r w:rsidRPr="003D32E4">
        <w:rPr>
          <w:lang w:val="en-US"/>
        </w:rPr>
        <w:t xml:space="preserve">consider and discuss distribution methods with industry </w:t>
      </w:r>
      <w:r w:rsidR="006C67C2" w:rsidRPr="003D32E4">
        <w:rPr>
          <w:lang w:val="en-US"/>
        </w:rPr>
        <w:t xml:space="preserve">stakeholders </w:t>
      </w:r>
      <w:r w:rsidRPr="003D32E4">
        <w:rPr>
          <w:lang w:val="en-US"/>
        </w:rPr>
        <w:t>and incorporate lessons into future guidance, as applicable.</w:t>
      </w:r>
    </w:p>
    <w:p w14:paraId="6BEB8645" w14:textId="77777777" w:rsidR="00571F38" w:rsidRPr="003D32E4" w:rsidRDefault="00571F38" w:rsidP="00571F38">
      <w:pPr>
        <w:pStyle w:val="Heading1"/>
        <w:numPr>
          <w:ilvl w:val="0"/>
          <w:numId w:val="1"/>
        </w:numPr>
        <w:spacing w:after="120"/>
        <w:rPr>
          <w:lang w:val="en-US"/>
        </w:rPr>
      </w:pPr>
      <w:bookmarkStart w:id="47" w:name="_Toc450553935"/>
      <w:bookmarkStart w:id="48" w:name="_Toc10636184"/>
      <w:r w:rsidRPr="003D32E4">
        <w:rPr>
          <w:lang w:val="en-US"/>
        </w:rPr>
        <w:lastRenderedPageBreak/>
        <w:t>Personnel</w:t>
      </w:r>
      <w:bookmarkEnd w:id="47"/>
      <w:bookmarkEnd w:id="48"/>
    </w:p>
    <w:p w14:paraId="458AF5AF" w14:textId="77777777" w:rsidR="00571F38" w:rsidRPr="003D32E4" w:rsidRDefault="00571F38" w:rsidP="00C83CCF">
      <w:pPr>
        <w:pStyle w:val="Heading2"/>
        <w:numPr>
          <w:ilvl w:val="1"/>
          <w:numId w:val="1"/>
        </w:numPr>
        <w:rPr>
          <w:lang w:val="en-US"/>
        </w:rPr>
      </w:pPr>
      <w:bookmarkStart w:id="49" w:name="_Toc450553936"/>
      <w:bookmarkStart w:id="50" w:name="_Toc10636185"/>
      <w:r w:rsidRPr="003D32E4">
        <w:rPr>
          <w:b w:val="0"/>
          <w:lang w:val="en-US"/>
        </w:rPr>
        <w:t>General</w:t>
      </w:r>
      <w:bookmarkEnd w:id="49"/>
      <w:bookmarkEnd w:id="50"/>
    </w:p>
    <w:p w14:paraId="7F0014B6" w14:textId="7A3FEA2A" w:rsidR="00571F38" w:rsidRPr="003D32E4" w:rsidRDefault="00571F38" w:rsidP="00D30DC2">
      <w:pPr>
        <w:pStyle w:val="Paralevel3"/>
        <w:numPr>
          <w:ilvl w:val="2"/>
          <w:numId w:val="1"/>
        </w:numPr>
        <w:spacing w:before="120"/>
        <w:ind w:left="994" w:hanging="994"/>
        <w:rPr>
          <w:lang w:val="en-US"/>
        </w:rPr>
      </w:pPr>
      <w:r w:rsidRPr="003D32E4">
        <w:rPr>
          <w:lang w:val="en-US"/>
        </w:rPr>
        <w:t xml:space="preserve">Depending on the stage of reactivation, various specialist personnel will need to be involved in the operation.  These may include </w:t>
      </w:r>
      <w:r w:rsidR="001E11B4" w:rsidRPr="003D32E4">
        <w:rPr>
          <w:lang w:val="en-US"/>
        </w:rPr>
        <w:t xml:space="preserve">specialized </w:t>
      </w:r>
      <w:r w:rsidRPr="003D32E4">
        <w:rPr>
          <w:lang w:val="en-US"/>
        </w:rPr>
        <w:t xml:space="preserve">technicians, Class and </w:t>
      </w:r>
      <w:r w:rsidR="00E0444C" w:rsidRPr="003D32E4">
        <w:rPr>
          <w:lang w:val="en-US"/>
        </w:rPr>
        <w:t>third-party</w:t>
      </w:r>
      <w:r w:rsidRPr="003D32E4">
        <w:rPr>
          <w:lang w:val="en-US"/>
        </w:rPr>
        <w:t xml:space="preserve"> </w:t>
      </w:r>
      <w:r w:rsidR="0045224E" w:rsidRPr="003D32E4">
        <w:rPr>
          <w:lang w:val="en-US"/>
        </w:rPr>
        <w:t>s</w:t>
      </w:r>
      <w:r w:rsidRPr="003D32E4">
        <w:rPr>
          <w:lang w:val="en-US"/>
        </w:rPr>
        <w:t xml:space="preserve">urveyors, local port control, and government agencies.  Coordination and communication between all parties </w:t>
      </w:r>
      <w:r w:rsidR="00015877" w:rsidRPr="003D32E4">
        <w:rPr>
          <w:lang w:val="en-US"/>
        </w:rPr>
        <w:t>should</w:t>
      </w:r>
      <w:r w:rsidRPr="003D32E4">
        <w:rPr>
          <w:lang w:val="en-US"/>
        </w:rPr>
        <w:t xml:space="preserve"> be effectively managed, with a single </w:t>
      </w:r>
      <w:r w:rsidR="007A2572" w:rsidRPr="003D32E4">
        <w:rPr>
          <w:lang w:val="en-US"/>
        </w:rPr>
        <w:t>P</w:t>
      </w:r>
      <w:r w:rsidRPr="003D32E4">
        <w:rPr>
          <w:lang w:val="en-US"/>
        </w:rPr>
        <w:t xml:space="preserve">oint </w:t>
      </w:r>
      <w:r w:rsidR="005701C5" w:rsidRPr="003D32E4">
        <w:rPr>
          <w:lang w:val="en-US"/>
        </w:rPr>
        <w:t>o</w:t>
      </w:r>
      <w:r w:rsidRPr="003D32E4">
        <w:rPr>
          <w:lang w:val="en-US"/>
        </w:rPr>
        <w:t xml:space="preserve">f </w:t>
      </w:r>
      <w:r w:rsidR="007A2572" w:rsidRPr="003D32E4">
        <w:rPr>
          <w:lang w:val="en-US"/>
        </w:rPr>
        <w:t>C</w:t>
      </w:r>
      <w:r w:rsidRPr="003D32E4">
        <w:rPr>
          <w:lang w:val="en-US"/>
        </w:rPr>
        <w:t xml:space="preserve">ontact </w:t>
      </w:r>
      <w:r w:rsidR="007A2572" w:rsidRPr="003D32E4">
        <w:rPr>
          <w:lang w:val="en-US"/>
        </w:rPr>
        <w:t>(</w:t>
      </w:r>
      <w:proofErr w:type="spellStart"/>
      <w:r w:rsidR="007A2572" w:rsidRPr="003D32E4">
        <w:rPr>
          <w:lang w:val="en-US"/>
        </w:rPr>
        <w:t>POC</w:t>
      </w:r>
      <w:proofErr w:type="spellEnd"/>
      <w:r w:rsidR="007A2572" w:rsidRPr="003D32E4">
        <w:rPr>
          <w:lang w:val="en-US"/>
        </w:rPr>
        <w:t xml:space="preserve">) </w:t>
      </w:r>
      <w:r w:rsidRPr="003D32E4">
        <w:rPr>
          <w:lang w:val="en-US"/>
        </w:rPr>
        <w:t>designated.</w:t>
      </w:r>
    </w:p>
    <w:p w14:paraId="07115408" w14:textId="36F12F77" w:rsidR="002D3508" w:rsidRPr="003D32E4" w:rsidRDefault="002D3508" w:rsidP="00D30DC2">
      <w:pPr>
        <w:pStyle w:val="Paralevel3"/>
        <w:numPr>
          <w:ilvl w:val="2"/>
          <w:numId w:val="1"/>
        </w:numPr>
        <w:spacing w:before="120"/>
        <w:ind w:left="994" w:hanging="994"/>
        <w:rPr>
          <w:lang w:val="en-US"/>
        </w:rPr>
      </w:pPr>
      <w:r w:rsidRPr="003D32E4">
        <w:rPr>
          <w:lang w:val="en-US"/>
        </w:rPr>
        <w:t xml:space="preserve">Where applicable, all personnel should be covered under the appropriate </w:t>
      </w:r>
      <w:r w:rsidR="0079578A" w:rsidRPr="003D32E4">
        <w:rPr>
          <w:lang w:val="en-US"/>
        </w:rPr>
        <w:t xml:space="preserve">overarching Safety </w:t>
      </w:r>
      <w:r w:rsidR="00E0444C" w:rsidRPr="003D32E4">
        <w:rPr>
          <w:lang w:val="en-US"/>
        </w:rPr>
        <w:t xml:space="preserve">and </w:t>
      </w:r>
      <w:r w:rsidR="0079578A" w:rsidRPr="003D32E4">
        <w:rPr>
          <w:lang w:val="en-US"/>
        </w:rPr>
        <w:t>Environmental Management System (</w:t>
      </w:r>
      <w:r w:rsidRPr="003D32E4">
        <w:rPr>
          <w:lang w:val="en-US"/>
        </w:rPr>
        <w:t>SEMS</w:t>
      </w:r>
      <w:r w:rsidR="0079578A" w:rsidRPr="003D32E4">
        <w:rPr>
          <w:lang w:val="en-US"/>
        </w:rPr>
        <w:t>)</w:t>
      </w:r>
      <w:r w:rsidRPr="003D32E4">
        <w:rPr>
          <w:lang w:val="en-US"/>
        </w:rPr>
        <w:t xml:space="preserve"> and</w:t>
      </w:r>
      <w:r w:rsidR="00B3434F">
        <w:rPr>
          <w:lang w:val="en-US"/>
        </w:rPr>
        <w:t>/or</w:t>
      </w:r>
      <w:r w:rsidRPr="003D32E4">
        <w:rPr>
          <w:lang w:val="en-US"/>
        </w:rPr>
        <w:t xml:space="preserve"> </w:t>
      </w:r>
      <w:r w:rsidR="0079578A" w:rsidRPr="003D32E4">
        <w:rPr>
          <w:lang w:val="en-US"/>
        </w:rPr>
        <w:t>specific Safety Management System (</w:t>
      </w:r>
      <w:r w:rsidRPr="003D32E4">
        <w:rPr>
          <w:lang w:val="en-US"/>
        </w:rPr>
        <w:t>SMS</w:t>
      </w:r>
      <w:r w:rsidR="0079578A" w:rsidRPr="003D32E4">
        <w:rPr>
          <w:lang w:val="en-US"/>
        </w:rPr>
        <w:t>)</w:t>
      </w:r>
      <w:r w:rsidRPr="003D32E4">
        <w:rPr>
          <w:lang w:val="en-US"/>
        </w:rPr>
        <w:t xml:space="preserve"> </w:t>
      </w:r>
      <w:r w:rsidR="0079578A" w:rsidRPr="003D32E4">
        <w:rPr>
          <w:lang w:val="en-US"/>
        </w:rPr>
        <w:t>or equivalent.</w:t>
      </w:r>
      <w:r w:rsidR="005701C5" w:rsidRPr="003D32E4">
        <w:rPr>
          <w:lang w:val="en-US"/>
        </w:rPr>
        <w:t xml:space="preserve">  Work performed during reactivation should be conducted per the requirements of the SMS.</w:t>
      </w:r>
    </w:p>
    <w:p w14:paraId="66FE8DD3" w14:textId="68E28EAF" w:rsidR="001B25DB" w:rsidRPr="003D32E4" w:rsidRDefault="005701C5" w:rsidP="001B25DB">
      <w:pPr>
        <w:pStyle w:val="Paralevel3"/>
        <w:numPr>
          <w:ilvl w:val="2"/>
          <w:numId w:val="1"/>
        </w:numPr>
        <w:spacing w:before="120"/>
        <w:ind w:left="994" w:hanging="994"/>
        <w:rPr>
          <w:lang w:val="en-US"/>
        </w:rPr>
      </w:pPr>
      <w:r w:rsidRPr="003D32E4">
        <w:rPr>
          <w:lang w:val="en-US"/>
        </w:rPr>
        <w:t>All work undertaken throughout the reactivation process should be completed using an appropriate P</w:t>
      </w:r>
      <w:r w:rsidR="000440C3" w:rsidRPr="003D32E4">
        <w:rPr>
          <w:lang w:val="en-US"/>
        </w:rPr>
        <w:t>TW</w:t>
      </w:r>
      <w:r w:rsidRPr="003D32E4">
        <w:rPr>
          <w:lang w:val="en-US"/>
        </w:rPr>
        <w:t xml:space="preserve"> system, typically managed under a single authorizing authority or responsible person</w:t>
      </w:r>
      <w:r w:rsidR="00B3434F">
        <w:rPr>
          <w:lang w:val="en-US"/>
        </w:rPr>
        <w:t xml:space="preserve"> in accordance with the asset’s SMS, or equivalent</w:t>
      </w:r>
      <w:r w:rsidRPr="003D32E4">
        <w:rPr>
          <w:lang w:val="en-US"/>
        </w:rPr>
        <w:t xml:space="preserve">.  This person will control the system and ensure that simultaneous operations can be performed safely, as well as ensuring area safety, compliance with permit requirements, liaising with </w:t>
      </w:r>
      <w:r w:rsidR="00752462" w:rsidRPr="003D32E4">
        <w:rPr>
          <w:lang w:val="en-US"/>
        </w:rPr>
        <w:t>shore-based</w:t>
      </w:r>
      <w:r w:rsidRPr="003D32E4">
        <w:rPr>
          <w:lang w:val="en-US"/>
        </w:rPr>
        <w:t xml:space="preserve"> personnel, etc.</w:t>
      </w:r>
    </w:p>
    <w:p w14:paraId="412777AA" w14:textId="77777777" w:rsidR="00571F38" w:rsidRPr="003D32E4" w:rsidRDefault="00571F38" w:rsidP="00C83CCF">
      <w:pPr>
        <w:pStyle w:val="Heading2"/>
        <w:numPr>
          <w:ilvl w:val="1"/>
          <w:numId w:val="1"/>
        </w:numPr>
        <w:rPr>
          <w:lang w:val="en-US"/>
        </w:rPr>
      </w:pPr>
      <w:bookmarkStart w:id="51" w:name="_Toc10636186"/>
      <w:r w:rsidRPr="003D32E4">
        <w:rPr>
          <w:lang w:val="en-US"/>
        </w:rPr>
        <w:t>Competence</w:t>
      </w:r>
      <w:bookmarkEnd w:id="51"/>
    </w:p>
    <w:p w14:paraId="22267DD1" w14:textId="6415CD5C" w:rsidR="00571F38" w:rsidRPr="003D32E4" w:rsidRDefault="00015877" w:rsidP="00D30DC2">
      <w:pPr>
        <w:pStyle w:val="Paralevel3"/>
        <w:numPr>
          <w:ilvl w:val="2"/>
          <w:numId w:val="1"/>
        </w:numPr>
        <w:spacing w:before="120"/>
        <w:ind w:left="994" w:hanging="994"/>
        <w:rPr>
          <w:lang w:val="en-US"/>
        </w:rPr>
      </w:pPr>
      <w:r w:rsidRPr="003D32E4">
        <w:rPr>
          <w:lang w:val="en-US"/>
        </w:rPr>
        <w:t>Regardless of job description or function, all personnel should be adequately trained for their given responsibilities and for the safe execution of their assigned duties.</w:t>
      </w:r>
      <w:r w:rsidR="00571F38" w:rsidRPr="003D32E4">
        <w:rPr>
          <w:lang w:val="en-US"/>
        </w:rPr>
        <w:t xml:space="preserve">  Typically</w:t>
      </w:r>
      <w:r w:rsidR="00EE6931" w:rsidRPr="003D32E4">
        <w:rPr>
          <w:lang w:val="en-US"/>
        </w:rPr>
        <w:t>,</w:t>
      </w:r>
      <w:r w:rsidR="00571F38" w:rsidRPr="003D32E4">
        <w:rPr>
          <w:lang w:val="en-US"/>
        </w:rPr>
        <w:t xml:space="preserve"> this will be managed through existing guidance for training and certification of personnel, or qualification requirements of contractor companies.</w:t>
      </w:r>
    </w:p>
    <w:p w14:paraId="087CCC35" w14:textId="79BB6F61" w:rsidR="005701C5" w:rsidRPr="003D32E4" w:rsidRDefault="005701C5" w:rsidP="005701C5">
      <w:pPr>
        <w:pStyle w:val="Paralevel3"/>
        <w:numPr>
          <w:ilvl w:val="2"/>
          <w:numId w:val="1"/>
        </w:numPr>
        <w:spacing w:before="120"/>
        <w:ind w:left="994" w:hanging="994"/>
        <w:rPr>
          <w:lang w:val="en-US"/>
        </w:rPr>
      </w:pPr>
      <w:r w:rsidRPr="003D32E4">
        <w:rPr>
          <w:lang w:val="en-US"/>
        </w:rPr>
        <w:t xml:space="preserve">In the case of marine crews involved in the project, existing regulations for competency and training will apply, for example the Standards </w:t>
      </w:r>
      <w:r w:rsidR="000440C3" w:rsidRPr="003D32E4">
        <w:rPr>
          <w:lang w:val="en-US"/>
        </w:rPr>
        <w:t>of</w:t>
      </w:r>
      <w:r w:rsidRPr="003D32E4">
        <w:rPr>
          <w:lang w:val="en-US"/>
        </w:rPr>
        <w:t xml:space="preserve"> Training, Certification, and Watchkeeping (STCW) for marine licenses on </w:t>
      </w:r>
      <w:r w:rsidR="00AE6619" w:rsidRPr="003D32E4">
        <w:rPr>
          <w:lang w:val="en-US"/>
        </w:rPr>
        <w:t>asset</w:t>
      </w:r>
      <w:r w:rsidRPr="003D32E4">
        <w:rPr>
          <w:lang w:val="en-US"/>
        </w:rPr>
        <w:t xml:space="preserve">s over 200 gross registered tons, or relevant marine endorsement as required by the Flag State.  Dynamic Positioning specific endorsements from a recognized training provider should be held by relevant personnel as required.  Technical marine staff should have training </w:t>
      </w:r>
      <w:r w:rsidR="00B3434F">
        <w:rPr>
          <w:lang w:val="en-US"/>
        </w:rPr>
        <w:t xml:space="preserve">that is OEM </w:t>
      </w:r>
      <w:r w:rsidRPr="003D32E4">
        <w:rPr>
          <w:lang w:val="en-US"/>
        </w:rPr>
        <w:t>specific to the systems installed onboard, including type specific DP system maintenance certification and HV training as required.</w:t>
      </w:r>
    </w:p>
    <w:p w14:paraId="00EBD080" w14:textId="76FFDD8F" w:rsidR="00571F38" w:rsidRPr="003D32E4" w:rsidRDefault="00571F38" w:rsidP="00D30DC2">
      <w:pPr>
        <w:pStyle w:val="Paralevel3"/>
        <w:numPr>
          <w:ilvl w:val="2"/>
          <w:numId w:val="1"/>
        </w:numPr>
        <w:spacing w:before="120"/>
        <w:ind w:left="994" w:hanging="994"/>
        <w:rPr>
          <w:lang w:val="en-US"/>
        </w:rPr>
      </w:pPr>
      <w:r w:rsidRPr="003D32E4">
        <w:rPr>
          <w:lang w:val="en-US"/>
        </w:rPr>
        <w:t xml:space="preserve">Third party technicians will typically be vetted by their </w:t>
      </w:r>
      <w:r w:rsidR="003D32E4" w:rsidRPr="003D32E4">
        <w:rPr>
          <w:lang w:val="en-US"/>
        </w:rPr>
        <w:t>employers but</w:t>
      </w:r>
      <w:r w:rsidRPr="003D32E4">
        <w:rPr>
          <w:lang w:val="en-US"/>
        </w:rPr>
        <w:t xml:space="preserve"> will likely not carry a standardized certificate of competency for their field, as this is </w:t>
      </w:r>
      <w:r w:rsidR="005701C5" w:rsidRPr="003D32E4">
        <w:rPr>
          <w:lang w:val="en-US"/>
        </w:rPr>
        <w:t xml:space="preserve">often </w:t>
      </w:r>
      <w:r w:rsidRPr="003D32E4">
        <w:rPr>
          <w:lang w:val="en-US"/>
        </w:rPr>
        <w:t>determined by on the job training.  In these cases</w:t>
      </w:r>
      <w:r w:rsidR="00EE6931" w:rsidRPr="003D32E4">
        <w:rPr>
          <w:lang w:val="en-US"/>
        </w:rPr>
        <w:t>,</w:t>
      </w:r>
      <w:r w:rsidRPr="003D32E4">
        <w:rPr>
          <w:lang w:val="en-US"/>
        </w:rPr>
        <w:t xml:space="preserve"> it is the responsibility of the person in charge </w:t>
      </w:r>
      <w:r w:rsidR="005701C5" w:rsidRPr="003D32E4">
        <w:rPr>
          <w:lang w:val="en-US"/>
        </w:rPr>
        <w:t xml:space="preserve">(PIC) </w:t>
      </w:r>
      <w:r w:rsidRPr="003D32E4">
        <w:rPr>
          <w:lang w:val="en-US"/>
        </w:rPr>
        <w:t>of the operation to suitably vet the service providers.  In practice</w:t>
      </w:r>
      <w:r w:rsidR="00397DB7" w:rsidRPr="003D32E4">
        <w:rPr>
          <w:lang w:val="en-US"/>
        </w:rPr>
        <w:t>,</w:t>
      </w:r>
      <w:r w:rsidRPr="003D32E4">
        <w:rPr>
          <w:lang w:val="en-US"/>
        </w:rPr>
        <w:t xml:space="preserve"> there should be an existing relationship in place and, where possible, the use of contractors already familiar with the asset is preferred.</w:t>
      </w:r>
    </w:p>
    <w:p w14:paraId="187DA2C9" w14:textId="6E4CED5A" w:rsidR="00571F38" w:rsidRPr="003D32E4" w:rsidRDefault="00571F38" w:rsidP="00C83CCF">
      <w:pPr>
        <w:pStyle w:val="Heading2"/>
        <w:numPr>
          <w:ilvl w:val="1"/>
          <w:numId w:val="1"/>
        </w:numPr>
        <w:rPr>
          <w:lang w:val="en-US"/>
        </w:rPr>
      </w:pPr>
      <w:bookmarkStart w:id="52" w:name="_Toc450553940"/>
      <w:bookmarkStart w:id="53" w:name="_Toc10636187"/>
      <w:r w:rsidRPr="003D32E4">
        <w:rPr>
          <w:lang w:val="en-US"/>
        </w:rPr>
        <w:t xml:space="preserve">Testing </w:t>
      </w:r>
      <w:r w:rsidR="008715BE" w:rsidRPr="003D32E4">
        <w:rPr>
          <w:lang w:val="en-US"/>
        </w:rPr>
        <w:t>and</w:t>
      </w:r>
      <w:r w:rsidRPr="003D32E4">
        <w:rPr>
          <w:lang w:val="en-US"/>
        </w:rPr>
        <w:t xml:space="preserve"> Reactivation</w:t>
      </w:r>
      <w:bookmarkEnd w:id="52"/>
      <w:bookmarkEnd w:id="53"/>
    </w:p>
    <w:p w14:paraId="26DAB6D6" w14:textId="5A27BDD0" w:rsidR="00571F38" w:rsidRPr="003D32E4" w:rsidRDefault="00571F38" w:rsidP="00D30DC2">
      <w:pPr>
        <w:pStyle w:val="Paralevel3"/>
        <w:numPr>
          <w:ilvl w:val="2"/>
          <w:numId w:val="1"/>
        </w:numPr>
        <w:spacing w:before="120"/>
        <w:ind w:left="994" w:hanging="994"/>
        <w:rPr>
          <w:lang w:val="en-US"/>
        </w:rPr>
      </w:pPr>
      <w:r w:rsidRPr="003D32E4">
        <w:rPr>
          <w:lang w:val="en-US"/>
        </w:rPr>
        <w:t xml:space="preserve">In preparation for reactivation it is preferable to utilize the same personnel that were present for the </w:t>
      </w:r>
      <w:r w:rsidR="00A8560F">
        <w:rPr>
          <w:lang w:val="en-US"/>
        </w:rPr>
        <w:t>lay-up</w:t>
      </w:r>
      <w:r w:rsidR="00447090" w:rsidRPr="003D32E4">
        <w:rPr>
          <w:lang w:val="en-US"/>
        </w:rPr>
        <w:t xml:space="preserve"> activities</w:t>
      </w:r>
      <w:r w:rsidRPr="003D32E4">
        <w:rPr>
          <w:lang w:val="en-US"/>
        </w:rPr>
        <w:t>, to ensure continuity of information</w:t>
      </w:r>
      <w:r w:rsidR="00EE6931" w:rsidRPr="003D32E4">
        <w:rPr>
          <w:lang w:val="en-US"/>
        </w:rPr>
        <w:t xml:space="preserve"> and experience</w:t>
      </w:r>
      <w:r w:rsidRPr="003D32E4">
        <w:rPr>
          <w:lang w:val="en-US"/>
        </w:rPr>
        <w:t xml:space="preserve">.  </w:t>
      </w:r>
      <w:r w:rsidR="001B25DB" w:rsidRPr="003D32E4">
        <w:rPr>
          <w:lang w:val="en-US"/>
        </w:rPr>
        <w:t xml:space="preserve">If </w:t>
      </w:r>
      <w:r w:rsidRPr="003D32E4">
        <w:rPr>
          <w:lang w:val="en-US"/>
        </w:rPr>
        <w:t>the same personnel are not available</w:t>
      </w:r>
      <w:r w:rsidR="008369B1" w:rsidRPr="003D32E4">
        <w:rPr>
          <w:lang w:val="en-US"/>
        </w:rPr>
        <w:t>,</w:t>
      </w:r>
      <w:r w:rsidRPr="003D32E4">
        <w:rPr>
          <w:lang w:val="en-US"/>
        </w:rPr>
        <w:t xml:space="preserve"> then the quality of the documentation generated during the </w:t>
      </w:r>
      <w:r w:rsidR="00A8560F">
        <w:rPr>
          <w:lang w:val="en-US"/>
        </w:rPr>
        <w:t>lay-up</w:t>
      </w:r>
      <w:r w:rsidRPr="003D32E4">
        <w:rPr>
          <w:lang w:val="en-US"/>
        </w:rPr>
        <w:t xml:space="preserve"> period will be extremely important.  In either case, collection of documentation and identification of third party personnel required will be the </w:t>
      </w:r>
      <w:r w:rsidR="00AE7D4F" w:rsidRPr="003D32E4">
        <w:rPr>
          <w:lang w:val="en-US"/>
        </w:rPr>
        <w:t>first step when reactivating</w:t>
      </w:r>
      <w:r w:rsidRPr="003D32E4">
        <w:rPr>
          <w:lang w:val="en-US"/>
        </w:rPr>
        <w:t>.</w:t>
      </w:r>
    </w:p>
    <w:p w14:paraId="2FA503F7" w14:textId="5C47FF7C" w:rsidR="00571F38" w:rsidRPr="003D32E4" w:rsidRDefault="00571F38" w:rsidP="00D30DC2">
      <w:pPr>
        <w:pStyle w:val="Paralevel3"/>
        <w:numPr>
          <w:ilvl w:val="2"/>
          <w:numId w:val="1"/>
        </w:numPr>
        <w:spacing w:before="120"/>
        <w:ind w:left="994" w:hanging="994"/>
        <w:rPr>
          <w:lang w:val="en-US"/>
        </w:rPr>
      </w:pPr>
      <w:r w:rsidRPr="003D32E4">
        <w:rPr>
          <w:lang w:val="en-US"/>
        </w:rPr>
        <w:lastRenderedPageBreak/>
        <w:t>A checklist of equipment and processes to be completed</w:t>
      </w:r>
      <w:r w:rsidR="00EF78CC" w:rsidRPr="003D32E4">
        <w:rPr>
          <w:lang w:val="en-US"/>
        </w:rPr>
        <w:t xml:space="preserve"> in addition to an estimated time table or Gantt chart</w:t>
      </w:r>
      <w:r w:rsidRPr="003D32E4">
        <w:rPr>
          <w:lang w:val="en-US"/>
        </w:rPr>
        <w:t xml:space="preserve"> should be generated prior to beginning the reactivation.  </w:t>
      </w:r>
      <w:r w:rsidR="00EF78CC" w:rsidRPr="003D32E4">
        <w:rPr>
          <w:lang w:val="en-US"/>
        </w:rPr>
        <w:t>Such tools should be continuously updated during the reactivation process.</w:t>
      </w:r>
    </w:p>
    <w:p w14:paraId="20970BC0" w14:textId="5A390E1A" w:rsidR="00CD75DB" w:rsidRPr="003D32E4" w:rsidRDefault="00CD75DB" w:rsidP="00D30DC2">
      <w:pPr>
        <w:pStyle w:val="Paralevel3"/>
        <w:numPr>
          <w:ilvl w:val="2"/>
          <w:numId w:val="1"/>
        </w:numPr>
        <w:spacing w:before="120"/>
        <w:ind w:left="994" w:hanging="994"/>
        <w:rPr>
          <w:lang w:val="en-US"/>
        </w:rPr>
      </w:pPr>
      <w:r w:rsidRPr="003D32E4">
        <w:rPr>
          <w:lang w:val="en-US"/>
        </w:rPr>
        <w:t xml:space="preserve">A DP-specific trials program </w:t>
      </w:r>
      <w:r w:rsidR="00B3434F">
        <w:rPr>
          <w:lang w:val="en-US"/>
        </w:rPr>
        <w:t>should</w:t>
      </w:r>
      <w:r w:rsidRPr="003D32E4">
        <w:rPr>
          <w:lang w:val="en-US"/>
        </w:rPr>
        <w:t xml:space="preserve"> be developed and approved by class as required.  This </w:t>
      </w:r>
      <w:r w:rsidR="00CB2EDB" w:rsidRPr="003D32E4">
        <w:rPr>
          <w:lang w:val="en-US"/>
        </w:rPr>
        <w:t xml:space="preserve">should </w:t>
      </w:r>
      <w:r w:rsidRPr="003D32E4">
        <w:rPr>
          <w:lang w:val="en-US"/>
        </w:rPr>
        <w:t xml:space="preserve">be completed by </w:t>
      </w:r>
      <w:r w:rsidR="00CB2EDB" w:rsidRPr="003D32E4">
        <w:rPr>
          <w:lang w:val="en-US"/>
        </w:rPr>
        <w:t xml:space="preserve">a suitably qualified assurance provider such as </w:t>
      </w:r>
      <w:r w:rsidRPr="003D32E4">
        <w:rPr>
          <w:lang w:val="en-US"/>
        </w:rPr>
        <w:t>original DP FMEA provider.  The scope of the DP test program will be determined by a number of factors, not least of which is the length of lay-up</w:t>
      </w:r>
      <w:r w:rsidR="004E455E" w:rsidRPr="003D32E4">
        <w:rPr>
          <w:lang w:val="en-US"/>
        </w:rPr>
        <w:t xml:space="preserve"> (s</w:t>
      </w:r>
      <w:r w:rsidR="00CB2EDB" w:rsidRPr="003D32E4">
        <w:rPr>
          <w:lang w:val="en-US"/>
        </w:rPr>
        <w:t xml:space="preserve">ee </w:t>
      </w:r>
      <w:r w:rsidR="004E455E" w:rsidRPr="003D32E4">
        <w:rPr>
          <w:lang w:val="en-US"/>
        </w:rPr>
        <w:t xml:space="preserve">also </w:t>
      </w:r>
      <w:r w:rsidR="00CB2EDB" w:rsidRPr="003D32E4">
        <w:rPr>
          <w:lang w:val="en-US"/>
        </w:rPr>
        <w:t>Section 12</w:t>
      </w:r>
      <w:r w:rsidR="004E455E" w:rsidRPr="003D32E4">
        <w:rPr>
          <w:lang w:val="en-US"/>
        </w:rPr>
        <w:t>)</w:t>
      </w:r>
      <w:r w:rsidR="00CB2EDB" w:rsidRPr="003D32E4">
        <w:rPr>
          <w:lang w:val="en-US"/>
        </w:rPr>
        <w:t>.</w:t>
      </w:r>
    </w:p>
    <w:p w14:paraId="6895D47F" w14:textId="57AAC84C" w:rsidR="00571F38" w:rsidRPr="003D32E4" w:rsidRDefault="00571F38" w:rsidP="00D30DC2">
      <w:pPr>
        <w:pStyle w:val="Paralevel3"/>
        <w:numPr>
          <w:ilvl w:val="2"/>
          <w:numId w:val="1"/>
        </w:numPr>
        <w:spacing w:before="120"/>
        <w:ind w:left="994" w:hanging="994"/>
        <w:rPr>
          <w:lang w:val="en-US"/>
        </w:rPr>
      </w:pPr>
      <w:r w:rsidRPr="003D32E4">
        <w:rPr>
          <w:lang w:val="en-US"/>
        </w:rPr>
        <w:t xml:space="preserve">Due to the potential for lack of continuity of personnel performing the reactivation, the </w:t>
      </w:r>
      <w:r w:rsidR="00572FCD" w:rsidRPr="003D32E4">
        <w:rPr>
          <w:lang w:val="en-US"/>
        </w:rPr>
        <w:t>Person in Charge (</w:t>
      </w:r>
      <w:r w:rsidRPr="003D32E4">
        <w:rPr>
          <w:lang w:val="en-US"/>
        </w:rPr>
        <w:t>PIC</w:t>
      </w:r>
      <w:r w:rsidR="00572FCD" w:rsidRPr="003D32E4">
        <w:rPr>
          <w:lang w:val="en-US"/>
        </w:rPr>
        <w:t>)</w:t>
      </w:r>
      <w:r w:rsidRPr="003D32E4">
        <w:rPr>
          <w:lang w:val="en-US"/>
        </w:rPr>
        <w:t xml:space="preserve"> should be the </w:t>
      </w:r>
      <w:r w:rsidR="00AE6619" w:rsidRPr="003D32E4">
        <w:rPr>
          <w:lang w:val="en-US"/>
        </w:rPr>
        <w:t>asset</w:t>
      </w:r>
      <w:r w:rsidR="0079578A" w:rsidRPr="003D32E4">
        <w:rPr>
          <w:lang w:val="en-US"/>
        </w:rPr>
        <w:t>’</w:t>
      </w:r>
      <w:r w:rsidRPr="003D32E4">
        <w:rPr>
          <w:lang w:val="en-US"/>
        </w:rPr>
        <w:t xml:space="preserve">s Technical Superintendent, or similar.  They will need to work in cooperation </w:t>
      </w:r>
      <w:r w:rsidR="00AE7D4F" w:rsidRPr="003D32E4">
        <w:rPr>
          <w:lang w:val="en-US"/>
        </w:rPr>
        <w:t>with the senior crew onboard</w:t>
      </w:r>
      <w:r w:rsidRPr="003D32E4">
        <w:rPr>
          <w:lang w:val="en-US"/>
        </w:rPr>
        <w:t>, for example the Master</w:t>
      </w:r>
      <w:r w:rsidR="00B3434F">
        <w:rPr>
          <w:lang w:val="en-US"/>
        </w:rPr>
        <w:t>, Senior DPO,</w:t>
      </w:r>
      <w:r w:rsidRPr="003D32E4">
        <w:rPr>
          <w:lang w:val="en-US"/>
        </w:rPr>
        <w:t xml:space="preserve"> and Chief Engineer.  Any specialist electrical technicians normally carried should also be a staple part of the reactivation team.</w:t>
      </w:r>
    </w:p>
    <w:p w14:paraId="5538191A" w14:textId="7F551402" w:rsidR="00EE6931" w:rsidRPr="003D32E4" w:rsidRDefault="00EE6931" w:rsidP="00D30DC2">
      <w:pPr>
        <w:pStyle w:val="Paralevel3"/>
        <w:numPr>
          <w:ilvl w:val="2"/>
          <w:numId w:val="1"/>
        </w:numPr>
        <w:spacing w:before="120"/>
        <w:ind w:left="994" w:hanging="994"/>
        <w:rPr>
          <w:lang w:val="en-US"/>
        </w:rPr>
      </w:pPr>
      <w:r w:rsidRPr="003D32E4">
        <w:rPr>
          <w:lang w:val="en-US"/>
        </w:rPr>
        <w:t xml:space="preserve">Special attention must be given to safety of operations during the reactivation and testing process, as there will be simultaneous operations ongoing with hazardous conditions resulting from the stacked period that were previously not in place (e.g. insufficient ventilation internally due to closed dampers).  As such, the </w:t>
      </w:r>
      <w:r w:rsidR="00EA4A20" w:rsidRPr="003D32E4">
        <w:rPr>
          <w:lang w:val="en-US"/>
        </w:rPr>
        <w:t xml:space="preserve">asset </w:t>
      </w:r>
      <w:r w:rsidR="00AC2F73" w:rsidRPr="003D32E4">
        <w:rPr>
          <w:lang w:val="en-US"/>
        </w:rPr>
        <w:t>operator</w:t>
      </w:r>
      <w:r w:rsidR="00EA4A20" w:rsidRPr="003D32E4">
        <w:rPr>
          <w:lang w:val="en-US"/>
        </w:rPr>
        <w:t>’s</w:t>
      </w:r>
      <w:r w:rsidR="00AC2F73" w:rsidRPr="003D32E4">
        <w:rPr>
          <w:lang w:val="en-US"/>
        </w:rPr>
        <w:t xml:space="preserve"> (or shipyard</w:t>
      </w:r>
      <w:r w:rsidR="00EA4A20" w:rsidRPr="003D32E4">
        <w:rPr>
          <w:lang w:val="en-US"/>
        </w:rPr>
        <w:t>’s</w:t>
      </w:r>
      <w:r w:rsidR="00AC2F73" w:rsidRPr="003D32E4">
        <w:rPr>
          <w:lang w:val="en-US"/>
        </w:rPr>
        <w:t xml:space="preserve">) </w:t>
      </w:r>
      <w:r w:rsidRPr="003D32E4">
        <w:rPr>
          <w:lang w:val="en-US"/>
        </w:rPr>
        <w:t>PTW system must be fully activated and controlled by a suitably qualified person as per the company’s procedures; most often this will be the Master or designated individual.  All work must be managed through the PTW system.</w:t>
      </w:r>
    </w:p>
    <w:p w14:paraId="57060E10" w14:textId="349314E6" w:rsidR="00571F38" w:rsidRPr="003D32E4" w:rsidRDefault="00571F38" w:rsidP="00D30DC2">
      <w:pPr>
        <w:pStyle w:val="Paralevel3"/>
        <w:numPr>
          <w:ilvl w:val="2"/>
          <w:numId w:val="1"/>
        </w:numPr>
        <w:spacing w:before="120"/>
        <w:ind w:left="994" w:hanging="994"/>
        <w:rPr>
          <w:lang w:val="en-US"/>
        </w:rPr>
      </w:pPr>
      <w:r w:rsidRPr="003D32E4">
        <w:rPr>
          <w:lang w:val="en-US"/>
        </w:rPr>
        <w:t xml:space="preserve">The </w:t>
      </w:r>
      <w:r w:rsidR="00AE6619" w:rsidRPr="003D32E4">
        <w:rPr>
          <w:lang w:val="en-US"/>
        </w:rPr>
        <w:t>asset</w:t>
      </w:r>
      <w:r w:rsidR="0079578A" w:rsidRPr="003D32E4">
        <w:rPr>
          <w:lang w:val="en-US"/>
        </w:rPr>
        <w:t>’</w:t>
      </w:r>
      <w:r w:rsidRPr="003D32E4">
        <w:rPr>
          <w:lang w:val="en-US"/>
        </w:rPr>
        <w:t xml:space="preserve">s </w:t>
      </w:r>
      <w:r w:rsidR="00074548" w:rsidRPr="003D32E4">
        <w:rPr>
          <w:lang w:val="en-US"/>
        </w:rPr>
        <w:t>Classification Society</w:t>
      </w:r>
      <w:r w:rsidRPr="003D32E4">
        <w:rPr>
          <w:lang w:val="en-US"/>
        </w:rPr>
        <w:t xml:space="preserve"> </w:t>
      </w:r>
      <w:r w:rsidR="00AC2F73" w:rsidRPr="003D32E4">
        <w:rPr>
          <w:lang w:val="en-US"/>
        </w:rPr>
        <w:t>should</w:t>
      </w:r>
      <w:r w:rsidRPr="003D32E4">
        <w:rPr>
          <w:lang w:val="en-US"/>
        </w:rPr>
        <w:t xml:space="preserve"> be given as much forward notice as possible so they can be involved throughout the project reactivation.  Class </w:t>
      </w:r>
      <w:r w:rsidR="00B3434F">
        <w:rPr>
          <w:lang w:val="en-US"/>
        </w:rPr>
        <w:t>may</w:t>
      </w:r>
      <w:r w:rsidRPr="003D32E4">
        <w:rPr>
          <w:lang w:val="en-US"/>
        </w:rPr>
        <w:t xml:space="preserve"> be able to assist with a list of mandatory testing that will be required, based on the length of the </w:t>
      </w:r>
      <w:r w:rsidR="00DC612B" w:rsidRPr="003D32E4">
        <w:rPr>
          <w:lang w:val="en-US"/>
        </w:rPr>
        <w:t>lay-up</w:t>
      </w:r>
      <w:r w:rsidRPr="003D32E4">
        <w:rPr>
          <w:lang w:val="en-US"/>
        </w:rPr>
        <w:t>.</w:t>
      </w:r>
    </w:p>
    <w:p w14:paraId="1E56544E" w14:textId="493E901F" w:rsidR="00571F38" w:rsidRPr="003D32E4" w:rsidRDefault="00571F38" w:rsidP="00D30DC2">
      <w:pPr>
        <w:pStyle w:val="Paralevel3"/>
        <w:numPr>
          <w:ilvl w:val="2"/>
          <w:numId w:val="1"/>
        </w:numPr>
        <w:spacing w:before="120"/>
        <w:ind w:left="994" w:hanging="994"/>
        <w:rPr>
          <w:lang w:val="en-US"/>
        </w:rPr>
      </w:pPr>
      <w:r w:rsidRPr="003D32E4">
        <w:rPr>
          <w:lang w:val="en-US"/>
        </w:rPr>
        <w:t xml:space="preserve">The </w:t>
      </w:r>
      <w:r w:rsidR="00E008C0" w:rsidRPr="003D32E4">
        <w:rPr>
          <w:lang w:val="en-US"/>
        </w:rPr>
        <w:t xml:space="preserve">asset’s operational crew or company-assigned maintenance team may be called upon to conduct the initial phase </w:t>
      </w:r>
      <w:r w:rsidRPr="003D32E4">
        <w:rPr>
          <w:lang w:val="en-US"/>
        </w:rPr>
        <w:t>reactivation.  This will comprise reactivation of basic systems</w:t>
      </w:r>
      <w:r w:rsidR="0045224E" w:rsidRPr="003D32E4">
        <w:rPr>
          <w:lang w:val="en-US"/>
        </w:rPr>
        <w:t xml:space="preserve"> (</w:t>
      </w:r>
      <w:r w:rsidRPr="003D32E4">
        <w:rPr>
          <w:lang w:val="en-US"/>
        </w:rPr>
        <w:t>i.e. HVAC, power</w:t>
      </w:r>
      <w:r w:rsidR="003E3186" w:rsidRPr="003D32E4">
        <w:rPr>
          <w:lang w:val="en-US"/>
        </w:rPr>
        <w:t xml:space="preserve"> to accommodations</w:t>
      </w:r>
      <w:r w:rsidRPr="003D32E4">
        <w:rPr>
          <w:lang w:val="en-US"/>
        </w:rPr>
        <w:t>, etc.</w:t>
      </w:r>
      <w:r w:rsidR="0045224E" w:rsidRPr="003D32E4">
        <w:rPr>
          <w:lang w:val="en-US"/>
        </w:rPr>
        <w:t>).</w:t>
      </w:r>
      <w:r w:rsidRPr="003D32E4">
        <w:rPr>
          <w:lang w:val="en-US"/>
        </w:rPr>
        <w:t xml:space="preserve">  Following this there will be a requirement for attendance by specific equipment technicians to aid in bringing those specific items back online.</w:t>
      </w:r>
    </w:p>
    <w:p w14:paraId="70ECFBAA" w14:textId="5FA5F555" w:rsidR="00571F38" w:rsidRPr="003D32E4" w:rsidRDefault="00571F38" w:rsidP="00D30DC2">
      <w:pPr>
        <w:pStyle w:val="Paralevel3"/>
        <w:numPr>
          <w:ilvl w:val="2"/>
          <w:numId w:val="1"/>
        </w:numPr>
        <w:spacing w:before="120"/>
        <w:ind w:left="994" w:hanging="994"/>
        <w:rPr>
          <w:lang w:val="en-US"/>
        </w:rPr>
      </w:pPr>
      <w:r w:rsidRPr="003D32E4">
        <w:rPr>
          <w:lang w:val="en-US"/>
        </w:rPr>
        <w:t xml:space="preserve">Prior to testing for reinstatement of </w:t>
      </w:r>
      <w:r w:rsidR="00916AB8" w:rsidRPr="003D32E4">
        <w:rPr>
          <w:lang w:val="en-US"/>
        </w:rPr>
        <w:t>Class</w:t>
      </w:r>
      <w:r w:rsidRPr="003D32E4">
        <w:rPr>
          <w:lang w:val="en-US"/>
        </w:rPr>
        <w:t xml:space="preserve"> </w:t>
      </w:r>
      <w:r w:rsidR="00AE6619" w:rsidRPr="003D32E4">
        <w:rPr>
          <w:lang w:val="en-US"/>
        </w:rPr>
        <w:t xml:space="preserve">notation / certificates </w:t>
      </w:r>
      <w:r w:rsidRPr="003D32E4">
        <w:rPr>
          <w:lang w:val="en-US"/>
        </w:rPr>
        <w:t xml:space="preserve">it is advisable to conduct pre-trial </w:t>
      </w:r>
      <w:r w:rsidR="00486962" w:rsidRPr="003D32E4">
        <w:rPr>
          <w:lang w:val="en-US"/>
        </w:rPr>
        <w:t xml:space="preserve">testing </w:t>
      </w:r>
      <w:r w:rsidRPr="003D32E4">
        <w:rPr>
          <w:lang w:val="en-US"/>
        </w:rPr>
        <w:t xml:space="preserve">to ensure proper function of all equipment and operation of the </w:t>
      </w:r>
      <w:r w:rsidR="00AE6619" w:rsidRPr="003D32E4">
        <w:rPr>
          <w:lang w:val="en-US"/>
        </w:rPr>
        <w:t>asset</w:t>
      </w:r>
      <w:r w:rsidRPr="003D32E4">
        <w:rPr>
          <w:lang w:val="en-US"/>
        </w:rPr>
        <w:t xml:space="preserve">. </w:t>
      </w:r>
      <w:r w:rsidR="00E54574" w:rsidRPr="003D32E4">
        <w:rPr>
          <w:lang w:val="en-US"/>
        </w:rPr>
        <w:t xml:space="preserve"> </w:t>
      </w:r>
      <w:r w:rsidR="005D5A43" w:rsidRPr="003D32E4">
        <w:rPr>
          <w:lang w:val="en-US"/>
        </w:rPr>
        <w:t>A sufficient number of c</w:t>
      </w:r>
      <w:r w:rsidRPr="003D32E4">
        <w:rPr>
          <w:lang w:val="en-US"/>
        </w:rPr>
        <w:t>orrectly trained and qualified personnel will need to be on board to complete this.</w:t>
      </w:r>
    </w:p>
    <w:p w14:paraId="4E995647" w14:textId="1F0652F3" w:rsidR="005D5A43" w:rsidRPr="003D32E4" w:rsidRDefault="004B24C0" w:rsidP="005D5A43">
      <w:pPr>
        <w:pStyle w:val="Heading2"/>
        <w:numPr>
          <w:ilvl w:val="1"/>
          <w:numId w:val="1"/>
        </w:numPr>
        <w:rPr>
          <w:lang w:val="en-US"/>
        </w:rPr>
      </w:pPr>
      <w:bookmarkStart w:id="54" w:name="_Toc480452664"/>
      <w:bookmarkStart w:id="55" w:name="_Toc10636188"/>
      <w:r w:rsidRPr="003D32E4">
        <w:rPr>
          <w:lang w:val="en-US"/>
        </w:rPr>
        <w:t xml:space="preserve">Critical </w:t>
      </w:r>
      <w:r w:rsidR="005D5A43" w:rsidRPr="003D32E4">
        <w:rPr>
          <w:lang w:val="en-US"/>
        </w:rPr>
        <w:t xml:space="preserve">Personnel </w:t>
      </w:r>
      <w:r w:rsidRPr="003D32E4">
        <w:rPr>
          <w:lang w:val="en-US"/>
        </w:rPr>
        <w:t>Considerations</w:t>
      </w:r>
      <w:bookmarkEnd w:id="54"/>
      <w:bookmarkEnd w:id="55"/>
    </w:p>
    <w:p w14:paraId="6B8FD302" w14:textId="59E4FDA4" w:rsidR="005D5A43" w:rsidRPr="003D32E4" w:rsidRDefault="005D5A43" w:rsidP="005D5A43">
      <w:pPr>
        <w:pStyle w:val="Paralevel3"/>
        <w:numPr>
          <w:ilvl w:val="2"/>
          <w:numId w:val="1"/>
        </w:numPr>
        <w:rPr>
          <w:lang w:val="en-US"/>
        </w:rPr>
      </w:pPr>
      <w:r w:rsidRPr="003D32E4">
        <w:rPr>
          <w:lang w:val="en-US"/>
        </w:rPr>
        <w:t xml:space="preserve">Note that the following list is by no means </w:t>
      </w:r>
      <w:r w:rsidR="003D32E4" w:rsidRPr="003D32E4">
        <w:rPr>
          <w:lang w:val="en-US"/>
        </w:rPr>
        <w:t>exhaustive and</w:t>
      </w:r>
      <w:r w:rsidRPr="003D32E4">
        <w:rPr>
          <w:lang w:val="en-US"/>
        </w:rPr>
        <w:t xml:space="preserve"> does not imply that all listed personnel will be required for every </w:t>
      </w:r>
      <w:r w:rsidR="00752462" w:rsidRPr="003D32E4">
        <w:rPr>
          <w:lang w:val="en-US"/>
        </w:rPr>
        <w:t>reactivation activity</w:t>
      </w:r>
      <w:r w:rsidRPr="003D32E4">
        <w:rPr>
          <w:lang w:val="en-US"/>
        </w:rPr>
        <w:t xml:space="preserve">. </w:t>
      </w:r>
      <w:r w:rsidR="004B24C0" w:rsidRPr="003D32E4">
        <w:rPr>
          <w:lang w:val="en-US"/>
        </w:rPr>
        <w:t xml:space="preserve"> </w:t>
      </w:r>
      <w:r w:rsidRPr="003D32E4">
        <w:rPr>
          <w:lang w:val="en-US"/>
        </w:rPr>
        <w:t>It serves to demonstrate the various personnel that may need to be involved in the reactivation process.  Personnel actually re</w:t>
      </w:r>
      <w:r w:rsidR="00AE6619" w:rsidRPr="003D32E4">
        <w:rPr>
          <w:lang w:val="en-US"/>
        </w:rPr>
        <w:t xml:space="preserve">quired will be dependent on </w:t>
      </w:r>
      <w:r w:rsidRPr="003D32E4">
        <w:rPr>
          <w:lang w:val="en-US"/>
        </w:rPr>
        <w:t>circumstances and will need to be evaluated on a case</w:t>
      </w:r>
      <w:r w:rsidR="00752462" w:rsidRPr="003D32E4">
        <w:rPr>
          <w:lang w:val="en-US"/>
        </w:rPr>
        <w:t>-</w:t>
      </w:r>
      <w:r w:rsidRPr="003D32E4">
        <w:rPr>
          <w:lang w:val="en-US"/>
        </w:rPr>
        <w:t>by</w:t>
      </w:r>
      <w:r w:rsidR="00752462" w:rsidRPr="003D32E4">
        <w:rPr>
          <w:lang w:val="en-US"/>
        </w:rPr>
        <w:t>-</w:t>
      </w:r>
      <w:r w:rsidRPr="003D32E4">
        <w:rPr>
          <w:lang w:val="en-US"/>
        </w:rPr>
        <w:t>case basis.</w:t>
      </w:r>
    </w:p>
    <w:p w14:paraId="50A8FAA2" w14:textId="74AD1D8C" w:rsidR="004B24C0" w:rsidRPr="003D32E4" w:rsidRDefault="004B24C0" w:rsidP="005D5A43">
      <w:pPr>
        <w:pStyle w:val="Paralevel3"/>
        <w:numPr>
          <w:ilvl w:val="2"/>
          <w:numId w:val="1"/>
        </w:numPr>
        <w:rPr>
          <w:lang w:val="en-US"/>
        </w:rPr>
      </w:pPr>
      <w:r w:rsidRPr="003D32E4">
        <w:rPr>
          <w:lang w:val="en-US"/>
        </w:rPr>
        <w:t>Personnel that are critical through various phases of the project include:</w:t>
      </w:r>
    </w:p>
    <w:p w14:paraId="079EDF2D" w14:textId="769C1AB6" w:rsidR="005D5A43" w:rsidRPr="003D32E4" w:rsidRDefault="00AE6619" w:rsidP="000E78BF">
      <w:pPr>
        <w:pStyle w:val="MACbulletlist"/>
        <w:spacing w:after="0"/>
        <w:ind w:left="1426" w:hanging="432"/>
        <w:rPr>
          <w:lang w:val="en-US"/>
        </w:rPr>
      </w:pPr>
      <w:r w:rsidRPr="003D32E4">
        <w:rPr>
          <w:lang w:val="en-US"/>
        </w:rPr>
        <w:t>Asset</w:t>
      </w:r>
      <w:r w:rsidR="005D5A43" w:rsidRPr="003D32E4">
        <w:rPr>
          <w:lang w:val="en-US"/>
        </w:rPr>
        <w:t xml:space="preserve"> crew</w:t>
      </w:r>
    </w:p>
    <w:p w14:paraId="74E4871A" w14:textId="77777777" w:rsidR="005D5A43" w:rsidRPr="003D32E4" w:rsidRDefault="005D5A43" w:rsidP="000E78BF">
      <w:pPr>
        <w:pStyle w:val="MACbulletlist"/>
        <w:spacing w:after="0"/>
        <w:ind w:left="1426" w:hanging="432"/>
        <w:rPr>
          <w:lang w:val="en-US"/>
        </w:rPr>
      </w:pPr>
      <w:r w:rsidRPr="003D32E4">
        <w:rPr>
          <w:lang w:val="en-US"/>
        </w:rPr>
        <w:t>Owners / Operators representative</w:t>
      </w:r>
    </w:p>
    <w:p w14:paraId="7E1FF4C4" w14:textId="77777777" w:rsidR="005D5A43" w:rsidRPr="003D32E4" w:rsidRDefault="005D5A43" w:rsidP="000E78BF">
      <w:pPr>
        <w:pStyle w:val="MACbulletlist"/>
        <w:spacing w:after="0"/>
        <w:ind w:left="1426" w:hanging="432"/>
        <w:rPr>
          <w:lang w:val="en-US"/>
        </w:rPr>
      </w:pPr>
      <w:r w:rsidRPr="003D32E4">
        <w:rPr>
          <w:lang w:val="en-US"/>
        </w:rPr>
        <w:t>Technical Superintendent or PIC</w:t>
      </w:r>
    </w:p>
    <w:p w14:paraId="2AFDFB04" w14:textId="77777777" w:rsidR="005D5A43" w:rsidRPr="003D32E4" w:rsidRDefault="005D5A43" w:rsidP="000E78BF">
      <w:pPr>
        <w:pStyle w:val="MACbulletlist"/>
        <w:spacing w:after="0"/>
        <w:ind w:left="1426" w:hanging="432"/>
        <w:rPr>
          <w:lang w:val="en-US"/>
        </w:rPr>
      </w:pPr>
      <w:r w:rsidRPr="003D32E4">
        <w:rPr>
          <w:lang w:val="en-US"/>
        </w:rPr>
        <w:t>Classification Society</w:t>
      </w:r>
    </w:p>
    <w:p w14:paraId="6C938D03" w14:textId="77777777" w:rsidR="005D5A43" w:rsidRPr="003D32E4" w:rsidRDefault="005D5A43" w:rsidP="000E78BF">
      <w:pPr>
        <w:pStyle w:val="MACbulletlist"/>
        <w:spacing w:after="0"/>
        <w:ind w:left="1426" w:hanging="432"/>
        <w:rPr>
          <w:lang w:val="en-US"/>
        </w:rPr>
      </w:pPr>
      <w:r w:rsidRPr="003D32E4">
        <w:rPr>
          <w:lang w:val="en-US"/>
        </w:rPr>
        <w:t>Flag State Authorities</w:t>
      </w:r>
    </w:p>
    <w:p w14:paraId="73958DA5" w14:textId="77777777" w:rsidR="005D5A43" w:rsidRPr="003D32E4" w:rsidRDefault="005D5A43" w:rsidP="000E78BF">
      <w:pPr>
        <w:pStyle w:val="MACbulletlist"/>
        <w:spacing w:after="0"/>
        <w:ind w:left="1426" w:hanging="432"/>
        <w:rPr>
          <w:lang w:val="en-US"/>
        </w:rPr>
      </w:pPr>
      <w:r w:rsidRPr="003D32E4">
        <w:rPr>
          <w:lang w:val="en-US"/>
        </w:rPr>
        <w:t>Coastal State Authorities</w:t>
      </w:r>
    </w:p>
    <w:p w14:paraId="4B67DFF6" w14:textId="77777777" w:rsidR="005D5A43" w:rsidRPr="003D32E4" w:rsidRDefault="005D5A43" w:rsidP="000E78BF">
      <w:pPr>
        <w:pStyle w:val="MACbulletlist"/>
        <w:spacing w:after="0"/>
        <w:ind w:left="1426" w:hanging="432"/>
        <w:rPr>
          <w:lang w:val="en-US"/>
        </w:rPr>
      </w:pPr>
      <w:r w:rsidRPr="003D32E4">
        <w:rPr>
          <w:lang w:val="en-US"/>
        </w:rPr>
        <w:lastRenderedPageBreak/>
        <w:t>Insurance company representative</w:t>
      </w:r>
    </w:p>
    <w:p w14:paraId="6B07C54B" w14:textId="5B4F7BE1" w:rsidR="005D5A43" w:rsidRPr="003D32E4" w:rsidRDefault="005D5A43" w:rsidP="000E78BF">
      <w:pPr>
        <w:pStyle w:val="MACbulletlist"/>
        <w:spacing w:after="0"/>
        <w:ind w:left="1426" w:hanging="432"/>
        <w:rPr>
          <w:lang w:val="en-US"/>
        </w:rPr>
      </w:pPr>
      <w:r w:rsidRPr="003D32E4">
        <w:rPr>
          <w:lang w:val="en-US"/>
        </w:rPr>
        <w:t>Marine Warranty Surveyor</w:t>
      </w:r>
      <w:r w:rsidR="00CB2EDB" w:rsidRPr="003D32E4">
        <w:rPr>
          <w:lang w:val="en-US"/>
        </w:rPr>
        <w:t>(</w:t>
      </w:r>
      <w:r w:rsidRPr="003D32E4">
        <w:rPr>
          <w:lang w:val="en-US"/>
        </w:rPr>
        <w:t>s</w:t>
      </w:r>
      <w:r w:rsidR="00CB2EDB" w:rsidRPr="003D32E4">
        <w:rPr>
          <w:lang w:val="en-US"/>
        </w:rPr>
        <w:t>)</w:t>
      </w:r>
    </w:p>
    <w:p w14:paraId="1FEAC55B" w14:textId="782BA677" w:rsidR="00CB2EDB" w:rsidRPr="003D32E4" w:rsidRDefault="00CB2EDB" w:rsidP="000E78BF">
      <w:pPr>
        <w:pStyle w:val="MACbulletlist"/>
        <w:spacing w:after="0"/>
        <w:ind w:left="1426" w:hanging="432"/>
        <w:rPr>
          <w:lang w:val="en-US"/>
        </w:rPr>
      </w:pPr>
      <w:r w:rsidRPr="003D32E4">
        <w:rPr>
          <w:lang w:val="en-US"/>
        </w:rPr>
        <w:t>Third Party DP Consultant(s)</w:t>
      </w:r>
    </w:p>
    <w:p w14:paraId="2428C1CA" w14:textId="77777777" w:rsidR="005D5A43" w:rsidRPr="003D32E4" w:rsidRDefault="005D5A43" w:rsidP="000E78BF">
      <w:pPr>
        <w:pStyle w:val="MACbulletlist"/>
        <w:spacing w:after="0"/>
        <w:ind w:left="1426" w:hanging="432"/>
        <w:rPr>
          <w:lang w:val="en-US"/>
        </w:rPr>
      </w:pPr>
      <w:r w:rsidRPr="003D32E4">
        <w:rPr>
          <w:lang w:val="en-US"/>
        </w:rPr>
        <w:t>Shipyard personnel</w:t>
      </w:r>
    </w:p>
    <w:p w14:paraId="4A9F1974" w14:textId="77777777" w:rsidR="005D5A43" w:rsidRPr="003D32E4" w:rsidRDefault="005D5A43" w:rsidP="000E78BF">
      <w:pPr>
        <w:pStyle w:val="MACbulletlist"/>
        <w:spacing w:after="0"/>
        <w:ind w:left="1426" w:hanging="432"/>
        <w:rPr>
          <w:lang w:val="en-US"/>
        </w:rPr>
      </w:pPr>
      <w:r w:rsidRPr="003D32E4">
        <w:rPr>
          <w:lang w:val="en-US"/>
        </w:rPr>
        <w:t>Harbor Master</w:t>
      </w:r>
    </w:p>
    <w:p w14:paraId="54A06463" w14:textId="77777777" w:rsidR="005D5A43" w:rsidRPr="003D32E4" w:rsidRDefault="005D5A43" w:rsidP="000E78BF">
      <w:pPr>
        <w:pStyle w:val="MACbulletlist"/>
        <w:spacing w:after="0"/>
        <w:ind w:left="1426" w:hanging="432"/>
        <w:rPr>
          <w:lang w:val="en-US"/>
        </w:rPr>
      </w:pPr>
      <w:r w:rsidRPr="003D32E4">
        <w:rPr>
          <w:lang w:val="en-US"/>
        </w:rPr>
        <w:t xml:space="preserve">Maintenance team </w:t>
      </w:r>
    </w:p>
    <w:p w14:paraId="2837FD5D" w14:textId="77777777" w:rsidR="005D5A43" w:rsidRPr="003D32E4" w:rsidRDefault="005D5A43" w:rsidP="000E78BF">
      <w:pPr>
        <w:pStyle w:val="MACbulletlist"/>
        <w:spacing w:after="0"/>
        <w:ind w:left="1426" w:hanging="432"/>
        <w:rPr>
          <w:lang w:val="en-US"/>
        </w:rPr>
      </w:pPr>
      <w:r w:rsidRPr="003D32E4">
        <w:rPr>
          <w:lang w:val="en-US"/>
        </w:rPr>
        <w:t xml:space="preserve">Safety personnel </w:t>
      </w:r>
    </w:p>
    <w:p w14:paraId="06FF92A2" w14:textId="77777777" w:rsidR="005D5A43" w:rsidRPr="003D32E4" w:rsidRDefault="005D5A43" w:rsidP="000E78BF">
      <w:pPr>
        <w:pStyle w:val="MACbulletlist"/>
        <w:spacing w:after="0"/>
        <w:ind w:left="1426" w:hanging="432"/>
        <w:rPr>
          <w:lang w:val="en-US"/>
        </w:rPr>
      </w:pPr>
      <w:r w:rsidRPr="003D32E4">
        <w:rPr>
          <w:lang w:val="en-US"/>
        </w:rPr>
        <w:t>Marine chemist</w:t>
      </w:r>
    </w:p>
    <w:p w14:paraId="15A90D06" w14:textId="77777777" w:rsidR="005D5A43" w:rsidRPr="003D32E4" w:rsidRDefault="005D5A43" w:rsidP="000E78BF">
      <w:pPr>
        <w:pStyle w:val="MACbulletlist"/>
        <w:spacing w:after="0"/>
        <w:ind w:left="1426" w:hanging="432"/>
        <w:rPr>
          <w:lang w:val="en-US"/>
        </w:rPr>
      </w:pPr>
      <w:r w:rsidRPr="003D32E4">
        <w:rPr>
          <w:lang w:val="en-US"/>
        </w:rPr>
        <w:t>Firefighting and emergency response team</w:t>
      </w:r>
    </w:p>
    <w:p w14:paraId="11654D30" w14:textId="77777777" w:rsidR="005D5A43" w:rsidRPr="003D32E4" w:rsidRDefault="005D5A43" w:rsidP="000E78BF">
      <w:pPr>
        <w:pStyle w:val="MACbulletlist"/>
        <w:spacing w:after="0"/>
        <w:ind w:left="1426" w:hanging="432"/>
        <w:rPr>
          <w:lang w:val="en-US"/>
        </w:rPr>
      </w:pPr>
      <w:r w:rsidRPr="003D32E4">
        <w:rPr>
          <w:lang w:val="en-US"/>
        </w:rPr>
        <w:t>Radio equipment technicians</w:t>
      </w:r>
    </w:p>
    <w:p w14:paraId="764EF224" w14:textId="77777777" w:rsidR="005D5A43" w:rsidRPr="003D32E4" w:rsidRDefault="005D5A43" w:rsidP="000E78BF">
      <w:pPr>
        <w:pStyle w:val="MACbulletlist"/>
        <w:spacing w:after="0"/>
        <w:ind w:left="1426" w:hanging="432"/>
        <w:rPr>
          <w:lang w:val="en-US"/>
        </w:rPr>
      </w:pPr>
      <w:r w:rsidRPr="003D32E4">
        <w:rPr>
          <w:lang w:val="en-US"/>
        </w:rPr>
        <w:t>Security team</w:t>
      </w:r>
    </w:p>
    <w:p w14:paraId="4DAC48C3" w14:textId="77777777" w:rsidR="005D5A43" w:rsidRPr="003D32E4" w:rsidRDefault="005D5A43" w:rsidP="000E78BF">
      <w:pPr>
        <w:pStyle w:val="MACbulletlist"/>
        <w:spacing w:after="0"/>
        <w:ind w:left="1426" w:hanging="432"/>
        <w:rPr>
          <w:lang w:val="en-US"/>
        </w:rPr>
      </w:pPr>
      <w:r w:rsidRPr="003D32E4">
        <w:rPr>
          <w:lang w:val="en-US"/>
        </w:rPr>
        <w:t>Mission critical equipment technicians</w:t>
      </w:r>
    </w:p>
    <w:p w14:paraId="65703A14" w14:textId="6CFF199F" w:rsidR="005D5A43" w:rsidRPr="003D32E4" w:rsidRDefault="005D5A43" w:rsidP="005D5A43">
      <w:pPr>
        <w:pStyle w:val="MACbulletlist"/>
        <w:spacing w:after="40"/>
        <w:ind w:left="1426" w:hanging="432"/>
        <w:rPr>
          <w:lang w:val="en-US"/>
        </w:rPr>
      </w:pPr>
      <w:r w:rsidRPr="003D32E4">
        <w:rPr>
          <w:lang w:val="en-US"/>
        </w:rPr>
        <w:t>OEM / Equipment Vendors</w:t>
      </w:r>
    </w:p>
    <w:p w14:paraId="55F22BDE" w14:textId="1BF73BEB" w:rsidR="00EB6EB9" w:rsidRPr="003D32E4" w:rsidRDefault="00EB6EB9" w:rsidP="005D5A43">
      <w:pPr>
        <w:pStyle w:val="MACbulletlist"/>
        <w:spacing w:after="40"/>
        <w:ind w:left="1426" w:hanging="432"/>
        <w:rPr>
          <w:lang w:val="en-US"/>
        </w:rPr>
      </w:pPr>
      <w:r w:rsidRPr="003D32E4">
        <w:rPr>
          <w:lang w:val="en-US"/>
        </w:rPr>
        <w:t>Charterer / Client Representative</w:t>
      </w:r>
    </w:p>
    <w:p w14:paraId="11E3C65E" w14:textId="29527F8A" w:rsidR="005D5A43" w:rsidRPr="003D32E4" w:rsidRDefault="005D5A43" w:rsidP="005D5A43">
      <w:pPr>
        <w:pStyle w:val="Paralevel3"/>
        <w:numPr>
          <w:ilvl w:val="2"/>
          <w:numId w:val="1"/>
        </w:numPr>
        <w:rPr>
          <w:lang w:val="en-US"/>
        </w:rPr>
      </w:pPr>
      <w:r w:rsidRPr="003D32E4">
        <w:rPr>
          <w:lang w:val="en-US"/>
        </w:rPr>
        <w:t>Wherever possible, OEMs should be included as part of the reactivation team to verify the integrity of their specific equipment and ensure that all appropriate maintenance is completed.</w:t>
      </w:r>
    </w:p>
    <w:p w14:paraId="7E6BF8D6" w14:textId="2CB0025D" w:rsidR="005D5A43" w:rsidRPr="003D32E4" w:rsidRDefault="005D5A43" w:rsidP="005D5A43">
      <w:pPr>
        <w:pStyle w:val="Paralevel3"/>
        <w:numPr>
          <w:ilvl w:val="2"/>
          <w:numId w:val="1"/>
        </w:numPr>
        <w:rPr>
          <w:lang w:val="en-US"/>
        </w:rPr>
      </w:pPr>
      <w:r w:rsidRPr="003D32E4">
        <w:rPr>
          <w:lang w:val="en-US"/>
        </w:rPr>
        <w:t xml:space="preserve">Equipment </w:t>
      </w:r>
      <w:r w:rsidR="00FF2B8F" w:rsidRPr="003D32E4">
        <w:rPr>
          <w:lang w:val="en-US"/>
        </w:rPr>
        <w:t>m</w:t>
      </w:r>
      <w:r w:rsidRPr="003D32E4">
        <w:rPr>
          <w:lang w:val="en-US"/>
        </w:rPr>
        <w:t>anufacture</w:t>
      </w:r>
      <w:r w:rsidR="00FF2B8F" w:rsidRPr="003D32E4">
        <w:rPr>
          <w:lang w:val="en-US"/>
        </w:rPr>
        <w:t>r</w:t>
      </w:r>
      <w:r w:rsidRPr="003D32E4">
        <w:rPr>
          <w:lang w:val="en-US"/>
        </w:rPr>
        <w:t>s to consider as part of the DP reactivation team</w:t>
      </w:r>
      <w:r w:rsidR="00FF2B8F" w:rsidRPr="003D32E4">
        <w:rPr>
          <w:lang w:val="en-US"/>
        </w:rPr>
        <w:t>(s)</w:t>
      </w:r>
      <w:r w:rsidRPr="003D32E4">
        <w:rPr>
          <w:lang w:val="en-US"/>
        </w:rPr>
        <w:t xml:space="preserve"> include, but are not limited to, the following systems:</w:t>
      </w:r>
    </w:p>
    <w:p w14:paraId="0F362201" w14:textId="77777777" w:rsidR="005D5A43" w:rsidRPr="003D32E4" w:rsidRDefault="005D5A43" w:rsidP="000E78BF">
      <w:pPr>
        <w:pStyle w:val="MACbulletlist"/>
        <w:spacing w:after="0"/>
        <w:ind w:left="1426" w:hanging="432"/>
        <w:rPr>
          <w:lang w:val="en-US"/>
        </w:rPr>
      </w:pPr>
      <w:r w:rsidRPr="003D32E4">
        <w:rPr>
          <w:lang w:val="en-US"/>
        </w:rPr>
        <w:t>Dynamic positioning system</w:t>
      </w:r>
    </w:p>
    <w:p w14:paraId="2AC3485F" w14:textId="08AB5E63" w:rsidR="005D5A43" w:rsidRPr="003D32E4" w:rsidRDefault="005D5A43" w:rsidP="000E78BF">
      <w:pPr>
        <w:pStyle w:val="MACbulletlist"/>
        <w:spacing w:after="0"/>
        <w:ind w:left="1426" w:hanging="432"/>
        <w:rPr>
          <w:lang w:val="en-US"/>
        </w:rPr>
      </w:pPr>
      <w:r w:rsidRPr="003D32E4">
        <w:rPr>
          <w:lang w:val="en-US"/>
        </w:rPr>
        <w:t>Switchboards</w:t>
      </w:r>
    </w:p>
    <w:p w14:paraId="20BC2D58" w14:textId="77777777" w:rsidR="005D5A43" w:rsidRPr="003D32E4" w:rsidRDefault="005D5A43" w:rsidP="000E78BF">
      <w:pPr>
        <w:pStyle w:val="MACbulletlist"/>
        <w:spacing w:after="0"/>
        <w:ind w:left="1426" w:hanging="432"/>
        <w:rPr>
          <w:lang w:val="en-US"/>
        </w:rPr>
      </w:pPr>
      <w:r w:rsidRPr="003D32E4">
        <w:rPr>
          <w:lang w:val="en-US"/>
        </w:rPr>
        <w:t>Power management system</w:t>
      </w:r>
    </w:p>
    <w:p w14:paraId="6E2451B9" w14:textId="77777777" w:rsidR="005D5A43" w:rsidRPr="003D32E4" w:rsidRDefault="005D5A43" w:rsidP="000E78BF">
      <w:pPr>
        <w:pStyle w:val="MACbulletlist"/>
        <w:spacing w:after="0"/>
        <w:ind w:left="1426" w:hanging="432"/>
        <w:rPr>
          <w:lang w:val="en-US"/>
        </w:rPr>
      </w:pPr>
      <w:r w:rsidRPr="003D32E4">
        <w:rPr>
          <w:lang w:val="en-US"/>
        </w:rPr>
        <w:t>Integrated automation system</w:t>
      </w:r>
    </w:p>
    <w:p w14:paraId="02600E5D" w14:textId="77777777" w:rsidR="005D5A43" w:rsidRPr="003D32E4" w:rsidRDefault="005D5A43" w:rsidP="000E78BF">
      <w:pPr>
        <w:pStyle w:val="MACbulletlist"/>
        <w:spacing w:after="0"/>
        <w:ind w:left="1426" w:hanging="432"/>
        <w:rPr>
          <w:lang w:val="en-US"/>
        </w:rPr>
      </w:pPr>
      <w:r w:rsidRPr="003D32E4">
        <w:rPr>
          <w:lang w:val="en-US"/>
        </w:rPr>
        <w:t>Thruster drives and controllers</w:t>
      </w:r>
    </w:p>
    <w:p w14:paraId="3A13A57B" w14:textId="77777777" w:rsidR="005D5A43" w:rsidRPr="003D32E4" w:rsidRDefault="005D5A43" w:rsidP="000E78BF">
      <w:pPr>
        <w:pStyle w:val="MACbulletlist"/>
        <w:spacing w:after="0"/>
        <w:ind w:left="1426" w:hanging="432"/>
        <w:rPr>
          <w:lang w:val="en-US"/>
        </w:rPr>
      </w:pPr>
      <w:r w:rsidRPr="003D32E4">
        <w:rPr>
          <w:lang w:val="en-US"/>
        </w:rPr>
        <w:t>Thrusters</w:t>
      </w:r>
    </w:p>
    <w:p w14:paraId="1EC03329" w14:textId="77777777" w:rsidR="005D5A43" w:rsidRPr="003D32E4" w:rsidRDefault="005D5A43" w:rsidP="000E78BF">
      <w:pPr>
        <w:pStyle w:val="MACbulletlist"/>
        <w:spacing w:after="0"/>
        <w:ind w:left="1426" w:hanging="432"/>
        <w:rPr>
          <w:lang w:val="en-US"/>
        </w:rPr>
      </w:pPr>
      <w:r w:rsidRPr="003D32E4">
        <w:rPr>
          <w:lang w:val="en-US"/>
        </w:rPr>
        <w:t>Engines and gearboxes</w:t>
      </w:r>
    </w:p>
    <w:p w14:paraId="4E775D59" w14:textId="77777777" w:rsidR="005D5A43" w:rsidRPr="003D32E4" w:rsidRDefault="005D5A43" w:rsidP="000E78BF">
      <w:pPr>
        <w:pStyle w:val="MACbulletlist"/>
        <w:spacing w:after="0"/>
        <w:ind w:left="1426" w:hanging="432"/>
        <w:rPr>
          <w:lang w:val="en-US"/>
        </w:rPr>
      </w:pPr>
      <w:r w:rsidRPr="003D32E4">
        <w:rPr>
          <w:lang w:val="en-US"/>
        </w:rPr>
        <w:t>Generators and power distribution</w:t>
      </w:r>
    </w:p>
    <w:p w14:paraId="5444F4AD" w14:textId="3150A793" w:rsidR="005D5A43" w:rsidRDefault="005D5A43" w:rsidP="000E78BF">
      <w:pPr>
        <w:pStyle w:val="MACbulletlist"/>
        <w:spacing w:after="0"/>
        <w:ind w:left="1426" w:hanging="432"/>
        <w:rPr>
          <w:lang w:val="en-US"/>
        </w:rPr>
      </w:pPr>
      <w:r w:rsidRPr="003D32E4">
        <w:rPr>
          <w:lang w:val="en-US"/>
        </w:rPr>
        <w:t>Position reference systems</w:t>
      </w:r>
    </w:p>
    <w:p w14:paraId="7E39814C" w14:textId="3A939806" w:rsidR="00B3434F" w:rsidRPr="003D32E4" w:rsidRDefault="00B3434F" w:rsidP="000E78BF">
      <w:pPr>
        <w:pStyle w:val="MACbulletlist"/>
        <w:spacing w:after="0"/>
        <w:ind w:left="1426" w:hanging="432"/>
        <w:rPr>
          <w:lang w:val="en-US"/>
        </w:rPr>
      </w:pPr>
      <w:r>
        <w:rPr>
          <w:lang w:val="en-US"/>
        </w:rPr>
        <w:t>Networks, gateways, and switches</w:t>
      </w:r>
    </w:p>
    <w:p w14:paraId="746B666A" w14:textId="77777777" w:rsidR="005D5A43" w:rsidRPr="003D32E4" w:rsidRDefault="005D5A43" w:rsidP="005D5A43">
      <w:pPr>
        <w:pStyle w:val="MACbulletlist"/>
        <w:spacing w:after="40"/>
        <w:ind w:left="1426" w:hanging="432"/>
        <w:rPr>
          <w:lang w:val="en-US"/>
        </w:rPr>
      </w:pPr>
      <w:r w:rsidRPr="003D32E4">
        <w:rPr>
          <w:lang w:val="en-US"/>
        </w:rPr>
        <w:t>Mission critical equipment with inputs fed into DP, as required</w:t>
      </w:r>
    </w:p>
    <w:p w14:paraId="7C1F0F42" w14:textId="2E1A3441" w:rsidR="005D5A43" w:rsidRPr="003D32E4" w:rsidRDefault="005D5A43" w:rsidP="005D5A43">
      <w:pPr>
        <w:pStyle w:val="Paralevel3"/>
        <w:numPr>
          <w:ilvl w:val="2"/>
          <w:numId w:val="1"/>
        </w:numPr>
        <w:rPr>
          <w:lang w:val="en-US"/>
        </w:rPr>
      </w:pPr>
      <w:r w:rsidRPr="003D32E4">
        <w:rPr>
          <w:lang w:val="en-US"/>
        </w:rPr>
        <w:t xml:space="preserve">Good communication is required throughout and </w:t>
      </w:r>
      <w:r w:rsidR="00752462" w:rsidRPr="003D32E4">
        <w:rPr>
          <w:lang w:val="en-US"/>
        </w:rPr>
        <w:t>lines of communication should be well established and utilized by all attending parties.  C</w:t>
      </w:r>
      <w:r w:rsidRPr="003D32E4">
        <w:rPr>
          <w:lang w:val="en-US"/>
        </w:rPr>
        <w:t xml:space="preserve">ontinuity of personnel </w:t>
      </w:r>
      <w:r w:rsidR="00752462" w:rsidRPr="003D32E4">
        <w:rPr>
          <w:lang w:val="en-US"/>
        </w:rPr>
        <w:t xml:space="preserve">should be maintained </w:t>
      </w:r>
      <w:r w:rsidRPr="003D32E4">
        <w:rPr>
          <w:lang w:val="en-US"/>
        </w:rPr>
        <w:t>whenever possible.</w:t>
      </w:r>
    </w:p>
    <w:p w14:paraId="1190BEAB" w14:textId="09C5E75E" w:rsidR="00A7737D" w:rsidRPr="003D32E4" w:rsidRDefault="00A7737D" w:rsidP="00A7737D">
      <w:pPr>
        <w:pStyle w:val="Heading1"/>
        <w:numPr>
          <w:ilvl w:val="0"/>
          <w:numId w:val="1"/>
        </w:numPr>
        <w:spacing w:after="120"/>
        <w:rPr>
          <w:lang w:val="en-US"/>
        </w:rPr>
      </w:pPr>
      <w:bookmarkStart w:id="56" w:name="_Toc10636189"/>
      <w:r w:rsidRPr="003D32E4">
        <w:rPr>
          <w:lang w:val="en-US"/>
        </w:rPr>
        <w:lastRenderedPageBreak/>
        <w:t xml:space="preserve">Class </w:t>
      </w:r>
      <w:r w:rsidR="008715BE" w:rsidRPr="003D32E4">
        <w:rPr>
          <w:lang w:val="en-US"/>
        </w:rPr>
        <w:t xml:space="preserve">and </w:t>
      </w:r>
      <w:r w:rsidRPr="003D32E4">
        <w:rPr>
          <w:lang w:val="en-US"/>
        </w:rPr>
        <w:t>Regulatory Considerations</w:t>
      </w:r>
      <w:bookmarkEnd w:id="56"/>
    </w:p>
    <w:p w14:paraId="1F18F6F6" w14:textId="77777777" w:rsidR="004D7AF0" w:rsidRPr="003D32E4" w:rsidRDefault="004D7AF0" w:rsidP="004D7AF0">
      <w:pPr>
        <w:pStyle w:val="Heading2"/>
        <w:numPr>
          <w:ilvl w:val="1"/>
          <w:numId w:val="1"/>
        </w:numPr>
        <w:rPr>
          <w:lang w:val="en-US"/>
        </w:rPr>
      </w:pPr>
      <w:bookmarkStart w:id="57" w:name="_Toc457481177"/>
      <w:bookmarkStart w:id="58" w:name="_Toc10636190"/>
      <w:r w:rsidRPr="003D32E4">
        <w:rPr>
          <w:lang w:val="en-US"/>
        </w:rPr>
        <w:t>General</w:t>
      </w:r>
      <w:bookmarkEnd w:id="57"/>
      <w:bookmarkEnd w:id="58"/>
    </w:p>
    <w:p w14:paraId="0DCA5FBA" w14:textId="1BC6E2EE" w:rsidR="005278A1" w:rsidRPr="003D32E4" w:rsidRDefault="005278A1" w:rsidP="00D30DC2">
      <w:pPr>
        <w:pStyle w:val="Paralevel3"/>
        <w:numPr>
          <w:ilvl w:val="2"/>
          <w:numId w:val="1"/>
        </w:numPr>
        <w:spacing w:before="120"/>
        <w:ind w:left="994" w:hanging="994"/>
        <w:rPr>
          <w:lang w:val="en-US"/>
        </w:rPr>
      </w:pPr>
      <w:r w:rsidRPr="003D32E4">
        <w:rPr>
          <w:lang w:val="en-US"/>
        </w:rPr>
        <w:t>This guidance has been generated as an assistance to asset operators and is not to be interpreted as required by any regulatory agency.</w:t>
      </w:r>
    </w:p>
    <w:p w14:paraId="1BC6FD28" w14:textId="6C47014C" w:rsidR="004D7AF0" w:rsidRPr="003D32E4" w:rsidRDefault="00B3434F" w:rsidP="00D30DC2">
      <w:pPr>
        <w:pStyle w:val="Paralevel3"/>
        <w:numPr>
          <w:ilvl w:val="2"/>
          <w:numId w:val="1"/>
        </w:numPr>
        <w:spacing w:before="120"/>
        <w:ind w:left="994" w:hanging="994"/>
        <w:rPr>
          <w:lang w:val="en-US"/>
        </w:rPr>
      </w:pPr>
      <w:r>
        <w:rPr>
          <w:lang w:val="en-US"/>
        </w:rPr>
        <w:t>D</w:t>
      </w:r>
      <w:r w:rsidRPr="003D32E4">
        <w:rPr>
          <w:lang w:val="en-US"/>
        </w:rPr>
        <w:t>ue to the variation of applicable regulatory frameworks which may be in place</w:t>
      </w:r>
      <w:r>
        <w:rPr>
          <w:lang w:val="en-US"/>
        </w:rPr>
        <w:t xml:space="preserve">, </w:t>
      </w:r>
      <w:r w:rsidR="004D7AF0" w:rsidRPr="003D32E4">
        <w:rPr>
          <w:lang w:val="en-US"/>
        </w:rPr>
        <w:t xml:space="preserve">Class </w:t>
      </w:r>
      <w:r w:rsidR="008715BE" w:rsidRPr="003D32E4">
        <w:rPr>
          <w:lang w:val="en-US"/>
        </w:rPr>
        <w:t>and</w:t>
      </w:r>
      <w:r w:rsidR="004D7AF0" w:rsidRPr="003D32E4">
        <w:rPr>
          <w:lang w:val="en-US"/>
        </w:rPr>
        <w:t xml:space="preserve"> Regulatory concerns are to be considered on a </w:t>
      </w:r>
      <w:r w:rsidR="00AE6619" w:rsidRPr="003D32E4">
        <w:rPr>
          <w:lang w:val="en-US"/>
        </w:rPr>
        <w:t>case</w:t>
      </w:r>
      <w:r w:rsidR="004D7AF0" w:rsidRPr="003D32E4">
        <w:rPr>
          <w:lang w:val="en-US"/>
        </w:rPr>
        <w:t>-by-</w:t>
      </w:r>
      <w:r w:rsidR="00AE6619" w:rsidRPr="003D32E4">
        <w:rPr>
          <w:lang w:val="en-US"/>
        </w:rPr>
        <w:t>case</w:t>
      </w:r>
      <w:r w:rsidR="004D7AF0" w:rsidRPr="003D32E4">
        <w:rPr>
          <w:lang w:val="en-US"/>
        </w:rPr>
        <w:t xml:space="preserve"> basis, </w:t>
      </w:r>
      <w:r>
        <w:rPr>
          <w:lang w:val="en-US"/>
        </w:rPr>
        <w:t>prior to commencement of reactivation activities</w:t>
      </w:r>
      <w:r w:rsidR="004D7AF0" w:rsidRPr="003D32E4">
        <w:rPr>
          <w:lang w:val="en-US"/>
        </w:rPr>
        <w:t xml:space="preserve">.  For example, each </w:t>
      </w:r>
      <w:r w:rsidR="00AE6619" w:rsidRPr="003D32E4">
        <w:rPr>
          <w:lang w:val="en-US"/>
        </w:rPr>
        <w:t>asset</w:t>
      </w:r>
      <w:r w:rsidR="004D7AF0" w:rsidRPr="003D32E4">
        <w:rPr>
          <w:lang w:val="en-US"/>
        </w:rPr>
        <w:t xml:space="preserve"> could have any combination of the following key stakeholders to be consulted:</w:t>
      </w:r>
    </w:p>
    <w:p w14:paraId="3BEAAD71" w14:textId="77777777" w:rsidR="004D7AF0" w:rsidRPr="003D32E4" w:rsidRDefault="004D7AF0" w:rsidP="000E78BF">
      <w:pPr>
        <w:pStyle w:val="MACbulletlist"/>
        <w:spacing w:after="0"/>
        <w:ind w:left="1426" w:hanging="432"/>
        <w:rPr>
          <w:lang w:val="en-US"/>
        </w:rPr>
      </w:pPr>
      <w:r w:rsidRPr="003D32E4">
        <w:rPr>
          <w:lang w:val="en-US"/>
        </w:rPr>
        <w:t>Flag State</w:t>
      </w:r>
    </w:p>
    <w:p w14:paraId="350C8D96" w14:textId="4CEA7BC2" w:rsidR="004D7AF0" w:rsidRPr="003D32E4" w:rsidRDefault="004D7AF0" w:rsidP="000E78BF">
      <w:pPr>
        <w:pStyle w:val="MACbulletlist"/>
        <w:spacing w:after="0"/>
        <w:ind w:left="1426" w:hanging="432"/>
        <w:rPr>
          <w:lang w:val="en-US"/>
        </w:rPr>
      </w:pPr>
      <w:r w:rsidRPr="003D32E4">
        <w:rPr>
          <w:lang w:val="en-US"/>
        </w:rPr>
        <w:t>Classification Society (Recognized Organization)</w:t>
      </w:r>
    </w:p>
    <w:p w14:paraId="3DA07C8C" w14:textId="77777777" w:rsidR="004D7AF0" w:rsidRPr="003D32E4" w:rsidRDefault="004D7AF0" w:rsidP="000E78BF">
      <w:pPr>
        <w:pStyle w:val="MACbulletlist"/>
        <w:spacing w:after="0"/>
        <w:ind w:left="1426" w:hanging="432"/>
        <w:rPr>
          <w:lang w:val="en-US"/>
        </w:rPr>
      </w:pPr>
      <w:r w:rsidRPr="003D32E4">
        <w:rPr>
          <w:lang w:val="en-US"/>
        </w:rPr>
        <w:t>Coastal State</w:t>
      </w:r>
    </w:p>
    <w:p w14:paraId="50D6E485" w14:textId="54E941E9" w:rsidR="004D7AF0" w:rsidRPr="003D32E4" w:rsidRDefault="004D7AF0" w:rsidP="000E78BF">
      <w:pPr>
        <w:pStyle w:val="MACbulletlist"/>
        <w:spacing w:after="0"/>
        <w:ind w:left="1426" w:hanging="432"/>
        <w:rPr>
          <w:lang w:val="en-US"/>
        </w:rPr>
      </w:pPr>
      <w:r w:rsidRPr="003D32E4">
        <w:rPr>
          <w:lang w:val="en-US"/>
        </w:rPr>
        <w:t>Marine Warranty Surveyor</w:t>
      </w:r>
    </w:p>
    <w:p w14:paraId="13927A83" w14:textId="6E03785E" w:rsidR="00A40577" w:rsidRPr="003D32E4" w:rsidRDefault="00A40577" w:rsidP="00D30DC2">
      <w:pPr>
        <w:pStyle w:val="MACbulletlist"/>
        <w:spacing w:after="80"/>
        <w:ind w:left="1426" w:hanging="432"/>
        <w:rPr>
          <w:lang w:val="en-US"/>
        </w:rPr>
      </w:pPr>
      <w:r w:rsidRPr="003D32E4">
        <w:rPr>
          <w:lang w:val="en-US"/>
        </w:rPr>
        <w:t>Client/Charterer Representative</w:t>
      </w:r>
    </w:p>
    <w:p w14:paraId="1F7BECE1" w14:textId="38CD0437" w:rsidR="0026373E" w:rsidRPr="003D32E4" w:rsidRDefault="003A2650" w:rsidP="00A40577">
      <w:pPr>
        <w:pStyle w:val="Paralevel3"/>
        <w:numPr>
          <w:ilvl w:val="2"/>
          <w:numId w:val="1"/>
        </w:numPr>
        <w:spacing w:before="120"/>
        <w:ind w:left="994" w:hanging="994"/>
        <w:rPr>
          <w:lang w:val="en-US"/>
        </w:rPr>
      </w:pPr>
      <w:r w:rsidRPr="003D32E4">
        <w:rPr>
          <w:lang w:val="en-US"/>
        </w:rPr>
        <w:t xml:space="preserve">The </w:t>
      </w:r>
      <w:r w:rsidR="00447090" w:rsidRPr="003D32E4">
        <w:rPr>
          <w:lang w:val="en-US"/>
        </w:rPr>
        <w:t xml:space="preserve">approximate </w:t>
      </w:r>
      <w:r w:rsidRPr="003D32E4">
        <w:rPr>
          <w:lang w:val="en-US"/>
        </w:rPr>
        <w:t>length of the lay</w:t>
      </w:r>
      <w:r w:rsidR="00DC612B" w:rsidRPr="003D32E4">
        <w:rPr>
          <w:lang w:val="en-US"/>
        </w:rPr>
        <w:t>-</w:t>
      </w:r>
      <w:r w:rsidRPr="003D32E4">
        <w:rPr>
          <w:lang w:val="en-US"/>
        </w:rPr>
        <w:t xml:space="preserve">up period will be the first consideration made by Class and </w:t>
      </w:r>
      <w:r w:rsidR="00A40577" w:rsidRPr="003D32E4">
        <w:rPr>
          <w:lang w:val="en-US"/>
        </w:rPr>
        <w:t xml:space="preserve">may </w:t>
      </w:r>
      <w:r w:rsidRPr="003D32E4">
        <w:rPr>
          <w:lang w:val="en-US"/>
        </w:rPr>
        <w:t xml:space="preserve">determine the </w:t>
      </w:r>
      <w:r w:rsidR="00A40577" w:rsidRPr="003D32E4">
        <w:rPr>
          <w:lang w:val="en-US"/>
        </w:rPr>
        <w:t>level</w:t>
      </w:r>
      <w:r w:rsidRPr="003D32E4">
        <w:rPr>
          <w:lang w:val="en-US"/>
        </w:rPr>
        <w:t xml:space="preserve"> of testing and assurance required during the reactivation process.</w:t>
      </w:r>
      <w:r w:rsidR="00447090" w:rsidRPr="003D32E4">
        <w:rPr>
          <w:lang w:val="en-US"/>
        </w:rPr>
        <w:t xml:space="preserve">  In addition, e</w:t>
      </w:r>
      <w:r w:rsidR="004D7AF0" w:rsidRPr="003D32E4">
        <w:rPr>
          <w:lang w:val="en-US"/>
        </w:rPr>
        <w:t>ach organization may have a very different set of requirements which must be followed when reactivating a DP</w:t>
      </w:r>
      <w:r w:rsidR="00447090" w:rsidRPr="003D32E4">
        <w:rPr>
          <w:lang w:val="en-US"/>
        </w:rPr>
        <w:t xml:space="preserve"> </w:t>
      </w:r>
      <w:r w:rsidR="004D7AF0" w:rsidRPr="003D32E4">
        <w:rPr>
          <w:lang w:val="en-US"/>
        </w:rPr>
        <w:t xml:space="preserve">capable asset.  </w:t>
      </w:r>
      <w:r w:rsidR="00447090" w:rsidRPr="003D32E4">
        <w:rPr>
          <w:lang w:val="en-US"/>
        </w:rPr>
        <w:t>It is therefore important that requirements of each stakeholder are carefully considered and prioritized during reactivation</w:t>
      </w:r>
      <w:r w:rsidR="004D7AF0" w:rsidRPr="003D32E4">
        <w:rPr>
          <w:lang w:val="en-US"/>
        </w:rPr>
        <w:t>.  In many cases, multiple bodies may share the same requirements.</w:t>
      </w:r>
      <w:r w:rsidR="00447090" w:rsidRPr="003D32E4">
        <w:rPr>
          <w:lang w:val="en-US"/>
        </w:rPr>
        <w:t xml:space="preserve">  </w:t>
      </w:r>
      <w:r w:rsidRPr="003D32E4">
        <w:rPr>
          <w:lang w:val="en-US"/>
        </w:rPr>
        <w:t>Varying regio</w:t>
      </w:r>
      <w:r w:rsidR="0026373E" w:rsidRPr="003D32E4">
        <w:rPr>
          <w:lang w:val="en-US"/>
        </w:rPr>
        <w:t>nal requirements may also apply.</w:t>
      </w:r>
    </w:p>
    <w:p w14:paraId="2A921892" w14:textId="5ABC0946" w:rsidR="004D7AF0" w:rsidRPr="003D32E4" w:rsidRDefault="0079578A" w:rsidP="004D7AF0">
      <w:pPr>
        <w:pStyle w:val="Heading2"/>
        <w:numPr>
          <w:ilvl w:val="1"/>
          <w:numId w:val="1"/>
        </w:numPr>
        <w:rPr>
          <w:lang w:val="en-US"/>
        </w:rPr>
      </w:pPr>
      <w:bookmarkStart w:id="59" w:name="_Toc10636191"/>
      <w:r w:rsidRPr="003D32E4">
        <w:rPr>
          <w:lang w:val="en-US"/>
        </w:rPr>
        <w:t>Re</w:t>
      </w:r>
      <w:r w:rsidR="004D7AF0" w:rsidRPr="003D32E4">
        <w:rPr>
          <w:lang w:val="en-US"/>
        </w:rPr>
        <w:t>activation</w:t>
      </w:r>
      <w:bookmarkEnd w:id="59"/>
    </w:p>
    <w:p w14:paraId="27652FA0" w14:textId="1AEBB055" w:rsidR="003A2650" w:rsidRPr="003D32E4" w:rsidRDefault="003A2650" w:rsidP="00D30DC2">
      <w:pPr>
        <w:pStyle w:val="Paralevel3"/>
        <w:numPr>
          <w:ilvl w:val="2"/>
          <w:numId w:val="1"/>
        </w:numPr>
        <w:spacing w:before="120"/>
        <w:ind w:left="994" w:hanging="994"/>
        <w:rPr>
          <w:lang w:val="en-US"/>
        </w:rPr>
      </w:pPr>
      <w:r w:rsidRPr="003D32E4">
        <w:rPr>
          <w:lang w:val="en-US"/>
        </w:rPr>
        <w:t xml:space="preserve">Depending on the length of the </w:t>
      </w:r>
      <w:r w:rsidR="00DC612B" w:rsidRPr="003D32E4">
        <w:rPr>
          <w:lang w:val="en-US"/>
        </w:rPr>
        <w:t>lay-up</w:t>
      </w:r>
      <w:r w:rsidRPr="003D32E4">
        <w:rPr>
          <w:lang w:val="en-US"/>
        </w:rPr>
        <w:t xml:space="preserve"> period</w:t>
      </w:r>
      <w:r w:rsidR="009214AE" w:rsidRPr="003D32E4">
        <w:rPr>
          <w:lang w:val="en-US"/>
        </w:rPr>
        <w:t>,</w:t>
      </w:r>
      <w:r w:rsidRPr="003D32E4">
        <w:rPr>
          <w:lang w:val="en-US"/>
        </w:rPr>
        <w:t xml:space="preserve"> the asset may be required to undergo a full special survey in order to have its Class </w:t>
      </w:r>
      <w:r w:rsidR="00074548" w:rsidRPr="003D32E4">
        <w:rPr>
          <w:lang w:val="en-US"/>
        </w:rPr>
        <w:t xml:space="preserve">notation </w:t>
      </w:r>
      <w:r w:rsidRPr="003D32E4">
        <w:rPr>
          <w:lang w:val="en-US"/>
        </w:rPr>
        <w:t xml:space="preserve">reinstated.  Proper guidance and Class involvement throughout the </w:t>
      </w:r>
      <w:r w:rsidR="00DC612B" w:rsidRPr="003D32E4">
        <w:rPr>
          <w:lang w:val="en-US"/>
        </w:rPr>
        <w:t>lay-up</w:t>
      </w:r>
      <w:r w:rsidRPr="003D32E4">
        <w:rPr>
          <w:lang w:val="en-US"/>
        </w:rPr>
        <w:t xml:space="preserve"> cycle will ensure that the final reactivation process is completed as smoothly as possible.  By adhering to Class requirements from the outset it may be possible to reduce the amount of verification required during the reactivation process.</w:t>
      </w:r>
    </w:p>
    <w:p w14:paraId="41C55967" w14:textId="79893664" w:rsidR="004D7AF0" w:rsidRPr="003D32E4" w:rsidRDefault="0079578A" w:rsidP="00D30DC2">
      <w:pPr>
        <w:pStyle w:val="Paralevel3"/>
        <w:numPr>
          <w:ilvl w:val="2"/>
          <w:numId w:val="1"/>
        </w:numPr>
        <w:spacing w:before="120"/>
        <w:ind w:left="994" w:hanging="994"/>
        <w:rPr>
          <w:lang w:val="en-US"/>
        </w:rPr>
      </w:pPr>
      <w:r w:rsidRPr="003D32E4">
        <w:rPr>
          <w:lang w:val="en-US"/>
        </w:rPr>
        <w:t xml:space="preserve">Reactivation of an asset following </w:t>
      </w:r>
      <w:r w:rsidR="004D7AF0" w:rsidRPr="003D32E4">
        <w:rPr>
          <w:lang w:val="en-US"/>
        </w:rPr>
        <w:t xml:space="preserve">lay-up can require an extensive survey by the </w:t>
      </w:r>
      <w:r w:rsidR="00074548" w:rsidRPr="003D32E4">
        <w:rPr>
          <w:lang w:val="en-US"/>
        </w:rPr>
        <w:t>Classification Society</w:t>
      </w:r>
      <w:r w:rsidR="004D7AF0" w:rsidRPr="003D32E4">
        <w:rPr>
          <w:lang w:val="en-US"/>
        </w:rPr>
        <w:t xml:space="preserve">.  To ensure that this process runs smoothly, the pre-approved </w:t>
      </w:r>
      <w:r w:rsidR="00A8560F">
        <w:rPr>
          <w:lang w:val="en-US"/>
        </w:rPr>
        <w:t>lay-up</w:t>
      </w:r>
      <w:r w:rsidR="004D7AF0" w:rsidRPr="003D32E4">
        <w:rPr>
          <w:lang w:val="en-US"/>
        </w:rPr>
        <w:t xml:space="preserve"> plan should be precisely followed throughout the </w:t>
      </w:r>
      <w:r w:rsidR="00A8560F">
        <w:rPr>
          <w:lang w:val="en-US"/>
        </w:rPr>
        <w:t>lay-up</w:t>
      </w:r>
      <w:r w:rsidR="004D7AF0" w:rsidRPr="003D32E4">
        <w:rPr>
          <w:lang w:val="en-US"/>
        </w:rPr>
        <w:t xml:space="preserve"> period.</w:t>
      </w:r>
    </w:p>
    <w:p w14:paraId="7F002FF0" w14:textId="77777777" w:rsidR="004C3B63" w:rsidRPr="003D32E4" w:rsidRDefault="004D7AF0" w:rsidP="00D30DC2">
      <w:pPr>
        <w:pStyle w:val="Paralevel3"/>
        <w:numPr>
          <w:ilvl w:val="2"/>
          <w:numId w:val="1"/>
        </w:numPr>
        <w:spacing w:before="120"/>
        <w:ind w:left="994" w:hanging="994"/>
        <w:rPr>
          <w:lang w:val="en-US"/>
        </w:rPr>
      </w:pPr>
      <w:r w:rsidRPr="003D32E4">
        <w:rPr>
          <w:lang w:val="en-US"/>
        </w:rPr>
        <w:t xml:space="preserve">Additional consideration and planning should be made to allow for performance testing requirements.  Such requirements will vary depending on the unit’s regulatory compliance framework, in particular its DP notation.  Examples of such requirements may include </w:t>
      </w:r>
      <w:r w:rsidR="004C3B63" w:rsidRPr="003D32E4">
        <w:rPr>
          <w:lang w:val="en-US"/>
        </w:rPr>
        <w:t>testing of power distribution systems and verification of position keeping capabilities.</w:t>
      </w:r>
    </w:p>
    <w:p w14:paraId="4B039F61" w14:textId="001A0DC4" w:rsidR="004D7AF0" w:rsidRPr="003D32E4" w:rsidRDefault="004C3B63" w:rsidP="00D30DC2">
      <w:pPr>
        <w:pStyle w:val="Paralevel3"/>
        <w:numPr>
          <w:ilvl w:val="2"/>
          <w:numId w:val="1"/>
        </w:numPr>
        <w:spacing w:before="120"/>
        <w:ind w:left="994" w:hanging="994"/>
        <w:rPr>
          <w:lang w:val="en-US"/>
        </w:rPr>
      </w:pPr>
      <w:r w:rsidRPr="003D32E4">
        <w:rPr>
          <w:lang w:val="en-US"/>
        </w:rPr>
        <w:t>Further discussion is provided in Section 1</w:t>
      </w:r>
      <w:r w:rsidR="0045224E" w:rsidRPr="003D32E4">
        <w:rPr>
          <w:lang w:val="en-US"/>
        </w:rPr>
        <w:t>2</w:t>
      </w:r>
      <w:r w:rsidRPr="003D32E4">
        <w:rPr>
          <w:lang w:val="en-US"/>
        </w:rPr>
        <w:t>.</w:t>
      </w:r>
    </w:p>
    <w:p w14:paraId="08C7DBB5" w14:textId="77777777" w:rsidR="004D7AF0" w:rsidRPr="003D32E4" w:rsidRDefault="004D7AF0" w:rsidP="004D7AF0">
      <w:pPr>
        <w:pStyle w:val="Heading2"/>
        <w:numPr>
          <w:ilvl w:val="1"/>
          <w:numId w:val="1"/>
        </w:numPr>
        <w:rPr>
          <w:lang w:val="en-US"/>
        </w:rPr>
      </w:pPr>
      <w:bookmarkStart w:id="60" w:name="_Toc10636192"/>
      <w:r w:rsidRPr="003D32E4">
        <w:rPr>
          <w:lang w:val="en-US"/>
        </w:rPr>
        <w:t>Maritime Requirements</w:t>
      </w:r>
      <w:bookmarkEnd w:id="60"/>
    </w:p>
    <w:p w14:paraId="41BD28E4" w14:textId="77777777" w:rsidR="00811DC3" w:rsidRPr="003D32E4" w:rsidRDefault="00811DC3" w:rsidP="00D30DC2">
      <w:pPr>
        <w:pStyle w:val="Paralevel3"/>
        <w:numPr>
          <w:ilvl w:val="2"/>
          <w:numId w:val="1"/>
        </w:numPr>
        <w:spacing w:before="120"/>
        <w:ind w:left="994" w:hanging="994"/>
        <w:rPr>
          <w:lang w:val="en-US"/>
        </w:rPr>
      </w:pPr>
      <w:r w:rsidRPr="003D32E4">
        <w:rPr>
          <w:lang w:val="en-US"/>
        </w:rPr>
        <w:t>I</w:t>
      </w:r>
      <w:r w:rsidR="004D7AF0" w:rsidRPr="003D32E4">
        <w:rPr>
          <w:lang w:val="en-US"/>
        </w:rPr>
        <w:t xml:space="preserve">nformation </w:t>
      </w:r>
      <w:r w:rsidRPr="003D32E4">
        <w:rPr>
          <w:lang w:val="en-US"/>
        </w:rPr>
        <w:t>regarding applicable maritime requirements can be obtained from the appropriate regulatory authority.</w:t>
      </w:r>
    </w:p>
    <w:p w14:paraId="4D89A804" w14:textId="7AF3A952" w:rsidR="003D2BB3" w:rsidRPr="003D32E4" w:rsidRDefault="0045224E" w:rsidP="00D30DC2">
      <w:pPr>
        <w:pStyle w:val="Paralevel3"/>
        <w:numPr>
          <w:ilvl w:val="2"/>
          <w:numId w:val="1"/>
        </w:numPr>
        <w:spacing w:before="120"/>
        <w:ind w:left="994" w:hanging="994"/>
        <w:rPr>
          <w:lang w:val="en-US"/>
        </w:rPr>
      </w:pPr>
      <w:r w:rsidRPr="003D32E4">
        <w:rPr>
          <w:lang w:val="en-US"/>
        </w:rPr>
        <w:t>Please also see References</w:t>
      </w:r>
      <w:r w:rsidR="003D2BB3" w:rsidRPr="003D32E4">
        <w:rPr>
          <w:lang w:val="en-US"/>
        </w:rPr>
        <w:t>.</w:t>
      </w:r>
    </w:p>
    <w:p w14:paraId="193C72FA" w14:textId="77777777" w:rsidR="004D7AF0" w:rsidRPr="003D32E4" w:rsidRDefault="004D7AF0" w:rsidP="004D7AF0">
      <w:pPr>
        <w:pStyle w:val="Heading2"/>
        <w:numPr>
          <w:ilvl w:val="1"/>
          <w:numId w:val="1"/>
        </w:numPr>
        <w:rPr>
          <w:lang w:val="en-US"/>
        </w:rPr>
      </w:pPr>
      <w:bookmarkStart w:id="61" w:name="_Toc10636193"/>
      <w:r w:rsidRPr="003D32E4">
        <w:rPr>
          <w:lang w:val="en-US"/>
        </w:rPr>
        <w:lastRenderedPageBreak/>
        <w:t>Exemptions</w:t>
      </w:r>
      <w:bookmarkEnd w:id="61"/>
    </w:p>
    <w:p w14:paraId="3F13A5E8" w14:textId="7652AC8C" w:rsidR="004D7AF0" w:rsidRPr="003D32E4" w:rsidRDefault="004D7AF0" w:rsidP="00D30DC2">
      <w:pPr>
        <w:pStyle w:val="Paralevel3"/>
        <w:numPr>
          <w:ilvl w:val="2"/>
          <w:numId w:val="1"/>
        </w:numPr>
        <w:spacing w:before="120"/>
        <w:ind w:left="994" w:hanging="994"/>
        <w:rPr>
          <w:lang w:val="en-US"/>
        </w:rPr>
      </w:pPr>
      <w:r w:rsidRPr="003D32E4">
        <w:rPr>
          <w:lang w:val="en-US"/>
        </w:rPr>
        <w:t xml:space="preserve">All applicable exemptions from Class or Statutory requirements </w:t>
      </w:r>
      <w:r w:rsidR="005278A1" w:rsidRPr="003D32E4">
        <w:rPr>
          <w:lang w:val="en-US"/>
        </w:rPr>
        <w:t>should</w:t>
      </w:r>
      <w:r w:rsidRPr="003D32E4">
        <w:rPr>
          <w:lang w:val="en-US"/>
        </w:rPr>
        <w:t xml:space="preserve"> be adequately prepared, applied for and approved in advance of such code or rule being contravened.</w:t>
      </w:r>
    </w:p>
    <w:p w14:paraId="6FD07AE3" w14:textId="2A1F488D" w:rsidR="004D7AF0" w:rsidRPr="003D32E4" w:rsidRDefault="004D7AF0" w:rsidP="00D30DC2">
      <w:pPr>
        <w:pStyle w:val="Paralevel3"/>
        <w:numPr>
          <w:ilvl w:val="2"/>
          <w:numId w:val="1"/>
        </w:numPr>
        <w:spacing w:before="120"/>
        <w:ind w:left="994" w:hanging="994"/>
        <w:rPr>
          <w:lang w:val="en-US"/>
        </w:rPr>
      </w:pPr>
      <w:r w:rsidRPr="003D32E4">
        <w:rPr>
          <w:lang w:val="en-US"/>
        </w:rPr>
        <w:t xml:space="preserve">For the </w:t>
      </w:r>
      <w:r w:rsidR="00AE6619" w:rsidRPr="003D32E4">
        <w:rPr>
          <w:lang w:val="en-US"/>
        </w:rPr>
        <w:t>asset</w:t>
      </w:r>
      <w:r w:rsidRPr="003D32E4">
        <w:rPr>
          <w:lang w:val="en-US"/>
        </w:rPr>
        <w:t xml:space="preserve"> design rules in effect after </w:t>
      </w:r>
      <w:r w:rsidR="008715BE" w:rsidRPr="003D32E4">
        <w:rPr>
          <w:lang w:val="en-US"/>
        </w:rPr>
        <w:t>lay-up</w:t>
      </w:r>
      <w:r w:rsidRPr="003D32E4">
        <w:rPr>
          <w:lang w:val="en-US"/>
        </w:rPr>
        <w:t xml:space="preserve"> refer to applicable </w:t>
      </w:r>
      <w:r w:rsidR="00916AB8" w:rsidRPr="003D32E4">
        <w:rPr>
          <w:lang w:val="en-US"/>
        </w:rPr>
        <w:t>Class</w:t>
      </w:r>
      <w:r w:rsidRPr="003D32E4">
        <w:rPr>
          <w:lang w:val="en-US"/>
        </w:rPr>
        <w:t xml:space="preserve"> rules.</w:t>
      </w:r>
    </w:p>
    <w:p w14:paraId="2C074CDA" w14:textId="02FE27EA" w:rsidR="004D7AF0" w:rsidRPr="003D32E4" w:rsidRDefault="004D7AF0" w:rsidP="00D30DC2">
      <w:pPr>
        <w:pStyle w:val="Paralevel3"/>
        <w:numPr>
          <w:ilvl w:val="2"/>
          <w:numId w:val="1"/>
        </w:numPr>
        <w:spacing w:before="120"/>
        <w:ind w:left="994" w:hanging="994"/>
        <w:rPr>
          <w:lang w:val="en-US"/>
        </w:rPr>
      </w:pPr>
      <w:r w:rsidRPr="003D32E4">
        <w:rPr>
          <w:lang w:val="en-US"/>
        </w:rPr>
        <w:t xml:space="preserve">For changes in Class status (Laid Up, Inactive, Suspended, etc. versus “active”) as a result of </w:t>
      </w:r>
      <w:r w:rsidR="00A8560F">
        <w:rPr>
          <w:lang w:val="en-US"/>
        </w:rPr>
        <w:t>lay-up</w:t>
      </w:r>
      <w:r w:rsidRPr="003D32E4">
        <w:rPr>
          <w:lang w:val="en-US"/>
        </w:rPr>
        <w:t>, deactivation, or other stated period of inactivity, local attending Class Surveyor should be contacted for any ‘Alternative Procedures” befor</w:t>
      </w:r>
      <w:r w:rsidR="002C4982" w:rsidRPr="003D32E4">
        <w:rPr>
          <w:lang w:val="en-US"/>
        </w:rPr>
        <w:t>e a planned lay-up.</w:t>
      </w:r>
    </w:p>
    <w:p w14:paraId="2F1C20BC" w14:textId="3E2C1D64" w:rsidR="004D7AF0" w:rsidRPr="003D32E4" w:rsidRDefault="004D7AF0" w:rsidP="00D30DC2">
      <w:pPr>
        <w:pStyle w:val="Paralevel3"/>
        <w:numPr>
          <w:ilvl w:val="2"/>
          <w:numId w:val="1"/>
        </w:numPr>
        <w:spacing w:before="120"/>
        <w:ind w:left="994" w:hanging="994"/>
        <w:rPr>
          <w:lang w:val="en-US"/>
        </w:rPr>
      </w:pPr>
      <w:r w:rsidRPr="003D32E4">
        <w:rPr>
          <w:lang w:val="en-US"/>
        </w:rPr>
        <w:t xml:space="preserve">Likewise, local attending Class Surveyor should be contacted regarding required Surveys </w:t>
      </w:r>
      <w:r w:rsidR="00AE6619" w:rsidRPr="003D32E4">
        <w:rPr>
          <w:lang w:val="en-US"/>
        </w:rPr>
        <w:t>and testing upon reactivation</w:t>
      </w:r>
      <w:r w:rsidRPr="003D32E4">
        <w:rPr>
          <w:lang w:val="en-US"/>
        </w:rPr>
        <w:t>.</w:t>
      </w:r>
    </w:p>
    <w:p w14:paraId="0D1B01FD" w14:textId="45CE27FA" w:rsidR="00730259" w:rsidRPr="003D32E4" w:rsidRDefault="00730259" w:rsidP="00730259">
      <w:pPr>
        <w:pStyle w:val="Heading1"/>
        <w:numPr>
          <w:ilvl w:val="0"/>
          <w:numId w:val="1"/>
        </w:numPr>
        <w:spacing w:after="120"/>
        <w:rPr>
          <w:lang w:val="en-US"/>
        </w:rPr>
      </w:pPr>
      <w:bookmarkStart w:id="62" w:name="_Toc10636194"/>
      <w:r w:rsidRPr="003D32E4">
        <w:rPr>
          <w:lang w:val="en-US"/>
        </w:rPr>
        <w:lastRenderedPageBreak/>
        <w:t xml:space="preserve">DP Control </w:t>
      </w:r>
      <w:r w:rsidR="008715BE" w:rsidRPr="003D32E4">
        <w:rPr>
          <w:lang w:val="en-US"/>
        </w:rPr>
        <w:t>and</w:t>
      </w:r>
      <w:r w:rsidR="00A7737D" w:rsidRPr="003D32E4">
        <w:rPr>
          <w:lang w:val="en-US"/>
        </w:rPr>
        <w:t xml:space="preserve"> Monitoring </w:t>
      </w:r>
      <w:r w:rsidRPr="003D32E4">
        <w:rPr>
          <w:lang w:val="en-US"/>
        </w:rPr>
        <w:t>System</w:t>
      </w:r>
      <w:r w:rsidR="00A7737D" w:rsidRPr="003D32E4">
        <w:rPr>
          <w:lang w:val="en-US"/>
        </w:rPr>
        <w:t>s</w:t>
      </w:r>
      <w:bookmarkEnd w:id="62"/>
    </w:p>
    <w:p w14:paraId="63195B1F" w14:textId="77777777" w:rsidR="00C93AC8" w:rsidRPr="003D32E4" w:rsidRDefault="00C93AC8" w:rsidP="00C83CCF">
      <w:pPr>
        <w:pStyle w:val="Heading2"/>
        <w:numPr>
          <w:ilvl w:val="1"/>
          <w:numId w:val="1"/>
        </w:numPr>
        <w:rPr>
          <w:lang w:val="en-US"/>
        </w:rPr>
      </w:pPr>
      <w:bookmarkStart w:id="63" w:name="_Toc10636195"/>
      <w:r w:rsidRPr="003D32E4">
        <w:rPr>
          <w:lang w:val="en-US"/>
        </w:rPr>
        <w:t>General</w:t>
      </w:r>
      <w:bookmarkEnd w:id="63"/>
    </w:p>
    <w:p w14:paraId="37117D21" w14:textId="4704BD44" w:rsidR="004C7FC5" w:rsidRPr="003D32E4" w:rsidRDefault="00E54574" w:rsidP="004C7FC5">
      <w:pPr>
        <w:pStyle w:val="Paralevel3"/>
        <w:numPr>
          <w:ilvl w:val="2"/>
          <w:numId w:val="1"/>
        </w:numPr>
        <w:spacing w:before="120"/>
        <w:ind w:left="994" w:hanging="994"/>
        <w:rPr>
          <w:lang w:val="en-US"/>
        </w:rPr>
      </w:pPr>
      <w:r w:rsidRPr="003D32E4">
        <w:rPr>
          <w:lang w:val="en-US"/>
        </w:rPr>
        <w:t xml:space="preserve">Differences in the nomenclature used within this section may differ from one manufacturer to another.  </w:t>
      </w:r>
      <w:r w:rsidR="004C7FC5" w:rsidRPr="003D32E4">
        <w:rPr>
          <w:lang w:val="en-US"/>
        </w:rPr>
        <w:t>Further, the equipment list covers commonly installed equipment but should not be considered exhaustive.</w:t>
      </w:r>
    </w:p>
    <w:p w14:paraId="67453109" w14:textId="0B2A736F" w:rsidR="00E54574" w:rsidRPr="003D32E4" w:rsidRDefault="00E54574" w:rsidP="004C7FC5">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784B8B5C" w14:textId="11D1D317" w:rsidR="00C93AC8" w:rsidRPr="003D32E4" w:rsidRDefault="00E54574" w:rsidP="00D30DC2">
      <w:pPr>
        <w:pStyle w:val="Paralevel3"/>
        <w:numPr>
          <w:ilvl w:val="2"/>
          <w:numId w:val="1"/>
        </w:numPr>
        <w:spacing w:before="120"/>
        <w:ind w:left="994" w:hanging="994"/>
        <w:rPr>
          <w:lang w:val="en-US"/>
        </w:rPr>
      </w:pPr>
      <w:r w:rsidRPr="003D32E4">
        <w:rPr>
          <w:lang w:val="en-US"/>
        </w:rPr>
        <w:t xml:space="preserve">DP </w:t>
      </w:r>
      <w:r w:rsidR="000B5D91" w:rsidRPr="003D32E4">
        <w:rPr>
          <w:lang w:val="en-US"/>
        </w:rPr>
        <w:t xml:space="preserve">Control </w:t>
      </w:r>
      <w:r w:rsidR="008715BE" w:rsidRPr="003D32E4">
        <w:rPr>
          <w:lang w:val="en-US"/>
        </w:rPr>
        <w:t>and</w:t>
      </w:r>
      <w:r w:rsidR="000B5D91" w:rsidRPr="003D32E4">
        <w:rPr>
          <w:lang w:val="en-US"/>
        </w:rPr>
        <w:t xml:space="preserve"> Monitoring S</w:t>
      </w:r>
      <w:r w:rsidR="00C93AC8" w:rsidRPr="003D32E4">
        <w:rPr>
          <w:lang w:val="en-US"/>
        </w:rPr>
        <w:t xml:space="preserve">ystem components </w:t>
      </w:r>
      <w:r w:rsidRPr="003D32E4">
        <w:rPr>
          <w:lang w:val="en-US"/>
        </w:rPr>
        <w:t xml:space="preserve">may </w:t>
      </w:r>
      <w:r w:rsidR="00C93AC8" w:rsidRPr="003D32E4">
        <w:rPr>
          <w:lang w:val="en-US"/>
        </w:rPr>
        <w:t>include:</w:t>
      </w:r>
    </w:p>
    <w:p w14:paraId="052E46C1" w14:textId="77777777" w:rsidR="00C93AC8" w:rsidRPr="003D32E4" w:rsidRDefault="00C93AC8" w:rsidP="00F72592">
      <w:pPr>
        <w:pStyle w:val="MACbulletlist"/>
        <w:spacing w:after="40"/>
        <w:ind w:left="1426" w:hanging="432"/>
        <w:rPr>
          <w:lang w:val="en-US"/>
        </w:rPr>
      </w:pPr>
      <w:r w:rsidRPr="003D32E4">
        <w:rPr>
          <w:lang w:val="en-US"/>
        </w:rPr>
        <w:t>DP Sensors</w:t>
      </w:r>
    </w:p>
    <w:p w14:paraId="5B5D172E" w14:textId="07817DCE" w:rsidR="00C93AC8" w:rsidRPr="003D32E4" w:rsidRDefault="00C93AC8" w:rsidP="0026373E">
      <w:pPr>
        <w:pStyle w:val="MACbulletlist"/>
        <w:numPr>
          <w:ilvl w:val="1"/>
          <w:numId w:val="10"/>
        </w:numPr>
        <w:spacing w:after="0"/>
        <w:ind w:hanging="432"/>
        <w:rPr>
          <w:lang w:val="en-US"/>
        </w:rPr>
      </w:pPr>
      <w:r w:rsidRPr="003D32E4">
        <w:rPr>
          <w:lang w:val="en-US"/>
        </w:rPr>
        <w:t>Wind sensors (</w:t>
      </w:r>
      <w:r w:rsidR="00A63F45" w:rsidRPr="003D32E4">
        <w:rPr>
          <w:lang w:val="en-US"/>
        </w:rPr>
        <w:t>Mechanical/Analogue/Ultrasonic)</w:t>
      </w:r>
    </w:p>
    <w:p w14:paraId="030F92DB" w14:textId="5B6DC05B" w:rsidR="00A63F45" w:rsidRPr="003D32E4" w:rsidRDefault="00A63F45" w:rsidP="0026373E">
      <w:pPr>
        <w:pStyle w:val="MACbulletlist"/>
        <w:numPr>
          <w:ilvl w:val="1"/>
          <w:numId w:val="10"/>
        </w:numPr>
        <w:spacing w:after="0"/>
        <w:ind w:hanging="432"/>
        <w:rPr>
          <w:lang w:val="en-US"/>
        </w:rPr>
      </w:pPr>
      <w:r w:rsidRPr="003D32E4">
        <w:rPr>
          <w:lang w:val="en-US"/>
        </w:rPr>
        <w:t>Gyrocompasses (Mechanical/Digital/Fiber Optic)</w:t>
      </w:r>
    </w:p>
    <w:p w14:paraId="1D4F1AFA" w14:textId="77777777" w:rsidR="00C93AC8" w:rsidRPr="003D32E4" w:rsidRDefault="00C93AC8" w:rsidP="0026373E">
      <w:pPr>
        <w:pStyle w:val="MACbulletlist"/>
        <w:numPr>
          <w:ilvl w:val="1"/>
          <w:numId w:val="10"/>
        </w:numPr>
        <w:spacing w:after="0"/>
        <w:ind w:hanging="432"/>
        <w:rPr>
          <w:lang w:val="en-US"/>
        </w:rPr>
      </w:pPr>
      <w:r w:rsidRPr="003D32E4">
        <w:rPr>
          <w:lang w:val="en-US"/>
        </w:rPr>
        <w:t>Motion or Vertical Reference Units (MRU or VRU)</w:t>
      </w:r>
    </w:p>
    <w:p w14:paraId="7ECAA56F" w14:textId="77777777" w:rsidR="00C93AC8" w:rsidRPr="003D32E4" w:rsidRDefault="00C93AC8" w:rsidP="000E78BF">
      <w:pPr>
        <w:pStyle w:val="MACbulletlist"/>
        <w:numPr>
          <w:ilvl w:val="1"/>
          <w:numId w:val="12"/>
        </w:numPr>
        <w:rPr>
          <w:lang w:val="en-US"/>
        </w:rPr>
      </w:pPr>
      <w:r w:rsidRPr="003D32E4">
        <w:rPr>
          <w:lang w:val="en-US"/>
        </w:rPr>
        <w:t xml:space="preserve">Draught Sensors </w:t>
      </w:r>
    </w:p>
    <w:p w14:paraId="3F399181" w14:textId="329B7415" w:rsidR="00C93AC8" w:rsidRPr="003D32E4" w:rsidRDefault="001858E3" w:rsidP="00F72592">
      <w:pPr>
        <w:pStyle w:val="MACbulletlist"/>
        <w:spacing w:after="40"/>
        <w:ind w:left="1426" w:hanging="432"/>
        <w:rPr>
          <w:lang w:val="en-US"/>
        </w:rPr>
      </w:pPr>
      <w:r w:rsidRPr="003D32E4">
        <w:rPr>
          <w:lang w:val="en-US"/>
        </w:rPr>
        <w:t>DP Position References Systems</w:t>
      </w:r>
    </w:p>
    <w:p w14:paraId="1E8FD735" w14:textId="5B0F92BD" w:rsidR="00C93AC8" w:rsidRPr="003D32E4" w:rsidRDefault="00C93AC8" w:rsidP="0026373E">
      <w:pPr>
        <w:pStyle w:val="MACbulletlist"/>
        <w:numPr>
          <w:ilvl w:val="1"/>
          <w:numId w:val="10"/>
        </w:numPr>
        <w:spacing w:after="0"/>
        <w:ind w:hanging="432"/>
        <w:rPr>
          <w:lang w:val="en-US"/>
        </w:rPr>
      </w:pPr>
      <w:r w:rsidRPr="003D32E4">
        <w:rPr>
          <w:lang w:val="en-US"/>
        </w:rPr>
        <w:t xml:space="preserve">Global Navigation Satellite System (GNSS) with Differential corrections on Global Positioning System (GPS), GLONASS, Galileo, </w:t>
      </w:r>
      <w:proofErr w:type="spellStart"/>
      <w:r w:rsidRPr="003D32E4">
        <w:rPr>
          <w:lang w:val="en-US"/>
        </w:rPr>
        <w:t>BeiDou</w:t>
      </w:r>
      <w:proofErr w:type="spellEnd"/>
      <w:r w:rsidRPr="003D32E4">
        <w:rPr>
          <w:lang w:val="en-US"/>
        </w:rPr>
        <w:t xml:space="preserve">, </w:t>
      </w:r>
      <w:r w:rsidR="00676D37" w:rsidRPr="003D32E4">
        <w:rPr>
          <w:lang w:val="en-US"/>
        </w:rPr>
        <w:t>etc.</w:t>
      </w:r>
    </w:p>
    <w:p w14:paraId="0F3FE1D3" w14:textId="77777777" w:rsidR="00C93AC8" w:rsidRPr="003D32E4" w:rsidRDefault="00C93AC8" w:rsidP="0026373E">
      <w:pPr>
        <w:pStyle w:val="MACbulletlist"/>
        <w:numPr>
          <w:ilvl w:val="1"/>
          <w:numId w:val="10"/>
        </w:numPr>
        <w:spacing w:after="0"/>
        <w:ind w:hanging="432"/>
        <w:rPr>
          <w:lang w:val="en-US"/>
        </w:rPr>
      </w:pPr>
      <w:r w:rsidRPr="003D32E4">
        <w:rPr>
          <w:lang w:val="en-US"/>
        </w:rPr>
        <w:t xml:space="preserve">Hydro-Acoustics (Hydrophones, Beacons, Transponders and Transceivers) </w:t>
      </w:r>
    </w:p>
    <w:p w14:paraId="20C71FC4" w14:textId="57EF07C3" w:rsidR="00C93AC8" w:rsidRPr="003D32E4" w:rsidRDefault="00C93AC8" w:rsidP="0026373E">
      <w:pPr>
        <w:pStyle w:val="MACbulletlist"/>
        <w:numPr>
          <w:ilvl w:val="1"/>
          <w:numId w:val="10"/>
        </w:numPr>
        <w:spacing w:after="0"/>
        <w:ind w:hanging="432"/>
        <w:rPr>
          <w:lang w:val="en-US"/>
        </w:rPr>
      </w:pPr>
      <w:r w:rsidRPr="003D32E4">
        <w:rPr>
          <w:lang w:val="en-US"/>
        </w:rPr>
        <w:t>Riser Angle Monitoring (Electronic (ERA) or Acoustics (ARA)</w:t>
      </w:r>
      <w:r w:rsidR="00E54574" w:rsidRPr="003D32E4">
        <w:rPr>
          <w:lang w:val="en-US"/>
        </w:rPr>
        <w:t>)</w:t>
      </w:r>
    </w:p>
    <w:p w14:paraId="121A59F4" w14:textId="77777777" w:rsidR="00C93AC8" w:rsidRPr="003D32E4" w:rsidRDefault="00C93AC8" w:rsidP="0026373E">
      <w:pPr>
        <w:pStyle w:val="MACbulletlist"/>
        <w:numPr>
          <w:ilvl w:val="1"/>
          <w:numId w:val="10"/>
        </w:numPr>
        <w:spacing w:after="0"/>
        <w:ind w:hanging="432"/>
        <w:rPr>
          <w:lang w:val="en-US"/>
        </w:rPr>
      </w:pPr>
      <w:r w:rsidRPr="003D32E4">
        <w:rPr>
          <w:lang w:val="en-US"/>
        </w:rPr>
        <w:t>Taut Wire (TW)</w:t>
      </w:r>
    </w:p>
    <w:p w14:paraId="17F99E84" w14:textId="77777777" w:rsidR="00C93AC8" w:rsidRPr="003D32E4" w:rsidRDefault="00C93AC8" w:rsidP="0026373E">
      <w:pPr>
        <w:pStyle w:val="MACbulletlist"/>
        <w:numPr>
          <w:ilvl w:val="1"/>
          <w:numId w:val="10"/>
        </w:numPr>
        <w:spacing w:after="0"/>
        <w:ind w:hanging="432"/>
        <w:rPr>
          <w:lang w:val="en-US"/>
        </w:rPr>
      </w:pPr>
      <w:r w:rsidRPr="003D32E4">
        <w:rPr>
          <w:lang w:val="en-US"/>
        </w:rPr>
        <w:t xml:space="preserve">Laser-Based Position Reference Systems </w:t>
      </w:r>
    </w:p>
    <w:p w14:paraId="5E42DC42" w14:textId="77777777" w:rsidR="00C93AC8" w:rsidRPr="003D32E4" w:rsidRDefault="00C93AC8" w:rsidP="00C93AC8">
      <w:pPr>
        <w:pStyle w:val="MACbulletlist"/>
        <w:numPr>
          <w:ilvl w:val="2"/>
          <w:numId w:val="10"/>
        </w:numPr>
        <w:spacing w:after="0"/>
        <w:rPr>
          <w:lang w:val="en-US"/>
        </w:rPr>
      </w:pPr>
      <w:r w:rsidRPr="003D32E4">
        <w:rPr>
          <w:lang w:val="en-US"/>
        </w:rPr>
        <w:t>Fanbeam</w:t>
      </w:r>
    </w:p>
    <w:p w14:paraId="4608B38E" w14:textId="77777777" w:rsidR="00C93AC8" w:rsidRPr="003D32E4" w:rsidRDefault="00C93AC8" w:rsidP="00BD084D">
      <w:pPr>
        <w:pStyle w:val="MACbulletlist"/>
        <w:numPr>
          <w:ilvl w:val="2"/>
          <w:numId w:val="10"/>
        </w:numPr>
        <w:spacing w:after="0"/>
        <w:ind w:left="2275" w:hanging="432"/>
        <w:rPr>
          <w:lang w:val="en-US"/>
        </w:rPr>
      </w:pPr>
      <w:r w:rsidRPr="003D32E4">
        <w:rPr>
          <w:lang w:val="en-US"/>
        </w:rPr>
        <w:t>CyScan</w:t>
      </w:r>
    </w:p>
    <w:p w14:paraId="1B0C2596" w14:textId="3C0AAA6F" w:rsidR="00BD084D" w:rsidRPr="003D32E4" w:rsidRDefault="00BD084D" w:rsidP="004C7FC5">
      <w:pPr>
        <w:pStyle w:val="MACbulletlist"/>
        <w:numPr>
          <w:ilvl w:val="2"/>
          <w:numId w:val="10"/>
        </w:numPr>
        <w:ind w:left="2275" w:hanging="432"/>
        <w:rPr>
          <w:lang w:val="en-US"/>
        </w:rPr>
      </w:pPr>
      <w:r w:rsidRPr="003D32E4">
        <w:rPr>
          <w:lang w:val="en-US"/>
        </w:rPr>
        <w:t>Spot Track</w:t>
      </w:r>
    </w:p>
    <w:p w14:paraId="56DD37C9" w14:textId="77777777" w:rsidR="00C93AC8" w:rsidRPr="003D32E4" w:rsidRDefault="00C93AC8" w:rsidP="0026373E">
      <w:pPr>
        <w:pStyle w:val="MACbulletlist"/>
        <w:numPr>
          <w:ilvl w:val="1"/>
          <w:numId w:val="10"/>
        </w:numPr>
        <w:spacing w:after="0"/>
        <w:ind w:hanging="432"/>
        <w:rPr>
          <w:lang w:val="en-US"/>
        </w:rPr>
      </w:pPr>
      <w:r w:rsidRPr="003D32E4">
        <w:rPr>
          <w:lang w:val="en-US"/>
        </w:rPr>
        <w:t>RADAR-Based Position Reference System</w:t>
      </w:r>
    </w:p>
    <w:p w14:paraId="7FB1F4C1" w14:textId="77777777" w:rsidR="00C93AC8" w:rsidRPr="003D32E4" w:rsidRDefault="00C93AC8" w:rsidP="00E54574">
      <w:pPr>
        <w:pStyle w:val="MACbulletlist"/>
        <w:numPr>
          <w:ilvl w:val="2"/>
          <w:numId w:val="10"/>
        </w:numPr>
        <w:spacing w:after="0"/>
        <w:rPr>
          <w:lang w:val="en-US"/>
        </w:rPr>
      </w:pPr>
      <w:r w:rsidRPr="003D32E4">
        <w:rPr>
          <w:lang w:val="en-US"/>
        </w:rPr>
        <w:t>RADius</w:t>
      </w:r>
    </w:p>
    <w:p w14:paraId="69078F0A" w14:textId="77777777" w:rsidR="00C93AC8" w:rsidRPr="003D32E4" w:rsidRDefault="00C93AC8" w:rsidP="00E54574">
      <w:pPr>
        <w:pStyle w:val="MACbulletlist"/>
        <w:numPr>
          <w:ilvl w:val="2"/>
          <w:numId w:val="10"/>
        </w:numPr>
        <w:spacing w:after="0"/>
        <w:rPr>
          <w:lang w:val="en-US"/>
        </w:rPr>
      </w:pPr>
      <w:r w:rsidRPr="003D32E4">
        <w:rPr>
          <w:lang w:val="en-US"/>
        </w:rPr>
        <w:t>RadaScan</w:t>
      </w:r>
    </w:p>
    <w:p w14:paraId="62076772" w14:textId="77777777" w:rsidR="00C93AC8" w:rsidRPr="003D32E4" w:rsidRDefault="00C93AC8" w:rsidP="00C93AC8">
      <w:pPr>
        <w:pStyle w:val="MACbulletlist"/>
        <w:numPr>
          <w:ilvl w:val="2"/>
          <w:numId w:val="10"/>
        </w:numPr>
        <w:rPr>
          <w:lang w:val="en-US"/>
        </w:rPr>
      </w:pPr>
      <w:r w:rsidRPr="003D32E4">
        <w:rPr>
          <w:lang w:val="en-US"/>
        </w:rPr>
        <w:t>Artemis</w:t>
      </w:r>
    </w:p>
    <w:p w14:paraId="51186112" w14:textId="77777777" w:rsidR="00C93AC8" w:rsidRPr="003D32E4" w:rsidRDefault="00C93AC8" w:rsidP="0026373E">
      <w:pPr>
        <w:pStyle w:val="MACbulletlist"/>
        <w:numPr>
          <w:ilvl w:val="1"/>
          <w:numId w:val="10"/>
        </w:numPr>
        <w:spacing w:after="0"/>
        <w:ind w:hanging="432"/>
        <w:rPr>
          <w:lang w:val="en-US"/>
        </w:rPr>
      </w:pPr>
      <w:r w:rsidRPr="003D32E4">
        <w:rPr>
          <w:lang w:val="en-US"/>
        </w:rPr>
        <w:t>Differential, Absolute, and Relative Positioning System (</w:t>
      </w:r>
      <w:proofErr w:type="spellStart"/>
      <w:r w:rsidRPr="003D32E4">
        <w:rPr>
          <w:lang w:val="en-US"/>
        </w:rPr>
        <w:t>DARPS</w:t>
      </w:r>
      <w:proofErr w:type="spellEnd"/>
      <w:r w:rsidRPr="003D32E4">
        <w:rPr>
          <w:lang w:val="en-US"/>
        </w:rPr>
        <w:t>)</w:t>
      </w:r>
    </w:p>
    <w:p w14:paraId="2F50D585" w14:textId="77777777" w:rsidR="00C93AC8" w:rsidRPr="003D32E4" w:rsidRDefault="00C93AC8" w:rsidP="000E78BF">
      <w:pPr>
        <w:pStyle w:val="MACbulletlist"/>
        <w:numPr>
          <w:ilvl w:val="1"/>
          <w:numId w:val="12"/>
        </w:numPr>
        <w:rPr>
          <w:lang w:val="en-US"/>
        </w:rPr>
      </w:pPr>
      <w:r w:rsidRPr="003D32E4">
        <w:rPr>
          <w:lang w:val="en-US"/>
        </w:rPr>
        <w:t>Inertial Navigation System (INS) or Inertial Measuring Units (</w:t>
      </w:r>
      <w:proofErr w:type="spellStart"/>
      <w:r w:rsidRPr="003D32E4">
        <w:rPr>
          <w:lang w:val="en-US"/>
        </w:rPr>
        <w:t>IMU</w:t>
      </w:r>
      <w:proofErr w:type="spellEnd"/>
      <w:r w:rsidRPr="003D32E4">
        <w:rPr>
          <w:lang w:val="en-US"/>
        </w:rPr>
        <w:t>)</w:t>
      </w:r>
    </w:p>
    <w:p w14:paraId="4B1C0AF5" w14:textId="2C7A919C" w:rsidR="00C93AC8" w:rsidRPr="003D32E4" w:rsidRDefault="00C93AC8" w:rsidP="000E78BF">
      <w:pPr>
        <w:pStyle w:val="MACbulletlist"/>
        <w:spacing w:after="0"/>
        <w:ind w:left="1426" w:hanging="432"/>
        <w:rPr>
          <w:lang w:val="en-US"/>
        </w:rPr>
      </w:pPr>
      <w:r w:rsidRPr="003D32E4">
        <w:rPr>
          <w:lang w:val="en-US"/>
        </w:rPr>
        <w:t xml:space="preserve">DP Alert </w:t>
      </w:r>
      <w:r w:rsidR="008715BE" w:rsidRPr="003D32E4">
        <w:rPr>
          <w:lang w:val="en-US"/>
        </w:rPr>
        <w:t>and</w:t>
      </w:r>
      <w:r w:rsidRPr="003D32E4">
        <w:rPr>
          <w:lang w:val="en-US"/>
        </w:rPr>
        <w:t xml:space="preserve"> Communication Functions</w:t>
      </w:r>
    </w:p>
    <w:p w14:paraId="0DDD4953" w14:textId="77777777" w:rsidR="00C93AC8" w:rsidRPr="003D32E4" w:rsidRDefault="00C93AC8" w:rsidP="000E78BF">
      <w:pPr>
        <w:pStyle w:val="MACbulletlist"/>
        <w:spacing w:after="0"/>
        <w:ind w:left="1426" w:hanging="432"/>
        <w:rPr>
          <w:lang w:val="en-US"/>
        </w:rPr>
      </w:pPr>
      <w:r w:rsidRPr="003D32E4">
        <w:rPr>
          <w:lang w:val="en-US"/>
        </w:rPr>
        <w:t>DP Data Loggers / History Station</w:t>
      </w:r>
    </w:p>
    <w:p w14:paraId="7D52B357" w14:textId="77777777" w:rsidR="00C93AC8" w:rsidRPr="003D32E4" w:rsidRDefault="00C93AC8" w:rsidP="000E78BF">
      <w:pPr>
        <w:pStyle w:val="MACbulletlist"/>
        <w:spacing w:after="0"/>
        <w:ind w:left="1426" w:hanging="432"/>
        <w:rPr>
          <w:lang w:val="en-US"/>
        </w:rPr>
      </w:pPr>
      <w:r w:rsidRPr="003D32E4">
        <w:rPr>
          <w:lang w:val="en-US"/>
        </w:rPr>
        <w:t>Printers</w:t>
      </w:r>
    </w:p>
    <w:p w14:paraId="68B707AA" w14:textId="77777777" w:rsidR="00C93AC8" w:rsidRPr="003D32E4" w:rsidRDefault="00C93AC8" w:rsidP="000E78BF">
      <w:pPr>
        <w:pStyle w:val="MACbulletlist"/>
        <w:spacing w:after="0"/>
        <w:ind w:left="1426" w:hanging="432"/>
        <w:rPr>
          <w:lang w:val="en-US"/>
        </w:rPr>
      </w:pPr>
      <w:r w:rsidRPr="003D32E4">
        <w:rPr>
          <w:lang w:val="en-US"/>
        </w:rPr>
        <w:t>Stand Alone Simulators</w:t>
      </w:r>
    </w:p>
    <w:p w14:paraId="50ADF6B9" w14:textId="2FBCD8E9" w:rsidR="00C93AC8" w:rsidRPr="003D32E4" w:rsidRDefault="00C93AC8" w:rsidP="000E78BF">
      <w:pPr>
        <w:pStyle w:val="MACbulletlist"/>
        <w:spacing w:after="0"/>
        <w:ind w:left="1426" w:hanging="432"/>
        <w:rPr>
          <w:lang w:val="en-US"/>
        </w:rPr>
      </w:pPr>
      <w:r w:rsidRPr="003D32E4">
        <w:rPr>
          <w:lang w:val="en-US"/>
        </w:rPr>
        <w:t xml:space="preserve">Independent Joystick System </w:t>
      </w:r>
      <w:r w:rsidR="00BD084D" w:rsidRPr="003D32E4">
        <w:rPr>
          <w:lang w:val="en-US"/>
        </w:rPr>
        <w:t xml:space="preserve">(IJS) </w:t>
      </w:r>
      <w:r w:rsidRPr="003D32E4">
        <w:rPr>
          <w:lang w:val="en-US"/>
        </w:rPr>
        <w:t>or DP Backup System</w:t>
      </w:r>
    </w:p>
    <w:p w14:paraId="516778CC" w14:textId="77777777" w:rsidR="00C93AC8" w:rsidRPr="003D32E4" w:rsidRDefault="00C93AC8" w:rsidP="00F72592">
      <w:pPr>
        <w:pStyle w:val="MACbulletlist"/>
        <w:spacing w:after="40"/>
        <w:ind w:left="1426" w:hanging="432"/>
        <w:rPr>
          <w:lang w:val="en-US"/>
        </w:rPr>
      </w:pPr>
      <w:r w:rsidRPr="003D32E4">
        <w:rPr>
          <w:lang w:val="en-US"/>
        </w:rPr>
        <w:t>Thruster Control System</w:t>
      </w:r>
    </w:p>
    <w:p w14:paraId="0991FDE2" w14:textId="1C795151" w:rsidR="00C93AC8" w:rsidRPr="003D32E4" w:rsidRDefault="00C93AC8" w:rsidP="0026373E">
      <w:pPr>
        <w:pStyle w:val="MACbulletlist"/>
        <w:numPr>
          <w:ilvl w:val="1"/>
          <w:numId w:val="10"/>
        </w:numPr>
        <w:spacing w:after="0"/>
        <w:ind w:hanging="432"/>
        <w:rPr>
          <w:lang w:val="en-US"/>
        </w:rPr>
      </w:pPr>
      <w:r w:rsidRPr="003D32E4">
        <w:rPr>
          <w:lang w:val="en-US"/>
        </w:rPr>
        <w:t>Field Stations</w:t>
      </w:r>
    </w:p>
    <w:p w14:paraId="40C57D6D" w14:textId="10C11C77" w:rsidR="00C93AC8" w:rsidRPr="003D32E4" w:rsidRDefault="00C93AC8" w:rsidP="0026373E">
      <w:pPr>
        <w:pStyle w:val="MACbulletlist"/>
        <w:numPr>
          <w:ilvl w:val="2"/>
          <w:numId w:val="10"/>
        </w:numPr>
        <w:spacing w:after="0"/>
        <w:rPr>
          <w:lang w:val="en-US"/>
        </w:rPr>
      </w:pPr>
      <w:r w:rsidRPr="003D32E4">
        <w:rPr>
          <w:lang w:val="en-US"/>
        </w:rPr>
        <w:t>Processors</w:t>
      </w:r>
      <w:r w:rsidR="00A63F45" w:rsidRPr="003D32E4">
        <w:rPr>
          <w:lang w:val="en-US"/>
        </w:rPr>
        <w:t xml:space="preserve"> (PLC/Controllers)</w:t>
      </w:r>
    </w:p>
    <w:p w14:paraId="73698C85" w14:textId="3526B219" w:rsidR="00C93AC8" w:rsidRPr="003D32E4" w:rsidRDefault="00C93AC8" w:rsidP="0026373E">
      <w:pPr>
        <w:pStyle w:val="MACbulletlist"/>
        <w:numPr>
          <w:ilvl w:val="2"/>
          <w:numId w:val="10"/>
        </w:numPr>
        <w:spacing w:after="0"/>
        <w:rPr>
          <w:lang w:val="en-US"/>
        </w:rPr>
      </w:pPr>
      <w:r w:rsidRPr="003D32E4">
        <w:rPr>
          <w:lang w:val="en-US"/>
        </w:rPr>
        <w:t>Remote I</w:t>
      </w:r>
      <w:r w:rsidR="00201A32" w:rsidRPr="003D32E4">
        <w:rPr>
          <w:lang w:val="en-US"/>
        </w:rPr>
        <w:t>nput</w:t>
      </w:r>
      <w:r w:rsidRPr="003D32E4">
        <w:rPr>
          <w:lang w:val="en-US"/>
        </w:rPr>
        <w:t>/O</w:t>
      </w:r>
      <w:r w:rsidR="00201A32" w:rsidRPr="003D32E4">
        <w:rPr>
          <w:lang w:val="en-US"/>
        </w:rPr>
        <w:t>utput</w:t>
      </w:r>
      <w:r w:rsidRPr="003D32E4">
        <w:rPr>
          <w:lang w:val="en-US"/>
        </w:rPr>
        <w:t>s</w:t>
      </w:r>
      <w:r w:rsidR="00201A32" w:rsidRPr="003D32E4">
        <w:rPr>
          <w:lang w:val="en-US"/>
        </w:rPr>
        <w:t xml:space="preserve"> (I/O)</w:t>
      </w:r>
    </w:p>
    <w:p w14:paraId="3340C6EC" w14:textId="77777777" w:rsidR="00C93AC8" w:rsidRPr="003D32E4" w:rsidRDefault="00C93AC8" w:rsidP="00C169D5">
      <w:pPr>
        <w:pStyle w:val="MACbulletlist"/>
        <w:numPr>
          <w:ilvl w:val="2"/>
          <w:numId w:val="10"/>
        </w:numPr>
        <w:ind w:left="2275" w:hanging="432"/>
        <w:rPr>
          <w:lang w:val="en-US"/>
        </w:rPr>
      </w:pPr>
      <w:r w:rsidRPr="003D32E4">
        <w:rPr>
          <w:lang w:val="en-US"/>
        </w:rPr>
        <w:t xml:space="preserve">Power Supplies </w:t>
      </w:r>
    </w:p>
    <w:p w14:paraId="571C2845" w14:textId="77777777" w:rsidR="00C93AC8" w:rsidRPr="003D32E4" w:rsidRDefault="00C93AC8" w:rsidP="00F72592">
      <w:pPr>
        <w:pStyle w:val="MACbulletlist"/>
        <w:spacing w:after="40"/>
        <w:ind w:left="1426" w:hanging="432"/>
        <w:rPr>
          <w:lang w:val="en-US"/>
        </w:rPr>
      </w:pPr>
      <w:r w:rsidRPr="003D32E4">
        <w:rPr>
          <w:lang w:val="en-US"/>
        </w:rPr>
        <w:t>Uninterrupted Power Supply (UPS)</w:t>
      </w:r>
    </w:p>
    <w:p w14:paraId="6E41C56A" w14:textId="1AA72351" w:rsidR="00C93AC8" w:rsidRPr="003D32E4" w:rsidRDefault="00C93AC8" w:rsidP="000E78BF">
      <w:pPr>
        <w:pStyle w:val="MACbulletlist"/>
        <w:numPr>
          <w:ilvl w:val="1"/>
          <w:numId w:val="12"/>
        </w:numPr>
        <w:ind w:hanging="432"/>
        <w:rPr>
          <w:lang w:val="en-US"/>
        </w:rPr>
      </w:pPr>
      <w:r w:rsidRPr="003D32E4">
        <w:rPr>
          <w:lang w:val="en-US"/>
        </w:rPr>
        <w:t>Battery Cabinet</w:t>
      </w:r>
    </w:p>
    <w:p w14:paraId="06862721" w14:textId="77777777" w:rsidR="00B92E31" w:rsidRPr="003D32E4" w:rsidRDefault="00B92E31">
      <w:pPr>
        <w:jc w:val="left"/>
        <w:rPr>
          <w:lang w:val="en-US"/>
        </w:rPr>
      </w:pPr>
      <w:r w:rsidRPr="003D32E4">
        <w:rPr>
          <w:lang w:val="en-US"/>
        </w:rPr>
        <w:br w:type="page"/>
      </w:r>
    </w:p>
    <w:p w14:paraId="6C3F785A" w14:textId="39121A42" w:rsidR="00C93AC8" w:rsidRPr="003D32E4" w:rsidRDefault="00C93AC8" w:rsidP="00F72592">
      <w:pPr>
        <w:pStyle w:val="MACbulletlist"/>
        <w:spacing w:after="40"/>
        <w:ind w:left="1426" w:hanging="432"/>
        <w:rPr>
          <w:lang w:val="en-US"/>
        </w:rPr>
      </w:pPr>
      <w:r w:rsidRPr="003D32E4">
        <w:rPr>
          <w:lang w:val="en-US"/>
        </w:rPr>
        <w:lastRenderedPageBreak/>
        <w:t>DP Consoles</w:t>
      </w:r>
    </w:p>
    <w:p w14:paraId="59F916D8" w14:textId="77777777" w:rsidR="00C93AC8" w:rsidRPr="003D32E4" w:rsidRDefault="00C93AC8" w:rsidP="0026373E">
      <w:pPr>
        <w:pStyle w:val="MACbulletlist"/>
        <w:numPr>
          <w:ilvl w:val="1"/>
          <w:numId w:val="10"/>
        </w:numPr>
        <w:spacing w:after="0"/>
        <w:ind w:hanging="432"/>
        <w:rPr>
          <w:lang w:val="en-US"/>
        </w:rPr>
      </w:pPr>
      <w:r w:rsidRPr="003D32E4">
        <w:rPr>
          <w:lang w:val="en-US"/>
        </w:rPr>
        <w:t>Monitors</w:t>
      </w:r>
    </w:p>
    <w:p w14:paraId="43EE49F0" w14:textId="77777777" w:rsidR="00C93AC8" w:rsidRPr="003D32E4" w:rsidRDefault="00C93AC8" w:rsidP="0026373E">
      <w:pPr>
        <w:pStyle w:val="MACbulletlist"/>
        <w:numPr>
          <w:ilvl w:val="1"/>
          <w:numId w:val="10"/>
        </w:numPr>
        <w:spacing w:after="0"/>
        <w:ind w:hanging="432"/>
        <w:rPr>
          <w:lang w:val="en-US"/>
        </w:rPr>
      </w:pPr>
      <w:r w:rsidRPr="003D32E4">
        <w:rPr>
          <w:lang w:val="en-US"/>
        </w:rPr>
        <w:t>Marine Computers</w:t>
      </w:r>
    </w:p>
    <w:p w14:paraId="2797647D" w14:textId="77777777" w:rsidR="00C93AC8" w:rsidRPr="003D32E4" w:rsidRDefault="00C93AC8" w:rsidP="00A63F45">
      <w:pPr>
        <w:pStyle w:val="MACbulletlist"/>
        <w:numPr>
          <w:ilvl w:val="1"/>
          <w:numId w:val="10"/>
        </w:numPr>
        <w:spacing w:after="0"/>
        <w:ind w:hanging="432"/>
        <w:rPr>
          <w:lang w:val="en-US"/>
        </w:rPr>
      </w:pPr>
      <w:r w:rsidRPr="003D32E4">
        <w:rPr>
          <w:lang w:val="en-US"/>
        </w:rPr>
        <w:t>Power Supplies</w:t>
      </w:r>
    </w:p>
    <w:p w14:paraId="75F6E340" w14:textId="6B91155F" w:rsidR="00C93AC8" w:rsidRPr="003D32E4" w:rsidRDefault="00C93AC8" w:rsidP="0026373E">
      <w:pPr>
        <w:pStyle w:val="MACbulletlist"/>
        <w:numPr>
          <w:ilvl w:val="1"/>
          <w:numId w:val="10"/>
        </w:numPr>
        <w:spacing w:after="0"/>
        <w:ind w:hanging="432"/>
        <w:rPr>
          <w:lang w:val="en-US"/>
        </w:rPr>
      </w:pPr>
      <w:r w:rsidRPr="003D32E4">
        <w:rPr>
          <w:lang w:val="en-US"/>
        </w:rPr>
        <w:t xml:space="preserve">Keyboard / Control panel with trackball, </w:t>
      </w:r>
      <w:r w:rsidR="00C169D5" w:rsidRPr="003D32E4">
        <w:rPr>
          <w:lang w:val="en-US"/>
        </w:rPr>
        <w:t>j</w:t>
      </w:r>
      <w:r w:rsidRPr="003D32E4">
        <w:rPr>
          <w:lang w:val="en-US"/>
        </w:rPr>
        <w:t>oystick</w:t>
      </w:r>
      <w:r w:rsidR="00C169D5" w:rsidRPr="003D32E4">
        <w:rPr>
          <w:lang w:val="en-US"/>
        </w:rPr>
        <w:t>, and h</w:t>
      </w:r>
      <w:r w:rsidRPr="003D32E4">
        <w:rPr>
          <w:lang w:val="en-US"/>
        </w:rPr>
        <w:t xml:space="preserve">eading knob </w:t>
      </w:r>
    </w:p>
    <w:p w14:paraId="1B791845" w14:textId="3A0202EA" w:rsidR="00C93AC8" w:rsidRPr="003D32E4" w:rsidRDefault="00C93AC8" w:rsidP="000E78BF">
      <w:pPr>
        <w:pStyle w:val="MACbulletlist"/>
        <w:numPr>
          <w:ilvl w:val="1"/>
          <w:numId w:val="12"/>
        </w:numPr>
        <w:spacing w:after="40"/>
        <w:ind w:hanging="432"/>
        <w:rPr>
          <w:lang w:val="en-US"/>
        </w:rPr>
      </w:pPr>
      <w:r w:rsidRPr="003D32E4">
        <w:rPr>
          <w:lang w:val="en-US"/>
        </w:rPr>
        <w:t>Main DP Processors</w:t>
      </w:r>
      <w:r w:rsidR="00C169D5" w:rsidRPr="003D32E4">
        <w:rPr>
          <w:lang w:val="en-US"/>
        </w:rPr>
        <w:t xml:space="preserve"> </w:t>
      </w:r>
      <w:r w:rsidRPr="003D32E4">
        <w:rPr>
          <w:lang w:val="en-US"/>
        </w:rPr>
        <w:t>/</w:t>
      </w:r>
      <w:r w:rsidR="00C169D5" w:rsidRPr="003D32E4">
        <w:rPr>
          <w:lang w:val="en-US"/>
        </w:rPr>
        <w:t xml:space="preserve"> </w:t>
      </w:r>
      <w:r w:rsidR="00676D37" w:rsidRPr="003D32E4">
        <w:rPr>
          <w:lang w:val="en-US"/>
        </w:rPr>
        <w:t>Controllers</w:t>
      </w:r>
    </w:p>
    <w:p w14:paraId="028772BC" w14:textId="7EC00ADE" w:rsidR="00A63F45" w:rsidRPr="003D32E4" w:rsidRDefault="00C93AC8" w:rsidP="000E78BF">
      <w:pPr>
        <w:pStyle w:val="MACbulletlist"/>
        <w:spacing w:after="0"/>
        <w:ind w:left="1426" w:hanging="432"/>
        <w:rPr>
          <w:lang w:val="en-US"/>
        </w:rPr>
      </w:pPr>
      <w:r w:rsidRPr="003D32E4">
        <w:rPr>
          <w:lang w:val="en-US"/>
        </w:rPr>
        <w:t>Communication</w:t>
      </w:r>
      <w:r w:rsidR="00A63F45" w:rsidRPr="003D32E4">
        <w:rPr>
          <w:lang w:val="en-US"/>
        </w:rPr>
        <w:t xml:space="preserve"> (refer also to Sect. </w:t>
      </w:r>
      <w:r w:rsidR="00302EDD" w:rsidRPr="003D32E4">
        <w:rPr>
          <w:lang w:val="en-US"/>
        </w:rPr>
        <w:t>4</w:t>
      </w:r>
      <w:r w:rsidR="00A63F45" w:rsidRPr="003D32E4">
        <w:rPr>
          <w:lang w:val="en-US"/>
        </w:rPr>
        <w:t>, Communications)</w:t>
      </w:r>
    </w:p>
    <w:p w14:paraId="0FA4D906" w14:textId="10642B8C" w:rsidR="00C93AC8" w:rsidRPr="003D32E4" w:rsidRDefault="00C93AC8" w:rsidP="00F72592">
      <w:pPr>
        <w:pStyle w:val="MACbulletlist"/>
        <w:spacing w:after="40"/>
        <w:ind w:left="1426" w:hanging="432"/>
        <w:rPr>
          <w:lang w:val="en-US"/>
        </w:rPr>
      </w:pPr>
      <w:r w:rsidRPr="003D32E4">
        <w:rPr>
          <w:lang w:val="en-US"/>
        </w:rPr>
        <w:t>Control Networks</w:t>
      </w:r>
    </w:p>
    <w:p w14:paraId="7BA86145" w14:textId="77777777" w:rsidR="00A63F45" w:rsidRPr="003D32E4" w:rsidRDefault="00A63F45" w:rsidP="000E78BF">
      <w:pPr>
        <w:pStyle w:val="MACbulletlist"/>
        <w:numPr>
          <w:ilvl w:val="1"/>
          <w:numId w:val="10"/>
        </w:numPr>
        <w:spacing w:after="0"/>
        <w:rPr>
          <w:lang w:val="en-US"/>
        </w:rPr>
      </w:pPr>
      <w:r w:rsidRPr="003D32E4">
        <w:rPr>
          <w:lang w:val="en-US"/>
        </w:rPr>
        <w:t>Network Distribution Units (Network Switches)</w:t>
      </w:r>
    </w:p>
    <w:p w14:paraId="05A89FF6" w14:textId="430CABCC" w:rsidR="00A63F45" w:rsidRPr="003D32E4" w:rsidRDefault="00A63F45" w:rsidP="000E78BF">
      <w:pPr>
        <w:pStyle w:val="MACbulletlist"/>
        <w:numPr>
          <w:ilvl w:val="1"/>
          <w:numId w:val="10"/>
        </w:numPr>
        <w:spacing w:after="0"/>
        <w:rPr>
          <w:lang w:val="en-US"/>
        </w:rPr>
      </w:pPr>
      <w:r w:rsidRPr="003D32E4">
        <w:rPr>
          <w:lang w:val="en-US"/>
        </w:rPr>
        <w:t>Network Patch Panels (copper/fiber)</w:t>
      </w:r>
    </w:p>
    <w:p w14:paraId="4226795F" w14:textId="0EAA4CB0" w:rsidR="00C93AC8" w:rsidRDefault="00C93AC8" w:rsidP="000E78BF">
      <w:pPr>
        <w:pStyle w:val="MACbulletlist"/>
        <w:numPr>
          <w:ilvl w:val="1"/>
          <w:numId w:val="12"/>
        </w:numPr>
        <w:spacing w:after="40"/>
        <w:ind w:hanging="432"/>
        <w:rPr>
          <w:lang w:val="en-US"/>
        </w:rPr>
      </w:pPr>
      <w:r w:rsidRPr="003D32E4">
        <w:rPr>
          <w:lang w:val="en-US"/>
        </w:rPr>
        <w:t>Emergency Shutdown</w:t>
      </w:r>
      <w:r w:rsidR="00A63F45" w:rsidRPr="003D32E4">
        <w:rPr>
          <w:lang w:val="en-US"/>
        </w:rPr>
        <w:t xml:space="preserve"> System</w:t>
      </w:r>
      <w:r w:rsidRPr="003D32E4">
        <w:rPr>
          <w:lang w:val="en-US"/>
        </w:rPr>
        <w:t>s</w:t>
      </w:r>
    </w:p>
    <w:p w14:paraId="2A6A98F1" w14:textId="77777777" w:rsidR="007B00E5" w:rsidRDefault="007B00E5" w:rsidP="007B00E5">
      <w:pPr>
        <w:pStyle w:val="MACbulletlist"/>
        <w:numPr>
          <w:ilvl w:val="1"/>
          <w:numId w:val="12"/>
        </w:numPr>
        <w:spacing w:after="40"/>
        <w:rPr>
          <w:lang w:val="en-US"/>
        </w:rPr>
      </w:pPr>
      <w:r>
        <w:rPr>
          <w:lang w:val="en-US"/>
        </w:rPr>
        <w:t>Gateway connections</w:t>
      </w:r>
    </w:p>
    <w:p w14:paraId="567A13F7" w14:textId="77777777" w:rsidR="007B00E5" w:rsidRDefault="007B00E5" w:rsidP="007B00E5">
      <w:pPr>
        <w:pStyle w:val="MACbulletlist"/>
        <w:numPr>
          <w:ilvl w:val="1"/>
          <w:numId w:val="12"/>
        </w:numPr>
        <w:spacing w:after="40"/>
        <w:rPr>
          <w:lang w:val="en-US"/>
        </w:rPr>
      </w:pPr>
      <w:r>
        <w:rPr>
          <w:lang w:val="en-US"/>
        </w:rPr>
        <w:t>Malware barriers</w:t>
      </w:r>
    </w:p>
    <w:p w14:paraId="364CC00D" w14:textId="4BD88730" w:rsidR="007B00E5" w:rsidRPr="007B00E5" w:rsidRDefault="007B00E5" w:rsidP="007B00E5">
      <w:pPr>
        <w:pStyle w:val="MACbulletlist"/>
        <w:numPr>
          <w:ilvl w:val="1"/>
          <w:numId w:val="12"/>
        </w:numPr>
        <w:spacing w:after="40"/>
        <w:rPr>
          <w:lang w:val="en-US"/>
        </w:rPr>
      </w:pPr>
      <w:r>
        <w:rPr>
          <w:lang w:val="en-US"/>
        </w:rPr>
        <w:t>Cyber security tools and protocols</w:t>
      </w:r>
    </w:p>
    <w:p w14:paraId="643CB8BA" w14:textId="77777777" w:rsidR="00EA0AF2" w:rsidRPr="003D32E4" w:rsidRDefault="00EA0AF2" w:rsidP="00EA0AF2">
      <w:pPr>
        <w:pStyle w:val="MACbulletlist"/>
        <w:spacing w:after="40"/>
        <w:ind w:left="1426" w:hanging="432"/>
        <w:rPr>
          <w:lang w:val="en-US"/>
        </w:rPr>
      </w:pPr>
      <w:r w:rsidRPr="003D32E4">
        <w:rPr>
          <w:lang w:val="en-US"/>
        </w:rPr>
        <w:t>Non-DP, Interfaced Equipment (Mission Specific)</w:t>
      </w:r>
    </w:p>
    <w:p w14:paraId="08879D8D" w14:textId="77777777" w:rsidR="00EA0AF2" w:rsidRPr="003D32E4" w:rsidRDefault="00EA0AF2" w:rsidP="00EA0AF2">
      <w:pPr>
        <w:pStyle w:val="MACbulletlist"/>
        <w:numPr>
          <w:ilvl w:val="1"/>
          <w:numId w:val="12"/>
        </w:numPr>
        <w:spacing w:after="40"/>
        <w:ind w:hanging="432"/>
        <w:rPr>
          <w:lang w:val="en-US"/>
        </w:rPr>
      </w:pPr>
      <w:r w:rsidRPr="003D32E4">
        <w:rPr>
          <w:lang w:val="en-US"/>
        </w:rPr>
        <w:t>Diving</w:t>
      </w:r>
    </w:p>
    <w:p w14:paraId="55B3E5DD" w14:textId="77777777" w:rsidR="00EA0AF2" w:rsidRPr="003D32E4" w:rsidRDefault="00EA0AF2" w:rsidP="00EA0AF2">
      <w:pPr>
        <w:pStyle w:val="MACbulletlist"/>
        <w:numPr>
          <w:ilvl w:val="2"/>
          <w:numId w:val="10"/>
        </w:numPr>
        <w:spacing w:after="40"/>
        <w:ind w:left="2275" w:hanging="432"/>
        <w:rPr>
          <w:lang w:val="en-US"/>
        </w:rPr>
      </w:pPr>
      <w:r w:rsidRPr="003D32E4">
        <w:rPr>
          <w:lang w:val="en-US"/>
        </w:rPr>
        <w:t>Dive status lights (Diving Bell)</w:t>
      </w:r>
    </w:p>
    <w:p w14:paraId="71863F9A" w14:textId="77777777" w:rsidR="00EA0AF2" w:rsidRPr="003D32E4" w:rsidRDefault="00EA0AF2" w:rsidP="00EA0AF2">
      <w:pPr>
        <w:pStyle w:val="MACbulletlist"/>
        <w:numPr>
          <w:ilvl w:val="1"/>
          <w:numId w:val="10"/>
        </w:numPr>
        <w:spacing w:after="0"/>
        <w:rPr>
          <w:lang w:val="en-US"/>
        </w:rPr>
      </w:pPr>
      <w:r w:rsidRPr="003D32E4">
        <w:rPr>
          <w:lang w:val="en-US"/>
        </w:rPr>
        <w:t>Gangway (flotel)</w:t>
      </w:r>
    </w:p>
    <w:p w14:paraId="4642DB80" w14:textId="77777777" w:rsidR="00EA0AF2" w:rsidRPr="003D32E4" w:rsidRDefault="00EA0AF2" w:rsidP="00EA0AF2">
      <w:pPr>
        <w:pStyle w:val="MACbulletlist"/>
        <w:numPr>
          <w:ilvl w:val="1"/>
          <w:numId w:val="10"/>
        </w:numPr>
        <w:spacing w:after="0"/>
        <w:rPr>
          <w:lang w:val="en-US"/>
        </w:rPr>
      </w:pPr>
      <w:r w:rsidRPr="003D32E4">
        <w:rPr>
          <w:lang w:val="en-US"/>
        </w:rPr>
        <w:t>Dredging system</w:t>
      </w:r>
    </w:p>
    <w:p w14:paraId="0DEB8E5A" w14:textId="77777777" w:rsidR="00EA0AF2" w:rsidRPr="003D32E4" w:rsidRDefault="00EA0AF2" w:rsidP="00EA0AF2">
      <w:pPr>
        <w:pStyle w:val="MACbulletlist"/>
        <w:numPr>
          <w:ilvl w:val="1"/>
          <w:numId w:val="10"/>
        </w:numPr>
        <w:spacing w:after="0"/>
        <w:rPr>
          <w:lang w:val="en-US"/>
        </w:rPr>
      </w:pPr>
      <w:r w:rsidRPr="003D32E4">
        <w:rPr>
          <w:lang w:val="en-US"/>
        </w:rPr>
        <w:t xml:space="preserve">Heavy lift / Crane </w:t>
      </w:r>
    </w:p>
    <w:p w14:paraId="20C0C5CC" w14:textId="77777777" w:rsidR="00EA0AF2" w:rsidRPr="003D32E4" w:rsidRDefault="00EA0AF2" w:rsidP="00EA0AF2">
      <w:pPr>
        <w:pStyle w:val="MACbulletlist"/>
        <w:numPr>
          <w:ilvl w:val="1"/>
          <w:numId w:val="10"/>
        </w:numPr>
        <w:spacing w:after="0"/>
        <w:rPr>
          <w:lang w:val="en-US"/>
        </w:rPr>
      </w:pPr>
      <w:r w:rsidRPr="003D32E4">
        <w:rPr>
          <w:lang w:val="en-US"/>
        </w:rPr>
        <w:t>Offloading (Shuttle Tankers &amp; FPSOs)</w:t>
      </w:r>
    </w:p>
    <w:p w14:paraId="1E70F84E" w14:textId="77777777" w:rsidR="00EA0AF2" w:rsidRPr="003D32E4" w:rsidRDefault="00EA0AF2" w:rsidP="00EA0AF2">
      <w:pPr>
        <w:pStyle w:val="MACbulletlist"/>
        <w:numPr>
          <w:ilvl w:val="1"/>
          <w:numId w:val="10"/>
        </w:numPr>
        <w:spacing w:after="0"/>
        <w:rPr>
          <w:lang w:val="en-US"/>
        </w:rPr>
      </w:pPr>
      <w:r w:rsidRPr="003D32E4">
        <w:rPr>
          <w:lang w:val="en-US"/>
        </w:rPr>
        <w:t>Anchor Handling</w:t>
      </w:r>
    </w:p>
    <w:p w14:paraId="6EF28FF7" w14:textId="77777777" w:rsidR="00EA0AF2" w:rsidRPr="003D32E4" w:rsidRDefault="00EA0AF2" w:rsidP="00EA0AF2">
      <w:pPr>
        <w:pStyle w:val="MACbulletlist"/>
        <w:numPr>
          <w:ilvl w:val="1"/>
          <w:numId w:val="12"/>
        </w:numPr>
        <w:spacing w:after="40"/>
        <w:ind w:hanging="432"/>
        <w:rPr>
          <w:lang w:val="en-US"/>
        </w:rPr>
      </w:pPr>
      <w:r w:rsidRPr="003D32E4">
        <w:rPr>
          <w:lang w:val="en-US"/>
        </w:rPr>
        <w:t>Drilling</w:t>
      </w:r>
    </w:p>
    <w:p w14:paraId="6A89E972" w14:textId="77777777" w:rsidR="00EA0AF2" w:rsidRPr="003D32E4" w:rsidRDefault="00EA0AF2" w:rsidP="00EA0AF2">
      <w:pPr>
        <w:pStyle w:val="MACbulletlist"/>
        <w:numPr>
          <w:ilvl w:val="2"/>
          <w:numId w:val="10"/>
        </w:numPr>
        <w:spacing w:after="0"/>
        <w:rPr>
          <w:lang w:val="en-US"/>
        </w:rPr>
      </w:pPr>
      <w:r w:rsidRPr="003D32E4">
        <w:rPr>
          <w:lang w:val="en-US"/>
        </w:rPr>
        <w:t>Electronic Riser Angle (ERA) sensors</w:t>
      </w:r>
    </w:p>
    <w:p w14:paraId="47CD97D9" w14:textId="77777777" w:rsidR="00EA0AF2" w:rsidRPr="003D32E4" w:rsidRDefault="00EA0AF2" w:rsidP="00EA0AF2">
      <w:pPr>
        <w:pStyle w:val="MACbulletlist"/>
        <w:numPr>
          <w:ilvl w:val="2"/>
          <w:numId w:val="10"/>
        </w:numPr>
        <w:spacing w:after="0"/>
        <w:rPr>
          <w:lang w:val="en-US"/>
        </w:rPr>
      </w:pPr>
      <w:r w:rsidRPr="003D32E4">
        <w:rPr>
          <w:lang w:val="en-US"/>
        </w:rPr>
        <w:t>Acoustic Riser Angle (ARA) sensors</w:t>
      </w:r>
    </w:p>
    <w:p w14:paraId="35474D14" w14:textId="77777777" w:rsidR="00EA0AF2" w:rsidRPr="003D32E4" w:rsidRDefault="00EA0AF2" w:rsidP="00EA0AF2">
      <w:pPr>
        <w:pStyle w:val="MACbulletlist"/>
        <w:numPr>
          <w:ilvl w:val="2"/>
          <w:numId w:val="10"/>
        </w:numPr>
        <w:spacing w:after="0"/>
        <w:rPr>
          <w:lang w:val="en-US"/>
        </w:rPr>
      </w:pPr>
      <w:r w:rsidRPr="003D32E4">
        <w:rPr>
          <w:lang w:val="en-US"/>
        </w:rPr>
        <w:t>Riser tensioner stroke-out meter</w:t>
      </w:r>
    </w:p>
    <w:p w14:paraId="0B64CBAA" w14:textId="77777777" w:rsidR="00EA0AF2" w:rsidRPr="003D32E4" w:rsidRDefault="00EA0AF2" w:rsidP="00EA0AF2">
      <w:pPr>
        <w:pStyle w:val="MACbulletlist"/>
        <w:numPr>
          <w:ilvl w:val="2"/>
          <w:numId w:val="10"/>
        </w:numPr>
        <w:spacing w:after="40"/>
        <w:ind w:left="2275" w:hanging="432"/>
        <w:rPr>
          <w:lang w:val="en-US"/>
        </w:rPr>
      </w:pPr>
      <w:r w:rsidRPr="003D32E4">
        <w:rPr>
          <w:lang w:val="en-US"/>
        </w:rPr>
        <w:t>Top tension gage</w:t>
      </w:r>
    </w:p>
    <w:p w14:paraId="34E5F29A" w14:textId="77777777" w:rsidR="00EA0AF2" w:rsidRPr="003D32E4" w:rsidRDefault="00EA0AF2" w:rsidP="00EA0AF2">
      <w:pPr>
        <w:pStyle w:val="MACbulletlist"/>
        <w:numPr>
          <w:ilvl w:val="1"/>
          <w:numId w:val="12"/>
        </w:numPr>
        <w:spacing w:after="0"/>
        <w:rPr>
          <w:lang w:val="en-US"/>
        </w:rPr>
      </w:pPr>
      <w:r w:rsidRPr="003D32E4">
        <w:rPr>
          <w:lang w:val="en-US"/>
        </w:rPr>
        <w:t>Pipe / Cable Laying</w:t>
      </w:r>
    </w:p>
    <w:p w14:paraId="7498E079" w14:textId="77777777" w:rsidR="00EA0AF2" w:rsidRPr="003D32E4" w:rsidRDefault="00EA0AF2" w:rsidP="00EA0AF2">
      <w:pPr>
        <w:pStyle w:val="MACbulletlist"/>
        <w:numPr>
          <w:ilvl w:val="2"/>
          <w:numId w:val="10"/>
        </w:numPr>
        <w:spacing w:after="40"/>
        <w:ind w:left="2275" w:hanging="432"/>
        <w:rPr>
          <w:lang w:val="en-US"/>
        </w:rPr>
      </w:pPr>
      <w:r w:rsidRPr="003D32E4">
        <w:rPr>
          <w:lang w:val="en-US"/>
        </w:rPr>
        <w:t>Pipe or cable tension gage(s)</w:t>
      </w:r>
    </w:p>
    <w:p w14:paraId="5063245E" w14:textId="330A6674" w:rsidR="004C7FC5" w:rsidRPr="003D32E4" w:rsidRDefault="004C7FC5" w:rsidP="00F72592">
      <w:pPr>
        <w:pStyle w:val="MACbulletlist"/>
        <w:spacing w:after="40"/>
        <w:ind w:left="1426" w:hanging="432"/>
        <w:rPr>
          <w:lang w:val="en-US"/>
        </w:rPr>
      </w:pPr>
      <w:r w:rsidRPr="003D32E4">
        <w:rPr>
          <w:lang w:val="en-US"/>
        </w:rPr>
        <w:t>Non-DP, Interfaced Equipment</w:t>
      </w:r>
      <w:r w:rsidR="000E78BF" w:rsidRPr="003D32E4">
        <w:rPr>
          <w:lang w:val="en-US"/>
        </w:rPr>
        <w:t xml:space="preserve"> (General)</w:t>
      </w:r>
    </w:p>
    <w:p w14:paraId="421D29EE" w14:textId="011410CC" w:rsidR="000E78BF" w:rsidRPr="003D32E4" w:rsidRDefault="000E78BF" w:rsidP="000E78BF">
      <w:pPr>
        <w:pStyle w:val="MACbulletlist"/>
        <w:numPr>
          <w:ilvl w:val="1"/>
          <w:numId w:val="10"/>
        </w:numPr>
        <w:spacing w:after="0"/>
        <w:rPr>
          <w:lang w:val="en-US"/>
        </w:rPr>
      </w:pPr>
      <w:r w:rsidRPr="003D32E4">
        <w:rPr>
          <w:lang w:val="en-US"/>
        </w:rPr>
        <w:t>External force compensation</w:t>
      </w:r>
    </w:p>
    <w:p w14:paraId="73DE6600" w14:textId="2F8A893C" w:rsidR="000E78BF" w:rsidRPr="003D32E4" w:rsidRDefault="000E78BF" w:rsidP="000E78BF">
      <w:pPr>
        <w:pStyle w:val="MACbulletlist"/>
        <w:numPr>
          <w:ilvl w:val="1"/>
          <w:numId w:val="10"/>
        </w:numPr>
        <w:spacing w:after="0"/>
        <w:rPr>
          <w:lang w:val="en-US"/>
        </w:rPr>
      </w:pPr>
      <w:r w:rsidRPr="003D32E4">
        <w:rPr>
          <w:lang w:val="en-US"/>
        </w:rPr>
        <w:t>Draught sensors</w:t>
      </w:r>
    </w:p>
    <w:p w14:paraId="35FC0656" w14:textId="77777777" w:rsidR="000E78BF" w:rsidRPr="003D32E4" w:rsidRDefault="000E78BF" w:rsidP="000E78BF">
      <w:pPr>
        <w:pStyle w:val="MACbulletlist"/>
        <w:numPr>
          <w:ilvl w:val="1"/>
          <w:numId w:val="10"/>
        </w:numPr>
        <w:spacing w:after="0"/>
        <w:rPr>
          <w:lang w:val="en-US"/>
        </w:rPr>
      </w:pPr>
      <w:r w:rsidRPr="003D32E4">
        <w:rPr>
          <w:lang w:val="en-US"/>
        </w:rPr>
        <w:t>Emergency Shutdown Systems (</w:t>
      </w:r>
      <w:proofErr w:type="spellStart"/>
      <w:r w:rsidRPr="003D32E4">
        <w:rPr>
          <w:lang w:val="en-US"/>
        </w:rPr>
        <w:t>ESD</w:t>
      </w:r>
      <w:proofErr w:type="spellEnd"/>
      <w:r w:rsidRPr="003D32E4">
        <w:rPr>
          <w:lang w:val="en-US"/>
        </w:rPr>
        <w:t>)</w:t>
      </w:r>
    </w:p>
    <w:p w14:paraId="208BE04B" w14:textId="77777777" w:rsidR="000E78BF" w:rsidRPr="003D32E4" w:rsidRDefault="000E78BF" w:rsidP="000E78BF">
      <w:pPr>
        <w:pStyle w:val="MACbulletlist"/>
        <w:numPr>
          <w:ilvl w:val="1"/>
          <w:numId w:val="10"/>
        </w:numPr>
        <w:spacing w:after="0"/>
        <w:rPr>
          <w:lang w:val="en-US"/>
        </w:rPr>
      </w:pPr>
      <w:r w:rsidRPr="003D32E4">
        <w:rPr>
          <w:lang w:val="en-US"/>
        </w:rPr>
        <w:t>Fire and Gas Systems (</w:t>
      </w:r>
      <w:proofErr w:type="spellStart"/>
      <w:r w:rsidRPr="003D32E4">
        <w:rPr>
          <w:lang w:val="en-US"/>
        </w:rPr>
        <w:t>F&amp;G</w:t>
      </w:r>
      <w:proofErr w:type="spellEnd"/>
      <w:r w:rsidRPr="003D32E4">
        <w:rPr>
          <w:lang w:val="en-US"/>
        </w:rPr>
        <w:t>)</w:t>
      </w:r>
    </w:p>
    <w:p w14:paraId="312868ED" w14:textId="77777777" w:rsidR="000E78BF" w:rsidRPr="003D32E4" w:rsidRDefault="000E78BF" w:rsidP="000E78BF">
      <w:pPr>
        <w:pStyle w:val="MACbulletlist"/>
        <w:numPr>
          <w:ilvl w:val="1"/>
          <w:numId w:val="10"/>
        </w:numPr>
        <w:spacing w:after="0"/>
        <w:rPr>
          <w:lang w:val="en-US"/>
        </w:rPr>
      </w:pPr>
      <w:r w:rsidRPr="003D32E4">
        <w:rPr>
          <w:lang w:val="en-US"/>
        </w:rPr>
        <w:t>Power control interfaces for industrial equipment</w:t>
      </w:r>
    </w:p>
    <w:p w14:paraId="764E111B" w14:textId="77777777" w:rsidR="000E78BF" w:rsidRPr="003D32E4" w:rsidRDefault="000E78BF" w:rsidP="000E78BF">
      <w:pPr>
        <w:pStyle w:val="MACbulletlist"/>
        <w:numPr>
          <w:ilvl w:val="1"/>
          <w:numId w:val="10"/>
        </w:numPr>
        <w:spacing w:after="0"/>
        <w:rPr>
          <w:lang w:val="en-US"/>
        </w:rPr>
      </w:pPr>
      <w:r w:rsidRPr="003D32E4">
        <w:rPr>
          <w:lang w:val="en-US"/>
        </w:rPr>
        <w:t>Power and circuit breaker status for DP control system</w:t>
      </w:r>
    </w:p>
    <w:p w14:paraId="2BF31DD0" w14:textId="77777777" w:rsidR="000E78BF" w:rsidRPr="003D32E4" w:rsidRDefault="000E78BF" w:rsidP="000E78BF">
      <w:pPr>
        <w:pStyle w:val="MACbulletlist"/>
        <w:numPr>
          <w:ilvl w:val="1"/>
          <w:numId w:val="10"/>
        </w:numPr>
        <w:spacing w:after="0"/>
        <w:rPr>
          <w:lang w:val="en-US"/>
        </w:rPr>
      </w:pPr>
      <w:r w:rsidRPr="003D32E4">
        <w:rPr>
          <w:lang w:val="en-US"/>
        </w:rPr>
        <w:t>Power distribution for industrial consumers</w:t>
      </w:r>
    </w:p>
    <w:p w14:paraId="28CB88B5" w14:textId="77777777" w:rsidR="000E78BF" w:rsidRPr="003D32E4" w:rsidRDefault="000E78BF" w:rsidP="000E78BF">
      <w:pPr>
        <w:pStyle w:val="MACbulletlist"/>
        <w:numPr>
          <w:ilvl w:val="1"/>
          <w:numId w:val="10"/>
        </w:numPr>
        <w:spacing w:after="0"/>
        <w:rPr>
          <w:lang w:val="en-US"/>
        </w:rPr>
      </w:pPr>
      <w:r w:rsidRPr="003D32E4">
        <w:rPr>
          <w:lang w:val="en-US"/>
        </w:rPr>
        <w:t>Power distribution for life support consumers</w:t>
      </w:r>
    </w:p>
    <w:p w14:paraId="234860EC" w14:textId="6ED6E070" w:rsidR="000E78BF" w:rsidRPr="003D32E4" w:rsidRDefault="000E78BF" w:rsidP="000E78BF">
      <w:pPr>
        <w:pStyle w:val="MACbulletlist"/>
        <w:numPr>
          <w:ilvl w:val="1"/>
          <w:numId w:val="10"/>
        </w:numPr>
        <w:spacing w:after="0"/>
        <w:rPr>
          <w:lang w:val="en-US"/>
        </w:rPr>
      </w:pPr>
      <w:r w:rsidRPr="003D32E4">
        <w:rPr>
          <w:lang w:val="en-US"/>
        </w:rPr>
        <w:t xml:space="preserve">Fixed </w:t>
      </w:r>
      <w:r w:rsidR="00CB2EDB" w:rsidRPr="003D32E4">
        <w:rPr>
          <w:lang w:val="en-US"/>
        </w:rPr>
        <w:t>firefighting</w:t>
      </w:r>
      <w:r w:rsidRPr="003D32E4">
        <w:rPr>
          <w:lang w:val="en-US"/>
        </w:rPr>
        <w:t xml:space="preserve"> systems – water mist – CO2</w:t>
      </w:r>
    </w:p>
    <w:p w14:paraId="2ABAF70E" w14:textId="77777777" w:rsidR="000E78BF" w:rsidRPr="003D32E4" w:rsidRDefault="000E78BF" w:rsidP="000E78BF">
      <w:pPr>
        <w:pStyle w:val="MACbulletlist"/>
        <w:numPr>
          <w:ilvl w:val="1"/>
          <w:numId w:val="10"/>
        </w:numPr>
        <w:spacing w:after="0"/>
        <w:rPr>
          <w:lang w:val="en-US"/>
        </w:rPr>
      </w:pPr>
      <w:r w:rsidRPr="003D32E4">
        <w:rPr>
          <w:lang w:val="en-US"/>
        </w:rPr>
        <w:t>Communications equipment</w:t>
      </w:r>
    </w:p>
    <w:p w14:paraId="61A4AC33" w14:textId="77777777" w:rsidR="000E78BF" w:rsidRPr="003D32E4" w:rsidRDefault="000E78BF" w:rsidP="000E78BF">
      <w:pPr>
        <w:pStyle w:val="MACbulletlist"/>
        <w:numPr>
          <w:ilvl w:val="1"/>
          <w:numId w:val="10"/>
        </w:numPr>
        <w:spacing w:after="0"/>
        <w:rPr>
          <w:lang w:val="en-US"/>
        </w:rPr>
      </w:pPr>
      <w:r w:rsidRPr="003D32E4">
        <w:rPr>
          <w:lang w:val="en-US"/>
        </w:rPr>
        <w:t>Navigation equipment</w:t>
      </w:r>
    </w:p>
    <w:p w14:paraId="056F11BF" w14:textId="77777777" w:rsidR="000E78BF" w:rsidRPr="003D32E4" w:rsidRDefault="000E78BF" w:rsidP="000E78BF">
      <w:pPr>
        <w:pStyle w:val="MACbulletlist"/>
        <w:numPr>
          <w:ilvl w:val="1"/>
          <w:numId w:val="10"/>
        </w:numPr>
        <w:spacing w:after="0"/>
        <w:rPr>
          <w:lang w:val="en-US"/>
        </w:rPr>
      </w:pPr>
      <w:r w:rsidRPr="003D32E4">
        <w:rPr>
          <w:lang w:val="en-US"/>
        </w:rPr>
        <w:t>Roll compensation</w:t>
      </w:r>
    </w:p>
    <w:p w14:paraId="11089179" w14:textId="77777777" w:rsidR="000E78BF" w:rsidRPr="003D32E4" w:rsidRDefault="000E78BF" w:rsidP="000E78BF">
      <w:pPr>
        <w:pStyle w:val="MACbulletlist"/>
        <w:numPr>
          <w:ilvl w:val="1"/>
          <w:numId w:val="12"/>
        </w:numPr>
        <w:spacing w:after="40"/>
        <w:ind w:hanging="432"/>
        <w:rPr>
          <w:lang w:val="en-US"/>
        </w:rPr>
      </w:pPr>
      <w:r w:rsidRPr="003D32E4">
        <w:rPr>
          <w:lang w:val="en-US"/>
        </w:rPr>
        <w:t>Anti-heeling systems</w:t>
      </w:r>
    </w:p>
    <w:p w14:paraId="590B0235" w14:textId="475A98BE" w:rsidR="00C93AC8" w:rsidRPr="003D32E4" w:rsidRDefault="00C93AC8" w:rsidP="00D30DC2">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7C0ECBC1" w14:textId="77777777" w:rsidR="00C93AC8" w:rsidRPr="003D32E4" w:rsidRDefault="00C93AC8" w:rsidP="00C83CCF">
      <w:pPr>
        <w:pStyle w:val="Heading2"/>
        <w:numPr>
          <w:ilvl w:val="1"/>
          <w:numId w:val="1"/>
        </w:numPr>
        <w:rPr>
          <w:lang w:val="en-US"/>
        </w:rPr>
      </w:pPr>
      <w:bookmarkStart w:id="64" w:name="_Toc10636196"/>
      <w:r w:rsidRPr="003D32E4">
        <w:rPr>
          <w:lang w:val="en-US"/>
        </w:rPr>
        <w:lastRenderedPageBreak/>
        <w:t>Reactivation</w:t>
      </w:r>
      <w:bookmarkEnd w:id="64"/>
    </w:p>
    <w:p w14:paraId="289D3007" w14:textId="77777777" w:rsidR="0098750A" w:rsidRPr="003D32E4" w:rsidRDefault="0098750A" w:rsidP="0098750A">
      <w:pPr>
        <w:pStyle w:val="Paralevel3"/>
        <w:numPr>
          <w:ilvl w:val="2"/>
          <w:numId w:val="1"/>
        </w:numPr>
        <w:spacing w:before="120"/>
        <w:ind w:left="994" w:hanging="994"/>
        <w:rPr>
          <w:lang w:val="en-US"/>
        </w:rPr>
      </w:pPr>
      <w:r w:rsidRPr="003D32E4">
        <w:rPr>
          <w:lang w:val="en-US"/>
        </w:rPr>
        <w:t>Prior to commencing reactivation, ensure that supporting documentation is available including specific guidance and procedures provided by the OEM.</w:t>
      </w:r>
    </w:p>
    <w:p w14:paraId="7A4E1A61" w14:textId="2D288C9D" w:rsidR="00C93AC8" w:rsidRPr="003D32E4" w:rsidRDefault="0098750A" w:rsidP="00D30DC2">
      <w:pPr>
        <w:pStyle w:val="Paralevel3"/>
        <w:numPr>
          <w:ilvl w:val="2"/>
          <w:numId w:val="1"/>
        </w:numPr>
        <w:spacing w:before="120"/>
        <w:ind w:left="994" w:hanging="994"/>
        <w:rPr>
          <w:lang w:val="en-US"/>
        </w:rPr>
      </w:pPr>
      <w:r w:rsidRPr="003D32E4">
        <w:rPr>
          <w:lang w:val="en-US"/>
        </w:rPr>
        <w:t>A</w:t>
      </w:r>
      <w:r w:rsidR="00C93AC8" w:rsidRPr="003D32E4">
        <w:rPr>
          <w:lang w:val="en-US"/>
        </w:rPr>
        <w:t xml:space="preserve">ll </w:t>
      </w:r>
      <w:r w:rsidRPr="003D32E4">
        <w:rPr>
          <w:lang w:val="en-US"/>
        </w:rPr>
        <w:t xml:space="preserve">DP systems and associated / interfaced equipment </w:t>
      </w:r>
      <w:r w:rsidR="00C93AC8" w:rsidRPr="003D32E4">
        <w:rPr>
          <w:lang w:val="en-US"/>
        </w:rPr>
        <w:t>should be thoroughly inspected.  If units have been stored appropriately, check all storage materials and media for indications of physical damage due to dropping, moisture intrusion, corrosion, or other mishandling.</w:t>
      </w:r>
    </w:p>
    <w:p w14:paraId="1D193C7E" w14:textId="1225A3AD" w:rsidR="00C93AC8" w:rsidRPr="003D32E4" w:rsidRDefault="00C93AC8" w:rsidP="00D30DC2">
      <w:pPr>
        <w:pStyle w:val="Paralevel3"/>
        <w:numPr>
          <w:ilvl w:val="2"/>
          <w:numId w:val="1"/>
        </w:numPr>
        <w:spacing w:before="120"/>
        <w:ind w:left="994" w:hanging="994"/>
        <w:rPr>
          <w:lang w:val="en-US"/>
        </w:rPr>
      </w:pPr>
      <w:r w:rsidRPr="003D32E4">
        <w:rPr>
          <w:lang w:val="en-US"/>
        </w:rPr>
        <w:t>If the units carry no physical damage, check condition and state of desiccants for indication of excessive moisture.  Make note of any potential ind</w:t>
      </w:r>
      <w:r w:rsidR="00F67BDF" w:rsidRPr="003D32E4">
        <w:rPr>
          <w:lang w:val="en-US"/>
        </w:rPr>
        <w:t>ications of moisture intrusion.</w:t>
      </w:r>
    </w:p>
    <w:p w14:paraId="205863C3" w14:textId="50F33B9F" w:rsidR="00F67BDF" w:rsidRPr="003D32E4" w:rsidRDefault="00F67BDF" w:rsidP="00D47291">
      <w:pPr>
        <w:pStyle w:val="Paralevel3"/>
        <w:numPr>
          <w:ilvl w:val="2"/>
          <w:numId w:val="1"/>
        </w:numPr>
        <w:spacing w:before="120"/>
        <w:ind w:left="994" w:hanging="994"/>
        <w:rPr>
          <w:lang w:val="en-US"/>
        </w:rPr>
      </w:pPr>
      <w:r w:rsidRPr="003D32E4">
        <w:rPr>
          <w:lang w:val="en-US"/>
        </w:rPr>
        <w:t>If an electronics cabinet shows indications of salt exposure while it was in lay-up, it should be thoroughly cleaned both internally and externally</w:t>
      </w:r>
      <w:r w:rsidR="00EB6EB9" w:rsidRPr="003D32E4">
        <w:rPr>
          <w:rFonts w:cs="Arial"/>
          <w:lang w:val="en-US"/>
        </w:rPr>
        <w:t xml:space="preserve"> (refer to manufacturer documentation and instructions).</w:t>
      </w:r>
      <w:r w:rsidR="00D47291" w:rsidRPr="003D32E4">
        <w:rPr>
          <w:rFonts w:cs="Arial"/>
          <w:lang w:val="en-US"/>
        </w:rPr>
        <w:t xml:space="preserve">  </w:t>
      </w:r>
      <w:r w:rsidRPr="003D32E4">
        <w:rPr>
          <w:lang w:val="en-US"/>
        </w:rPr>
        <w:t>Damaged or suspect areas should be cleaned, prepared and preserved using the correct preservation media for the unit.  The recommended media will usually be defined in the unit’s maintenance manual.</w:t>
      </w:r>
    </w:p>
    <w:p w14:paraId="399880E7" w14:textId="11855113" w:rsidR="00F67BDF" w:rsidRPr="003D32E4" w:rsidRDefault="00F67BDF" w:rsidP="00F67BDF">
      <w:pPr>
        <w:pStyle w:val="Paralevel3"/>
        <w:numPr>
          <w:ilvl w:val="2"/>
          <w:numId w:val="1"/>
        </w:numPr>
        <w:spacing w:before="120"/>
        <w:ind w:left="994" w:hanging="994"/>
        <w:rPr>
          <w:rFonts w:cs="Arial"/>
          <w:lang w:val="en-US"/>
        </w:rPr>
      </w:pPr>
      <w:r w:rsidRPr="003D32E4">
        <w:rPr>
          <w:rFonts w:cs="Arial"/>
          <w:lang w:val="en-US"/>
        </w:rPr>
        <w:t xml:space="preserve">If a mechanical unit shows indications of salt exposure while it was in lay-up, it should be </w:t>
      </w:r>
      <w:r w:rsidRPr="003D32E4">
        <w:rPr>
          <w:lang w:val="en-US"/>
        </w:rPr>
        <w:t>thoroughly</w:t>
      </w:r>
      <w:r w:rsidRPr="003D32E4">
        <w:rPr>
          <w:rFonts w:cs="Arial"/>
          <w:lang w:val="en-US"/>
        </w:rPr>
        <w:t xml:space="preserve"> cleaned both internally and externally to prevent corrosion (refer to manufacturer documentation and instructions).</w:t>
      </w:r>
    </w:p>
    <w:p w14:paraId="6C32710F" w14:textId="3F06EA2F" w:rsidR="00C93AC8" w:rsidRPr="003D32E4" w:rsidRDefault="00AC38A5" w:rsidP="00D30DC2">
      <w:pPr>
        <w:pStyle w:val="Paralevel3"/>
        <w:numPr>
          <w:ilvl w:val="2"/>
          <w:numId w:val="1"/>
        </w:numPr>
        <w:spacing w:before="120"/>
        <w:ind w:left="994" w:hanging="994"/>
        <w:rPr>
          <w:lang w:val="en-US"/>
        </w:rPr>
      </w:pPr>
      <w:r>
        <w:rPr>
          <w:lang w:val="en-US"/>
        </w:rPr>
        <w:t xml:space="preserve">If </w:t>
      </w:r>
      <w:r w:rsidR="00530872">
        <w:rPr>
          <w:lang w:val="en-US"/>
        </w:rPr>
        <w:t>equipment has been removed, u</w:t>
      </w:r>
      <w:r w:rsidR="00C93AC8" w:rsidRPr="003D32E4">
        <w:rPr>
          <w:lang w:val="en-US"/>
        </w:rPr>
        <w:t xml:space="preserve">nits should be installed in </w:t>
      </w:r>
      <w:r w:rsidR="00530872">
        <w:rPr>
          <w:lang w:val="en-US"/>
        </w:rPr>
        <w:t>their</w:t>
      </w:r>
      <w:r w:rsidR="00C93AC8" w:rsidRPr="003D32E4">
        <w:rPr>
          <w:lang w:val="en-US"/>
        </w:rPr>
        <w:t xml:space="preserve"> intended operating position as soon as possible after unpacking.</w:t>
      </w:r>
      <w:r w:rsidR="0098750A" w:rsidRPr="003D32E4">
        <w:rPr>
          <w:lang w:val="en-US"/>
        </w:rPr>
        <w:t xml:space="preserve">  No power should be provided to the equipment until all necessary pre-checks are completed.</w:t>
      </w:r>
    </w:p>
    <w:p w14:paraId="66282AA2" w14:textId="2878F342" w:rsidR="00C93AC8" w:rsidRPr="003D32E4" w:rsidRDefault="00AC2F73" w:rsidP="00D30DC2">
      <w:pPr>
        <w:pStyle w:val="Paralevel3"/>
        <w:numPr>
          <w:ilvl w:val="2"/>
          <w:numId w:val="1"/>
        </w:numPr>
        <w:spacing w:before="120"/>
        <w:ind w:left="994" w:hanging="994"/>
        <w:rPr>
          <w:lang w:val="en-US"/>
        </w:rPr>
      </w:pPr>
      <w:r w:rsidRPr="003D32E4">
        <w:rPr>
          <w:lang w:val="en-US"/>
        </w:rPr>
        <w:t xml:space="preserve">If disconnected during the </w:t>
      </w:r>
      <w:r w:rsidR="00A8560F">
        <w:rPr>
          <w:lang w:val="en-US"/>
        </w:rPr>
        <w:t>lay-up</w:t>
      </w:r>
      <w:r w:rsidRPr="003D32E4">
        <w:rPr>
          <w:lang w:val="en-US"/>
        </w:rPr>
        <w:t xml:space="preserve"> phase, b</w:t>
      </w:r>
      <w:r w:rsidR="00C93AC8" w:rsidRPr="003D32E4">
        <w:rPr>
          <w:lang w:val="en-US"/>
        </w:rPr>
        <w:t xml:space="preserve">atteries </w:t>
      </w:r>
      <w:r w:rsidRPr="003D32E4">
        <w:rPr>
          <w:lang w:val="en-US"/>
        </w:rPr>
        <w:t xml:space="preserve">will </w:t>
      </w:r>
      <w:r w:rsidR="00C93AC8" w:rsidRPr="003D32E4">
        <w:rPr>
          <w:lang w:val="en-US"/>
        </w:rPr>
        <w:t>be reconnected during the reactivation procedure.  Batteries should be recharged and checked regularly ensuring proper charge storage and general operating parameters.</w:t>
      </w:r>
    </w:p>
    <w:p w14:paraId="2DF86F21" w14:textId="77777777" w:rsidR="00C93AC8" w:rsidRPr="003D32E4" w:rsidRDefault="00C93AC8" w:rsidP="00D30DC2">
      <w:pPr>
        <w:pStyle w:val="Paralevel3"/>
        <w:numPr>
          <w:ilvl w:val="2"/>
          <w:numId w:val="1"/>
        </w:numPr>
        <w:spacing w:before="120"/>
        <w:ind w:left="994" w:hanging="994"/>
        <w:rPr>
          <w:lang w:val="en-US"/>
        </w:rPr>
      </w:pPr>
      <w:r w:rsidRPr="003D32E4">
        <w:rPr>
          <w:lang w:val="en-US"/>
        </w:rPr>
        <w:t>Take all necessary precautions in handling units with energy storage capabilities or equipment that is susceptible to electro-static discharge.  Energy discharge may harm personnel and damage equipment.</w:t>
      </w:r>
    </w:p>
    <w:p w14:paraId="236F062A" w14:textId="66B92E69" w:rsidR="00C93AC8" w:rsidRPr="003D32E4" w:rsidRDefault="00C93AC8" w:rsidP="00EB6EB9">
      <w:pPr>
        <w:pStyle w:val="Paralevel3"/>
        <w:numPr>
          <w:ilvl w:val="2"/>
          <w:numId w:val="1"/>
        </w:numPr>
        <w:spacing w:before="120"/>
        <w:ind w:left="994" w:hanging="994"/>
        <w:rPr>
          <w:lang w:val="en-US"/>
        </w:rPr>
      </w:pPr>
      <w:r w:rsidRPr="003D32E4">
        <w:rPr>
          <w:lang w:val="en-US"/>
        </w:rPr>
        <w:t>When reactivating sensitive electronic equipment</w:t>
      </w:r>
      <w:r w:rsidR="008D3A65" w:rsidRPr="003D32E4">
        <w:rPr>
          <w:lang w:val="en-US"/>
        </w:rPr>
        <w:t>,</w:t>
      </w:r>
      <w:r w:rsidRPr="003D32E4">
        <w:rPr>
          <w:lang w:val="en-US"/>
        </w:rPr>
        <w:t xml:space="preserve"> suitable precautions must be taken</w:t>
      </w:r>
      <w:r w:rsidR="00EB6EB9" w:rsidRPr="003D32E4">
        <w:rPr>
          <w:rFonts w:cs="Arial"/>
          <w:lang w:val="en-US"/>
        </w:rPr>
        <w:t xml:space="preserve"> (refer to manufacturer documentation and instructions as well as industry recommended practices such as those provided by IEEE).</w:t>
      </w:r>
      <w:r w:rsidRPr="003D32E4">
        <w:rPr>
          <w:lang w:val="en-US"/>
        </w:rPr>
        <w:t xml:space="preserve"> </w:t>
      </w:r>
    </w:p>
    <w:p w14:paraId="7D61EE2E" w14:textId="33A8F833" w:rsidR="00A75375" w:rsidRPr="003D32E4" w:rsidRDefault="00A75375" w:rsidP="00A75375">
      <w:pPr>
        <w:pStyle w:val="Paralevel3"/>
        <w:numPr>
          <w:ilvl w:val="2"/>
          <w:numId w:val="1"/>
        </w:numPr>
        <w:spacing w:before="120"/>
        <w:ind w:left="994" w:hanging="994"/>
        <w:rPr>
          <w:lang w:val="en-US"/>
        </w:rPr>
      </w:pPr>
      <w:r w:rsidRPr="003D32E4">
        <w:rPr>
          <w:lang w:val="en-US"/>
        </w:rPr>
        <w:t>As part of the reactivation process and subsequent testing, battery endurance tests should be carried out for a minimum of 30 minutes with the system on load</w:t>
      </w:r>
      <w:r w:rsidR="007B00E5">
        <w:rPr>
          <w:lang w:val="en-US"/>
        </w:rPr>
        <w:t xml:space="preserve"> in accordance with Class requirements and industry recommended practice</w:t>
      </w:r>
      <w:r w:rsidRPr="003D32E4">
        <w:rPr>
          <w:lang w:val="en-US"/>
        </w:rPr>
        <w:t>.</w:t>
      </w:r>
    </w:p>
    <w:p w14:paraId="7D1B0355" w14:textId="34AE890F" w:rsidR="004C7FC5" w:rsidRPr="003D32E4" w:rsidRDefault="004C7FC5" w:rsidP="009311DA">
      <w:pPr>
        <w:pStyle w:val="Paralevel3"/>
        <w:numPr>
          <w:ilvl w:val="2"/>
          <w:numId w:val="1"/>
        </w:numPr>
        <w:spacing w:before="120"/>
        <w:ind w:left="994" w:hanging="994"/>
        <w:rPr>
          <w:lang w:val="en-US"/>
        </w:rPr>
      </w:pPr>
      <w:r w:rsidRPr="003D32E4">
        <w:rPr>
          <w:lang w:val="en-US"/>
        </w:rPr>
        <w:t>Any performance issues with any equipment should be well documented to ensure that on reactivation, any pre-existing problems with equipment are understood to be present prior to preservation rather than as a consequence of it.</w:t>
      </w:r>
    </w:p>
    <w:p w14:paraId="0820D6FC" w14:textId="4E7E6790" w:rsidR="0098750A" w:rsidRPr="003D32E4" w:rsidRDefault="0098750A" w:rsidP="004E7269">
      <w:pPr>
        <w:pStyle w:val="Paralevel3"/>
        <w:numPr>
          <w:ilvl w:val="2"/>
          <w:numId w:val="1"/>
        </w:numPr>
        <w:spacing w:before="120"/>
        <w:ind w:left="994" w:hanging="994"/>
        <w:rPr>
          <w:lang w:val="en-US"/>
        </w:rPr>
      </w:pPr>
      <w:r w:rsidRPr="003D32E4">
        <w:rPr>
          <w:lang w:val="en-US"/>
        </w:rPr>
        <w:t>NOTE: Once all pre-checks are complete and the DP system powered up satisfactorily, the testing method required for the applicable DP notation should be discussed and established.  Refer to Section 1</w:t>
      </w:r>
      <w:r w:rsidR="0045224E" w:rsidRPr="003D32E4">
        <w:rPr>
          <w:lang w:val="en-US"/>
        </w:rPr>
        <w:t>2</w:t>
      </w:r>
      <w:r w:rsidRPr="003D32E4">
        <w:rPr>
          <w:lang w:val="en-US"/>
        </w:rPr>
        <w:t>, Testing for Reactivation.</w:t>
      </w:r>
    </w:p>
    <w:p w14:paraId="3601F56B" w14:textId="6BB9319A" w:rsidR="00A87849" w:rsidRPr="003D32E4" w:rsidRDefault="00A87849" w:rsidP="00A87849">
      <w:pPr>
        <w:pStyle w:val="Heading1"/>
        <w:numPr>
          <w:ilvl w:val="0"/>
          <w:numId w:val="1"/>
        </w:numPr>
        <w:spacing w:after="120"/>
        <w:rPr>
          <w:lang w:val="en-US"/>
        </w:rPr>
      </w:pPr>
      <w:bookmarkStart w:id="65" w:name="_Toc449163750"/>
      <w:bookmarkStart w:id="66" w:name="_Toc449163730"/>
      <w:bookmarkStart w:id="67" w:name="_Toc10636197"/>
      <w:r w:rsidRPr="003D32E4">
        <w:rPr>
          <w:lang w:val="en-US"/>
        </w:rPr>
        <w:lastRenderedPageBreak/>
        <w:t xml:space="preserve">Power Generation </w:t>
      </w:r>
      <w:r w:rsidR="008715BE" w:rsidRPr="003D32E4">
        <w:rPr>
          <w:lang w:val="en-US"/>
        </w:rPr>
        <w:t>and</w:t>
      </w:r>
      <w:r w:rsidRPr="003D32E4">
        <w:rPr>
          <w:lang w:val="en-US"/>
        </w:rPr>
        <w:t xml:space="preserve"> Distribution</w:t>
      </w:r>
      <w:bookmarkEnd w:id="67"/>
    </w:p>
    <w:p w14:paraId="0430E80F" w14:textId="77777777" w:rsidR="00A87849" w:rsidRPr="003D32E4" w:rsidRDefault="00A87849" w:rsidP="00C83CCF">
      <w:pPr>
        <w:pStyle w:val="Heading2"/>
        <w:numPr>
          <w:ilvl w:val="1"/>
          <w:numId w:val="1"/>
        </w:numPr>
        <w:rPr>
          <w:lang w:val="en-US"/>
        </w:rPr>
      </w:pPr>
      <w:bookmarkStart w:id="68" w:name="_Toc10636198"/>
      <w:r w:rsidRPr="003D32E4">
        <w:rPr>
          <w:lang w:val="en-US"/>
        </w:rPr>
        <w:t>General</w:t>
      </w:r>
      <w:bookmarkEnd w:id="68"/>
    </w:p>
    <w:p w14:paraId="6CB9D82C" w14:textId="77777777" w:rsidR="00287772" w:rsidRPr="003D32E4" w:rsidRDefault="00287772" w:rsidP="00287772">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5889B1B5" w14:textId="77777777" w:rsidR="00287772" w:rsidRPr="003D32E4" w:rsidRDefault="00287772" w:rsidP="00287772">
      <w:pPr>
        <w:pStyle w:val="Paralevel3"/>
        <w:numPr>
          <w:ilvl w:val="2"/>
          <w:numId w:val="1"/>
        </w:numPr>
        <w:spacing w:before="120"/>
        <w:ind w:left="994" w:hanging="994"/>
        <w:rPr>
          <w:lang w:val="en-US"/>
        </w:rPr>
      </w:pPr>
      <w:r w:rsidRPr="003D32E4">
        <w:rPr>
          <w:lang w:val="en-US"/>
        </w:rPr>
        <w:t>The primary electrical components include, but are not limited to:</w:t>
      </w:r>
    </w:p>
    <w:p w14:paraId="35734FE3" w14:textId="77777777" w:rsidR="00287772" w:rsidRPr="003D32E4" w:rsidRDefault="00287772" w:rsidP="00287772">
      <w:pPr>
        <w:pStyle w:val="MACbulletlist"/>
        <w:spacing w:after="0"/>
        <w:ind w:left="1426" w:hanging="432"/>
        <w:rPr>
          <w:lang w:val="en-US"/>
        </w:rPr>
      </w:pPr>
      <w:r w:rsidRPr="003D32E4">
        <w:rPr>
          <w:lang w:val="en-US"/>
        </w:rPr>
        <w:t>Generators</w:t>
      </w:r>
    </w:p>
    <w:p w14:paraId="23CC76DB" w14:textId="77777777" w:rsidR="00287772" w:rsidRPr="003D32E4" w:rsidRDefault="00287772" w:rsidP="00287772">
      <w:pPr>
        <w:pStyle w:val="MACbulletlist"/>
        <w:spacing w:after="0"/>
        <w:ind w:left="1426" w:hanging="432"/>
        <w:rPr>
          <w:lang w:val="en-US"/>
        </w:rPr>
      </w:pPr>
      <w:r w:rsidRPr="003D32E4">
        <w:rPr>
          <w:lang w:val="en-US"/>
        </w:rPr>
        <w:t xml:space="preserve">Motors, pumps, coolers, </w:t>
      </w:r>
      <w:proofErr w:type="spellStart"/>
      <w:r w:rsidRPr="003D32E4">
        <w:rPr>
          <w:lang w:val="en-US"/>
        </w:rPr>
        <w:t>RCVs</w:t>
      </w:r>
      <w:proofErr w:type="spellEnd"/>
      <w:r w:rsidRPr="003D32E4">
        <w:rPr>
          <w:lang w:val="en-US"/>
        </w:rPr>
        <w:t>, starters</w:t>
      </w:r>
    </w:p>
    <w:p w14:paraId="75F87CA8" w14:textId="77777777" w:rsidR="00287772" w:rsidRPr="003D32E4" w:rsidRDefault="00287772" w:rsidP="00287772">
      <w:pPr>
        <w:pStyle w:val="MACbulletlist"/>
        <w:spacing w:after="0"/>
        <w:ind w:left="1426" w:hanging="432"/>
        <w:rPr>
          <w:lang w:val="en-US"/>
        </w:rPr>
      </w:pPr>
      <w:r w:rsidRPr="003D32E4">
        <w:rPr>
          <w:lang w:val="en-US"/>
        </w:rPr>
        <w:t>Propulsion (diesel electric)</w:t>
      </w:r>
    </w:p>
    <w:p w14:paraId="58D335B6" w14:textId="77777777" w:rsidR="00287772" w:rsidRPr="003D32E4" w:rsidRDefault="00287772" w:rsidP="00287772">
      <w:pPr>
        <w:pStyle w:val="MACbulletlist"/>
        <w:spacing w:after="80"/>
        <w:ind w:left="1426" w:hanging="432"/>
        <w:rPr>
          <w:lang w:val="en-US"/>
        </w:rPr>
      </w:pPr>
      <w:r w:rsidRPr="003D32E4">
        <w:rPr>
          <w:lang w:val="en-US"/>
        </w:rPr>
        <w:t>DP Control System</w:t>
      </w:r>
    </w:p>
    <w:p w14:paraId="6A376CA6" w14:textId="4FD1F1D6" w:rsidR="00B7752B" w:rsidRPr="003D32E4" w:rsidRDefault="00825823" w:rsidP="00D30DC2">
      <w:pPr>
        <w:pStyle w:val="Paralevel3"/>
        <w:numPr>
          <w:ilvl w:val="2"/>
          <w:numId w:val="1"/>
        </w:numPr>
        <w:spacing w:before="120"/>
        <w:ind w:left="994" w:hanging="994"/>
        <w:rPr>
          <w:lang w:val="en-US"/>
        </w:rPr>
      </w:pPr>
      <w:r w:rsidRPr="003D32E4">
        <w:rPr>
          <w:lang w:val="en-US"/>
        </w:rPr>
        <w:t>Only personnel deemed competent will perform w</w:t>
      </w:r>
      <w:r w:rsidR="00B7752B" w:rsidRPr="003D32E4">
        <w:rPr>
          <w:lang w:val="en-US"/>
        </w:rPr>
        <w:t>ork on electrical equipment once a risk assessment has been completed</w:t>
      </w:r>
      <w:r w:rsidRPr="003D32E4">
        <w:rPr>
          <w:lang w:val="en-US"/>
        </w:rPr>
        <w:t xml:space="preserve"> and </w:t>
      </w:r>
      <w:r w:rsidR="00B7752B" w:rsidRPr="003D32E4">
        <w:rPr>
          <w:lang w:val="en-US"/>
        </w:rPr>
        <w:t xml:space="preserve">under the direction of an </w:t>
      </w:r>
      <w:r w:rsidR="00676D37" w:rsidRPr="003D32E4">
        <w:rPr>
          <w:lang w:val="en-US"/>
        </w:rPr>
        <w:t>Authorized</w:t>
      </w:r>
      <w:r w:rsidR="00B7752B" w:rsidRPr="003D32E4">
        <w:rPr>
          <w:lang w:val="en-US"/>
        </w:rPr>
        <w:t xml:space="preserve"> Person, in accordance with </w:t>
      </w:r>
      <w:r w:rsidR="00D538E7" w:rsidRPr="003D32E4">
        <w:rPr>
          <w:lang w:val="en-US"/>
        </w:rPr>
        <w:t>applicable requirement</w:t>
      </w:r>
      <w:r w:rsidR="00B7752B" w:rsidRPr="003D32E4">
        <w:rPr>
          <w:lang w:val="en-US"/>
        </w:rPr>
        <w:t>s</w:t>
      </w:r>
      <w:r w:rsidR="004D7AF0" w:rsidRPr="003D32E4">
        <w:rPr>
          <w:lang w:val="en-US"/>
        </w:rPr>
        <w:t xml:space="preserve">.  </w:t>
      </w:r>
      <w:r w:rsidR="00B7752B" w:rsidRPr="003D32E4">
        <w:rPr>
          <w:lang w:val="en-US"/>
        </w:rPr>
        <w:t xml:space="preserve">Opening </w:t>
      </w:r>
      <w:r w:rsidR="007A3153" w:rsidRPr="003D32E4">
        <w:rPr>
          <w:lang w:val="en-US"/>
        </w:rPr>
        <w:t>the protective barriers and / or co</w:t>
      </w:r>
      <w:r w:rsidR="00E008C0" w:rsidRPr="003D32E4">
        <w:rPr>
          <w:lang w:val="en-US"/>
        </w:rPr>
        <w:t xml:space="preserve">vers of </w:t>
      </w:r>
      <w:r w:rsidR="00D538E7" w:rsidRPr="003D32E4">
        <w:rPr>
          <w:lang w:val="en-US"/>
        </w:rPr>
        <w:t xml:space="preserve">electrical </w:t>
      </w:r>
      <w:r w:rsidR="00B7752B" w:rsidRPr="003D32E4">
        <w:rPr>
          <w:lang w:val="en-US"/>
        </w:rPr>
        <w:t xml:space="preserve">equipment should be done only by a Competent Person in accordance with proper </w:t>
      </w:r>
      <w:r w:rsidRPr="003D32E4">
        <w:rPr>
          <w:lang w:val="en-US"/>
        </w:rPr>
        <w:t xml:space="preserve">risk assessment </w:t>
      </w:r>
      <w:r w:rsidR="00B7752B" w:rsidRPr="003D32E4">
        <w:rPr>
          <w:lang w:val="en-US"/>
        </w:rPr>
        <w:t xml:space="preserve">procedures </w:t>
      </w:r>
      <w:r w:rsidRPr="003D32E4">
        <w:rPr>
          <w:lang w:val="en-US"/>
        </w:rPr>
        <w:t xml:space="preserve">and </w:t>
      </w:r>
      <w:r w:rsidR="00B7752B" w:rsidRPr="003D32E4">
        <w:rPr>
          <w:lang w:val="en-US"/>
        </w:rPr>
        <w:t>after a</w:t>
      </w:r>
      <w:r w:rsidRPr="003D32E4">
        <w:rPr>
          <w:lang w:val="en-US"/>
        </w:rPr>
        <w:t>n Authorized Person has issued a</w:t>
      </w:r>
      <w:r w:rsidR="00B7752B" w:rsidRPr="003D32E4">
        <w:rPr>
          <w:lang w:val="en-US"/>
        </w:rPr>
        <w:t xml:space="preserve"> P</w:t>
      </w:r>
      <w:r w:rsidR="000440C3" w:rsidRPr="003D32E4">
        <w:rPr>
          <w:lang w:val="en-US"/>
        </w:rPr>
        <w:t>TW</w:t>
      </w:r>
      <w:r w:rsidR="00BA0094">
        <w:rPr>
          <w:lang w:val="en-US"/>
        </w:rPr>
        <w:t>.</w:t>
      </w:r>
    </w:p>
    <w:p w14:paraId="6B500979" w14:textId="17758A69" w:rsidR="00B7752B" w:rsidRPr="003D32E4" w:rsidRDefault="00B7752B" w:rsidP="00D30DC2">
      <w:pPr>
        <w:pStyle w:val="Paralevel3"/>
        <w:numPr>
          <w:ilvl w:val="2"/>
          <w:numId w:val="1"/>
        </w:numPr>
        <w:spacing w:before="120"/>
        <w:ind w:left="994" w:hanging="994"/>
        <w:rPr>
          <w:lang w:val="en-US"/>
        </w:rPr>
      </w:pPr>
      <w:r w:rsidRPr="003D32E4">
        <w:rPr>
          <w:lang w:val="en-US"/>
        </w:rPr>
        <w:t>Detailed procedures should be made availa</w:t>
      </w:r>
      <w:r w:rsidR="00BA0094">
        <w:rPr>
          <w:lang w:val="en-US"/>
        </w:rPr>
        <w:t>ble for:</w:t>
      </w:r>
    </w:p>
    <w:p w14:paraId="0A0F19EA" w14:textId="622C2F7C" w:rsidR="00B7752B" w:rsidRPr="003D32E4" w:rsidRDefault="00B7752B" w:rsidP="000E78BF">
      <w:pPr>
        <w:pStyle w:val="MACbulletlist"/>
        <w:spacing w:after="0"/>
        <w:ind w:left="1426" w:hanging="432"/>
        <w:rPr>
          <w:lang w:val="en-US"/>
        </w:rPr>
      </w:pPr>
      <w:r w:rsidRPr="003D32E4">
        <w:rPr>
          <w:lang w:val="en-US"/>
        </w:rPr>
        <w:t xml:space="preserve">Reactivation of each item of </w:t>
      </w:r>
      <w:r w:rsidR="000440C3" w:rsidRPr="003D32E4">
        <w:rPr>
          <w:lang w:val="en-US"/>
        </w:rPr>
        <w:t>HV</w:t>
      </w:r>
      <w:r w:rsidR="00BA0094">
        <w:rPr>
          <w:lang w:val="en-US"/>
        </w:rPr>
        <w:t xml:space="preserve"> electrical equipment</w:t>
      </w:r>
    </w:p>
    <w:p w14:paraId="0061E6FA" w14:textId="5838B2E1" w:rsidR="00B7752B" w:rsidRPr="003D32E4" w:rsidRDefault="00BA0094" w:rsidP="00D30DC2">
      <w:pPr>
        <w:pStyle w:val="MACbulletlist"/>
        <w:spacing w:after="80"/>
        <w:ind w:left="1426" w:hanging="432"/>
        <w:rPr>
          <w:lang w:val="en-US"/>
        </w:rPr>
      </w:pPr>
      <w:r>
        <w:rPr>
          <w:lang w:val="en-US"/>
        </w:rPr>
        <w:t>Switching plan for reactivation</w:t>
      </w:r>
    </w:p>
    <w:p w14:paraId="5483128A" w14:textId="77777777" w:rsidR="00A87849" w:rsidRPr="003D32E4" w:rsidRDefault="00A87849" w:rsidP="00C83CCF">
      <w:pPr>
        <w:pStyle w:val="Heading2"/>
        <w:numPr>
          <w:ilvl w:val="1"/>
          <w:numId w:val="1"/>
        </w:numPr>
        <w:rPr>
          <w:lang w:val="en-US"/>
        </w:rPr>
      </w:pPr>
      <w:bookmarkStart w:id="69" w:name="_Toc10636199"/>
      <w:r w:rsidRPr="003D32E4">
        <w:rPr>
          <w:lang w:val="en-US"/>
        </w:rPr>
        <w:t>Reactivation</w:t>
      </w:r>
      <w:bookmarkEnd w:id="69"/>
    </w:p>
    <w:p w14:paraId="2CE9F935" w14:textId="1D891684" w:rsidR="00C3039E" w:rsidRPr="003D32E4" w:rsidRDefault="00C3039E" w:rsidP="00D30DC2">
      <w:pPr>
        <w:pStyle w:val="Paralevel3"/>
        <w:numPr>
          <w:ilvl w:val="2"/>
          <w:numId w:val="1"/>
        </w:numPr>
        <w:spacing w:before="120"/>
        <w:ind w:left="994" w:hanging="994"/>
        <w:rPr>
          <w:lang w:val="en-US"/>
        </w:rPr>
      </w:pPr>
      <w:r w:rsidRPr="003D32E4">
        <w:rPr>
          <w:lang w:val="en-US"/>
        </w:rPr>
        <w:t>Before power is applied to each item of equipment at reactivation, checks/procedures to be complet</w:t>
      </w:r>
      <w:r w:rsidR="00544BBC" w:rsidRPr="003D32E4">
        <w:rPr>
          <w:lang w:val="en-US"/>
        </w:rPr>
        <w:t>ed as part of reactivation</w:t>
      </w:r>
      <w:r w:rsidR="00EB6EB9" w:rsidRPr="003D32E4">
        <w:rPr>
          <w:lang w:val="en-US"/>
        </w:rPr>
        <w:t xml:space="preserve"> </w:t>
      </w:r>
      <w:r w:rsidR="00D16110" w:rsidRPr="003D32E4">
        <w:rPr>
          <w:lang w:val="en-US"/>
        </w:rPr>
        <w:t xml:space="preserve">in accordance with </w:t>
      </w:r>
      <w:r w:rsidR="00EB6EB9" w:rsidRPr="003D32E4">
        <w:rPr>
          <w:rFonts w:cs="Arial"/>
          <w:lang w:val="en-US"/>
        </w:rPr>
        <w:t>manufacturer documentation and instructions.</w:t>
      </w:r>
    </w:p>
    <w:p w14:paraId="659607C4" w14:textId="4C007FDE" w:rsidR="005D6BFF" w:rsidRPr="003D32E4" w:rsidRDefault="00D16110" w:rsidP="005D6BFF">
      <w:pPr>
        <w:pStyle w:val="Paralevel3"/>
        <w:numPr>
          <w:ilvl w:val="2"/>
          <w:numId w:val="1"/>
        </w:numPr>
        <w:spacing w:before="120"/>
        <w:ind w:left="994" w:hanging="994"/>
        <w:rPr>
          <w:lang w:val="en-US"/>
        </w:rPr>
      </w:pPr>
      <w:r w:rsidRPr="003D32E4">
        <w:rPr>
          <w:lang w:val="en-US"/>
        </w:rPr>
        <w:t xml:space="preserve">General considerations before and during reactivation of </w:t>
      </w:r>
      <w:r w:rsidR="002668CC" w:rsidRPr="003D32E4">
        <w:rPr>
          <w:lang w:val="en-US"/>
        </w:rPr>
        <w:t>power generation and distribution equipment</w:t>
      </w:r>
      <w:r w:rsidRPr="003D32E4">
        <w:rPr>
          <w:lang w:val="en-US"/>
        </w:rPr>
        <w:t xml:space="preserve"> include, but are not limited to</w:t>
      </w:r>
      <w:r w:rsidR="005D6BFF" w:rsidRPr="003D32E4">
        <w:rPr>
          <w:lang w:val="en-US"/>
        </w:rPr>
        <w:t>:</w:t>
      </w:r>
    </w:p>
    <w:p w14:paraId="749D71C7" w14:textId="359F7037" w:rsidR="005C712F" w:rsidRDefault="005C712F" w:rsidP="002668CC">
      <w:pPr>
        <w:pStyle w:val="MACbulletlist"/>
        <w:spacing w:after="0"/>
        <w:ind w:left="1426" w:hanging="432"/>
        <w:rPr>
          <w:lang w:val="en-US"/>
        </w:rPr>
      </w:pPr>
      <w:r>
        <w:rPr>
          <w:lang w:val="en-US"/>
        </w:rPr>
        <w:t>Verification of crew familiarity with systems and equipment operations, maintenance, etc.</w:t>
      </w:r>
    </w:p>
    <w:p w14:paraId="100B5AD9" w14:textId="73649462" w:rsidR="002668CC" w:rsidRPr="003D32E4" w:rsidRDefault="002668CC" w:rsidP="002668CC">
      <w:pPr>
        <w:pStyle w:val="MACbulletlist"/>
        <w:spacing w:after="0"/>
        <w:ind w:left="1426" w:hanging="432"/>
        <w:rPr>
          <w:lang w:val="en-US"/>
        </w:rPr>
      </w:pPr>
      <w:r w:rsidRPr="003D32E4">
        <w:rPr>
          <w:lang w:val="en-US"/>
        </w:rPr>
        <w:t>Inspection of maintenance and operational history of the equipment; perform overdue and/or recommended maintenance as per OEM specifications and PMS</w:t>
      </w:r>
    </w:p>
    <w:p w14:paraId="79EC5112" w14:textId="77777777" w:rsidR="002668CC" w:rsidRPr="003D32E4" w:rsidRDefault="002668CC" w:rsidP="002668CC">
      <w:pPr>
        <w:pStyle w:val="MACbulletlist"/>
        <w:spacing w:after="0"/>
        <w:ind w:left="1426" w:hanging="432"/>
        <w:rPr>
          <w:lang w:val="en-US"/>
        </w:rPr>
      </w:pPr>
      <w:r w:rsidRPr="003D32E4">
        <w:rPr>
          <w:lang w:val="en-US"/>
        </w:rPr>
        <w:t>General, v</w:t>
      </w:r>
      <w:r w:rsidR="005D6BFF" w:rsidRPr="003D32E4">
        <w:rPr>
          <w:lang w:val="en-US"/>
        </w:rPr>
        <w:t>isual inspection of clean</w:t>
      </w:r>
      <w:r w:rsidRPr="003D32E4">
        <w:rPr>
          <w:lang w:val="en-US"/>
        </w:rPr>
        <w:t>li</w:t>
      </w:r>
      <w:r w:rsidR="005D6BFF" w:rsidRPr="003D32E4">
        <w:rPr>
          <w:lang w:val="en-US"/>
        </w:rPr>
        <w:t>ness and ov</w:t>
      </w:r>
      <w:r w:rsidR="00544BBC" w:rsidRPr="003D32E4">
        <w:rPr>
          <w:lang w:val="en-US"/>
        </w:rPr>
        <w:t>erall condition</w:t>
      </w:r>
    </w:p>
    <w:p w14:paraId="437EDF97" w14:textId="29BBABEB" w:rsidR="002668CC" w:rsidRPr="003D32E4" w:rsidRDefault="002668CC" w:rsidP="002668CC">
      <w:pPr>
        <w:pStyle w:val="MACbulletlist"/>
        <w:spacing w:after="0"/>
        <w:ind w:left="1426" w:hanging="432"/>
        <w:rPr>
          <w:lang w:val="en-US"/>
        </w:rPr>
      </w:pPr>
      <w:r w:rsidRPr="003D32E4">
        <w:rPr>
          <w:lang w:val="en-US"/>
        </w:rPr>
        <w:t>Clean the devices and surrounding areas</w:t>
      </w:r>
    </w:p>
    <w:p w14:paraId="022637D4" w14:textId="54C5C9A6" w:rsidR="005D6BFF" w:rsidRPr="003D32E4" w:rsidRDefault="00544BBC" w:rsidP="000E78BF">
      <w:pPr>
        <w:pStyle w:val="MACbulletlist"/>
        <w:spacing w:after="0"/>
        <w:ind w:left="1426" w:hanging="432"/>
        <w:rPr>
          <w:lang w:val="en-US"/>
        </w:rPr>
      </w:pPr>
      <w:r w:rsidRPr="003D32E4">
        <w:rPr>
          <w:lang w:val="en-US"/>
        </w:rPr>
        <w:t>Check of safety interlocks</w:t>
      </w:r>
    </w:p>
    <w:p w14:paraId="5098E1D2" w14:textId="77777777" w:rsidR="002668CC" w:rsidRPr="003D32E4" w:rsidRDefault="002668CC" w:rsidP="002668CC">
      <w:pPr>
        <w:pStyle w:val="MACbulletlist"/>
        <w:spacing w:after="0"/>
        <w:ind w:left="1426" w:hanging="432"/>
        <w:rPr>
          <w:lang w:val="en-US"/>
        </w:rPr>
      </w:pPr>
      <w:r w:rsidRPr="003D32E4">
        <w:rPr>
          <w:lang w:val="en-US"/>
        </w:rPr>
        <w:t>Verification of all functions</w:t>
      </w:r>
    </w:p>
    <w:p w14:paraId="141C0444" w14:textId="647B9088" w:rsidR="002668CC" w:rsidRPr="003D32E4" w:rsidRDefault="002668CC" w:rsidP="002668CC">
      <w:pPr>
        <w:pStyle w:val="MACbulletlist"/>
        <w:spacing w:after="0"/>
        <w:ind w:left="1426" w:hanging="432"/>
        <w:rPr>
          <w:lang w:val="en-US"/>
        </w:rPr>
      </w:pPr>
      <w:r w:rsidRPr="003D32E4">
        <w:rPr>
          <w:lang w:val="en-US"/>
        </w:rPr>
        <w:t xml:space="preserve">Carrying out verification of closing </w:t>
      </w:r>
      <w:r w:rsidR="005C712F">
        <w:rPr>
          <w:lang w:val="en-US"/>
        </w:rPr>
        <w:t xml:space="preserve">/ </w:t>
      </w:r>
      <w:r w:rsidRPr="003D32E4">
        <w:rPr>
          <w:lang w:val="en-US"/>
        </w:rPr>
        <w:t>opening operations of contacts, breakers, etc.</w:t>
      </w:r>
    </w:p>
    <w:p w14:paraId="11DC696A" w14:textId="77777777" w:rsidR="002668CC" w:rsidRPr="003D32E4" w:rsidRDefault="002668CC" w:rsidP="002668CC">
      <w:pPr>
        <w:pStyle w:val="MACbulletlist"/>
        <w:spacing w:after="0"/>
        <w:ind w:left="1426" w:hanging="432"/>
        <w:rPr>
          <w:lang w:val="en-US"/>
        </w:rPr>
      </w:pPr>
      <w:r w:rsidRPr="003D32E4">
        <w:rPr>
          <w:lang w:val="en-US"/>
        </w:rPr>
        <w:t>Condition / integrity check of connectors and contacts</w:t>
      </w:r>
    </w:p>
    <w:p w14:paraId="0E396DE8" w14:textId="16BF2687" w:rsidR="005C712F" w:rsidRDefault="005C712F" w:rsidP="002668CC">
      <w:pPr>
        <w:pStyle w:val="MACbulletlist"/>
        <w:spacing w:after="40"/>
        <w:ind w:left="1426" w:hanging="432"/>
        <w:rPr>
          <w:lang w:val="en-US"/>
        </w:rPr>
      </w:pPr>
      <w:r>
        <w:rPr>
          <w:lang w:val="en-US"/>
        </w:rPr>
        <w:t>Conduct insulation / Megger testing</w:t>
      </w:r>
    </w:p>
    <w:p w14:paraId="77855336" w14:textId="1987EA6F" w:rsidR="009023B8" w:rsidRDefault="002668CC" w:rsidP="002668CC">
      <w:pPr>
        <w:pStyle w:val="MACbulletlist"/>
        <w:spacing w:after="40"/>
        <w:ind w:left="1426" w:hanging="432"/>
        <w:rPr>
          <w:lang w:val="en-US"/>
        </w:rPr>
      </w:pPr>
      <w:r w:rsidRPr="003D32E4">
        <w:rPr>
          <w:lang w:val="en-US"/>
        </w:rPr>
        <w:t>Visual inspection and integrity checks of Protection Relays</w:t>
      </w:r>
    </w:p>
    <w:p w14:paraId="4E724562" w14:textId="13030FE4" w:rsidR="005D6BFF" w:rsidRPr="003D32E4" w:rsidRDefault="005D6BFF" w:rsidP="002668CC">
      <w:pPr>
        <w:pStyle w:val="MACbulletlist"/>
        <w:spacing w:after="40"/>
        <w:ind w:left="1426" w:hanging="432"/>
        <w:rPr>
          <w:lang w:val="en-US"/>
        </w:rPr>
      </w:pPr>
      <w:r w:rsidRPr="003D32E4">
        <w:rPr>
          <w:lang w:val="en-US"/>
        </w:rPr>
        <w:t xml:space="preserve">Function test including verification of inputs/outputs from </w:t>
      </w:r>
      <w:r w:rsidR="005D5D25" w:rsidRPr="003D32E4">
        <w:rPr>
          <w:lang w:val="en-US"/>
        </w:rPr>
        <w:t>protection relays</w:t>
      </w:r>
      <w:r w:rsidRPr="003D32E4">
        <w:rPr>
          <w:lang w:val="en-US"/>
        </w:rPr>
        <w:t xml:space="preserve"> and check of software</w:t>
      </w:r>
      <w:r w:rsidR="00544BBC" w:rsidRPr="003D32E4">
        <w:rPr>
          <w:lang w:val="en-US"/>
        </w:rPr>
        <w:t xml:space="preserve"> revisions</w:t>
      </w:r>
    </w:p>
    <w:p w14:paraId="434863E4" w14:textId="0532231B" w:rsidR="005D6BFF" w:rsidRPr="003D32E4" w:rsidRDefault="002668CC" w:rsidP="002668CC">
      <w:pPr>
        <w:pStyle w:val="MACbulletlist"/>
        <w:spacing w:after="40"/>
        <w:ind w:left="1426" w:hanging="432"/>
        <w:rPr>
          <w:lang w:val="en-US"/>
        </w:rPr>
      </w:pPr>
      <w:r w:rsidRPr="003D32E4">
        <w:rPr>
          <w:lang w:val="en-US"/>
        </w:rPr>
        <w:t>Battery survey and testing</w:t>
      </w:r>
    </w:p>
    <w:p w14:paraId="0FE90238" w14:textId="312DC8C5" w:rsidR="005D6BFF" w:rsidRPr="003D32E4" w:rsidRDefault="005D6BFF" w:rsidP="00D16110">
      <w:pPr>
        <w:pStyle w:val="MACbulletlist"/>
        <w:spacing w:after="0"/>
        <w:ind w:left="1426" w:hanging="432"/>
        <w:rPr>
          <w:lang w:val="en-US"/>
        </w:rPr>
      </w:pPr>
      <w:r w:rsidRPr="003D32E4">
        <w:rPr>
          <w:lang w:val="en-US"/>
        </w:rPr>
        <w:t xml:space="preserve">Remove additional </w:t>
      </w:r>
      <w:r w:rsidR="006310CF" w:rsidRPr="003D32E4">
        <w:rPr>
          <w:lang w:val="en-US"/>
        </w:rPr>
        <w:t xml:space="preserve">heaters, </w:t>
      </w:r>
      <w:r w:rsidRPr="003D32E4">
        <w:rPr>
          <w:lang w:val="en-US"/>
        </w:rPr>
        <w:t>thermostat</w:t>
      </w:r>
      <w:r w:rsidR="006310CF" w:rsidRPr="003D32E4">
        <w:rPr>
          <w:lang w:val="en-US"/>
        </w:rPr>
        <w:t xml:space="preserve">s, </w:t>
      </w:r>
      <w:r w:rsidR="002668CC" w:rsidRPr="003D32E4">
        <w:rPr>
          <w:lang w:val="en-US"/>
        </w:rPr>
        <w:t xml:space="preserve">desiccant materials, </w:t>
      </w:r>
      <w:r w:rsidR="006310CF" w:rsidRPr="003D32E4">
        <w:rPr>
          <w:lang w:val="en-US"/>
        </w:rPr>
        <w:t>etc. (as applicable)</w:t>
      </w:r>
      <w:r w:rsidR="002668CC" w:rsidRPr="003D32E4">
        <w:rPr>
          <w:lang w:val="en-US"/>
        </w:rPr>
        <w:t>; restore space heater control to original functionality (as applicable)</w:t>
      </w:r>
    </w:p>
    <w:p w14:paraId="362F52E5" w14:textId="35953E0A" w:rsidR="005D6BFF" w:rsidRPr="003D32E4" w:rsidRDefault="005D6BFF" w:rsidP="00D16110">
      <w:pPr>
        <w:pStyle w:val="MACbulletlist"/>
        <w:spacing w:after="0"/>
        <w:ind w:left="1426" w:hanging="432"/>
        <w:rPr>
          <w:lang w:val="en-US"/>
        </w:rPr>
      </w:pPr>
      <w:r w:rsidRPr="003D32E4">
        <w:rPr>
          <w:lang w:val="en-US"/>
        </w:rPr>
        <w:t xml:space="preserve">Visual inspection of </w:t>
      </w:r>
      <w:r w:rsidR="005C712F">
        <w:rPr>
          <w:lang w:val="en-US"/>
        </w:rPr>
        <w:t>general system and equipment condition</w:t>
      </w:r>
    </w:p>
    <w:p w14:paraId="44A76192" w14:textId="77777777" w:rsidR="005D6BFF" w:rsidRPr="003D32E4" w:rsidRDefault="005D6BFF" w:rsidP="00D16110">
      <w:pPr>
        <w:pStyle w:val="MACbulletlist"/>
        <w:spacing w:after="40"/>
        <w:ind w:left="1426" w:hanging="432"/>
        <w:rPr>
          <w:lang w:val="en-US"/>
        </w:rPr>
      </w:pPr>
      <w:r w:rsidRPr="003D32E4">
        <w:rPr>
          <w:lang w:val="en-US"/>
        </w:rPr>
        <w:t>Spare parts recommendations</w:t>
      </w:r>
    </w:p>
    <w:p w14:paraId="17CCB2ED" w14:textId="2CA3989C" w:rsidR="0017568F" w:rsidRPr="003D32E4" w:rsidRDefault="00F3384D" w:rsidP="003F433C">
      <w:pPr>
        <w:pStyle w:val="Heading1"/>
        <w:numPr>
          <w:ilvl w:val="0"/>
          <w:numId w:val="1"/>
        </w:numPr>
        <w:spacing w:after="120"/>
        <w:rPr>
          <w:lang w:val="en-US"/>
        </w:rPr>
      </w:pPr>
      <w:bookmarkStart w:id="70" w:name="_Toc10636200"/>
      <w:bookmarkEnd w:id="65"/>
      <w:bookmarkEnd w:id="66"/>
      <w:r w:rsidRPr="003D32E4">
        <w:rPr>
          <w:lang w:val="en-US"/>
        </w:rPr>
        <w:lastRenderedPageBreak/>
        <w:t xml:space="preserve">MAin </w:t>
      </w:r>
      <w:r w:rsidR="008715BE" w:rsidRPr="003D32E4">
        <w:rPr>
          <w:lang w:val="en-US"/>
        </w:rPr>
        <w:t>and</w:t>
      </w:r>
      <w:r w:rsidRPr="003D32E4">
        <w:rPr>
          <w:lang w:val="en-US"/>
        </w:rPr>
        <w:t xml:space="preserve"> Auxiliary </w:t>
      </w:r>
      <w:r w:rsidR="0017568F" w:rsidRPr="003D32E4">
        <w:rPr>
          <w:lang w:val="en-US"/>
        </w:rPr>
        <w:t>Engines</w:t>
      </w:r>
      <w:bookmarkEnd w:id="30"/>
      <w:bookmarkEnd w:id="31"/>
      <w:bookmarkEnd w:id="32"/>
      <w:bookmarkEnd w:id="33"/>
      <w:bookmarkEnd w:id="34"/>
      <w:bookmarkEnd w:id="35"/>
      <w:bookmarkEnd w:id="70"/>
    </w:p>
    <w:p w14:paraId="55653F26" w14:textId="77777777" w:rsidR="00D9429E" w:rsidRPr="003D32E4" w:rsidRDefault="00D9429E" w:rsidP="00D9429E">
      <w:pPr>
        <w:pStyle w:val="Heading2"/>
        <w:numPr>
          <w:ilvl w:val="1"/>
          <w:numId w:val="1"/>
        </w:numPr>
        <w:rPr>
          <w:lang w:val="en-US"/>
        </w:rPr>
      </w:pPr>
      <w:bookmarkStart w:id="71" w:name="_Toc450553983"/>
      <w:bookmarkStart w:id="72" w:name="_Toc365468414"/>
      <w:bookmarkStart w:id="73" w:name="_Toc373968637"/>
      <w:bookmarkStart w:id="74" w:name="_Toc383505989"/>
      <w:bookmarkStart w:id="75" w:name="_Toc388942892"/>
      <w:bookmarkStart w:id="76" w:name="_Toc419959692"/>
      <w:bookmarkStart w:id="77" w:name="_Toc449163719"/>
      <w:bookmarkStart w:id="78" w:name="_Toc246991501"/>
      <w:bookmarkStart w:id="79" w:name="_Toc273424781"/>
      <w:bookmarkStart w:id="80" w:name="_Toc10636201"/>
      <w:r w:rsidRPr="003D32E4">
        <w:rPr>
          <w:lang w:val="en-US"/>
        </w:rPr>
        <w:t>General</w:t>
      </w:r>
      <w:bookmarkEnd w:id="71"/>
      <w:bookmarkEnd w:id="80"/>
    </w:p>
    <w:p w14:paraId="28347218" w14:textId="2D79C9EC" w:rsidR="00D9429E" w:rsidRPr="003D32E4" w:rsidRDefault="00D9429E" w:rsidP="00D30DC2">
      <w:pPr>
        <w:pStyle w:val="Paralevel3"/>
        <w:numPr>
          <w:ilvl w:val="2"/>
          <w:numId w:val="1"/>
        </w:numPr>
        <w:spacing w:before="120"/>
        <w:ind w:left="994" w:hanging="994"/>
        <w:rPr>
          <w:lang w:val="en-US"/>
        </w:rPr>
      </w:pPr>
      <w:r w:rsidRPr="003D32E4">
        <w:rPr>
          <w:lang w:val="en-US"/>
        </w:rPr>
        <w:t>In all cases, refer to the equipment manufacturer for specific instructions</w:t>
      </w:r>
      <w:r w:rsidR="004D7AF0" w:rsidRPr="003D32E4">
        <w:rPr>
          <w:lang w:val="en-US"/>
        </w:rPr>
        <w:t>.</w:t>
      </w:r>
    </w:p>
    <w:p w14:paraId="038D4AA2" w14:textId="478EDA57" w:rsidR="004E7269" w:rsidRPr="003D32E4" w:rsidRDefault="004E7269" w:rsidP="004E7269">
      <w:pPr>
        <w:pStyle w:val="Paralevel3"/>
        <w:numPr>
          <w:ilvl w:val="2"/>
          <w:numId w:val="1"/>
        </w:numPr>
        <w:spacing w:before="120"/>
        <w:ind w:left="994" w:hanging="994"/>
        <w:rPr>
          <w:lang w:val="en-US"/>
        </w:rPr>
      </w:pPr>
      <w:r w:rsidRPr="003D32E4">
        <w:rPr>
          <w:lang w:val="en-US"/>
        </w:rPr>
        <w:t>When reactivating marine engines, due consideration must be given to related, critical auxiliary systems such as fuel oil, lubricating oil, and cooling systems.  During reactivation, delays or equipment damage may occur if related systems are not returned to a fully operational state.</w:t>
      </w:r>
    </w:p>
    <w:p w14:paraId="3444403F" w14:textId="3F22FDD5" w:rsidR="004E7269" w:rsidRPr="003D32E4" w:rsidRDefault="004E7269" w:rsidP="00D30DC2">
      <w:pPr>
        <w:pStyle w:val="Paralevel3"/>
        <w:numPr>
          <w:ilvl w:val="2"/>
          <w:numId w:val="1"/>
        </w:numPr>
        <w:spacing w:before="120"/>
        <w:ind w:left="994" w:hanging="994"/>
        <w:rPr>
          <w:lang w:val="en-US"/>
        </w:rPr>
      </w:pPr>
      <w:r w:rsidRPr="003D32E4">
        <w:rPr>
          <w:lang w:val="en-US"/>
        </w:rPr>
        <w:t>Refer also to Section 11</w:t>
      </w:r>
      <w:r w:rsidR="004E455E" w:rsidRPr="003D32E4">
        <w:rPr>
          <w:lang w:val="en-US"/>
        </w:rPr>
        <w:t>, Marine and Auxiliary Systems</w:t>
      </w:r>
      <w:r w:rsidRPr="003D32E4">
        <w:rPr>
          <w:lang w:val="en-US"/>
        </w:rPr>
        <w:t>.</w:t>
      </w:r>
    </w:p>
    <w:p w14:paraId="433FBFAD" w14:textId="77777777" w:rsidR="00D9429E" w:rsidRPr="003D32E4" w:rsidRDefault="00D9429E" w:rsidP="00D9429E">
      <w:pPr>
        <w:pStyle w:val="Heading2"/>
        <w:numPr>
          <w:ilvl w:val="1"/>
          <w:numId w:val="1"/>
        </w:numPr>
        <w:rPr>
          <w:lang w:val="en-US"/>
        </w:rPr>
      </w:pPr>
      <w:bookmarkStart w:id="81" w:name="_Toc450553989"/>
      <w:bookmarkStart w:id="82" w:name="_Toc10636202"/>
      <w:r w:rsidRPr="003D32E4">
        <w:rPr>
          <w:lang w:val="en-US"/>
        </w:rPr>
        <w:t>Reactivation</w:t>
      </w:r>
      <w:bookmarkEnd w:id="81"/>
      <w:bookmarkEnd w:id="82"/>
    </w:p>
    <w:p w14:paraId="64EEC828" w14:textId="77777777" w:rsidR="004E7269" w:rsidRPr="003D32E4" w:rsidRDefault="004E7269" w:rsidP="004E7269">
      <w:pPr>
        <w:pStyle w:val="Paralevel3"/>
        <w:numPr>
          <w:ilvl w:val="2"/>
          <w:numId w:val="1"/>
        </w:numPr>
        <w:spacing w:before="120"/>
        <w:ind w:left="994" w:hanging="994"/>
        <w:rPr>
          <w:lang w:val="en-US"/>
        </w:rPr>
      </w:pPr>
      <w:r w:rsidRPr="003D32E4">
        <w:rPr>
          <w:lang w:val="en-US"/>
        </w:rPr>
        <w:t>Reactivation from any state of inactivity generally follows reversal of initial preservation techniques.  In all cases, refer to the builder, equipment manufacturer, or vendor for specific instructions.</w:t>
      </w:r>
    </w:p>
    <w:p w14:paraId="7FA91E4B" w14:textId="554ADF41" w:rsidR="00D9429E" w:rsidRPr="003D32E4" w:rsidRDefault="004E7269" w:rsidP="00D30DC2">
      <w:pPr>
        <w:pStyle w:val="Paralevel3"/>
        <w:numPr>
          <w:ilvl w:val="2"/>
          <w:numId w:val="1"/>
        </w:numPr>
        <w:spacing w:before="120"/>
        <w:ind w:left="994" w:hanging="994"/>
        <w:rPr>
          <w:lang w:val="en-US"/>
        </w:rPr>
      </w:pPr>
      <w:r w:rsidRPr="003D32E4">
        <w:rPr>
          <w:lang w:val="en-US"/>
        </w:rPr>
        <w:t xml:space="preserve">Considerations during </w:t>
      </w:r>
      <w:r w:rsidR="00D9429E" w:rsidRPr="003D32E4">
        <w:rPr>
          <w:lang w:val="en-US"/>
        </w:rPr>
        <w:t>reactivation</w:t>
      </w:r>
      <w:r w:rsidRPr="003D32E4">
        <w:rPr>
          <w:lang w:val="en-US"/>
        </w:rPr>
        <w:t xml:space="preserve"> should include OEM recommendations on the following:</w:t>
      </w:r>
    </w:p>
    <w:p w14:paraId="15FC2A45" w14:textId="3D36C298" w:rsidR="00D9429E" w:rsidRDefault="004E7269" w:rsidP="000E78BF">
      <w:pPr>
        <w:pStyle w:val="MACbulletlist"/>
        <w:spacing w:after="0"/>
        <w:ind w:left="1426" w:hanging="432"/>
        <w:rPr>
          <w:lang w:val="en-US"/>
        </w:rPr>
      </w:pPr>
      <w:r w:rsidRPr="003D32E4">
        <w:rPr>
          <w:lang w:val="en-US"/>
        </w:rPr>
        <w:t>R</w:t>
      </w:r>
      <w:r w:rsidR="00D9429E" w:rsidRPr="003D32E4">
        <w:rPr>
          <w:lang w:val="en-US"/>
        </w:rPr>
        <w:t>unning engines with preservative oils in the lubrication oil or whether a complete oil change is recommended</w:t>
      </w:r>
    </w:p>
    <w:p w14:paraId="78D4040D" w14:textId="3E6E18A4" w:rsidR="00E82CCB" w:rsidRDefault="00E82CCB" w:rsidP="000E78BF">
      <w:pPr>
        <w:pStyle w:val="MACbulletlist"/>
        <w:spacing w:after="0"/>
        <w:ind w:left="1426" w:hanging="432"/>
        <w:rPr>
          <w:lang w:val="en-US"/>
        </w:rPr>
      </w:pPr>
      <w:r>
        <w:rPr>
          <w:lang w:val="en-US"/>
        </w:rPr>
        <w:t>Confirm condition/cleanliness of all filters and strainers</w:t>
      </w:r>
    </w:p>
    <w:p w14:paraId="20B412B0" w14:textId="23DA550F" w:rsidR="00C90C76" w:rsidRPr="003D32E4" w:rsidRDefault="00C90C76" w:rsidP="000E78BF">
      <w:pPr>
        <w:pStyle w:val="MACbulletlist"/>
        <w:spacing w:after="0"/>
        <w:ind w:left="1426" w:hanging="432"/>
        <w:rPr>
          <w:lang w:val="en-US"/>
        </w:rPr>
      </w:pPr>
      <w:r>
        <w:rPr>
          <w:lang w:val="en-US"/>
        </w:rPr>
        <w:t>Inspect spaces on, in, and around engine including crankcase</w:t>
      </w:r>
    </w:p>
    <w:p w14:paraId="05EE58D6" w14:textId="435F5831" w:rsidR="00D9429E" w:rsidRDefault="00E54CA6" w:rsidP="000E78BF">
      <w:pPr>
        <w:pStyle w:val="MACbulletlist"/>
        <w:spacing w:after="0"/>
        <w:ind w:left="1426" w:hanging="432"/>
        <w:rPr>
          <w:lang w:val="en-US"/>
        </w:rPr>
      </w:pPr>
      <w:r w:rsidRPr="003D32E4">
        <w:rPr>
          <w:lang w:val="en-US"/>
        </w:rPr>
        <w:t>Ensure</w:t>
      </w:r>
      <w:r w:rsidR="00D9429E" w:rsidRPr="003D32E4">
        <w:rPr>
          <w:lang w:val="en-US"/>
        </w:rPr>
        <w:t xml:space="preserve"> all clearances </w:t>
      </w:r>
      <w:r w:rsidR="00E82CCB">
        <w:rPr>
          <w:lang w:val="en-US"/>
        </w:rPr>
        <w:t xml:space="preserve">(i.e. </w:t>
      </w:r>
      <w:r w:rsidR="00D9429E" w:rsidRPr="003D32E4">
        <w:rPr>
          <w:lang w:val="en-US"/>
        </w:rPr>
        <w:t>valve tappets</w:t>
      </w:r>
      <w:r w:rsidR="00E82CCB">
        <w:rPr>
          <w:lang w:val="en-US"/>
        </w:rPr>
        <w:t>, bearings, etc.)</w:t>
      </w:r>
      <w:r w:rsidR="00D9429E" w:rsidRPr="003D32E4">
        <w:rPr>
          <w:lang w:val="en-US"/>
        </w:rPr>
        <w:t xml:space="preserve"> are confirmed</w:t>
      </w:r>
    </w:p>
    <w:p w14:paraId="7E4771CE" w14:textId="77316EA1" w:rsidR="00E82CCB" w:rsidRPr="003D32E4" w:rsidRDefault="00E82CCB" w:rsidP="000E78BF">
      <w:pPr>
        <w:pStyle w:val="MACbulletlist"/>
        <w:spacing w:after="0"/>
        <w:ind w:left="1426" w:hanging="432"/>
        <w:rPr>
          <w:lang w:val="en-US"/>
        </w:rPr>
      </w:pPr>
      <w:r>
        <w:rPr>
          <w:lang w:val="en-US"/>
        </w:rPr>
        <w:t xml:space="preserve">Confirm condition of all fittings, bolts, etc. to include proper </w:t>
      </w:r>
      <w:r w:rsidR="00C90C76">
        <w:rPr>
          <w:lang w:val="en-US"/>
        </w:rPr>
        <w:t xml:space="preserve">status </w:t>
      </w:r>
      <w:r>
        <w:rPr>
          <w:lang w:val="en-US"/>
        </w:rPr>
        <w:t>of critical</w:t>
      </w:r>
      <w:r w:rsidR="00C90C76">
        <w:rPr>
          <w:lang w:val="en-US"/>
        </w:rPr>
        <w:t xml:space="preserve"> fasteners related to cylinder heads, main bearings, foundation, etc. </w:t>
      </w:r>
    </w:p>
    <w:p w14:paraId="23D2ACF6" w14:textId="3073FC08" w:rsidR="00D9429E" w:rsidRPr="003D32E4" w:rsidRDefault="004E7269" w:rsidP="00F72592">
      <w:pPr>
        <w:pStyle w:val="MACbulletlist"/>
        <w:spacing w:after="40"/>
        <w:ind w:left="1426" w:hanging="432"/>
        <w:rPr>
          <w:lang w:val="en-US"/>
        </w:rPr>
      </w:pPr>
      <w:r w:rsidRPr="003D32E4">
        <w:rPr>
          <w:lang w:val="en-US"/>
        </w:rPr>
        <w:t xml:space="preserve">Verify </w:t>
      </w:r>
      <w:r w:rsidR="00D9429E" w:rsidRPr="003D32E4">
        <w:rPr>
          <w:lang w:val="en-US"/>
        </w:rPr>
        <w:t xml:space="preserve">start up sequence to </w:t>
      </w:r>
      <w:r w:rsidR="00E54CA6" w:rsidRPr="003D32E4">
        <w:rPr>
          <w:lang w:val="en-US"/>
        </w:rPr>
        <w:t>ensure</w:t>
      </w:r>
      <w:r w:rsidR="00D9429E" w:rsidRPr="003D32E4">
        <w:rPr>
          <w:lang w:val="en-US"/>
        </w:rPr>
        <w:t xml:space="preserve"> all systems are ready</w:t>
      </w:r>
      <w:r w:rsidR="004D7AF0" w:rsidRPr="003D32E4">
        <w:rPr>
          <w:lang w:val="en-US"/>
        </w:rPr>
        <w:t xml:space="preserve">.  </w:t>
      </w:r>
      <w:r w:rsidR="00D9429E" w:rsidRPr="003D32E4">
        <w:rPr>
          <w:lang w:val="en-US"/>
        </w:rPr>
        <w:t>For example:</w:t>
      </w:r>
    </w:p>
    <w:p w14:paraId="64421B14" w14:textId="77777777" w:rsidR="00D9429E" w:rsidRPr="003D32E4" w:rsidRDefault="00D9429E" w:rsidP="00955230">
      <w:pPr>
        <w:pStyle w:val="MACbulletlist"/>
        <w:numPr>
          <w:ilvl w:val="1"/>
          <w:numId w:val="10"/>
        </w:numPr>
        <w:spacing w:after="0"/>
        <w:ind w:hanging="432"/>
        <w:rPr>
          <w:lang w:val="en-US"/>
        </w:rPr>
      </w:pPr>
      <w:r w:rsidRPr="003D32E4">
        <w:rPr>
          <w:lang w:val="en-US"/>
        </w:rPr>
        <w:t>Pre-lubrication time</w:t>
      </w:r>
    </w:p>
    <w:p w14:paraId="5715B391" w14:textId="2176F0C4" w:rsidR="00D9429E" w:rsidRPr="003D32E4" w:rsidRDefault="00D9429E" w:rsidP="00955230">
      <w:pPr>
        <w:pStyle w:val="MACbulletlist"/>
        <w:numPr>
          <w:ilvl w:val="1"/>
          <w:numId w:val="10"/>
        </w:numPr>
        <w:spacing w:after="0"/>
        <w:ind w:hanging="432"/>
        <w:rPr>
          <w:lang w:val="en-US"/>
        </w:rPr>
      </w:pPr>
      <w:r w:rsidRPr="003D32E4">
        <w:rPr>
          <w:lang w:val="en-US"/>
        </w:rPr>
        <w:t xml:space="preserve">Rotate engine </w:t>
      </w:r>
      <w:r w:rsidR="00FB526B" w:rsidRPr="003D32E4">
        <w:rPr>
          <w:lang w:val="en-US"/>
        </w:rPr>
        <w:t>on turning gear (number of turns and frequency as prescribed by manufacturer)</w:t>
      </w:r>
    </w:p>
    <w:p w14:paraId="7696B1B1" w14:textId="2033524B" w:rsidR="00D9429E" w:rsidRPr="003D32E4" w:rsidRDefault="00D9429E" w:rsidP="00955230">
      <w:pPr>
        <w:pStyle w:val="MACbulletlist"/>
        <w:numPr>
          <w:ilvl w:val="1"/>
          <w:numId w:val="10"/>
        </w:numPr>
        <w:spacing w:after="0"/>
        <w:ind w:hanging="432"/>
        <w:rPr>
          <w:lang w:val="en-US"/>
        </w:rPr>
      </w:pPr>
      <w:r w:rsidRPr="003D32E4">
        <w:rPr>
          <w:lang w:val="en-US"/>
        </w:rPr>
        <w:t>Run</w:t>
      </w:r>
      <w:r w:rsidR="006310CF" w:rsidRPr="003D32E4">
        <w:rPr>
          <w:lang w:val="en-US"/>
        </w:rPr>
        <w:t xml:space="preserve"> fuel oil </w:t>
      </w:r>
      <w:r w:rsidRPr="003D32E4">
        <w:rPr>
          <w:lang w:val="en-US"/>
        </w:rPr>
        <w:t>boost pump</w:t>
      </w:r>
      <w:r w:rsidR="00FB526B" w:rsidRPr="003D32E4">
        <w:rPr>
          <w:lang w:val="en-US"/>
        </w:rPr>
        <w:t>;</w:t>
      </w:r>
      <w:r w:rsidR="004D7AF0" w:rsidRPr="003D32E4">
        <w:rPr>
          <w:lang w:val="en-US"/>
        </w:rPr>
        <w:t xml:space="preserve"> </w:t>
      </w:r>
      <w:r w:rsidR="00FB526B" w:rsidRPr="003D32E4">
        <w:rPr>
          <w:lang w:val="en-US"/>
        </w:rPr>
        <w:t>Bleed air from the system</w:t>
      </w:r>
    </w:p>
    <w:p w14:paraId="0E2BC259" w14:textId="1F24AFEE" w:rsidR="00D9429E" w:rsidRPr="003D32E4" w:rsidRDefault="00E54CA6" w:rsidP="00955230">
      <w:pPr>
        <w:pStyle w:val="MACbulletlist"/>
        <w:numPr>
          <w:ilvl w:val="1"/>
          <w:numId w:val="10"/>
        </w:numPr>
        <w:spacing w:after="0"/>
        <w:ind w:hanging="432"/>
        <w:rPr>
          <w:lang w:val="en-US"/>
        </w:rPr>
      </w:pPr>
      <w:r w:rsidRPr="003D32E4">
        <w:rPr>
          <w:lang w:val="en-US"/>
        </w:rPr>
        <w:t>Ensure</w:t>
      </w:r>
      <w:r w:rsidR="00D9429E" w:rsidRPr="003D32E4">
        <w:rPr>
          <w:lang w:val="en-US"/>
        </w:rPr>
        <w:t xml:space="preserve"> all control and protection systems are powered up</w:t>
      </w:r>
    </w:p>
    <w:p w14:paraId="3FCB8B4D" w14:textId="77777777" w:rsidR="00D9429E" w:rsidRPr="003D32E4" w:rsidRDefault="00D9429E" w:rsidP="00955230">
      <w:pPr>
        <w:pStyle w:val="MACbulletlist"/>
        <w:numPr>
          <w:ilvl w:val="1"/>
          <w:numId w:val="10"/>
        </w:numPr>
        <w:spacing w:after="0"/>
        <w:ind w:hanging="432"/>
        <w:rPr>
          <w:lang w:val="en-US"/>
        </w:rPr>
      </w:pPr>
      <w:r w:rsidRPr="003D32E4">
        <w:rPr>
          <w:lang w:val="en-US"/>
        </w:rPr>
        <w:t>Mechanical fuel racks are free</w:t>
      </w:r>
    </w:p>
    <w:p w14:paraId="7EABE0EF" w14:textId="77777777" w:rsidR="00D9429E" w:rsidRPr="003D32E4" w:rsidRDefault="00D9429E" w:rsidP="00955230">
      <w:pPr>
        <w:pStyle w:val="MACbulletlist"/>
        <w:numPr>
          <w:ilvl w:val="1"/>
          <w:numId w:val="10"/>
        </w:numPr>
        <w:spacing w:after="0"/>
        <w:ind w:hanging="432"/>
        <w:rPr>
          <w:lang w:val="en-US"/>
        </w:rPr>
      </w:pPr>
      <w:r w:rsidRPr="003D32E4">
        <w:rPr>
          <w:lang w:val="en-US"/>
        </w:rPr>
        <w:t>Cooling water systems vented</w:t>
      </w:r>
    </w:p>
    <w:p w14:paraId="22E13A78" w14:textId="4B224B5B" w:rsidR="00D9429E" w:rsidRPr="003D32E4" w:rsidRDefault="00D9429E" w:rsidP="000E78BF">
      <w:pPr>
        <w:pStyle w:val="MACbulletlist"/>
        <w:numPr>
          <w:ilvl w:val="1"/>
          <w:numId w:val="12"/>
        </w:numPr>
        <w:rPr>
          <w:lang w:val="en-US"/>
        </w:rPr>
      </w:pPr>
      <w:r w:rsidRPr="003D32E4">
        <w:rPr>
          <w:lang w:val="en-US"/>
        </w:rPr>
        <w:t xml:space="preserve">First start protocols such as run times between initial crankcase and </w:t>
      </w:r>
      <w:r w:rsidR="00FB526B" w:rsidRPr="003D32E4">
        <w:rPr>
          <w:lang w:val="en-US"/>
        </w:rPr>
        <w:t>bearing temperature inspections</w:t>
      </w:r>
    </w:p>
    <w:p w14:paraId="358CDAFF" w14:textId="1AD6DC23" w:rsidR="00D9429E" w:rsidRPr="003D32E4" w:rsidRDefault="00D9429E" w:rsidP="00D30DC2">
      <w:pPr>
        <w:pStyle w:val="Paralevel3"/>
        <w:numPr>
          <w:ilvl w:val="2"/>
          <w:numId w:val="1"/>
        </w:numPr>
        <w:spacing w:before="120"/>
        <w:ind w:left="994" w:hanging="994"/>
        <w:rPr>
          <w:lang w:val="en-US"/>
        </w:rPr>
      </w:pPr>
      <w:r w:rsidRPr="003D32E4">
        <w:rPr>
          <w:lang w:val="en-US"/>
        </w:rPr>
        <w:t xml:space="preserve">Consideration </w:t>
      </w:r>
      <w:r w:rsidR="00B76D2A" w:rsidRPr="003D32E4">
        <w:rPr>
          <w:lang w:val="en-US"/>
        </w:rPr>
        <w:t xml:space="preserve">should </w:t>
      </w:r>
      <w:r w:rsidRPr="003D32E4">
        <w:rPr>
          <w:lang w:val="en-US"/>
        </w:rPr>
        <w:t>be given to flexible hose connections to engine auxiliary system (inspection or replacement).</w:t>
      </w:r>
    </w:p>
    <w:p w14:paraId="77BA3476" w14:textId="29ED9A27" w:rsidR="00D9429E" w:rsidRPr="003D32E4" w:rsidRDefault="00D9429E" w:rsidP="000E78BF">
      <w:pPr>
        <w:pStyle w:val="MACbulletlist"/>
        <w:spacing w:after="0"/>
        <w:ind w:left="1426" w:hanging="432"/>
        <w:rPr>
          <w:lang w:val="en-US"/>
        </w:rPr>
      </w:pPr>
      <w:r w:rsidRPr="003D32E4">
        <w:rPr>
          <w:lang w:val="en-US"/>
        </w:rPr>
        <w:t>Fuel oil supply and return lines</w:t>
      </w:r>
    </w:p>
    <w:p w14:paraId="3D7B8C2D" w14:textId="744696AA" w:rsidR="00D9429E" w:rsidRDefault="00D9429E" w:rsidP="00D30DC2">
      <w:pPr>
        <w:pStyle w:val="MACbulletlist"/>
        <w:spacing w:after="80"/>
        <w:ind w:left="1426" w:hanging="432"/>
        <w:rPr>
          <w:lang w:val="en-US"/>
        </w:rPr>
      </w:pPr>
      <w:r w:rsidRPr="003D32E4">
        <w:rPr>
          <w:lang w:val="en-US"/>
        </w:rPr>
        <w:t>Cooling water (</w:t>
      </w:r>
      <w:r w:rsidR="00072585" w:rsidRPr="003D32E4">
        <w:rPr>
          <w:lang w:val="en-US"/>
        </w:rPr>
        <w:t xml:space="preserve">freshwater </w:t>
      </w:r>
      <w:r w:rsidRPr="003D32E4">
        <w:rPr>
          <w:lang w:val="en-US"/>
        </w:rPr>
        <w:t xml:space="preserve">and </w:t>
      </w:r>
      <w:r w:rsidR="00072585" w:rsidRPr="003D32E4">
        <w:rPr>
          <w:lang w:val="en-US"/>
        </w:rPr>
        <w:t>s</w:t>
      </w:r>
      <w:r w:rsidRPr="003D32E4">
        <w:rPr>
          <w:lang w:val="en-US"/>
        </w:rPr>
        <w:t>eawater)</w:t>
      </w:r>
    </w:p>
    <w:p w14:paraId="2850EBB3" w14:textId="354553CC" w:rsidR="007B00E5" w:rsidRDefault="007B00E5" w:rsidP="00AE6619">
      <w:pPr>
        <w:pStyle w:val="Paralevel3"/>
        <w:numPr>
          <w:ilvl w:val="2"/>
          <w:numId w:val="1"/>
        </w:numPr>
        <w:spacing w:before="120"/>
        <w:ind w:left="994" w:hanging="994"/>
        <w:rPr>
          <w:lang w:val="en-US"/>
        </w:rPr>
      </w:pPr>
      <w:r>
        <w:rPr>
          <w:lang w:val="en-US"/>
        </w:rPr>
        <w:t>Sea strainers and through hull fittings should be considered for inspection and review</w:t>
      </w:r>
    </w:p>
    <w:p w14:paraId="4A9221F0" w14:textId="4F2DBA4D" w:rsidR="00D9429E" w:rsidRPr="003D32E4" w:rsidRDefault="00E54CA6" w:rsidP="00AE6619">
      <w:pPr>
        <w:pStyle w:val="Paralevel3"/>
        <w:numPr>
          <w:ilvl w:val="2"/>
          <w:numId w:val="1"/>
        </w:numPr>
        <w:spacing w:before="120"/>
        <w:ind w:left="994" w:hanging="994"/>
        <w:rPr>
          <w:lang w:val="en-US"/>
        </w:rPr>
      </w:pPr>
      <w:r w:rsidRPr="003D32E4">
        <w:rPr>
          <w:lang w:val="en-US"/>
        </w:rPr>
        <w:t>Ensure</w:t>
      </w:r>
      <w:r w:rsidR="00D9429E" w:rsidRPr="003D32E4">
        <w:rPr>
          <w:lang w:val="en-US"/>
        </w:rPr>
        <w:t xml:space="preserve"> water treatment levels are correct concentrations</w:t>
      </w:r>
      <w:r w:rsidR="009052A2" w:rsidRPr="003D32E4">
        <w:rPr>
          <w:lang w:val="en-US"/>
        </w:rPr>
        <w:t xml:space="preserve">, </w:t>
      </w:r>
      <w:r w:rsidR="00D9429E" w:rsidRPr="003D32E4">
        <w:rPr>
          <w:lang w:val="en-US"/>
        </w:rPr>
        <w:t>cooling water loops are free to circulate</w:t>
      </w:r>
      <w:r w:rsidR="009052A2" w:rsidRPr="003D32E4">
        <w:rPr>
          <w:lang w:val="en-US"/>
        </w:rPr>
        <w:t>,</w:t>
      </w:r>
      <w:r w:rsidR="00D9429E" w:rsidRPr="003D32E4">
        <w:rPr>
          <w:lang w:val="en-US"/>
        </w:rPr>
        <w:t xml:space="preserve"> and there are no leaks.</w:t>
      </w:r>
    </w:p>
    <w:p w14:paraId="2858728F" w14:textId="0EAD7586" w:rsidR="0017568F" w:rsidRPr="003D32E4" w:rsidRDefault="00416BEE" w:rsidP="003F433C">
      <w:pPr>
        <w:pStyle w:val="Heading1"/>
        <w:numPr>
          <w:ilvl w:val="0"/>
          <w:numId w:val="1"/>
        </w:numPr>
        <w:spacing w:after="120"/>
        <w:rPr>
          <w:lang w:val="en-US"/>
        </w:rPr>
      </w:pPr>
      <w:bookmarkStart w:id="83" w:name="_Toc449163760"/>
      <w:bookmarkStart w:id="84" w:name="_Toc10636203"/>
      <w:bookmarkEnd w:id="72"/>
      <w:bookmarkEnd w:id="73"/>
      <w:bookmarkEnd w:id="74"/>
      <w:bookmarkEnd w:id="75"/>
      <w:bookmarkEnd w:id="76"/>
      <w:bookmarkEnd w:id="77"/>
      <w:bookmarkEnd w:id="78"/>
      <w:bookmarkEnd w:id="79"/>
      <w:r w:rsidRPr="003D32E4">
        <w:rPr>
          <w:lang w:val="en-US"/>
        </w:rPr>
        <w:lastRenderedPageBreak/>
        <w:t xml:space="preserve">Propulsion </w:t>
      </w:r>
      <w:r w:rsidR="008715BE" w:rsidRPr="003D32E4">
        <w:rPr>
          <w:lang w:val="en-US"/>
        </w:rPr>
        <w:t>and</w:t>
      </w:r>
      <w:r w:rsidRPr="003D32E4">
        <w:rPr>
          <w:lang w:val="en-US"/>
        </w:rPr>
        <w:t xml:space="preserve"> T</w:t>
      </w:r>
      <w:r w:rsidR="0017568F" w:rsidRPr="003D32E4">
        <w:rPr>
          <w:lang w:val="en-US"/>
        </w:rPr>
        <w:t>hrusters</w:t>
      </w:r>
      <w:bookmarkEnd w:id="83"/>
      <w:bookmarkEnd w:id="84"/>
    </w:p>
    <w:p w14:paraId="2F63DC01" w14:textId="77777777" w:rsidR="00CD1DD1" w:rsidRPr="003D32E4" w:rsidRDefault="00CD1DD1" w:rsidP="00C83CCF">
      <w:pPr>
        <w:pStyle w:val="Heading2"/>
        <w:numPr>
          <w:ilvl w:val="1"/>
          <w:numId w:val="1"/>
        </w:numPr>
        <w:rPr>
          <w:lang w:val="en-US"/>
        </w:rPr>
      </w:pPr>
      <w:bookmarkStart w:id="85" w:name="_Toc389266778"/>
      <w:bookmarkStart w:id="86" w:name="_Toc419959741"/>
      <w:bookmarkStart w:id="87" w:name="_Toc449163763"/>
      <w:bookmarkStart w:id="88" w:name="_Toc324835618"/>
      <w:bookmarkStart w:id="89" w:name="_Toc377366846"/>
      <w:bookmarkStart w:id="90" w:name="_Toc10636204"/>
      <w:r w:rsidRPr="003D32E4">
        <w:rPr>
          <w:lang w:val="en-US"/>
        </w:rPr>
        <w:t>General</w:t>
      </w:r>
      <w:bookmarkEnd w:id="90"/>
    </w:p>
    <w:p w14:paraId="1DDF40E1" w14:textId="77777777" w:rsidR="00287772" w:rsidRPr="003D32E4" w:rsidRDefault="00287772" w:rsidP="00287772">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24FBCEC2" w14:textId="77777777" w:rsidR="00CD1DD1" w:rsidRPr="003D32E4" w:rsidRDefault="00CD1DD1" w:rsidP="00D30DC2">
      <w:pPr>
        <w:pStyle w:val="Paralevel3"/>
        <w:numPr>
          <w:ilvl w:val="2"/>
          <w:numId w:val="1"/>
        </w:numPr>
        <w:spacing w:before="120"/>
        <w:ind w:left="994" w:hanging="994"/>
        <w:rPr>
          <w:lang w:val="en-US"/>
        </w:rPr>
      </w:pPr>
      <w:r w:rsidRPr="003D32E4">
        <w:rPr>
          <w:lang w:val="en-US"/>
        </w:rPr>
        <w:t>This section reflects all types of thrusters and thruster equipment as listed below:</w:t>
      </w:r>
    </w:p>
    <w:p w14:paraId="6B37AB63" w14:textId="1FDEC013" w:rsidR="00CD1DD1" w:rsidRPr="003D32E4" w:rsidRDefault="00CD1DD1" w:rsidP="000E78BF">
      <w:pPr>
        <w:pStyle w:val="MACbulletlist"/>
        <w:spacing w:after="0"/>
        <w:ind w:left="1426" w:hanging="432"/>
        <w:rPr>
          <w:lang w:val="en-US"/>
        </w:rPr>
      </w:pPr>
      <w:r w:rsidRPr="003D32E4">
        <w:rPr>
          <w:lang w:val="en-US"/>
        </w:rPr>
        <w:t>Azimuth thrusters</w:t>
      </w:r>
    </w:p>
    <w:p w14:paraId="51B6D6AC" w14:textId="3F7B4BDB" w:rsidR="00CD1DD1" w:rsidRPr="003D32E4" w:rsidRDefault="00CD1DD1" w:rsidP="000E78BF">
      <w:pPr>
        <w:pStyle w:val="MACbulletlist"/>
        <w:spacing w:after="0"/>
        <w:ind w:left="1426" w:hanging="432"/>
        <w:rPr>
          <w:lang w:val="en-US"/>
        </w:rPr>
      </w:pPr>
      <w:r w:rsidRPr="003D32E4">
        <w:rPr>
          <w:lang w:val="en-US"/>
        </w:rPr>
        <w:t>Tunnel thrusters</w:t>
      </w:r>
    </w:p>
    <w:p w14:paraId="6E5658ED" w14:textId="7819D7D0" w:rsidR="00CD1DD1" w:rsidRPr="003D32E4" w:rsidRDefault="00CD1DD1" w:rsidP="000E78BF">
      <w:pPr>
        <w:pStyle w:val="MACbulletlist"/>
        <w:spacing w:after="0"/>
        <w:ind w:left="1426" w:hanging="432"/>
        <w:rPr>
          <w:lang w:val="en-US"/>
        </w:rPr>
      </w:pPr>
      <w:r w:rsidRPr="003D32E4">
        <w:rPr>
          <w:lang w:val="en-US"/>
        </w:rPr>
        <w:t>Cyclonical thrusters</w:t>
      </w:r>
    </w:p>
    <w:p w14:paraId="019E7124" w14:textId="501E5039" w:rsidR="00CD1DD1" w:rsidRPr="003D32E4" w:rsidRDefault="009052A2" w:rsidP="000E78BF">
      <w:pPr>
        <w:pStyle w:val="MACbulletlist"/>
        <w:spacing w:after="0"/>
        <w:ind w:left="1426" w:hanging="432"/>
        <w:rPr>
          <w:lang w:val="en-US"/>
        </w:rPr>
      </w:pPr>
      <w:r w:rsidRPr="003D32E4">
        <w:rPr>
          <w:lang w:val="en-US"/>
        </w:rPr>
        <w:t>Water jets</w:t>
      </w:r>
    </w:p>
    <w:p w14:paraId="36671B11" w14:textId="3058AD0B" w:rsidR="00CD1DD1" w:rsidRPr="003D32E4" w:rsidRDefault="00CD1DD1" w:rsidP="000E78BF">
      <w:pPr>
        <w:pStyle w:val="MACbulletlist"/>
        <w:spacing w:after="0"/>
        <w:ind w:left="1426" w:hanging="432"/>
        <w:rPr>
          <w:lang w:val="en-US"/>
        </w:rPr>
      </w:pPr>
      <w:r w:rsidRPr="003D32E4">
        <w:rPr>
          <w:lang w:val="en-US"/>
        </w:rPr>
        <w:t>Propeller</w:t>
      </w:r>
      <w:r w:rsidR="009052A2" w:rsidRPr="003D32E4">
        <w:rPr>
          <w:lang w:val="en-US"/>
        </w:rPr>
        <w:t xml:space="preserve"> </w:t>
      </w:r>
      <w:r w:rsidRPr="003D32E4">
        <w:rPr>
          <w:lang w:val="en-US"/>
        </w:rPr>
        <w:t>/</w:t>
      </w:r>
      <w:r w:rsidR="009052A2" w:rsidRPr="003D32E4">
        <w:rPr>
          <w:lang w:val="en-US"/>
        </w:rPr>
        <w:t xml:space="preserve"> </w:t>
      </w:r>
      <w:r w:rsidRPr="003D32E4">
        <w:rPr>
          <w:lang w:val="en-US"/>
        </w:rPr>
        <w:t>Rudder combination</w:t>
      </w:r>
    </w:p>
    <w:p w14:paraId="2C861C5E" w14:textId="54F354A3" w:rsidR="00CD1DD1" w:rsidRPr="003D32E4" w:rsidRDefault="00CD1DD1" w:rsidP="000E78BF">
      <w:pPr>
        <w:pStyle w:val="MACbulletlist"/>
        <w:spacing w:after="0"/>
        <w:ind w:left="1426" w:hanging="432"/>
        <w:rPr>
          <w:lang w:val="en-US"/>
        </w:rPr>
      </w:pPr>
      <w:r w:rsidRPr="003D32E4">
        <w:rPr>
          <w:lang w:val="en-US"/>
        </w:rPr>
        <w:t>Controllable pitch propellers</w:t>
      </w:r>
    </w:p>
    <w:p w14:paraId="2FFB0223" w14:textId="1602E2A9" w:rsidR="00CD1DD1" w:rsidRPr="003D32E4" w:rsidRDefault="00CD1DD1" w:rsidP="000E78BF">
      <w:pPr>
        <w:pStyle w:val="MACbulletlist"/>
        <w:spacing w:after="0"/>
        <w:ind w:left="1426" w:hanging="432"/>
        <w:rPr>
          <w:lang w:val="en-US"/>
        </w:rPr>
      </w:pPr>
      <w:r w:rsidRPr="003D32E4">
        <w:rPr>
          <w:lang w:val="en-US"/>
        </w:rPr>
        <w:t>Fixed pitch propellers</w:t>
      </w:r>
    </w:p>
    <w:p w14:paraId="4B8DD733" w14:textId="07BE2106" w:rsidR="00CD1DD1" w:rsidRPr="003D32E4" w:rsidRDefault="00CD1DD1" w:rsidP="000E78BF">
      <w:pPr>
        <w:pStyle w:val="MACbulletlist"/>
        <w:spacing w:after="0"/>
        <w:ind w:left="1426" w:hanging="432"/>
        <w:rPr>
          <w:lang w:val="en-US"/>
        </w:rPr>
      </w:pPr>
      <w:r w:rsidRPr="003D32E4">
        <w:rPr>
          <w:lang w:val="en-US"/>
        </w:rPr>
        <w:t>Remote manual thruster controls</w:t>
      </w:r>
    </w:p>
    <w:p w14:paraId="1B859B3E" w14:textId="18F7B85D" w:rsidR="00CD1DD1" w:rsidRPr="003D32E4" w:rsidRDefault="00CD1DD1" w:rsidP="00D30DC2">
      <w:pPr>
        <w:pStyle w:val="MACbulletlist"/>
        <w:spacing w:after="80"/>
        <w:ind w:left="1426" w:hanging="432"/>
        <w:rPr>
          <w:lang w:val="en-US"/>
        </w:rPr>
      </w:pPr>
      <w:r w:rsidRPr="003D32E4">
        <w:rPr>
          <w:lang w:val="en-US"/>
        </w:rPr>
        <w:t>Thruster</w:t>
      </w:r>
      <w:r w:rsidR="009052A2" w:rsidRPr="003D32E4">
        <w:rPr>
          <w:lang w:val="en-US"/>
        </w:rPr>
        <w:t xml:space="preserve"> </w:t>
      </w:r>
      <w:r w:rsidRPr="003D32E4">
        <w:rPr>
          <w:lang w:val="en-US"/>
        </w:rPr>
        <w:t>/</w:t>
      </w:r>
      <w:r w:rsidR="009052A2" w:rsidRPr="003D32E4">
        <w:rPr>
          <w:lang w:val="en-US"/>
        </w:rPr>
        <w:t xml:space="preserve"> </w:t>
      </w:r>
      <w:r w:rsidRPr="003D32E4">
        <w:rPr>
          <w:lang w:val="en-US"/>
        </w:rPr>
        <w:t>machinery emergency stops</w:t>
      </w:r>
    </w:p>
    <w:p w14:paraId="4B991D7D" w14:textId="77777777" w:rsidR="00CD1DD1" w:rsidRPr="003D32E4" w:rsidRDefault="00CD1DD1" w:rsidP="00C83CCF">
      <w:pPr>
        <w:pStyle w:val="Heading2"/>
        <w:numPr>
          <w:ilvl w:val="1"/>
          <w:numId w:val="1"/>
        </w:numPr>
        <w:rPr>
          <w:lang w:val="en-US"/>
        </w:rPr>
      </w:pPr>
      <w:bookmarkStart w:id="91" w:name="_Toc10636205"/>
      <w:r w:rsidRPr="003D32E4">
        <w:rPr>
          <w:lang w:val="en-US"/>
        </w:rPr>
        <w:t>Reactivation</w:t>
      </w:r>
      <w:bookmarkEnd w:id="91"/>
    </w:p>
    <w:p w14:paraId="060FAD8F" w14:textId="77777777" w:rsidR="008C6D25" w:rsidRPr="003D32E4" w:rsidRDefault="008C6D25" w:rsidP="008C6D25">
      <w:pPr>
        <w:pStyle w:val="Paralevel3"/>
        <w:numPr>
          <w:ilvl w:val="2"/>
          <w:numId w:val="1"/>
        </w:numPr>
        <w:spacing w:before="120"/>
        <w:ind w:left="994" w:hanging="994"/>
        <w:rPr>
          <w:lang w:val="en-US"/>
        </w:rPr>
      </w:pPr>
      <w:r w:rsidRPr="003D32E4">
        <w:rPr>
          <w:lang w:val="en-US"/>
        </w:rPr>
        <w:t xml:space="preserve">In preparation for reactivation it is recommended to follow the manufacturers’ instructions and procedures. </w:t>
      </w:r>
    </w:p>
    <w:p w14:paraId="0949A7E5" w14:textId="053D5948" w:rsidR="00CD1DD1" w:rsidRPr="003D32E4" w:rsidRDefault="00CD1DD1" w:rsidP="00D30DC2">
      <w:pPr>
        <w:pStyle w:val="Paralevel3"/>
        <w:numPr>
          <w:ilvl w:val="2"/>
          <w:numId w:val="1"/>
        </w:numPr>
        <w:spacing w:before="120"/>
        <w:ind w:left="994" w:hanging="994"/>
        <w:rPr>
          <w:lang w:val="en-US"/>
        </w:rPr>
      </w:pPr>
      <w:r w:rsidRPr="003D32E4">
        <w:rPr>
          <w:lang w:val="en-US"/>
        </w:rPr>
        <w:t xml:space="preserve">As a minimum the crew should follow the instructions within thruster documentation.  Within these documents the </w:t>
      </w:r>
      <w:r w:rsidR="00EA4A20" w:rsidRPr="003D32E4">
        <w:rPr>
          <w:lang w:val="en-US"/>
        </w:rPr>
        <w:t xml:space="preserve">asset </w:t>
      </w:r>
      <w:r w:rsidRPr="003D32E4">
        <w:rPr>
          <w:lang w:val="en-US"/>
        </w:rPr>
        <w:t xml:space="preserve">operator </w:t>
      </w:r>
      <w:r w:rsidR="00E379DD" w:rsidRPr="003D32E4">
        <w:rPr>
          <w:lang w:val="en-US"/>
        </w:rPr>
        <w:t>should</w:t>
      </w:r>
      <w:r w:rsidRPr="003D32E4">
        <w:rPr>
          <w:lang w:val="en-US"/>
        </w:rPr>
        <w:t xml:space="preserve"> have </w:t>
      </w:r>
      <w:r w:rsidR="004E455E" w:rsidRPr="003D32E4">
        <w:rPr>
          <w:lang w:val="en-US"/>
        </w:rPr>
        <w:t xml:space="preserve">documentation and/or </w:t>
      </w:r>
      <w:r w:rsidRPr="003D32E4">
        <w:rPr>
          <w:lang w:val="en-US"/>
        </w:rPr>
        <w:t>checklist</w:t>
      </w:r>
      <w:r w:rsidR="00072585" w:rsidRPr="003D32E4">
        <w:rPr>
          <w:lang w:val="en-US"/>
        </w:rPr>
        <w:t>s</w:t>
      </w:r>
      <w:r w:rsidRPr="003D32E4">
        <w:rPr>
          <w:lang w:val="en-US"/>
        </w:rPr>
        <w:t xml:space="preserve"> </w:t>
      </w:r>
      <w:r w:rsidR="004E455E" w:rsidRPr="003D32E4">
        <w:rPr>
          <w:lang w:val="en-US"/>
        </w:rPr>
        <w:t xml:space="preserve">covering </w:t>
      </w:r>
      <w:r w:rsidRPr="003D32E4">
        <w:rPr>
          <w:lang w:val="en-US"/>
        </w:rPr>
        <w:t>shipyard</w:t>
      </w:r>
      <w:r w:rsidR="00072585" w:rsidRPr="003D32E4">
        <w:rPr>
          <w:lang w:val="en-US"/>
        </w:rPr>
        <w:t xml:space="preserve"> testing</w:t>
      </w:r>
      <w:r w:rsidRPr="003D32E4">
        <w:rPr>
          <w:lang w:val="en-US"/>
        </w:rPr>
        <w:t xml:space="preserve">, </w:t>
      </w:r>
      <w:r w:rsidR="00072585" w:rsidRPr="003D32E4">
        <w:rPr>
          <w:lang w:val="en-US"/>
        </w:rPr>
        <w:t>h</w:t>
      </w:r>
      <w:r w:rsidRPr="003D32E4">
        <w:rPr>
          <w:lang w:val="en-US"/>
        </w:rPr>
        <w:t>arbor acceptance test</w:t>
      </w:r>
      <w:r w:rsidR="00072585" w:rsidRPr="003D32E4">
        <w:rPr>
          <w:lang w:val="en-US"/>
        </w:rPr>
        <w:t>ing,</w:t>
      </w:r>
      <w:r w:rsidRPr="003D32E4">
        <w:rPr>
          <w:lang w:val="en-US"/>
        </w:rPr>
        <w:t xml:space="preserve"> and sea trial acceptance test</w:t>
      </w:r>
      <w:r w:rsidR="00072585" w:rsidRPr="003D32E4">
        <w:rPr>
          <w:lang w:val="en-US"/>
        </w:rPr>
        <w:t>ing</w:t>
      </w:r>
      <w:r w:rsidRPr="003D32E4">
        <w:rPr>
          <w:lang w:val="en-US"/>
        </w:rPr>
        <w:t>.</w:t>
      </w:r>
    </w:p>
    <w:p w14:paraId="55A1AB57" w14:textId="2A4BC6C5" w:rsidR="001E11B4" w:rsidRPr="003D32E4" w:rsidRDefault="001E11B4" w:rsidP="00D30DC2">
      <w:pPr>
        <w:pStyle w:val="Paralevel3"/>
        <w:numPr>
          <w:ilvl w:val="2"/>
          <w:numId w:val="1"/>
        </w:numPr>
        <w:spacing w:before="120"/>
        <w:ind w:left="994" w:hanging="994"/>
        <w:rPr>
          <w:lang w:val="en-US"/>
        </w:rPr>
      </w:pPr>
      <w:r w:rsidRPr="003D32E4">
        <w:rPr>
          <w:lang w:val="en-US"/>
        </w:rPr>
        <w:t>Prior to commencing reactivation all units should be thoroughly inspected.  If units have been stored</w:t>
      </w:r>
      <w:r w:rsidR="004E7269" w:rsidRPr="003D32E4">
        <w:rPr>
          <w:lang w:val="en-US"/>
        </w:rPr>
        <w:t xml:space="preserve"> or preserved in place</w:t>
      </w:r>
      <w:r w:rsidRPr="003D32E4">
        <w:rPr>
          <w:lang w:val="en-US"/>
        </w:rPr>
        <w:t>, check all storage</w:t>
      </w:r>
      <w:r w:rsidR="004E7269" w:rsidRPr="003D32E4">
        <w:rPr>
          <w:lang w:val="en-US"/>
        </w:rPr>
        <w:t xml:space="preserve"> and preservation</w:t>
      </w:r>
      <w:r w:rsidRPr="003D32E4">
        <w:rPr>
          <w:lang w:val="en-US"/>
        </w:rPr>
        <w:t xml:space="preserve"> materials and media for indications of </w:t>
      </w:r>
      <w:r w:rsidR="004E7269" w:rsidRPr="003D32E4">
        <w:rPr>
          <w:lang w:val="en-US"/>
        </w:rPr>
        <w:t xml:space="preserve">any </w:t>
      </w:r>
      <w:r w:rsidRPr="003D32E4">
        <w:rPr>
          <w:lang w:val="en-US"/>
        </w:rPr>
        <w:t xml:space="preserve">physical damage due to </w:t>
      </w:r>
      <w:r w:rsidR="004E7269" w:rsidRPr="003D32E4">
        <w:rPr>
          <w:lang w:val="en-US"/>
        </w:rPr>
        <w:t>impact</w:t>
      </w:r>
      <w:r w:rsidRPr="003D32E4">
        <w:rPr>
          <w:lang w:val="en-US"/>
        </w:rPr>
        <w:t>, moisture intrusion, corrosion</w:t>
      </w:r>
      <w:r w:rsidR="004E7269" w:rsidRPr="003D32E4">
        <w:rPr>
          <w:lang w:val="en-US"/>
        </w:rPr>
        <w:t>, etc.</w:t>
      </w:r>
    </w:p>
    <w:p w14:paraId="36370067" w14:textId="45855EA0" w:rsidR="001E11B4" w:rsidRPr="003D32E4" w:rsidRDefault="001E11B4" w:rsidP="00D30DC2">
      <w:pPr>
        <w:pStyle w:val="Paralevel3"/>
        <w:numPr>
          <w:ilvl w:val="2"/>
          <w:numId w:val="1"/>
        </w:numPr>
        <w:spacing w:before="120"/>
        <w:ind w:left="994" w:hanging="994"/>
        <w:rPr>
          <w:lang w:val="en-US"/>
        </w:rPr>
      </w:pPr>
      <w:r w:rsidRPr="003D32E4">
        <w:rPr>
          <w:lang w:val="en-US"/>
        </w:rPr>
        <w:t xml:space="preserve">In </w:t>
      </w:r>
      <w:r w:rsidR="009214AE" w:rsidRPr="003D32E4">
        <w:rPr>
          <w:lang w:val="en-US"/>
        </w:rPr>
        <w:t xml:space="preserve">the </w:t>
      </w:r>
      <w:r w:rsidRPr="003D32E4">
        <w:rPr>
          <w:lang w:val="en-US"/>
        </w:rPr>
        <w:t xml:space="preserve">event </w:t>
      </w:r>
      <w:r w:rsidR="009214AE" w:rsidRPr="003D32E4">
        <w:rPr>
          <w:lang w:val="en-US"/>
        </w:rPr>
        <w:t>that damage is discovered</w:t>
      </w:r>
      <w:r w:rsidRPr="003D32E4">
        <w:rPr>
          <w:lang w:val="en-US"/>
        </w:rPr>
        <w:t>, an inspection report should be written and submitted in accordance with Company procedure</w:t>
      </w:r>
      <w:r w:rsidR="007B00E5">
        <w:rPr>
          <w:lang w:val="en-US"/>
        </w:rPr>
        <w:t>s, including appropriate SMS and any Lock Out / Tag Out (LOTO) protocols</w:t>
      </w:r>
      <w:r w:rsidRPr="003D32E4">
        <w:rPr>
          <w:lang w:val="en-US"/>
        </w:rPr>
        <w:t xml:space="preserve">.  Report should state the condition of the unit and actions taken.  Describe the damage and collect </w:t>
      </w:r>
      <w:r w:rsidR="00C739A6" w:rsidRPr="003D32E4">
        <w:rPr>
          <w:lang w:val="en-US"/>
        </w:rPr>
        <w:t xml:space="preserve">documentary and/or </w:t>
      </w:r>
      <w:r w:rsidRPr="003D32E4">
        <w:rPr>
          <w:lang w:val="en-US"/>
        </w:rPr>
        <w:t>photographic evidence if possible.</w:t>
      </w:r>
      <w:r w:rsidR="007B00E5">
        <w:rPr>
          <w:lang w:val="en-US"/>
        </w:rPr>
        <w:t xml:space="preserve">  The damaged equipment should be removed from service and quarantined.</w:t>
      </w:r>
    </w:p>
    <w:p w14:paraId="69BAA16E" w14:textId="3DC5114B" w:rsidR="00CD1DD1" w:rsidRPr="003D32E4" w:rsidRDefault="004E7269" w:rsidP="00D30DC2">
      <w:pPr>
        <w:pStyle w:val="Paralevel3"/>
        <w:numPr>
          <w:ilvl w:val="2"/>
          <w:numId w:val="1"/>
        </w:numPr>
        <w:spacing w:before="120"/>
        <w:ind w:left="994" w:hanging="994"/>
        <w:rPr>
          <w:lang w:val="en-US"/>
        </w:rPr>
      </w:pPr>
      <w:r w:rsidRPr="003D32E4">
        <w:rPr>
          <w:lang w:val="en-US"/>
        </w:rPr>
        <w:t>H</w:t>
      </w:r>
      <w:r w:rsidR="00CD1DD1" w:rsidRPr="003D32E4">
        <w:rPr>
          <w:lang w:val="en-US"/>
        </w:rPr>
        <w:t>ydraulic and lubricatin</w:t>
      </w:r>
      <w:r w:rsidR="001E11B4" w:rsidRPr="003D32E4">
        <w:rPr>
          <w:lang w:val="en-US"/>
        </w:rPr>
        <w:t>g</w:t>
      </w:r>
      <w:r w:rsidR="00CD1DD1" w:rsidRPr="003D32E4">
        <w:rPr>
          <w:lang w:val="en-US"/>
        </w:rPr>
        <w:t xml:space="preserve"> oil </w:t>
      </w:r>
      <w:r w:rsidRPr="003D32E4">
        <w:rPr>
          <w:lang w:val="en-US"/>
        </w:rPr>
        <w:t xml:space="preserve">should be addressed according to OEM recommendations, to include possible replacement </w:t>
      </w:r>
      <w:r w:rsidR="001E11B4" w:rsidRPr="003D32E4">
        <w:rPr>
          <w:lang w:val="en-US"/>
        </w:rPr>
        <w:t xml:space="preserve">at reactivation.  Oil samples should be taken and provided </w:t>
      </w:r>
      <w:r w:rsidR="00CD1DD1" w:rsidRPr="003D32E4">
        <w:rPr>
          <w:lang w:val="en-US"/>
        </w:rPr>
        <w:t xml:space="preserve">for analysis after </w:t>
      </w:r>
      <w:r w:rsidR="001E11B4" w:rsidRPr="003D32E4">
        <w:rPr>
          <w:lang w:val="en-US"/>
        </w:rPr>
        <w:t>a specific run time as prescribed by the equipment manufacturer</w:t>
      </w:r>
      <w:r w:rsidR="00CD1DD1" w:rsidRPr="003D32E4">
        <w:rPr>
          <w:lang w:val="en-US"/>
        </w:rPr>
        <w:t>.</w:t>
      </w:r>
    </w:p>
    <w:p w14:paraId="37CFDD5E" w14:textId="23D6B890" w:rsidR="00CD1DD1" w:rsidRPr="003D32E4" w:rsidRDefault="00CD1DD1" w:rsidP="00D30DC2">
      <w:pPr>
        <w:pStyle w:val="Paralevel3"/>
        <w:numPr>
          <w:ilvl w:val="2"/>
          <w:numId w:val="1"/>
        </w:numPr>
        <w:spacing w:before="120"/>
        <w:ind w:left="994" w:hanging="994"/>
        <w:rPr>
          <w:lang w:val="en-US"/>
        </w:rPr>
      </w:pPr>
      <w:r w:rsidRPr="003D32E4">
        <w:rPr>
          <w:lang w:val="en-US"/>
        </w:rPr>
        <w:t xml:space="preserve">All cabinet (thruster control, drives etc.) is to be inspected for condensation or other damages </w:t>
      </w:r>
      <w:r w:rsidR="004E7269" w:rsidRPr="003D32E4">
        <w:rPr>
          <w:lang w:val="en-US"/>
        </w:rPr>
        <w:t>incurred during lay-up.  As necessary</w:t>
      </w:r>
      <w:r w:rsidRPr="003D32E4">
        <w:rPr>
          <w:lang w:val="en-US"/>
        </w:rPr>
        <w:t xml:space="preserve">, they </w:t>
      </w:r>
      <w:r w:rsidR="00DE13CC" w:rsidRPr="003D32E4">
        <w:rPr>
          <w:lang w:val="en-US"/>
        </w:rPr>
        <w:t>should</w:t>
      </w:r>
      <w:r w:rsidRPr="003D32E4">
        <w:rPr>
          <w:lang w:val="en-US"/>
        </w:rPr>
        <w:t xml:space="preserve"> be thoroughly cleaned prior to be energized</w:t>
      </w:r>
      <w:r w:rsidR="00AB34C9" w:rsidRPr="003D32E4">
        <w:rPr>
          <w:lang w:val="en-US"/>
        </w:rPr>
        <w:t xml:space="preserve"> (r</w:t>
      </w:r>
      <w:r w:rsidR="0063414F" w:rsidRPr="003D32E4">
        <w:rPr>
          <w:lang w:val="en-US"/>
        </w:rPr>
        <w:t>efer also to Section</w:t>
      </w:r>
      <w:r w:rsidR="004E455E" w:rsidRPr="003D32E4">
        <w:rPr>
          <w:lang w:val="en-US"/>
        </w:rPr>
        <w:t>s</w:t>
      </w:r>
      <w:r w:rsidR="0063414F" w:rsidRPr="003D32E4">
        <w:rPr>
          <w:lang w:val="en-US"/>
        </w:rPr>
        <w:t xml:space="preserve"> </w:t>
      </w:r>
      <w:r w:rsidR="0045224E" w:rsidRPr="003D32E4">
        <w:rPr>
          <w:lang w:val="en-US"/>
        </w:rPr>
        <w:t>7</w:t>
      </w:r>
      <w:r w:rsidR="004E455E" w:rsidRPr="003D32E4">
        <w:rPr>
          <w:lang w:val="en-US"/>
        </w:rPr>
        <w:t xml:space="preserve"> and 8</w:t>
      </w:r>
      <w:r w:rsidR="00AB34C9" w:rsidRPr="003D32E4">
        <w:rPr>
          <w:lang w:val="en-US"/>
        </w:rPr>
        <w:t>)</w:t>
      </w:r>
      <w:r w:rsidR="0063414F" w:rsidRPr="003D32E4">
        <w:rPr>
          <w:lang w:val="en-US"/>
        </w:rPr>
        <w:t>.</w:t>
      </w:r>
    </w:p>
    <w:p w14:paraId="1589824C" w14:textId="4890E73D" w:rsidR="00AB1E3A" w:rsidRPr="003D32E4" w:rsidRDefault="00AB1E3A" w:rsidP="00AB1E3A">
      <w:pPr>
        <w:pStyle w:val="Paralevel3"/>
        <w:numPr>
          <w:ilvl w:val="2"/>
          <w:numId w:val="1"/>
        </w:numPr>
        <w:spacing w:before="120"/>
        <w:ind w:left="994" w:hanging="994"/>
        <w:rPr>
          <w:lang w:val="en-US"/>
        </w:rPr>
      </w:pPr>
      <w:r w:rsidRPr="003D32E4">
        <w:rPr>
          <w:lang w:val="en-US"/>
        </w:rPr>
        <w:t xml:space="preserve">Associated transformers, drives and motors should follow the guidance notes set forth in </w:t>
      </w:r>
      <w:r w:rsidR="00AB34C9" w:rsidRPr="003D32E4">
        <w:rPr>
          <w:lang w:val="en-US"/>
        </w:rPr>
        <w:t>applicable guidance for t</w:t>
      </w:r>
      <w:r w:rsidRPr="003D32E4">
        <w:rPr>
          <w:lang w:val="en-US"/>
        </w:rPr>
        <w:t xml:space="preserve">ransformers, </w:t>
      </w:r>
      <w:r w:rsidR="00AB34C9" w:rsidRPr="003D32E4">
        <w:rPr>
          <w:lang w:val="en-US"/>
        </w:rPr>
        <w:t>d</w:t>
      </w:r>
      <w:r w:rsidRPr="003D32E4">
        <w:rPr>
          <w:lang w:val="en-US"/>
        </w:rPr>
        <w:t>rives</w:t>
      </w:r>
      <w:r w:rsidR="00AB34C9" w:rsidRPr="003D32E4">
        <w:rPr>
          <w:lang w:val="en-US"/>
        </w:rPr>
        <w:t>,</w:t>
      </w:r>
      <w:r w:rsidRPr="003D32E4">
        <w:rPr>
          <w:lang w:val="en-US"/>
        </w:rPr>
        <w:t xml:space="preserve"> and </w:t>
      </w:r>
      <w:r w:rsidR="00AB34C9" w:rsidRPr="003D32E4">
        <w:rPr>
          <w:lang w:val="en-US"/>
        </w:rPr>
        <w:t>m</w:t>
      </w:r>
      <w:r w:rsidRPr="003D32E4">
        <w:rPr>
          <w:lang w:val="en-US"/>
        </w:rPr>
        <w:t>otors</w:t>
      </w:r>
      <w:r w:rsidR="00AB34C9" w:rsidRPr="003D32E4">
        <w:rPr>
          <w:lang w:val="en-US"/>
        </w:rPr>
        <w:t xml:space="preserve"> (refer to Section </w:t>
      </w:r>
      <w:r w:rsidR="00227725" w:rsidRPr="003D32E4">
        <w:rPr>
          <w:lang w:val="en-US"/>
        </w:rPr>
        <w:t>8</w:t>
      </w:r>
      <w:r w:rsidR="00AB34C9" w:rsidRPr="003D32E4">
        <w:rPr>
          <w:lang w:val="en-US"/>
        </w:rPr>
        <w:t>, above)</w:t>
      </w:r>
      <w:r w:rsidRPr="003D32E4">
        <w:rPr>
          <w:lang w:val="en-US"/>
        </w:rPr>
        <w:t>.</w:t>
      </w:r>
    </w:p>
    <w:p w14:paraId="7508F1FA" w14:textId="7940ACCE" w:rsidR="004E7269" w:rsidRPr="003D32E4" w:rsidRDefault="00CD1DD1" w:rsidP="00D30DC2">
      <w:pPr>
        <w:pStyle w:val="Paralevel3"/>
        <w:numPr>
          <w:ilvl w:val="2"/>
          <w:numId w:val="1"/>
        </w:numPr>
        <w:spacing w:before="120"/>
        <w:ind w:left="994" w:hanging="994"/>
        <w:rPr>
          <w:lang w:val="en-US"/>
        </w:rPr>
      </w:pPr>
      <w:r w:rsidRPr="003D32E4">
        <w:rPr>
          <w:lang w:val="en-US"/>
        </w:rPr>
        <w:t xml:space="preserve">Any batteries removed </w:t>
      </w:r>
      <w:r w:rsidR="00AB34C9" w:rsidRPr="003D32E4">
        <w:rPr>
          <w:lang w:val="en-US"/>
        </w:rPr>
        <w:t xml:space="preserve">should </w:t>
      </w:r>
      <w:r w:rsidRPr="003D32E4">
        <w:rPr>
          <w:lang w:val="en-US"/>
        </w:rPr>
        <w:t>be reinsta</w:t>
      </w:r>
      <w:r w:rsidR="008C6D25" w:rsidRPr="003D32E4">
        <w:rPr>
          <w:lang w:val="en-US"/>
        </w:rPr>
        <w:t>ll</w:t>
      </w:r>
      <w:r w:rsidRPr="003D32E4">
        <w:rPr>
          <w:lang w:val="en-US"/>
        </w:rPr>
        <w:t>ed and charged prior to use</w:t>
      </w:r>
      <w:r w:rsidR="004D7AF0" w:rsidRPr="003D32E4">
        <w:rPr>
          <w:lang w:val="en-US"/>
        </w:rPr>
        <w:t xml:space="preserve">.  </w:t>
      </w:r>
      <w:r w:rsidR="00AB1E3A" w:rsidRPr="003D32E4">
        <w:rPr>
          <w:lang w:val="en-US"/>
        </w:rPr>
        <w:t xml:space="preserve">Where batteries have not been removed or replaced a discharge test should be performed ensuring </w:t>
      </w:r>
      <w:r w:rsidR="004E7269" w:rsidRPr="003D32E4">
        <w:rPr>
          <w:lang w:val="en-US"/>
        </w:rPr>
        <w:t xml:space="preserve">can maintain the </w:t>
      </w:r>
      <w:r w:rsidR="00AB1E3A" w:rsidRPr="003D32E4">
        <w:rPr>
          <w:lang w:val="en-US"/>
        </w:rPr>
        <w:t xml:space="preserve">minimum </w:t>
      </w:r>
      <w:r w:rsidR="004E7269" w:rsidRPr="003D32E4">
        <w:rPr>
          <w:lang w:val="en-US"/>
        </w:rPr>
        <w:t xml:space="preserve">required </w:t>
      </w:r>
      <w:r w:rsidR="00AB1E3A" w:rsidRPr="003D32E4">
        <w:rPr>
          <w:lang w:val="en-US"/>
        </w:rPr>
        <w:t>capacity.</w:t>
      </w:r>
    </w:p>
    <w:p w14:paraId="6D868216" w14:textId="72BDC3AE" w:rsidR="00CD1DD1" w:rsidRPr="003D32E4" w:rsidRDefault="00CD1DD1" w:rsidP="00D30DC2">
      <w:pPr>
        <w:pStyle w:val="Paralevel3"/>
        <w:numPr>
          <w:ilvl w:val="2"/>
          <w:numId w:val="1"/>
        </w:numPr>
        <w:spacing w:before="120"/>
        <w:ind w:left="994" w:hanging="994"/>
        <w:rPr>
          <w:lang w:val="en-US"/>
        </w:rPr>
      </w:pPr>
      <w:r w:rsidRPr="003D32E4">
        <w:rPr>
          <w:lang w:val="en-US"/>
        </w:rPr>
        <w:lastRenderedPageBreak/>
        <w:t xml:space="preserve">Batteries </w:t>
      </w:r>
      <w:r w:rsidR="008C6D25" w:rsidRPr="003D32E4">
        <w:rPr>
          <w:lang w:val="en-US"/>
        </w:rPr>
        <w:t xml:space="preserve">for PLC power </w:t>
      </w:r>
      <w:r w:rsidRPr="003D32E4">
        <w:rPr>
          <w:lang w:val="en-US"/>
        </w:rPr>
        <w:t xml:space="preserve">within Thruster / Propulsion cabinets </w:t>
      </w:r>
      <w:r w:rsidR="00AB34C9" w:rsidRPr="003D32E4">
        <w:rPr>
          <w:lang w:val="en-US"/>
        </w:rPr>
        <w:t xml:space="preserve">should </w:t>
      </w:r>
      <w:r w:rsidRPr="003D32E4">
        <w:rPr>
          <w:lang w:val="en-US"/>
        </w:rPr>
        <w:t>be installed</w:t>
      </w:r>
      <w:r w:rsidR="004D7AF0" w:rsidRPr="003D32E4">
        <w:rPr>
          <w:lang w:val="en-US"/>
        </w:rPr>
        <w:t xml:space="preserve">.  </w:t>
      </w:r>
      <w:r w:rsidRPr="003D32E4">
        <w:rPr>
          <w:lang w:val="en-US"/>
        </w:rPr>
        <w:t>In this case</w:t>
      </w:r>
      <w:r w:rsidR="00AB34C9" w:rsidRPr="003D32E4">
        <w:rPr>
          <w:lang w:val="en-US"/>
        </w:rPr>
        <w:t>,</w:t>
      </w:r>
      <w:r w:rsidRPr="003D32E4">
        <w:rPr>
          <w:lang w:val="en-US"/>
        </w:rPr>
        <w:t xml:space="preserve"> PLCs </w:t>
      </w:r>
      <w:r w:rsidR="009214AE" w:rsidRPr="003D32E4">
        <w:rPr>
          <w:lang w:val="en-US"/>
        </w:rPr>
        <w:t xml:space="preserve">should </w:t>
      </w:r>
      <w:r w:rsidRPr="003D32E4">
        <w:rPr>
          <w:lang w:val="en-US"/>
        </w:rPr>
        <w:t>be uploaded with the correct programming</w:t>
      </w:r>
      <w:r w:rsidR="001E11B4" w:rsidRPr="003D32E4">
        <w:rPr>
          <w:lang w:val="en-US"/>
        </w:rPr>
        <w:t xml:space="preserve"> (a copy of the software should be part of the software management plan).  Batteries should be recharged and checked regularly ensuring proper charge storage and general operating parameters.</w:t>
      </w:r>
    </w:p>
    <w:p w14:paraId="5C398299" w14:textId="4C4678AE" w:rsidR="00CD1DD1" w:rsidRPr="003D32E4" w:rsidRDefault="00CD1DD1" w:rsidP="00D30DC2">
      <w:pPr>
        <w:pStyle w:val="Paralevel3"/>
        <w:numPr>
          <w:ilvl w:val="2"/>
          <w:numId w:val="1"/>
        </w:numPr>
        <w:spacing w:before="120"/>
        <w:ind w:left="994" w:hanging="994"/>
        <w:rPr>
          <w:lang w:val="en-US"/>
        </w:rPr>
      </w:pPr>
      <w:r w:rsidRPr="003D32E4">
        <w:rPr>
          <w:lang w:val="en-US"/>
        </w:rPr>
        <w:t xml:space="preserve">A visual inspection of all systems should be </w:t>
      </w:r>
      <w:r w:rsidR="004E455E" w:rsidRPr="003D32E4">
        <w:rPr>
          <w:lang w:val="en-US"/>
        </w:rPr>
        <w:t xml:space="preserve">carried out </w:t>
      </w:r>
      <w:r w:rsidRPr="003D32E4">
        <w:rPr>
          <w:lang w:val="en-US"/>
        </w:rPr>
        <w:t>includ</w:t>
      </w:r>
      <w:r w:rsidR="004E455E" w:rsidRPr="003D32E4">
        <w:rPr>
          <w:lang w:val="en-US"/>
        </w:rPr>
        <w:t>ing</w:t>
      </w:r>
      <w:r w:rsidRPr="003D32E4">
        <w:rPr>
          <w:lang w:val="en-US"/>
        </w:rPr>
        <w:t xml:space="preserve"> cabinets, electrical wiring, piping, valves, coolers, tanks etc. to ensure that all systems are ready for </w:t>
      </w:r>
      <w:r w:rsidR="00676D37" w:rsidRPr="003D32E4">
        <w:rPr>
          <w:lang w:val="en-US"/>
        </w:rPr>
        <w:t>startup</w:t>
      </w:r>
      <w:r w:rsidRPr="003D32E4">
        <w:rPr>
          <w:lang w:val="en-US"/>
        </w:rPr>
        <w:t>.  It is very important to ensure that valves on the thruster unit are open</w:t>
      </w:r>
      <w:r w:rsidR="00AB34C9" w:rsidRPr="003D32E4">
        <w:rPr>
          <w:lang w:val="en-US"/>
        </w:rPr>
        <w:t xml:space="preserve"> </w:t>
      </w:r>
      <w:r w:rsidRPr="003D32E4">
        <w:rPr>
          <w:lang w:val="en-US"/>
        </w:rPr>
        <w:t>/ closed as per intent</w:t>
      </w:r>
      <w:r w:rsidR="004D7AF0" w:rsidRPr="003D32E4">
        <w:rPr>
          <w:lang w:val="en-US"/>
        </w:rPr>
        <w:t xml:space="preserve">.  </w:t>
      </w:r>
      <w:r w:rsidRPr="003D32E4">
        <w:rPr>
          <w:lang w:val="en-US"/>
        </w:rPr>
        <w:t xml:space="preserve">A closed valve can cause pressure build up or an open will cause a leakage, both cases can cause damage to the thruster or propulsion unit.  An example is a wrongfully closed valve causing pressure build resulting in damaging of the </w:t>
      </w:r>
      <w:r w:rsidR="001E11B4" w:rsidRPr="003D32E4">
        <w:rPr>
          <w:lang w:val="en-US"/>
        </w:rPr>
        <w:t>l</w:t>
      </w:r>
      <w:r w:rsidRPr="003D32E4">
        <w:rPr>
          <w:lang w:val="en-US"/>
        </w:rPr>
        <w:t xml:space="preserve">ip </w:t>
      </w:r>
      <w:r w:rsidR="001E11B4" w:rsidRPr="003D32E4">
        <w:rPr>
          <w:lang w:val="en-US"/>
        </w:rPr>
        <w:t>s</w:t>
      </w:r>
      <w:r w:rsidRPr="003D32E4">
        <w:rPr>
          <w:lang w:val="en-US"/>
        </w:rPr>
        <w:t>eals, thus leakag</w:t>
      </w:r>
      <w:r w:rsidR="00AB1E3A" w:rsidRPr="003D32E4">
        <w:rPr>
          <w:lang w:val="en-US"/>
        </w:rPr>
        <w:t>e of oil into the environment.</w:t>
      </w:r>
    </w:p>
    <w:p w14:paraId="20AC1E34" w14:textId="460A1535" w:rsidR="00AB1E3A" w:rsidRPr="003D32E4" w:rsidRDefault="00AB1E3A" w:rsidP="00D30DC2">
      <w:pPr>
        <w:pStyle w:val="Paralevel3"/>
        <w:numPr>
          <w:ilvl w:val="2"/>
          <w:numId w:val="1"/>
        </w:numPr>
        <w:spacing w:before="120"/>
        <w:ind w:left="994" w:hanging="994"/>
        <w:rPr>
          <w:lang w:val="en-US"/>
        </w:rPr>
      </w:pPr>
      <w:r w:rsidRPr="003D32E4">
        <w:rPr>
          <w:lang w:val="en-US"/>
        </w:rPr>
        <w:t>Immediately prior to start up, ensure that all accumulated moisture or dust is removed from the system.  Typical procedures for this are normally covered in OEM documentation.</w:t>
      </w:r>
    </w:p>
    <w:p w14:paraId="725E881C" w14:textId="39436127" w:rsidR="001E11B4" w:rsidRPr="003D32E4" w:rsidRDefault="001E11B4" w:rsidP="00C83CCF">
      <w:pPr>
        <w:pStyle w:val="Heading2"/>
        <w:numPr>
          <w:ilvl w:val="1"/>
          <w:numId w:val="1"/>
        </w:numPr>
        <w:rPr>
          <w:lang w:val="en-US"/>
        </w:rPr>
      </w:pPr>
      <w:bookmarkStart w:id="92" w:name="_Toc10636206"/>
      <w:r w:rsidRPr="003D32E4">
        <w:rPr>
          <w:lang w:val="en-US"/>
        </w:rPr>
        <w:t>Thruster Tuning</w:t>
      </w:r>
      <w:r w:rsidR="00CB2EDB" w:rsidRPr="003D32E4">
        <w:rPr>
          <w:lang w:val="en-US"/>
        </w:rPr>
        <w:t xml:space="preserve"> </w:t>
      </w:r>
      <w:r w:rsidRPr="003D32E4">
        <w:rPr>
          <w:lang w:val="en-US"/>
        </w:rPr>
        <w:t>/ Scaling</w:t>
      </w:r>
      <w:bookmarkEnd w:id="92"/>
    </w:p>
    <w:p w14:paraId="2F98992D" w14:textId="1661B4AA" w:rsidR="001E11B4" w:rsidRPr="003D32E4" w:rsidRDefault="001E11B4" w:rsidP="00D30DC2">
      <w:pPr>
        <w:pStyle w:val="Paralevel3"/>
        <w:numPr>
          <w:ilvl w:val="2"/>
          <w:numId w:val="1"/>
        </w:numPr>
        <w:spacing w:before="120"/>
        <w:ind w:left="994" w:hanging="994"/>
        <w:rPr>
          <w:lang w:val="en-US"/>
        </w:rPr>
      </w:pPr>
      <w:r w:rsidRPr="003D32E4">
        <w:rPr>
          <w:lang w:val="en-US"/>
        </w:rPr>
        <w:t xml:space="preserve">At time of reactivation </w:t>
      </w:r>
      <w:r w:rsidR="00444C33">
        <w:rPr>
          <w:lang w:val="en-US"/>
        </w:rPr>
        <w:t xml:space="preserve">and testing/trials </w:t>
      </w:r>
      <w:r w:rsidRPr="003D32E4">
        <w:rPr>
          <w:lang w:val="en-US"/>
        </w:rPr>
        <w:t xml:space="preserve">it is important to ensure that the thruster </w:t>
      </w:r>
      <w:r w:rsidR="002C1049" w:rsidRPr="003D32E4">
        <w:rPr>
          <w:lang w:val="en-US"/>
        </w:rPr>
        <w:t>pitch</w:t>
      </w:r>
      <w:r w:rsidR="00AB1E3A" w:rsidRPr="003D32E4">
        <w:rPr>
          <w:lang w:val="en-US"/>
        </w:rPr>
        <w:t xml:space="preserve"> and/or RPM</w:t>
      </w:r>
      <w:r w:rsidR="002C1049" w:rsidRPr="003D32E4">
        <w:rPr>
          <w:lang w:val="en-US"/>
        </w:rPr>
        <w:t xml:space="preserve"> settings </w:t>
      </w:r>
      <w:r w:rsidR="00AB1E3A" w:rsidRPr="003D32E4">
        <w:rPr>
          <w:lang w:val="en-US"/>
        </w:rPr>
        <w:t xml:space="preserve">for </w:t>
      </w:r>
      <w:r w:rsidRPr="003D32E4">
        <w:rPr>
          <w:lang w:val="en-US"/>
        </w:rPr>
        <w:t xml:space="preserve">zero and 100% </w:t>
      </w:r>
      <w:r w:rsidR="00BE21EF" w:rsidRPr="003D32E4">
        <w:rPr>
          <w:lang w:val="en-US"/>
        </w:rPr>
        <w:t>are</w:t>
      </w:r>
      <w:r w:rsidRPr="003D32E4">
        <w:rPr>
          <w:lang w:val="en-US"/>
        </w:rPr>
        <w:t xml:space="preserve"> </w:t>
      </w:r>
      <w:r w:rsidR="00444C33">
        <w:rPr>
          <w:lang w:val="en-US"/>
        </w:rPr>
        <w:t xml:space="preserve">confirmed as set </w:t>
      </w:r>
      <w:r w:rsidRPr="003D32E4">
        <w:rPr>
          <w:lang w:val="en-US"/>
        </w:rPr>
        <w:t xml:space="preserve">correctly both from thruster </w:t>
      </w:r>
      <w:r w:rsidR="00AB1E3A" w:rsidRPr="003D32E4">
        <w:rPr>
          <w:lang w:val="en-US"/>
        </w:rPr>
        <w:t xml:space="preserve">or drive </w:t>
      </w:r>
      <w:r w:rsidRPr="003D32E4">
        <w:rPr>
          <w:lang w:val="en-US"/>
        </w:rPr>
        <w:t xml:space="preserve">side and within the DP control system. </w:t>
      </w:r>
      <w:r w:rsidR="002C1049" w:rsidRPr="003D32E4">
        <w:rPr>
          <w:lang w:val="en-US"/>
        </w:rPr>
        <w:t xml:space="preserve"> </w:t>
      </w:r>
      <w:r w:rsidR="00BE21EF" w:rsidRPr="003D32E4">
        <w:rPr>
          <w:lang w:val="en-US"/>
        </w:rPr>
        <w:t>Correct azimuth settings (for azimuthing thrusters) should likewise be confirmed.</w:t>
      </w:r>
    </w:p>
    <w:p w14:paraId="485ED7C3" w14:textId="5A83CF23" w:rsidR="004E7269" w:rsidRPr="003D32E4" w:rsidRDefault="004E7269" w:rsidP="004E7269">
      <w:pPr>
        <w:pStyle w:val="Paralevel3"/>
        <w:numPr>
          <w:ilvl w:val="2"/>
          <w:numId w:val="1"/>
        </w:numPr>
        <w:spacing w:before="120"/>
        <w:ind w:left="994" w:hanging="994"/>
        <w:rPr>
          <w:lang w:val="en-US"/>
        </w:rPr>
      </w:pPr>
      <w:r w:rsidRPr="003D32E4">
        <w:rPr>
          <w:lang w:val="en-US"/>
        </w:rPr>
        <w:t>Scaling and tuning of thrusters and propulsion should take place between individual thruster units and each point of control, including:</w:t>
      </w:r>
    </w:p>
    <w:p w14:paraId="22AD2BEF" w14:textId="3042290E" w:rsidR="004E7269" w:rsidRPr="003D32E4" w:rsidRDefault="004E7269" w:rsidP="004E7269">
      <w:pPr>
        <w:pStyle w:val="MACbulletlist"/>
        <w:spacing w:after="0"/>
        <w:ind w:left="1426" w:hanging="432"/>
        <w:rPr>
          <w:lang w:val="en-US"/>
        </w:rPr>
      </w:pPr>
      <w:r w:rsidRPr="003D32E4">
        <w:rPr>
          <w:lang w:val="en-US"/>
        </w:rPr>
        <w:t xml:space="preserve">DP system (including joysticks and </w:t>
      </w:r>
      <w:r w:rsidR="00CB2EDB" w:rsidRPr="003D32E4">
        <w:rPr>
          <w:lang w:val="en-US"/>
        </w:rPr>
        <w:t>remote-control</w:t>
      </w:r>
      <w:r w:rsidRPr="003D32E4">
        <w:rPr>
          <w:lang w:val="en-US"/>
        </w:rPr>
        <w:t xml:space="preserve"> locations)</w:t>
      </w:r>
    </w:p>
    <w:p w14:paraId="687B28B1" w14:textId="77777777" w:rsidR="004E7269" w:rsidRPr="003D32E4" w:rsidRDefault="004E7269" w:rsidP="004E7269">
      <w:pPr>
        <w:pStyle w:val="MACbulletlist"/>
        <w:spacing w:after="80"/>
        <w:ind w:left="1426" w:hanging="432"/>
        <w:rPr>
          <w:lang w:val="en-US"/>
        </w:rPr>
      </w:pPr>
      <w:r w:rsidRPr="003D32E4">
        <w:rPr>
          <w:lang w:val="en-US"/>
        </w:rPr>
        <w:t>IJS</w:t>
      </w:r>
    </w:p>
    <w:p w14:paraId="798821D6" w14:textId="7E9B1199" w:rsidR="004E7269" w:rsidRPr="003D32E4" w:rsidRDefault="004E7269" w:rsidP="004E7269">
      <w:pPr>
        <w:pStyle w:val="MACbulletlist"/>
        <w:spacing w:after="0"/>
        <w:ind w:left="1426" w:hanging="432"/>
        <w:rPr>
          <w:lang w:val="en-US"/>
        </w:rPr>
      </w:pPr>
      <w:r w:rsidRPr="003D32E4">
        <w:rPr>
          <w:lang w:val="en-US"/>
        </w:rPr>
        <w:t>Manual levers</w:t>
      </w:r>
    </w:p>
    <w:p w14:paraId="0C3928B2" w14:textId="0F9B730B" w:rsidR="001E11B4" w:rsidRPr="003D32E4" w:rsidRDefault="001E11B4" w:rsidP="00D30DC2">
      <w:pPr>
        <w:pStyle w:val="Paralevel3"/>
        <w:numPr>
          <w:ilvl w:val="2"/>
          <w:numId w:val="1"/>
        </w:numPr>
        <w:spacing w:before="120"/>
        <w:ind w:left="994" w:hanging="994"/>
        <w:rPr>
          <w:lang w:val="en-US"/>
        </w:rPr>
      </w:pPr>
      <w:r w:rsidRPr="003D32E4">
        <w:rPr>
          <w:lang w:val="en-US"/>
        </w:rPr>
        <w:t xml:space="preserve">To ensure this is completed in an effective manner </w:t>
      </w:r>
      <w:r w:rsidR="00AB1E3A" w:rsidRPr="003D32E4">
        <w:rPr>
          <w:lang w:val="en-US"/>
        </w:rPr>
        <w:t xml:space="preserve">it is recommended that </w:t>
      </w:r>
      <w:r w:rsidRPr="003D32E4">
        <w:rPr>
          <w:lang w:val="en-US"/>
        </w:rPr>
        <w:t xml:space="preserve">both thruster and DP </w:t>
      </w:r>
      <w:r w:rsidR="00AB1E3A" w:rsidRPr="003D32E4">
        <w:rPr>
          <w:lang w:val="en-US"/>
        </w:rPr>
        <w:t xml:space="preserve">system OEM / vendor simultaneously witness calibration and testing </w:t>
      </w:r>
      <w:r w:rsidRPr="003D32E4">
        <w:rPr>
          <w:lang w:val="en-US"/>
        </w:rPr>
        <w:t xml:space="preserve">to avoid </w:t>
      </w:r>
      <w:r w:rsidR="00AB1E3A" w:rsidRPr="003D32E4">
        <w:rPr>
          <w:lang w:val="en-US"/>
        </w:rPr>
        <w:t>potential discrepancies.</w:t>
      </w:r>
    </w:p>
    <w:p w14:paraId="0F9603C7" w14:textId="65F7299A" w:rsidR="00730259" w:rsidRPr="003D32E4" w:rsidRDefault="00730259" w:rsidP="00730259">
      <w:pPr>
        <w:pStyle w:val="Heading1"/>
        <w:numPr>
          <w:ilvl w:val="0"/>
          <w:numId w:val="1"/>
        </w:numPr>
        <w:spacing w:after="120"/>
        <w:rPr>
          <w:lang w:val="en-US"/>
        </w:rPr>
      </w:pPr>
      <w:bookmarkStart w:id="93" w:name="_Toc449163766"/>
      <w:bookmarkStart w:id="94" w:name="_Toc10636207"/>
      <w:bookmarkEnd w:id="85"/>
      <w:bookmarkEnd w:id="86"/>
      <w:bookmarkEnd w:id="87"/>
      <w:bookmarkEnd w:id="88"/>
      <w:bookmarkEnd w:id="89"/>
      <w:r w:rsidRPr="003D32E4">
        <w:rPr>
          <w:lang w:val="en-US"/>
        </w:rPr>
        <w:lastRenderedPageBreak/>
        <w:t xml:space="preserve">Marine </w:t>
      </w:r>
      <w:r w:rsidR="008715BE" w:rsidRPr="003D32E4">
        <w:rPr>
          <w:lang w:val="en-US"/>
        </w:rPr>
        <w:t>and</w:t>
      </w:r>
      <w:r w:rsidRPr="003D32E4">
        <w:rPr>
          <w:lang w:val="en-US"/>
        </w:rPr>
        <w:t xml:space="preserve"> Auxiliary systems</w:t>
      </w:r>
      <w:bookmarkEnd w:id="94"/>
    </w:p>
    <w:p w14:paraId="091BAE4E" w14:textId="77777777" w:rsidR="00730259" w:rsidRPr="003D32E4" w:rsidRDefault="00730259" w:rsidP="00C83CCF">
      <w:pPr>
        <w:pStyle w:val="Heading2"/>
        <w:numPr>
          <w:ilvl w:val="1"/>
          <w:numId w:val="1"/>
        </w:numPr>
        <w:rPr>
          <w:lang w:val="en-US"/>
        </w:rPr>
      </w:pPr>
      <w:bookmarkStart w:id="95" w:name="_Ref420052029"/>
      <w:bookmarkStart w:id="96" w:name="_Toc10636208"/>
      <w:r w:rsidRPr="003D32E4">
        <w:rPr>
          <w:lang w:val="en-US"/>
        </w:rPr>
        <w:t>General</w:t>
      </w:r>
      <w:bookmarkEnd w:id="96"/>
    </w:p>
    <w:p w14:paraId="4564E6DC" w14:textId="77777777" w:rsidR="00287772" w:rsidRPr="003D32E4" w:rsidRDefault="00287772" w:rsidP="00287772">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05FAA4FB" w14:textId="4D4A4056" w:rsidR="00730259" w:rsidRPr="003D32E4" w:rsidRDefault="00730259" w:rsidP="00D30DC2">
      <w:pPr>
        <w:pStyle w:val="Paralevel3"/>
        <w:numPr>
          <w:ilvl w:val="2"/>
          <w:numId w:val="1"/>
        </w:numPr>
        <w:spacing w:before="120"/>
        <w:ind w:left="994" w:hanging="994"/>
        <w:rPr>
          <w:lang w:val="en-US"/>
        </w:rPr>
      </w:pPr>
      <w:r w:rsidRPr="003D32E4">
        <w:rPr>
          <w:lang w:val="en-US"/>
        </w:rPr>
        <w:t>Systems include:</w:t>
      </w:r>
    </w:p>
    <w:p w14:paraId="34931369" w14:textId="68940ACC" w:rsidR="00730259" w:rsidRPr="003D32E4" w:rsidRDefault="00730259" w:rsidP="000E78BF">
      <w:pPr>
        <w:pStyle w:val="MACbulletlist"/>
        <w:spacing w:after="0"/>
        <w:ind w:left="1426" w:hanging="432"/>
        <w:rPr>
          <w:lang w:val="en-US"/>
        </w:rPr>
      </w:pPr>
      <w:r w:rsidRPr="003D32E4">
        <w:rPr>
          <w:lang w:val="en-US"/>
        </w:rPr>
        <w:t>Fuel</w:t>
      </w:r>
    </w:p>
    <w:p w14:paraId="61B762D9" w14:textId="126F13CC" w:rsidR="00730259" w:rsidRPr="003D32E4" w:rsidRDefault="00730259" w:rsidP="000E78BF">
      <w:pPr>
        <w:pStyle w:val="MACbulletlist"/>
        <w:spacing w:after="0"/>
        <w:ind w:left="1426" w:hanging="432"/>
        <w:rPr>
          <w:lang w:val="en-US"/>
        </w:rPr>
      </w:pPr>
      <w:r w:rsidRPr="003D32E4">
        <w:rPr>
          <w:lang w:val="en-US"/>
        </w:rPr>
        <w:t xml:space="preserve">Ventilation </w:t>
      </w:r>
      <w:r w:rsidR="008715BE" w:rsidRPr="003D32E4">
        <w:rPr>
          <w:lang w:val="en-US"/>
        </w:rPr>
        <w:t>and</w:t>
      </w:r>
      <w:r w:rsidRPr="003D32E4">
        <w:rPr>
          <w:lang w:val="en-US"/>
        </w:rPr>
        <w:t xml:space="preserve"> Combustion Air</w:t>
      </w:r>
    </w:p>
    <w:p w14:paraId="2D100ABE" w14:textId="4A572ADD" w:rsidR="00730259" w:rsidRPr="003D32E4" w:rsidRDefault="00730259" w:rsidP="000E78BF">
      <w:pPr>
        <w:pStyle w:val="MACbulletlist"/>
        <w:spacing w:after="0"/>
        <w:ind w:left="1426" w:hanging="432"/>
        <w:rPr>
          <w:lang w:val="en-US"/>
        </w:rPr>
      </w:pPr>
      <w:r w:rsidRPr="003D32E4">
        <w:rPr>
          <w:lang w:val="en-US"/>
        </w:rPr>
        <w:t>Compressed Air</w:t>
      </w:r>
    </w:p>
    <w:p w14:paraId="582C33F2" w14:textId="3D5C889E" w:rsidR="00730259" w:rsidRDefault="00074548" w:rsidP="000E78BF">
      <w:pPr>
        <w:pStyle w:val="MACbulletlist"/>
        <w:spacing w:after="0"/>
        <w:ind w:left="1426" w:hanging="432"/>
        <w:rPr>
          <w:lang w:val="en-US"/>
        </w:rPr>
      </w:pPr>
      <w:r w:rsidRPr="003D32E4">
        <w:rPr>
          <w:lang w:val="en-US"/>
        </w:rPr>
        <w:t>Seawater</w:t>
      </w:r>
      <w:r w:rsidR="00730259" w:rsidRPr="003D32E4">
        <w:rPr>
          <w:lang w:val="en-US"/>
        </w:rPr>
        <w:t xml:space="preserve"> Cooling</w:t>
      </w:r>
    </w:p>
    <w:p w14:paraId="21F1EB58" w14:textId="74EF038F" w:rsidR="00444C33" w:rsidRDefault="00444C33" w:rsidP="00444C33">
      <w:pPr>
        <w:pStyle w:val="MACbulletlist"/>
        <w:numPr>
          <w:ilvl w:val="1"/>
          <w:numId w:val="10"/>
        </w:numPr>
        <w:spacing w:after="0"/>
        <w:rPr>
          <w:lang w:val="en-US"/>
        </w:rPr>
      </w:pPr>
      <w:r>
        <w:rPr>
          <w:lang w:val="en-US"/>
        </w:rPr>
        <w:t>Sea chests</w:t>
      </w:r>
    </w:p>
    <w:p w14:paraId="10686A8E" w14:textId="300863A5" w:rsidR="00444C33" w:rsidRPr="003D32E4" w:rsidRDefault="00444C33" w:rsidP="00444C33">
      <w:pPr>
        <w:pStyle w:val="MACbulletlist"/>
        <w:numPr>
          <w:ilvl w:val="1"/>
          <w:numId w:val="10"/>
        </w:numPr>
        <w:spacing w:after="0"/>
        <w:rPr>
          <w:lang w:val="en-US"/>
        </w:rPr>
      </w:pPr>
      <w:r>
        <w:rPr>
          <w:lang w:val="en-US"/>
        </w:rPr>
        <w:t>Through hull fittings</w:t>
      </w:r>
    </w:p>
    <w:p w14:paraId="31BF0DA1" w14:textId="59C7C929" w:rsidR="00730259" w:rsidRPr="003D32E4" w:rsidRDefault="00074548" w:rsidP="000E78BF">
      <w:pPr>
        <w:pStyle w:val="MACbulletlist"/>
        <w:spacing w:after="0"/>
        <w:ind w:left="1426" w:hanging="432"/>
        <w:rPr>
          <w:lang w:val="en-US"/>
        </w:rPr>
      </w:pPr>
      <w:r w:rsidRPr="003D32E4">
        <w:rPr>
          <w:lang w:val="en-US"/>
        </w:rPr>
        <w:t>Freshwater</w:t>
      </w:r>
      <w:r w:rsidR="00730259" w:rsidRPr="003D32E4">
        <w:rPr>
          <w:lang w:val="en-US"/>
        </w:rPr>
        <w:t xml:space="preserve"> Cooling</w:t>
      </w:r>
    </w:p>
    <w:p w14:paraId="3E74890E" w14:textId="607D15DD" w:rsidR="00730259" w:rsidRPr="003D32E4" w:rsidRDefault="00730259" w:rsidP="000E78BF">
      <w:pPr>
        <w:pStyle w:val="MACbulletlist"/>
        <w:spacing w:after="0"/>
        <w:ind w:left="1426" w:hanging="432"/>
        <w:rPr>
          <w:lang w:val="en-US"/>
        </w:rPr>
      </w:pPr>
      <w:r w:rsidRPr="003D32E4">
        <w:rPr>
          <w:lang w:val="en-US"/>
        </w:rPr>
        <w:t>Lubrication</w:t>
      </w:r>
    </w:p>
    <w:p w14:paraId="14E94E85" w14:textId="39BCB5AC" w:rsidR="00730259" w:rsidRPr="003D32E4" w:rsidRDefault="00730259" w:rsidP="000E78BF">
      <w:pPr>
        <w:pStyle w:val="MACbulletlist"/>
        <w:spacing w:after="0"/>
        <w:ind w:left="1426" w:hanging="432"/>
        <w:rPr>
          <w:lang w:val="en-US"/>
        </w:rPr>
      </w:pPr>
      <w:r w:rsidRPr="003D32E4">
        <w:rPr>
          <w:lang w:val="en-US"/>
        </w:rPr>
        <w:t>Hydraulic</w:t>
      </w:r>
    </w:p>
    <w:p w14:paraId="4E99E33A" w14:textId="17926107" w:rsidR="00072585" w:rsidRPr="003D32E4" w:rsidRDefault="00702132" w:rsidP="000E78BF">
      <w:pPr>
        <w:pStyle w:val="MACbulletlist"/>
        <w:spacing w:after="0"/>
        <w:ind w:left="1426" w:hanging="432"/>
        <w:rPr>
          <w:lang w:val="en-US"/>
        </w:rPr>
      </w:pPr>
      <w:r w:rsidRPr="003D32E4">
        <w:rPr>
          <w:lang w:val="en-US"/>
        </w:rPr>
        <w:t>Emergency shut down systems</w:t>
      </w:r>
    </w:p>
    <w:p w14:paraId="65D6EADF" w14:textId="65A0FF57" w:rsidR="00702132" w:rsidRPr="003D32E4" w:rsidRDefault="00072585" w:rsidP="00D30DC2">
      <w:pPr>
        <w:pStyle w:val="MACbulletlist"/>
        <w:spacing w:after="80"/>
        <w:ind w:left="1426" w:hanging="432"/>
        <w:rPr>
          <w:lang w:val="en-US"/>
        </w:rPr>
      </w:pPr>
      <w:r w:rsidRPr="003D32E4">
        <w:rPr>
          <w:lang w:val="en-US"/>
        </w:rPr>
        <w:t>F</w:t>
      </w:r>
      <w:r w:rsidR="00702132" w:rsidRPr="003D32E4">
        <w:rPr>
          <w:lang w:val="en-US"/>
        </w:rPr>
        <w:t xml:space="preserve">ire </w:t>
      </w:r>
      <w:r w:rsidR="008715BE" w:rsidRPr="003D32E4">
        <w:rPr>
          <w:lang w:val="en-US"/>
        </w:rPr>
        <w:t>and</w:t>
      </w:r>
      <w:r w:rsidR="00702132" w:rsidRPr="003D32E4">
        <w:rPr>
          <w:lang w:val="en-US"/>
        </w:rPr>
        <w:t xml:space="preserve"> gas</w:t>
      </w:r>
    </w:p>
    <w:bookmarkEnd w:id="95"/>
    <w:p w14:paraId="357879D7" w14:textId="15894F0A" w:rsidR="002072CE" w:rsidRPr="003D32E4" w:rsidRDefault="002072CE" w:rsidP="00D30DC2">
      <w:pPr>
        <w:pStyle w:val="Paralevel3"/>
        <w:numPr>
          <w:ilvl w:val="2"/>
          <w:numId w:val="1"/>
        </w:numPr>
        <w:spacing w:before="120"/>
        <w:ind w:left="994" w:hanging="994"/>
        <w:rPr>
          <w:lang w:val="en-US"/>
        </w:rPr>
      </w:pPr>
      <w:r w:rsidRPr="003D32E4">
        <w:rPr>
          <w:lang w:val="en-US"/>
        </w:rPr>
        <w:t xml:space="preserve">It </w:t>
      </w:r>
      <w:r w:rsidR="00AB34C9" w:rsidRPr="003D32E4">
        <w:rPr>
          <w:lang w:val="en-US"/>
        </w:rPr>
        <w:t xml:space="preserve">is recommended </w:t>
      </w:r>
      <w:r w:rsidRPr="003D32E4">
        <w:rPr>
          <w:lang w:val="en-US"/>
        </w:rPr>
        <w:t xml:space="preserve">to document the normal operational state of all valves and the state at which they </w:t>
      </w:r>
      <w:r w:rsidR="00553725" w:rsidRPr="003D32E4">
        <w:rPr>
          <w:lang w:val="en-US"/>
        </w:rPr>
        <w:t xml:space="preserve">were </w:t>
      </w:r>
      <w:r w:rsidRPr="003D32E4">
        <w:rPr>
          <w:lang w:val="en-US"/>
        </w:rPr>
        <w:t xml:space="preserve">left </w:t>
      </w:r>
      <w:r w:rsidR="00553725" w:rsidRPr="003D32E4">
        <w:rPr>
          <w:lang w:val="en-US"/>
        </w:rPr>
        <w:t>during lay-up</w:t>
      </w:r>
      <w:r w:rsidRPr="003D32E4">
        <w:rPr>
          <w:lang w:val="en-US"/>
        </w:rPr>
        <w:t xml:space="preserve">.  When the </w:t>
      </w:r>
      <w:r w:rsidR="00AE6619" w:rsidRPr="003D32E4">
        <w:rPr>
          <w:lang w:val="en-US"/>
        </w:rPr>
        <w:t>asset</w:t>
      </w:r>
      <w:r w:rsidRPr="003D32E4">
        <w:rPr>
          <w:lang w:val="en-US"/>
        </w:rPr>
        <w:t xml:space="preserve"> is brought back into operation, delays or equipment damage </w:t>
      </w:r>
      <w:r w:rsidR="00553725" w:rsidRPr="003D32E4">
        <w:rPr>
          <w:lang w:val="en-US"/>
        </w:rPr>
        <w:t xml:space="preserve">may </w:t>
      </w:r>
      <w:r w:rsidRPr="003D32E4">
        <w:rPr>
          <w:lang w:val="en-US"/>
        </w:rPr>
        <w:t>occur if cooling systems or lubrication systems are not returned to a fully operational state.</w:t>
      </w:r>
    </w:p>
    <w:p w14:paraId="45B1132C" w14:textId="77777777" w:rsidR="002072CE" w:rsidRPr="003D32E4" w:rsidRDefault="002072CE" w:rsidP="00C83CCF">
      <w:pPr>
        <w:pStyle w:val="Heading2"/>
        <w:numPr>
          <w:ilvl w:val="1"/>
          <w:numId w:val="1"/>
        </w:numPr>
        <w:rPr>
          <w:lang w:val="en-US"/>
        </w:rPr>
      </w:pPr>
      <w:bookmarkStart w:id="97" w:name="_Toc461006813"/>
      <w:bookmarkStart w:id="98" w:name="_Toc10636209"/>
      <w:r w:rsidRPr="003D32E4">
        <w:rPr>
          <w:lang w:val="en-US"/>
        </w:rPr>
        <w:t>Reactivation</w:t>
      </w:r>
      <w:bookmarkEnd w:id="97"/>
      <w:bookmarkEnd w:id="98"/>
    </w:p>
    <w:p w14:paraId="22547939" w14:textId="77777777" w:rsidR="00BB2795" w:rsidRPr="003D32E4" w:rsidRDefault="00BB2795" w:rsidP="00BB2795">
      <w:pPr>
        <w:pStyle w:val="Paralevel3"/>
        <w:numPr>
          <w:ilvl w:val="2"/>
          <w:numId w:val="1"/>
        </w:numPr>
        <w:spacing w:before="120"/>
        <w:ind w:left="994" w:hanging="994"/>
        <w:rPr>
          <w:lang w:val="en-US"/>
        </w:rPr>
      </w:pPr>
      <w:r w:rsidRPr="003D32E4">
        <w:rPr>
          <w:lang w:val="en-US"/>
        </w:rPr>
        <w:t>Systems consisting of primarily static components such as piping and valves are subject to considerable issues stemming from corrosion and general deterioration.  The longer the lay-up period and greater this risk becomes.</w:t>
      </w:r>
    </w:p>
    <w:p w14:paraId="1DBB435F" w14:textId="77777777" w:rsidR="00BB2795" w:rsidRPr="003D32E4" w:rsidRDefault="00BB2795" w:rsidP="00BB2795">
      <w:pPr>
        <w:pStyle w:val="Paralevel3"/>
        <w:numPr>
          <w:ilvl w:val="2"/>
          <w:numId w:val="1"/>
        </w:numPr>
        <w:spacing w:before="120"/>
        <w:ind w:left="994" w:hanging="994"/>
        <w:rPr>
          <w:lang w:val="en-US"/>
        </w:rPr>
      </w:pPr>
      <w:r w:rsidRPr="003D32E4">
        <w:rPr>
          <w:lang w:val="en-US"/>
        </w:rPr>
        <w:t>From any sate of lay-up, certain checks and procedures should be considered in order to verify that all marine and auxiliary systems are ready for full operation.  In a normal state of operation, checks are normally covered in routine maintenance, checklists, and other established procedures.  Additional checks and protocols may be applicable following significant maintenance periods or following a prolonged lay-up period and dependent on preservation techniques applied.</w:t>
      </w:r>
    </w:p>
    <w:p w14:paraId="08F82869" w14:textId="199DBFB6" w:rsidR="00213668" w:rsidRPr="003D32E4" w:rsidRDefault="00213668" w:rsidP="00213668">
      <w:pPr>
        <w:pStyle w:val="Paralevel3"/>
        <w:numPr>
          <w:ilvl w:val="2"/>
          <w:numId w:val="1"/>
        </w:numPr>
        <w:spacing w:before="120"/>
        <w:ind w:left="994" w:hanging="994"/>
        <w:rPr>
          <w:lang w:val="en-US"/>
        </w:rPr>
      </w:pPr>
      <w:r w:rsidRPr="003D32E4">
        <w:rPr>
          <w:lang w:val="en-US"/>
        </w:rPr>
        <w:t>Reactivation from any state of inactivity generally follows reversal of initial preservation techniques.  In all cases, refer to the builder, equipment manufacturer, or vendor for specific instructions.</w:t>
      </w:r>
    </w:p>
    <w:p w14:paraId="0100AC59" w14:textId="77777777" w:rsidR="004C3B63" w:rsidRPr="003D32E4" w:rsidRDefault="004C3B63" w:rsidP="004C3B63">
      <w:pPr>
        <w:pStyle w:val="Heading1"/>
        <w:numPr>
          <w:ilvl w:val="0"/>
          <w:numId w:val="1"/>
        </w:numPr>
        <w:spacing w:after="120"/>
        <w:rPr>
          <w:lang w:val="en-US"/>
        </w:rPr>
      </w:pPr>
      <w:bookmarkStart w:id="99" w:name="_Toc10636210"/>
      <w:bookmarkEnd w:id="3"/>
      <w:bookmarkEnd w:id="36"/>
      <w:bookmarkEnd w:id="37"/>
      <w:bookmarkEnd w:id="38"/>
      <w:bookmarkEnd w:id="39"/>
      <w:bookmarkEnd w:id="93"/>
      <w:r w:rsidRPr="003D32E4">
        <w:rPr>
          <w:lang w:val="en-US"/>
        </w:rPr>
        <w:lastRenderedPageBreak/>
        <w:t>Testing For Reactivation</w:t>
      </w:r>
      <w:bookmarkEnd w:id="99"/>
    </w:p>
    <w:p w14:paraId="11E08D4E" w14:textId="77777777" w:rsidR="004C3B63" w:rsidRPr="003D32E4" w:rsidRDefault="004C3B63" w:rsidP="00C83CCF">
      <w:pPr>
        <w:pStyle w:val="Heading2"/>
        <w:numPr>
          <w:ilvl w:val="1"/>
          <w:numId w:val="1"/>
        </w:numPr>
        <w:rPr>
          <w:lang w:val="en-US"/>
        </w:rPr>
      </w:pPr>
      <w:bookmarkStart w:id="100" w:name="_Toc450553954"/>
      <w:bookmarkStart w:id="101" w:name="_Toc10636211"/>
      <w:r w:rsidRPr="003D32E4">
        <w:rPr>
          <w:lang w:val="en-US"/>
        </w:rPr>
        <w:t>General</w:t>
      </w:r>
      <w:bookmarkEnd w:id="101"/>
    </w:p>
    <w:p w14:paraId="15D9D7F9" w14:textId="4E734A93" w:rsidR="004C3B63" w:rsidRPr="003D32E4" w:rsidRDefault="004C3B63" w:rsidP="00C1506E">
      <w:pPr>
        <w:pStyle w:val="Paralevel3"/>
        <w:numPr>
          <w:ilvl w:val="2"/>
          <w:numId w:val="1"/>
        </w:numPr>
        <w:spacing w:before="120"/>
        <w:ind w:left="994" w:hanging="994"/>
        <w:rPr>
          <w:b/>
          <w:lang w:val="en-US"/>
        </w:rPr>
      </w:pPr>
      <w:r w:rsidRPr="003D32E4">
        <w:rPr>
          <w:lang w:val="en-US"/>
        </w:rPr>
        <w:t>The narrative below provides guidance for the testing t</w:t>
      </w:r>
      <w:r w:rsidR="00DB39F4" w:rsidRPr="003D32E4">
        <w:rPr>
          <w:lang w:val="en-US"/>
        </w:rPr>
        <w:t>hat is to be considered when re</w:t>
      </w:r>
      <w:r w:rsidRPr="003D32E4">
        <w:rPr>
          <w:lang w:val="en-US"/>
        </w:rPr>
        <w:t>activating a stacked asset.</w:t>
      </w:r>
      <w:r w:rsidR="00213668" w:rsidRPr="003D32E4">
        <w:rPr>
          <w:lang w:val="en-US"/>
        </w:rPr>
        <w:t xml:space="preserve">  </w:t>
      </w:r>
      <w:r w:rsidRPr="003D32E4">
        <w:rPr>
          <w:lang w:val="en-US"/>
        </w:rPr>
        <w:t xml:space="preserve">The approach to testing </w:t>
      </w:r>
      <w:r w:rsidR="00213668" w:rsidRPr="003D32E4">
        <w:rPr>
          <w:lang w:val="en-US"/>
        </w:rPr>
        <w:t xml:space="preserve">will </w:t>
      </w:r>
      <w:r w:rsidRPr="003D32E4">
        <w:rPr>
          <w:lang w:val="en-US"/>
        </w:rPr>
        <w:t xml:space="preserve">be dependent upon </w:t>
      </w:r>
      <w:r w:rsidR="007B6CC8" w:rsidRPr="003D32E4">
        <w:rPr>
          <w:lang w:val="en-US"/>
        </w:rPr>
        <w:t xml:space="preserve">several factors to include </w:t>
      </w:r>
      <w:r w:rsidRPr="003D32E4">
        <w:rPr>
          <w:lang w:val="en-US"/>
        </w:rPr>
        <w:t>the time that the asset has been stacked</w:t>
      </w:r>
      <w:r w:rsidR="007B6CC8" w:rsidRPr="003D32E4">
        <w:rPr>
          <w:lang w:val="en-US"/>
        </w:rPr>
        <w:t xml:space="preserve">, the maintenance program applied, the </w:t>
      </w:r>
      <w:r w:rsidR="00A8560F">
        <w:rPr>
          <w:lang w:val="en-US"/>
        </w:rPr>
        <w:t>lay-up</w:t>
      </w:r>
      <w:r w:rsidR="007B6CC8" w:rsidRPr="003D32E4">
        <w:rPr>
          <w:lang w:val="en-US"/>
        </w:rPr>
        <w:t xml:space="preserve"> conditions, and the degree of preparation undertaken prior to </w:t>
      </w:r>
      <w:r w:rsidR="00A8560F">
        <w:rPr>
          <w:lang w:val="en-US"/>
        </w:rPr>
        <w:t>lay-up</w:t>
      </w:r>
      <w:r w:rsidR="007B6CC8" w:rsidRPr="003D32E4">
        <w:rPr>
          <w:lang w:val="en-US"/>
        </w:rPr>
        <w:t>.</w:t>
      </w:r>
    </w:p>
    <w:p w14:paraId="57D700BF" w14:textId="77777777" w:rsidR="00213668" w:rsidRPr="003D32E4" w:rsidRDefault="00213668" w:rsidP="00213668">
      <w:pPr>
        <w:pStyle w:val="Paralevel3"/>
        <w:numPr>
          <w:ilvl w:val="2"/>
          <w:numId w:val="1"/>
        </w:numPr>
        <w:spacing w:before="120"/>
        <w:ind w:left="994" w:hanging="994"/>
        <w:rPr>
          <w:lang w:val="en-US"/>
        </w:rPr>
      </w:pPr>
      <w:r w:rsidRPr="003D32E4">
        <w:rPr>
          <w:lang w:val="en-US"/>
        </w:rPr>
        <w:t xml:space="preserve">In preparation for reactivation it is recommended to follow the manufacturers’ instructions and procedures. </w:t>
      </w:r>
    </w:p>
    <w:p w14:paraId="665DD401" w14:textId="77777777" w:rsidR="004C3B63" w:rsidRPr="003D32E4" w:rsidRDefault="004C3B63" w:rsidP="00C83CCF">
      <w:pPr>
        <w:pStyle w:val="Heading2"/>
        <w:numPr>
          <w:ilvl w:val="1"/>
          <w:numId w:val="1"/>
        </w:numPr>
        <w:rPr>
          <w:lang w:val="en-US"/>
        </w:rPr>
      </w:pPr>
      <w:bookmarkStart w:id="102" w:name="_Toc10636212"/>
      <w:r w:rsidRPr="003D32E4">
        <w:rPr>
          <w:lang w:val="en-US"/>
        </w:rPr>
        <w:t>Benefits of Testing</w:t>
      </w:r>
      <w:bookmarkEnd w:id="102"/>
    </w:p>
    <w:p w14:paraId="389B0EEB" w14:textId="7E60F152" w:rsidR="004C3B63" w:rsidRPr="003D32E4" w:rsidRDefault="004C3B63" w:rsidP="004C3B63">
      <w:pPr>
        <w:pStyle w:val="Paralevel3"/>
        <w:numPr>
          <w:ilvl w:val="2"/>
          <w:numId w:val="1"/>
        </w:numPr>
        <w:spacing w:before="120"/>
        <w:ind w:left="994" w:hanging="994"/>
        <w:rPr>
          <w:lang w:val="en-US"/>
        </w:rPr>
      </w:pPr>
      <w:r w:rsidRPr="003D32E4">
        <w:rPr>
          <w:lang w:val="en-US"/>
        </w:rPr>
        <w:t xml:space="preserve">There would be several benefits to a </w:t>
      </w:r>
      <w:r w:rsidR="00DB39F4" w:rsidRPr="003D32E4">
        <w:rPr>
          <w:lang w:val="en-US"/>
        </w:rPr>
        <w:t>well-developed</w:t>
      </w:r>
      <w:r w:rsidRPr="003D32E4">
        <w:rPr>
          <w:lang w:val="en-US"/>
        </w:rPr>
        <w:t xml:space="preserve"> and executed test program:</w:t>
      </w:r>
    </w:p>
    <w:p w14:paraId="4BF9810D" w14:textId="77777777" w:rsidR="00444C33" w:rsidRDefault="004C3B63" w:rsidP="00F72592">
      <w:pPr>
        <w:pStyle w:val="MACbulletlist"/>
        <w:spacing w:after="40"/>
        <w:ind w:left="1426" w:hanging="432"/>
        <w:rPr>
          <w:lang w:val="en-US"/>
        </w:rPr>
      </w:pPr>
      <w:r w:rsidRPr="003D32E4">
        <w:rPr>
          <w:lang w:val="en-US"/>
        </w:rPr>
        <w:t xml:space="preserve">Demonstrates that the </w:t>
      </w:r>
      <w:r w:rsidR="00AE6619" w:rsidRPr="003D32E4">
        <w:rPr>
          <w:lang w:val="en-US"/>
        </w:rPr>
        <w:t>asset</w:t>
      </w:r>
      <w:r w:rsidR="00965E70" w:rsidRPr="003D32E4">
        <w:rPr>
          <w:lang w:val="en-US"/>
        </w:rPr>
        <w:t>’</w:t>
      </w:r>
      <w:r w:rsidRPr="003D32E4">
        <w:rPr>
          <w:lang w:val="en-US"/>
        </w:rPr>
        <w:t xml:space="preserve">s DP system is </w:t>
      </w:r>
      <w:r w:rsidR="00444C33">
        <w:rPr>
          <w:lang w:val="en-US"/>
        </w:rPr>
        <w:t xml:space="preserve">reinstated to its original, </w:t>
      </w:r>
      <w:r w:rsidRPr="003D32E4">
        <w:rPr>
          <w:lang w:val="en-US"/>
        </w:rPr>
        <w:t xml:space="preserve">fully operational </w:t>
      </w:r>
      <w:r w:rsidR="00444C33">
        <w:rPr>
          <w:lang w:val="en-US"/>
        </w:rPr>
        <w:t>condition</w:t>
      </w:r>
    </w:p>
    <w:p w14:paraId="2F981E12" w14:textId="7F24F16F" w:rsidR="004C3B63" w:rsidRPr="003D32E4" w:rsidRDefault="00444C33" w:rsidP="00F72592">
      <w:pPr>
        <w:pStyle w:val="MACbulletlist"/>
        <w:spacing w:after="40"/>
        <w:ind w:left="1426" w:hanging="432"/>
        <w:rPr>
          <w:lang w:val="en-US"/>
        </w:rPr>
      </w:pPr>
      <w:r>
        <w:rPr>
          <w:lang w:val="en-US"/>
        </w:rPr>
        <w:t xml:space="preserve">Confirms that the </w:t>
      </w:r>
      <w:r w:rsidR="004C3B63" w:rsidRPr="003D32E4">
        <w:rPr>
          <w:lang w:val="en-US"/>
        </w:rPr>
        <w:t xml:space="preserve">asset is fault tolerant according to the </w:t>
      </w:r>
      <w:r>
        <w:rPr>
          <w:lang w:val="en-US"/>
        </w:rPr>
        <w:t xml:space="preserve">pre lay-up </w:t>
      </w:r>
      <w:r w:rsidR="004C3B63" w:rsidRPr="003D32E4">
        <w:rPr>
          <w:lang w:val="en-US"/>
        </w:rPr>
        <w:t xml:space="preserve">equipment Class </w:t>
      </w:r>
      <w:r>
        <w:rPr>
          <w:lang w:val="en-US"/>
        </w:rPr>
        <w:t>requirements</w:t>
      </w:r>
    </w:p>
    <w:p w14:paraId="79C66410" w14:textId="283BF68E" w:rsidR="004C3B63" w:rsidRPr="003D32E4" w:rsidRDefault="004C3B63" w:rsidP="00F72592">
      <w:pPr>
        <w:pStyle w:val="MACbulletlist"/>
        <w:spacing w:after="40"/>
        <w:ind w:left="1426" w:hanging="432"/>
        <w:rPr>
          <w:lang w:val="en-US"/>
        </w:rPr>
      </w:pPr>
      <w:r w:rsidRPr="003D32E4">
        <w:rPr>
          <w:lang w:val="en-US"/>
        </w:rPr>
        <w:t xml:space="preserve">Gives the </w:t>
      </w:r>
      <w:r w:rsidR="00EA4A20" w:rsidRPr="003D32E4">
        <w:rPr>
          <w:lang w:val="en-US"/>
        </w:rPr>
        <w:t xml:space="preserve">asset </w:t>
      </w:r>
      <w:r w:rsidRPr="003D32E4">
        <w:rPr>
          <w:lang w:val="en-US"/>
        </w:rPr>
        <w:t>operator an opportunity to witness certain operational modes or configurations that they otherwise may not see</w:t>
      </w:r>
    </w:p>
    <w:p w14:paraId="4AF9BD9C" w14:textId="46F50514" w:rsidR="004C3B63" w:rsidRPr="003D32E4" w:rsidRDefault="004C3B63" w:rsidP="00F72592">
      <w:pPr>
        <w:pStyle w:val="MACbulletlist"/>
        <w:spacing w:after="40"/>
        <w:ind w:left="1426" w:hanging="432"/>
        <w:rPr>
          <w:lang w:val="en-US"/>
        </w:rPr>
      </w:pPr>
      <w:r w:rsidRPr="003D32E4">
        <w:rPr>
          <w:lang w:val="en-US"/>
        </w:rPr>
        <w:t xml:space="preserve">Technical staff have an opportunity to increase their understanding of the failure modes of DP system components and the successful reconfiguration and/or re-instatement of those components </w:t>
      </w:r>
    </w:p>
    <w:p w14:paraId="69EBF6FD" w14:textId="3A112E37" w:rsidR="004C3B63" w:rsidRPr="003D32E4" w:rsidRDefault="004C3B63" w:rsidP="00F72592">
      <w:pPr>
        <w:pStyle w:val="MACbulletlist"/>
        <w:spacing w:after="40"/>
        <w:ind w:left="1426" w:hanging="432"/>
        <w:rPr>
          <w:lang w:val="en-US"/>
        </w:rPr>
      </w:pPr>
      <w:r w:rsidRPr="003D32E4">
        <w:rPr>
          <w:lang w:val="en-US"/>
        </w:rPr>
        <w:t xml:space="preserve">Builds confidence in the </w:t>
      </w:r>
      <w:r w:rsidR="00EA4A20" w:rsidRPr="003D32E4">
        <w:rPr>
          <w:lang w:val="en-US"/>
        </w:rPr>
        <w:t xml:space="preserve">asset </w:t>
      </w:r>
      <w:r w:rsidRPr="003D32E4">
        <w:rPr>
          <w:lang w:val="en-US"/>
        </w:rPr>
        <w:t>and plays an important role in crew training and competence</w:t>
      </w:r>
    </w:p>
    <w:p w14:paraId="1CFB8012" w14:textId="77777777" w:rsidR="00A40577" w:rsidRPr="003D32E4" w:rsidRDefault="00A40577" w:rsidP="00A40577">
      <w:pPr>
        <w:pStyle w:val="Heading2"/>
        <w:numPr>
          <w:ilvl w:val="1"/>
          <w:numId w:val="1"/>
        </w:numPr>
        <w:rPr>
          <w:lang w:val="en-US"/>
        </w:rPr>
      </w:pPr>
      <w:bookmarkStart w:id="103" w:name="_Toc10636213"/>
      <w:r w:rsidRPr="003D32E4">
        <w:rPr>
          <w:lang w:val="en-US"/>
        </w:rPr>
        <w:t>DP FMEA and Proving Trials</w:t>
      </w:r>
      <w:bookmarkEnd w:id="103"/>
    </w:p>
    <w:p w14:paraId="7540D813" w14:textId="5AF63335" w:rsidR="00AD6585" w:rsidRDefault="00A40577" w:rsidP="00A40577">
      <w:pPr>
        <w:pStyle w:val="Paralevel3"/>
        <w:numPr>
          <w:ilvl w:val="2"/>
          <w:numId w:val="1"/>
        </w:numPr>
        <w:spacing w:before="120"/>
        <w:ind w:left="994" w:hanging="994"/>
        <w:rPr>
          <w:lang w:val="en-US"/>
        </w:rPr>
      </w:pPr>
      <w:r w:rsidRPr="003D32E4">
        <w:rPr>
          <w:lang w:val="en-US"/>
        </w:rPr>
        <w:t>As part of the FMEA development</w:t>
      </w:r>
      <w:r w:rsidR="00AD6585">
        <w:rPr>
          <w:lang w:val="en-US"/>
        </w:rPr>
        <w:t>,</w:t>
      </w:r>
      <w:r w:rsidRPr="003D32E4">
        <w:rPr>
          <w:lang w:val="en-US"/>
        </w:rPr>
        <w:t xml:space="preserve"> a set of FMEA Proving Trials </w:t>
      </w:r>
      <w:r w:rsidR="00444C33">
        <w:rPr>
          <w:lang w:val="en-US"/>
        </w:rPr>
        <w:t>sh</w:t>
      </w:r>
      <w:r w:rsidRPr="003D32E4">
        <w:rPr>
          <w:lang w:val="en-US"/>
        </w:rPr>
        <w:t xml:space="preserve">ould have been conducted to validate the </w:t>
      </w:r>
      <w:r w:rsidR="00AD6585">
        <w:rPr>
          <w:lang w:val="en-US"/>
        </w:rPr>
        <w:t>original DP F</w:t>
      </w:r>
      <w:r w:rsidRPr="003D32E4">
        <w:rPr>
          <w:lang w:val="en-US"/>
        </w:rPr>
        <w:t xml:space="preserve">MEA.  </w:t>
      </w:r>
      <w:r w:rsidR="00AD6585">
        <w:rPr>
          <w:lang w:val="en-US"/>
        </w:rPr>
        <w:t>P</w:t>
      </w:r>
      <w:r w:rsidR="00AD6585" w:rsidRPr="00AD6585">
        <w:rPr>
          <w:lang w:val="en-US"/>
        </w:rPr>
        <w:t xml:space="preserve">roving </w:t>
      </w:r>
      <w:r w:rsidR="00AD6585">
        <w:rPr>
          <w:lang w:val="en-US"/>
        </w:rPr>
        <w:t>T</w:t>
      </w:r>
      <w:r w:rsidR="00AD6585" w:rsidRPr="00AD6585">
        <w:rPr>
          <w:lang w:val="en-US"/>
        </w:rPr>
        <w:t xml:space="preserve">rials focus on </w:t>
      </w:r>
      <w:r w:rsidR="009A4533">
        <w:rPr>
          <w:lang w:val="en-US"/>
        </w:rPr>
        <w:t xml:space="preserve">verifying </w:t>
      </w:r>
      <w:r w:rsidR="00AD6585" w:rsidRPr="00AD6585">
        <w:rPr>
          <w:lang w:val="en-US"/>
        </w:rPr>
        <w:t>that the Worst-Case Failure Design Intent (</w:t>
      </w:r>
      <w:proofErr w:type="spellStart"/>
      <w:r w:rsidR="00AD6585" w:rsidRPr="00AD6585">
        <w:rPr>
          <w:lang w:val="en-US"/>
        </w:rPr>
        <w:t>WCFDI</w:t>
      </w:r>
      <w:proofErr w:type="spellEnd"/>
      <w:r w:rsidR="00AD6585" w:rsidRPr="00AD6585">
        <w:rPr>
          <w:lang w:val="en-US"/>
        </w:rPr>
        <w:t>) is not exceeded and that failure effects are as expected</w:t>
      </w:r>
      <w:r w:rsidR="009A4533">
        <w:rPr>
          <w:lang w:val="en-US"/>
        </w:rPr>
        <w:t xml:space="preserve">.  This testing </w:t>
      </w:r>
      <w:r w:rsidR="00AD6585" w:rsidRPr="00AD6585">
        <w:rPr>
          <w:lang w:val="en-US"/>
        </w:rPr>
        <w:t>may also include exploratory trials designed to provide additional information about how the redundancy concept functions.</w:t>
      </w:r>
    </w:p>
    <w:p w14:paraId="3F58AEE5" w14:textId="77777777" w:rsidR="009A4533" w:rsidRDefault="009A4533" w:rsidP="00B462F7">
      <w:pPr>
        <w:pStyle w:val="Paralevel3"/>
        <w:numPr>
          <w:ilvl w:val="2"/>
          <w:numId w:val="1"/>
        </w:numPr>
        <w:spacing w:before="120"/>
        <w:ind w:left="994" w:hanging="994"/>
        <w:rPr>
          <w:lang w:val="en-US"/>
        </w:rPr>
      </w:pPr>
      <w:r w:rsidRPr="009A4533">
        <w:rPr>
          <w:lang w:val="en-US"/>
        </w:rPr>
        <w:t xml:space="preserve">One of the primary </w:t>
      </w:r>
      <w:r w:rsidR="00AD6585" w:rsidRPr="009A4533">
        <w:rPr>
          <w:lang w:val="en-US"/>
        </w:rPr>
        <w:t>objective</w:t>
      </w:r>
      <w:r w:rsidRPr="009A4533">
        <w:rPr>
          <w:lang w:val="en-US"/>
        </w:rPr>
        <w:t>s</w:t>
      </w:r>
      <w:r w:rsidR="00AD6585" w:rsidRPr="009A4533">
        <w:rPr>
          <w:lang w:val="en-US"/>
        </w:rPr>
        <w:t xml:space="preserve"> of the FMEA Proving Trials </w:t>
      </w:r>
      <w:r w:rsidRPr="009A4533">
        <w:rPr>
          <w:lang w:val="en-US"/>
        </w:rPr>
        <w:t xml:space="preserve">is to add new knowledge to the FMEA process.  This objective </w:t>
      </w:r>
      <w:r w:rsidR="00AD6585" w:rsidRPr="009A4533">
        <w:rPr>
          <w:lang w:val="en-US"/>
        </w:rPr>
        <w:t>differ</w:t>
      </w:r>
      <w:r w:rsidRPr="009A4533">
        <w:rPr>
          <w:lang w:val="en-US"/>
        </w:rPr>
        <w:t>s</w:t>
      </w:r>
      <w:r w:rsidR="00AD6585" w:rsidRPr="009A4533">
        <w:rPr>
          <w:lang w:val="en-US"/>
        </w:rPr>
        <w:t xml:space="preserve"> from th</w:t>
      </w:r>
      <w:r w:rsidRPr="009A4533">
        <w:rPr>
          <w:lang w:val="en-US"/>
        </w:rPr>
        <w:t>at</w:t>
      </w:r>
      <w:r w:rsidR="00AD6585" w:rsidRPr="009A4533">
        <w:rPr>
          <w:lang w:val="en-US"/>
        </w:rPr>
        <w:t xml:space="preserve"> of reactivation testing</w:t>
      </w:r>
      <w:r w:rsidRPr="009A4533">
        <w:rPr>
          <w:lang w:val="en-US"/>
        </w:rPr>
        <w:t xml:space="preserve"> as this </w:t>
      </w:r>
      <w:r w:rsidR="00AD6585" w:rsidRPr="009A4533">
        <w:rPr>
          <w:lang w:val="en-US"/>
        </w:rPr>
        <w:t xml:space="preserve">FMEA exploratory analysis </w:t>
      </w:r>
      <w:r w:rsidRPr="009A4533">
        <w:rPr>
          <w:lang w:val="en-US"/>
        </w:rPr>
        <w:t xml:space="preserve">has been </w:t>
      </w:r>
      <w:r w:rsidR="00AD6585" w:rsidRPr="009A4533">
        <w:rPr>
          <w:lang w:val="en-US"/>
        </w:rPr>
        <w:t>performed and verification testing completed</w:t>
      </w:r>
      <w:r w:rsidRPr="009A4533">
        <w:rPr>
          <w:lang w:val="en-US"/>
        </w:rPr>
        <w:t xml:space="preserve"> during the original process.  Therefore, e</w:t>
      </w:r>
      <w:r w:rsidR="00A40577" w:rsidRPr="009A4533">
        <w:rPr>
          <w:lang w:val="en-US"/>
        </w:rPr>
        <w:t xml:space="preserve">xecution of the full FMEA Proving Trials </w:t>
      </w:r>
      <w:r w:rsidR="00444C33" w:rsidRPr="009A4533">
        <w:rPr>
          <w:lang w:val="en-US"/>
        </w:rPr>
        <w:t>sh</w:t>
      </w:r>
      <w:r w:rsidR="00A40577" w:rsidRPr="009A4533">
        <w:rPr>
          <w:lang w:val="en-US"/>
        </w:rPr>
        <w:t xml:space="preserve">ould be considered but </w:t>
      </w:r>
      <w:r w:rsidRPr="009A4533">
        <w:rPr>
          <w:lang w:val="en-US"/>
        </w:rPr>
        <w:t>repeating the associated testing again should not be required unless there have been significant changes made during lay-up or as part of the reactivation process.</w:t>
      </w:r>
    </w:p>
    <w:p w14:paraId="6753E1F0" w14:textId="49BA705B" w:rsidR="00AD6585" w:rsidRPr="009A4533" w:rsidRDefault="00AD6585" w:rsidP="00B462F7">
      <w:pPr>
        <w:pStyle w:val="Paralevel3"/>
        <w:numPr>
          <w:ilvl w:val="2"/>
          <w:numId w:val="1"/>
        </w:numPr>
        <w:spacing w:before="120"/>
        <w:ind w:left="994" w:hanging="994"/>
        <w:rPr>
          <w:lang w:val="en-US"/>
        </w:rPr>
      </w:pPr>
      <w:r w:rsidRPr="009A4533">
        <w:rPr>
          <w:lang w:val="en-US"/>
        </w:rPr>
        <w:t xml:space="preserve">While full retesting may not be required, changes to systems or </w:t>
      </w:r>
      <w:r w:rsidR="00444C33" w:rsidRPr="009A4533">
        <w:rPr>
          <w:lang w:val="en-US"/>
        </w:rPr>
        <w:t xml:space="preserve">equipment </w:t>
      </w:r>
      <w:r w:rsidRPr="009A4533">
        <w:rPr>
          <w:lang w:val="en-US"/>
        </w:rPr>
        <w:t>may warrant additional testing if required by Class or indicated as necessary by OEM.</w:t>
      </w:r>
      <w:r w:rsidR="009A4533" w:rsidRPr="009A4533">
        <w:rPr>
          <w:lang w:val="en-US"/>
        </w:rPr>
        <w:t xml:space="preserve">  </w:t>
      </w:r>
      <w:r w:rsidRPr="009A4533">
        <w:rPr>
          <w:lang w:val="en-US"/>
        </w:rPr>
        <w:t>In addition, changes to Class or Regulatory requirements or industry recommended practices may merit consideration of additional testing.</w:t>
      </w:r>
    </w:p>
    <w:p w14:paraId="1C6F48A4" w14:textId="77777777" w:rsidR="004C3B63" w:rsidRPr="003D32E4" w:rsidRDefault="004C3B63" w:rsidP="00C83CCF">
      <w:pPr>
        <w:pStyle w:val="Heading2"/>
        <w:numPr>
          <w:ilvl w:val="1"/>
          <w:numId w:val="1"/>
        </w:numPr>
        <w:rPr>
          <w:lang w:val="en-US"/>
        </w:rPr>
      </w:pPr>
      <w:bookmarkStart w:id="104" w:name="_Toc10636214"/>
      <w:r w:rsidRPr="003D32E4">
        <w:rPr>
          <w:lang w:val="en-US"/>
        </w:rPr>
        <w:t>Developing a Test Program</w:t>
      </w:r>
      <w:bookmarkEnd w:id="104"/>
    </w:p>
    <w:p w14:paraId="60F2651C" w14:textId="77777777" w:rsidR="00CB2EDB" w:rsidRPr="003D32E4" w:rsidRDefault="004C3B63" w:rsidP="004C3B63">
      <w:pPr>
        <w:pStyle w:val="Paralevel3"/>
        <w:numPr>
          <w:ilvl w:val="2"/>
          <w:numId w:val="1"/>
        </w:numPr>
        <w:spacing w:before="120"/>
        <w:ind w:left="994" w:hanging="994"/>
        <w:rPr>
          <w:lang w:val="en-US"/>
        </w:rPr>
      </w:pPr>
      <w:r w:rsidRPr="003D32E4">
        <w:rPr>
          <w:lang w:val="en-US"/>
        </w:rPr>
        <w:t xml:space="preserve">It will be the asset operator’s responsibility to ensure that an effective DP trials program is developed and implemented.  </w:t>
      </w:r>
      <w:r w:rsidR="00CB2EDB" w:rsidRPr="003D32E4">
        <w:rPr>
          <w:lang w:val="en-US"/>
        </w:rPr>
        <w:t>This testing program may be comprised of an existing DP trials program or a new program designed specifically as a reactivation procedure.</w:t>
      </w:r>
    </w:p>
    <w:p w14:paraId="7442714D" w14:textId="014A8EFF" w:rsidR="004C3B63" w:rsidRPr="003D32E4" w:rsidRDefault="004C3B63" w:rsidP="004C3B63">
      <w:pPr>
        <w:pStyle w:val="Paralevel3"/>
        <w:numPr>
          <w:ilvl w:val="2"/>
          <w:numId w:val="1"/>
        </w:numPr>
        <w:spacing w:before="120"/>
        <w:ind w:left="994" w:hanging="994"/>
        <w:rPr>
          <w:lang w:val="en-US"/>
        </w:rPr>
      </w:pPr>
      <w:r w:rsidRPr="003D32E4">
        <w:rPr>
          <w:lang w:val="en-US"/>
        </w:rPr>
        <w:lastRenderedPageBreak/>
        <w:t xml:space="preserve">The operator should ensure that a suitably qualified and experienced person, group or third party </w:t>
      </w:r>
      <w:r w:rsidR="004E455E" w:rsidRPr="003D32E4">
        <w:rPr>
          <w:lang w:val="en-US"/>
        </w:rPr>
        <w:t xml:space="preserve">executes this task </w:t>
      </w:r>
      <w:r w:rsidRPr="003D32E4">
        <w:rPr>
          <w:lang w:val="en-US"/>
        </w:rPr>
        <w:t xml:space="preserve">(personnel are addressed in Section </w:t>
      </w:r>
      <w:r w:rsidR="00227725" w:rsidRPr="003D32E4">
        <w:rPr>
          <w:lang w:val="en-US"/>
        </w:rPr>
        <w:t>5</w:t>
      </w:r>
      <w:r w:rsidRPr="003D32E4">
        <w:rPr>
          <w:lang w:val="en-US"/>
        </w:rPr>
        <w:t>).</w:t>
      </w:r>
    </w:p>
    <w:p w14:paraId="268445A2" w14:textId="56C73860" w:rsidR="009A69F1" w:rsidRPr="003D32E4" w:rsidRDefault="004C3B63" w:rsidP="009A69F1">
      <w:pPr>
        <w:pStyle w:val="Paralevel3"/>
        <w:numPr>
          <w:ilvl w:val="2"/>
          <w:numId w:val="1"/>
        </w:numPr>
        <w:spacing w:before="120"/>
        <w:ind w:left="994" w:hanging="994"/>
        <w:rPr>
          <w:lang w:val="en-US"/>
        </w:rPr>
      </w:pPr>
      <w:r w:rsidRPr="003D32E4">
        <w:rPr>
          <w:lang w:val="en-US"/>
        </w:rPr>
        <w:t xml:space="preserve">The time the asset spends in lay-up </w:t>
      </w:r>
      <w:r w:rsidR="009A4533">
        <w:rPr>
          <w:lang w:val="en-US"/>
        </w:rPr>
        <w:t>will</w:t>
      </w:r>
      <w:r w:rsidRPr="003D32E4">
        <w:rPr>
          <w:lang w:val="en-US"/>
        </w:rPr>
        <w:t xml:space="preserve"> influence the testing to be carried out.  If </w:t>
      </w:r>
      <w:r w:rsidR="00965E70" w:rsidRPr="003D32E4">
        <w:rPr>
          <w:lang w:val="en-US"/>
        </w:rPr>
        <w:t>the lay-up period is lengthy</w:t>
      </w:r>
      <w:r w:rsidRPr="003D32E4">
        <w:rPr>
          <w:lang w:val="en-US"/>
        </w:rPr>
        <w:t xml:space="preserve">, technology and operating practices may change significantly during that time and may require additional due diligence and / or testing to incorporate the </w:t>
      </w:r>
      <w:r w:rsidR="009A69F1" w:rsidRPr="003D32E4">
        <w:rPr>
          <w:lang w:val="en-US"/>
        </w:rPr>
        <w:t>necessary changes.</w:t>
      </w:r>
    </w:p>
    <w:p w14:paraId="78DDC335" w14:textId="3FEA079D" w:rsidR="009A69F1" w:rsidRPr="003D32E4" w:rsidRDefault="009A69F1" w:rsidP="009A69F1">
      <w:pPr>
        <w:pStyle w:val="Paralevel3"/>
        <w:numPr>
          <w:ilvl w:val="2"/>
          <w:numId w:val="1"/>
        </w:numPr>
        <w:spacing w:before="120"/>
        <w:ind w:left="994" w:hanging="994"/>
        <w:rPr>
          <w:lang w:val="en-US"/>
        </w:rPr>
      </w:pPr>
      <w:r w:rsidRPr="003D32E4">
        <w:rPr>
          <w:lang w:val="en-US"/>
        </w:rPr>
        <w:t xml:space="preserve">Likewise, if equipment is disconnected I/O and data communications should be verified post reconnection.  The level of verification </w:t>
      </w:r>
      <w:r w:rsidR="007B6CC8" w:rsidRPr="003D32E4">
        <w:rPr>
          <w:lang w:val="en-US"/>
        </w:rPr>
        <w:t xml:space="preserve">necessary </w:t>
      </w:r>
      <w:r w:rsidRPr="003D32E4">
        <w:rPr>
          <w:lang w:val="en-US"/>
        </w:rPr>
        <w:t>should be considered during the development of the test program</w:t>
      </w:r>
      <w:r w:rsidR="007B6CC8" w:rsidRPr="003D32E4">
        <w:rPr>
          <w:lang w:val="en-US"/>
        </w:rPr>
        <w:t>.</w:t>
      </w:r>
    </w:p>
    <w:p w14:paraId="15B7BCF6" w14:textId="320324EB" w:rsidR="004C3B63" w:rsidRPr="003D32E4" w:rsidRDefault="004C3B63" w:rsidP="00061ACA">
      <w:pPr>
        <w:pStyle w:val="Paralevel3"/>
        <w:numPr>
          <w:ilvl w:val="2"/>
          <w:numId w:val="1"/>
        </w:numPr>
        <w:spacing w:before="120"/>
        <w:ind w:left="994" w:hanging="994"/>
        <w:rPr>
          <w:lang w:val="en-US"/>
        </w:rPr>
      </w:pPr>
      <w:r w:rsidRPr="003D32E4">
        <w:rPr>
          <w:bCs/>
          <w:u w:val="single"/>
          <w:lang w:val="en-US"/>
        </w:rPr>
        <w:t>Performance</w:t>
      </w:r>
      <w:r w:rsidR="00EA4A20" w:rsidRPr="003D32E4">
        <w:rPr>
          <w:bCs/>
          <w:lang w:val="en-US"/>
        </w:rPr>
        <w:t xml:space="preserve"> – </w:t>
      </w:r>
      <w:r w:rsidR="00DE13CC" w:rsidRPr="003D32E4">
        <w:rPr>
          <w:lang w:val="en-US"/>
        </w:rPr>
        <w:t xml:space="preserve">By requirement, </w:t>
      </w:r>
      <w:r w:rsidRPr="003D32E4">
        <w:rPr>
          <w:lang w:val="en-US"/>
        </w:rPr>
        <w:t xml:space="preserve">DP </w:t>
      </w:r>
      <w:r w:rsidR="00AE6619" w:rsidRPr="003D32E4">
        <w:rPr>
          <w:lang w:val="en-US"/>
        </w:rPr>
        <w:t>asset</w:t>
      </w:r>
      <w:r w:rsidRPr="003D32E4">
        <w:rPr>
          <w:lang w:val="en-US"/>
        </w:rPr>
        <w:t xml:space="preserve">s of equipment Classes 2 </w:t>
      </w:r>
      <w:r w:rsidR="008715BE" w:rsidRPr="003D32E4">
        <w:rPr>
          <w:lang w:val="en-US"/>
        </w:rPr>
        <w:t>and</w:t>
      </w:r>
      <w:r w:rsidRPr="003D32E4">
        <w:rPr>
          <w:lang w:val="en-US"/>
        </w:rPr>
        <w:t xml:space="preserve"> 3 must have at least two redundant equipment groups each capable of developing surge, sway, and yaw forces.  In dual redundant systems, each redundant group must have sufficient performance to independently maintain the </w:t>
      </w:r>
      <w:r w:rsidR="00AE6619" w:rsidRPr="003D32E4">
        <w:rPr>
          <w:lang w:val="en-US"/>
        </w:rPr>
        <w:t>asset</w:t>
      </w:r>
      <w:r w:rsidRPr="003D32E4">
        <w:rPr>
          <w:lang w:val="en-US"/>
        </w:rPr>
        <w:t>’s position and heading at its predetermined limits.  In redundant systems of three or more equipment groups, the failure of any one group will likewise not result in a loss position and heading at the predetermined limits of the remaining equipment groups.</w:t>
      </w:r>
    </w:p>
    <w:p w14:paraId="44D8D833" w14:textId="77777777" w:rsidR="004C3B63" w:rsidRPr="003D32E4" w:rsidRDefault="004C3B63" w:rsidP="004C3B63">
      <w:pPr>
        <w:pStyle w:val="Paralevel3"/>
        <w:numPr>
          <w:ilvl w:val="2"/>
          <w:numId w:val="1"/>
        </w:numPr>
        <w:spacing w:before="120"/>
        <w:ind w:left="994" w:hanging="994"/>
        <w:rPr>
          <w:lang w:val="en-US"/>
        </w:rPr>
      </w:pPr>
      <w:r w:rsidRPr="003D32E4">
        <w:rPr>
          <w:lang w:val="en-US"/>
        </w:rPr>
        <w:t>Tests coming under the heading of performance may include:</w:t>
      </w:r>
    </w:p>
    <w:p w14:paraId="4DEAE429" w14:textId="77777777" w:rsidR="004C3B63" w:rsidRPr="003D32E4" w:rsidRDefault="004C3B63" w:rsidP="00553725">
      <w:pPr>
        <w:pStyle w:val="MACbulletlist"/>
        <w:spacing w:after="0"/>
        <w:ind w:left="1426" w:hanging="432"/>
        <w:rPr>
          <w:lang w:val="en-US"/>
        </w:rPr>
      </w:pPr>
      <w:r w:rsidRPr="003D32E4">
        <w:rPr>
          <w:lang w:val="en-US"/>
        </w:rPr>
        <w:t>Generator full power tests – To prove the full load capability and load acceptance of the generators.  Generators should be loaded to 100% until temperatures stabilize.</w:t>
      </w:r>
    </w:p>
    <w:p w14:paraId="473FC53F" w14:textId="77777777" w:rsidR="004C3B63" w:rsidRPr="003D32E4" w:rsidRDefault="004C3B63" w:rsidP="00553725">
      <w:pPr>
        <w:pStyle w:val="MACbulletlist"/>
        <w:spacing w:after="0"/>
        <w:ind w:left="1426" w:hanging="432"/>
        <w:rPr>
          <w:lang w:val="en-US"/>
        </w:rPr>
      </w:pPr>
      <w:r w:rsidRPr="003D32E4">
        <w:rPr>
          <w:lang w:val="en-US"/>
        </w:rPr>
        <w:t xml:space="preserve">Thruster full power tests – This test will prove the full power capability of the thrusters.  Thrusters will be loaded to 100% until temperatures stabilize. </w:t>
      </w:r>
    </w:p>
    <w:p w14:paraId="747EDF3F" w14:textId="2436E457" w:rsidR="004C3B63" w:rsidRPr="003D32E4" w:rsidRDefault="004C3B63" w:rsidP="00553725">
      <w:pPr>
        <w:pStyle w:val="MACbulletlist"/>
        <w:spacing w:after="0"/>
        <w:ind w:left="1426" w:hanging="432"/>
        <w:rPr>
          <w:lang w:val="en-US"/>
        </w:rPr>
      </w:pPr>
      <w:r w:rsidRPr="003D32E4">
        <w:rPr>
          <w:lang w:val="en-US"/>
        </w:rPr>
        <w:t xml:space="preserve">Group redundancy tests – This test should prove the asset can maintain position and heading with the loss of a redundant group of propulsion machinery.  The asset needs to be able to hold position and heading after the loss of each redundant group identified by the FMEA.  Loss of one group is likely to represent the </w:t>
      </w:r>
      <w:r w:rsidR="009023B8" w:rsidRPr="003D32E4">
        <w:rPr>
          <w:lang w:val="en-US"/>
        </w:rPr>
        <w:t>Worst-Case</w:t>
      </w:r>
      <w:r w:rsidRPr="003D32E4">
        <w:rPr>
          <w:lang w:val="en-US"/>
        </w:rPr>
        <w:t xml:space="preserve"> </w:t>
      </w:r>
      <w:r w:rsidR="00EF1730" w:rsidRPr="003D32E4">
        <w:rPr>
          <w:lang w:val="en-US"/>
        </w:rPr>
        <w:t>F</w:t>
      </w:r>
      <w:r w:rsidRPr="003D32E4">
        <w:rPr>
          <w:lang w:val="en-US"/>
        </w:rPr>
        <w:t>ailure</w:t>
      </w:r>
      <w:r w:rsidR="00EF1730" w:rsidRPr="003D32E4">
        <w:rPr>
          <w:lang w:val="en-US"/>
        </w:rPr>
        <w:t xml:space="preserve"> (WCF)</w:t>
      </w:r>
      <w:r w:rsidRPr="003D32E4">
        <w:rPr>
          <w:lang w:val="en-US"/>
        </w:rPr>
        <w:t xml:space="preserve">. </w:t>
      </w:r>
    </w:p>
    <w:p w14:paraId="42475A2A" w14:textId="77777777" w:rsidR="004C3B63" w:rsidRPr="003D32E4" w:rsidRDefault="004C3B63" w:rsidP="00553725">
      <w:pPr>
        <w:pStyle w:val="MACbulletlist"/>
        <w:spacing w:after="0"/>
        <w:ind w:left="1426" w:hanging="432"/>
        <w:rPr>
          <w:lang w:val="en-US"/>
        </w:rPr>
      </w:pPr>
      <w:r w:rsidRPr="003D32E4">
        <w:rPr>
          <w:lang w:val="en-US"/>
        </w:rPr>
        <w:t xml:space="preserve">Transferable, dual fed and standby equipment tests – These tests are intended to prove the effectiveness of switchable redundancy such as transferable generators or thrusters with dual supplies but also auto changeovers for UPSs.  Tests should be created to exercise the changeover function or dual supply. </w:t>
      </w:r>
    </w:p>
    <w:p w14:paraId="465AD4D9" w14:textId="77777777" w:rsidR="004C3B63" w:rsidRPr="003D32E4" w:rsidRDefault="004C3B63" w:rsidP="00553725">
      <w:pPr>
        <w:pStyle w:val="MACbulletlist"/>
        <w:spacing w:after="0"/>
        <w:ind w:left="1426" w:hanging="432"/>
        <w:rPr>
          <w:lang w:val="en-US"/>
        </w:rPr>
      </w:pPr>
      <w:r w:rsidRPr="003D32E4">
        <w:rPr>
          <w:lang w:val="en-US"/>
        </w:rPr>
        <w:t>Functional testing – Functional testing of the DP control system comes under the performance category.  This will include but not limited to, testing of various DP modes:</w:t>
      </w:r>
    </w:p>
    <w:p w14:paraId="25A46FA3" w14:textId="43895AC4" w:rsidR="004C3B63" w:rsidRPr="003D32E4" w:rsidRDefault="007B6CC8" w:rsidP="004C3B63">
      <w:pPr>
        <w:pStyle w:val="MACbulletlist"/>
        <w:numPr>
          <w:ilvl w:val="1"/>
          <w:numId w:val="10"/>
        </w:numPr>
        <w:spacing w:after="0"/>
        <w:ind w:hanging="432"/>
        <w:rPr>
          <w:lang w:val="en-US"/>
        </w:rPr>
      </w:pPr>
      <w:r w:rsidRPr="003D32E4">
        <w:rPr>
          <w:lang w:val="en-US"/>
        </w:rPr>
        <w:t xml:space="preserve">Independent Joystick (IJS) and </w:t>
      </w:r>
      <w:r w:rsidR="004C3B63" w:rsidRPr="003D32E4">
        <w:rPr>
          <w:lang w:val="en-US"/>
        </w:rPr>
        <w:t>DP joystick</w:t>
      </w:r>
    </w:p>
    <w:p w14:paraId="305B7BC9" w14:textId="2E93DF8A" w:rsidR="004C3B63" w:rsidRPr="003D32E4" w:rsidRDefault="004C3B63" w:rsidP="004C3B63">
      <w:pPr>
        <w:pStyle w:val="MACbulletlist"/>
        <w:numPr>
          <w:ilvl w:val="1"/>
          <w:numId w:val="10"/>
        </w:numPr>
        <w:spacing w:after="0"/>
        <w:ind w:hanging="432"/>
        <w:rPr>
          <w:lang w:val="en-US"/>
        </w:rPr>
      </w:pPr>
      <w:r w:rsidRPr="003D32E4">
        <w:rPr>
          <w:lang w:val="en-US"/>
        </w:rPr>
        <w:t xml:space="preserve">automatic positioning </w:t>
      </w:r>
      <w:r w:rsidR="00AD6970" w:rsidRPr="003D32E4">
        <w:rPr>
          <w:lang w:val="en-US"/>
        </w:rPr>
        <w:t>(including auto sway, surge, and yaw) capabilities</w:t>
      </w:r>
    </w:p>
    <w:p w14:paraId="24CB7C14" w14:textId="67DDE371" w:rsidR="00572FCD" w:rsidRPr="003D32E4" w:rsidRDefault="004C3B63" w:rsidP="008138C5">
      <w:pPr>
        <w:pStyle w:val="MACbulletlist"/>
        <w:numPr>
          <w:ilvl w:val="1"/>
          <w:numId w:val="10"/>
        </w:numPr>
        <w:spacing w:after="0"/>
        <w:ind w:hanging="432"/>
        <w:rPr>
          <w:lang w:val="en-US"/>
        </w:rPr>
      </w:pPr>
      <w:r w:rsidRPr="003D32E4">
        <w:rPr>
          <w:lang w:val="en-US"/>
        </w:rPr>
        <w:t>changeover of operator stations</w:t>
      </w:r>
      <w:r w:rsidR="007B6CC8" w:rsidRPr="003D32E4">
        <w:rPr>
          <w:lang w:val="en-US"/>
        </w:rPr>
        <w:t xml:space="preserve"> and </w:t>
      </w:r>
      <w:r w:rsidR="00572FCD" w:rsidRPr="003D32E4">
        <w:rPr>
          <w:lang w:val="en-US"/>
        </w:rPr>
        <w:t>DP control computers</w:t>
      </w:r>
    </w:p>
    <w:p w14:paraId="46773536" w14:textId="77777777" w:rsidR="004C3B63" w:rsidRPr="003D32E4" w:rsidRDefault="004C3B63" w:rsidP="004C3B63">
      <w:pPr>
        <w:pStyle w:val="MACbulletlist"/>
        <w:numPr>
          <w:ilvl w:val="1"/>
          <w:numId w:val="10"/>
        </w:numPr>
        <w:spacing w:after="0"/>
        <w:ind w:hanging="432"/>
        <w:rPr>
          <w:lang w:val="en-US"/>
        </w:rPr>
      </w:pPr>
      <w:r w:rsidRPr="003D32E4">
        <w:rPr>
          <w:lang w:val="en-US"/>
        </w:rPr>
        <w:t>testing of essential communications including DP alert system</w:t>
      </w:r>
    </w:p>
    <w:p w14:paraId="66413D9E" w14:textId="77777777" w:rsidR="004C3B63" w:rsidRPr="003D32E4" w:rsidRDefault="004C3B63" w:rsidP="004C3B63">
      <w:pPr>
        <w:pStyle w:val="MACbulletlist"/>
        <w:numPr>
          <w:ilvl w:val="1"/>
          <w:numId w:val="10"/>
        </w:numPr>
        <w:spacing w:after="0"/>
        <w:ind w:hanging="432"/>
        <w:rPr>
          <w:lang w:val="en-US"/>
        </w:rPr>
      </w:pPr>
      <w:r w:rsidRPr="003D32E4">
        <w:rPr>
          <w:lang w:val="en-US"/>
        </w:rPr>
        <w:t>testing of manual thruster controls</w:t>
      </w:r>
    </w:p>
    <w:p w14:paraId="6FE5D0E7" w14:textId="052E0451" w:rsidR="004C3B63" w:rsidRPr="003D32E4" w:rsidRDefault="004C3B63" w:rsidP="004C3B63">
      <w:pPr>
        <w:pStyle w:val="MACbulletlist"/>
        <w:numPr>
          <w:ilvl w:val="1"/>
          <w:numId w:val="10"/>
        </w:numPr>
        <w:spacing w:after="0"/>
        <w:ind w:hanging="432"/>
        <w:rPr>
          <w:lang w:val="en-US"/>
        </w:rPr>
      </w:pPr>
      <w:r w:rsidRPr="003D32E4">
        <w:rPr>
          <w:lang w:val="en-US"/>
        </w:rPr>
        <w:t>testing of consequence analysis function</w:t>
      </w:r>
    </w:p>
    <w:p w14:paraId="29956B83" w14:textId="6FCF517B" w:rsidR="00572FCD" w:rsidRPr="003D32E4" w:rsidRDefault="00572FCD" w:rsidP="00572FCD">
      <w:pPr>
        <w:pStyle w:val="MACbulletlist"/>
        <w:numPr>
          <w:ilvl w:val="1"/>
          <w:numId w:val="10"/>
        </w:numPr>
        <w:spacing w:after="0"/>
        <w:ind w:hanging="432"/>
        <w:rPr>
          <w:lang w:val="en-US"/>
        </w:rPr>
      </w:pPr>
      <w:r w:rsidRPr="003D32E4">
        <w:rPr>
          <w:lang w:val="en-US"/>
        </w:rPr>
        <w:t>testing of mathematic model / dead reckoning function</w:t>
      </w:r>
    </w:p>
    <w:p w14:paraId="4B8463E6" w14:textId="40EBD09E" w:rsidR="007B6CC8" w:rsidRPr="003D32E4" w:rsidRDefault="007B6CC8" w:rsidP="007B6CC8">
      <w:pPr>
        <w:pStyle w:val="MACbulletlist"/>
        <w:numPr>
          <w:ilvl w:val="1"/>
          <w:numId w:val="10"/>
        </w:numPr>
        <w:spacing w:after="0"/>
        <w:ind w:hanging="432"/>
        <w:rPr>
          <w:lang w:val="en-US"/>
        </w:rPr>
      </w:pPr>
      <w:r w:rsidRPr="003D32E4">
        <w:rPr>
          <w:lang w:val="en-US"/>
        </w:rPr>
        <w:t>specific functions, operating modes, and equipment related to the asset’s industrial mission</w:t>
      </w:r>
    </w:p>
    <w:p w14:paraId="42B84E3F" w14:textId="13EDB991" w:rsidR="004C3B63" w:rsidRPr="003D32E4" w:rsidRDefault="004C3B63" w:rsidP="00061ACA">
      <w:pPr>
        <w:pStyle w:val="Paralevel3"/>
        <w:numPr>
          <w:ilvl w:val="2"/>
          <w:numId w:val="1"/>
        </w:numPr>
        <w:spacing w:before="120"/>
        <w:ind w:left="994" w:hanging="994"/>
        <w:rPr>
          <w:lang w:val="en-US"/>
        </w:rPr>
      </w:pPr>
      <w:r w:rsidRPr="003D32E4">
        <w:rPr>
          <w:bCs/>
          <w:u w:val="single"/>
          <w:lang w:val="en-US"/>
        </w:rPr>
        <w:t>Protection</w:t>
      </w:r>
      <w:r w:rsidR="00EA4A20" w:rsidRPr="003D32E4">
        <w:rPr>
          <w:bCs/>
          <w:lang w:val="en-US"/>
        </w:rPr>
        <w:t xml:space="preserve"> – </w:t>
      </w:r>
      <w:r w:rsidRPr="003D32E4">
        <w:rPr>
          <w:lang w:val="en-US"/>
        </w:rPr>
        <w:t>Each redundant group will also have a range of protective functions designed to prevent fault propagation from one redundant group to the other by way of common points in the design and a range of alarms or other detection methods intended to help reveal hidden failures that could defeat the redundancy concept.</w:t>
      </w:r>
    </w:p>
    <w:p w14:paraId="339EACF1" w14:textId="23A297CF" w:rsidR="004C3B63" w:rsidRPr="003D32E4" w:rsidRDefault="004C3B63" w:rsidP="004C3B63">
      <w:pPr>
        <w:pStyle w:val="Paralevel3"/>
        <w:numPr>
          <w:ilvl w:val="2"/>
          <w:numId w:val="1"/>
        </w:numPr>
        <w:spacing w:before="120"/>
        <w:ind w:left="994" w:hanging="994"/>
        <w:rPr>
          <w:lang w:val="en-US"/>
        </w:rPr>
      </w:pPr>
      <w:r w:rsidRPr="003D32E4">
        <w:rPr>
          <w:lang w:val="en-US"/>
        </w:rPr>
        <w:lastRenderedPageBreak/>
        <w:t>T</w:t>
      </w:r>
      <w:r w:rsidR="007B6CC8" w:rsidRPr="003D32E4">
        <w:rPr>
          <w:lang w:val="en-US"/>
        </w:rPr>
        <w:t xml:space="preserve">esting should be designed </w:t>
      </w:r>
      <w:r w:rsidRPr="003D32E4">
        <w:rPr>
          <w:lang w:val="en-US"/>
        </w:rPr>
        <w:t>to prove the operation of all protective functions upon which the redundancy concept depends.  A review of the FMEA should identify all protective functions which need to operate effectively to isolate faults or prevent cascade failures.  Tests should be carried out in all relevant power plant configurations.  Tests coming under the heading of protection may include but not be limited to:</w:t>
      </w:r>
    </w:p>
    <w:p w14:paraId="695D5C29" w14:textId="508A5147" w:rsidR="004C3B63" w:rsidRPr="003D32E4" w:rsidRDefault="004C3B63" w:rsidP="00553725">
      <w:pPr>
        <w:pStyle w:val="MACbulletlist"/>
        <w:spacing w:after="0"/>
        <w:ind w:left="1426" w:hanging="432"/>
        <w:rPr>
          <w:lang w:val="en-US"/>
        </w:rPr>
      </w:pPr>
      <w:r w:rsidRPr="003D32E4">
        <w:rPr>
          <w:lang w:val="en-US"/>
        </w:rPr>
        <w:t>L</w:t>
      </w:r>
      <w:r w:rsidR="00DB39F4" w:rsidRPr="003D32E4">
        <w:rPr>
          <w:lang w:val="en-US"/>
        </w:rPr>
        <w:t>oad dependent starting of stand</w:t>
      </w:r>
      <w:r w:rsidRPr="003D32E4">
        <w:rPr>
          <w:lang w:val="en-US"/>
        </w:rPr>
        <w:t>by generators</w:t>
      </w:r>
    </w:p>
    <w:p w14:paraId="3DA57D17" w14:textId="77777777" w:rsidR="004C3B63" w:rsidRPr="003D32E4" w:rsidRDefault="004C3B63" w:rsidP="00553725">
      <w:pPr>
        <w:pStyle w:val="MACbulletlist"/>
        <w:spacing w:after="0"/>
        <w:ind w:left="1426" w:hanging="432"/>
        <w:rPr>
          <w:lang w:val="en-US"/>
        </w:rPr>
      </w:pPr>
      <w:r w:rsidRPr="003D32E4">
        <w:rPr>
          <w:lang w:val="en-US"/>
        </w:rPr>
        <w:t>Alarm starting of stand-by generators in response to alarm on running generator</w:t>
      </w:r>
    </w:p>
    <w:p w14:paraId="10BCC049" w14:textId="77777777" w:rsidR="004C3B63" w:rsidRPr="003D32E4" w:rsidRDefault="004C3B63" w:rsidP="00553725">
      <w:pPr>
        <w:pStyle w:val="MACbulletlist"/>
        <w:spacing w:after="0"/>
        <w:ind w:left="1426" w:hanging="432"/>
        <w:rPr>
          <w:lang w:val="en-US"/>
        </w:rPr>
      </w:pPr>
      <w:r w:rsidRPr="003D32E4">
        <w:rPr>
          <w:lang w:val="en-US"/>
        </w:rPr>
        <w:t>Load shedding – thruster phase back (via DP control system, PMS, and Drives)</w:t>
      </w:r>
    </w:p>
    <w:p w14:paraId="34297DB2" w14:textId="77777777" w:rsidR="004C3B63" w:rsidRPr="003D32E4" w:rsidRDefault="004C3B63" w:rsidP="00553725">
      <w:pPr>
        <w:pStyle w:val="MACbulletlist"/>
        <w:spacing w:after="0"/>
        <w:ind w:left="1426" w:hanging="432"/>
        <w:rPr>
          <w:lang w:val="en-US"/>
        </w:rPr>
      </w:pPr>
      <w:r w:rsidRPr="003D32E4">
        <w:rPr>
          <w:lang w:val="en-US"/>
        </w:rPr>
        <w:t>Load shedding – preferential trips of non-critical equipment</w:t>
      </w:r>
    </w:p>
    <w:p w14:paraId="36C7F2F3" w14:textId="3831FF91" w:rsidR="004C3B63" w:rsidRPr="003D32E4" w:rsidRDefault="004C3B63" w:rsidP="00553725">
      <w:pPr>
        <w:pStyle w:val="MACbulletlist"/>
        <w:spacing w:after="0"/>
        <w:ind w:left="1426" w:hanging="432"/>
        <w:rPr>
          <w:lang w:val="en-US"/>
        </w:rPr>
      </w:pPr>
      <w:r w:rsidRPr="003D32E4">
        <w:rPr>
          <w:lang w:val="en-US"/>
        </w:rPr>
        <w:t>Advanced g</w:t>
      </w:r>
      <w:r w:rsidR="00DB39F4" w:rsidRPr="003D32E4">
        <w:rPr>
          <w:lang w:val="en-US"/>
        </w:rPr>
        <w:t>enerator and bus tie protection</w:t>
      </w:r>
    </w:p>
    <w:p w14:paraId="2FC03396" w14:textId="77777777" w:rsidR="004C3B63" w:rsidRPr="003D32E4" w:rsidRDefault="004C3B63" w:rsidP="00553725">
      <w:pPr>
        <w:pStyle w:val="MACbulletlist"/>
        <w:spacing w:after="0"/>
        <w:ind w:left="1426" w:hanging="432"/>
        <w:rPr>
          <w:lang w:val="en-US"/>
        </w:rPr>
      </w:pPr>
      <w:r w:rsidRPr="003D32E4">
        <w:rPr>
          <w:lang w:val="en-US"/>
        </w:rPr>
        <w:t>Thruster emergency stops</w:t>
      </w:r>
    </w:p>
    <w:p w14:paraId="7B87DD20" w14:textId="77777777" w:rsidR="004C3B63" w:rsidRPr="003D32E4" w:rsidRDefault="004C3B63" w:rsidP="00553725">
      <w:pPr>
        <w:pStyle w:val="MACbulletlist"/>
        <w:spacing w:after="0"/>
        <w:ind w:left="1426" w:hanging="432"/>
        <w:rPr>
          <w:lang w:val="en-US"/>
        </w:rPr>
      </w:pPr>
      <w:r w:rsidRPr="003D32E4">
        <w:rPr>
          <w:lang w:val="en-US"/>
        </w:rPr>
        <w:t>Protective functions intended to reject faulty DP control sensors</w:t>
      </w:r>
    </w:p>
    <w:p w14:paraId="263B1A73" w14:textId="77777777" w:rsidR="004C3B63" w:rsidRPr="003D32E4" w:rsidRDefault="004C3B63" w:rsidP="00553725">
      <w:pPr>
        <w:pStyle w:val="MACbulletlist"/>
        <w:spacing w:after="0"/>
        <w:ind w:left="1426" w:hanging="432"/>
        <w:rPr>
          <w:lang w:val="en-US"/>
        </w:rPr>
      </w:pPr>
      <w:r w:rsidRPr="003D32E4">
        <w:rPr>
          <w:lang w:val="en-US"/>
        </w:rPr>
        <w:t>Protective function intended to reject faulty DP control reference systems</w:t>
      </w:r>
    </w:p>
    <w:p w14:paraId="44727123" w14:textId="77777777" w:rsidR="004C3B63" w:rsidRPr="003D32E4" w:rsidRDefault="004C3B63" w:rsidP="004C3B63">
      <w:pPr>
        <w:pStyle w:val="Paralevel3"/>
        <w:numPr>
          <w:ilvl w:val="2"/>
          <w:numId w:val="1"/>
        </w:numPr>
        <w:spacing w:before="120"/>
        <w:ind w:left="994" w:hanging="994"/>
        <w:rPr>
          <w:lang w:val="en-US"/>
        </w:rPr>
      </w:pPr>
      <w:r w:rsidRPr="003D32E4">
        <w:rPr>
          <w:lang w:val="en-US"/>
        </w:rPr>
        <w:t>It is important that all protective functions upon which the redundancy concept depends are proven with a high degree of confidence and that they will operate successfully on demand.</w:t>
      </w:r>
    </w:p>
    <w:p w14:paraId="2C3E96BB" w14:textId="4B7B3B49" w:rsidR="004C3B63" w:rsidRPr="003D32E4" w:rsidRDefault="004C3B63" w:rsidP="00061ACA">
      <w:pPr>
        <w:pStyle w:val="Paralevel3"/>
        <w:numPr>
          <w:ilvl w:val="2"/>
          <w:numId w:val="1"/>
        </w:numPr>
        <w:spacing w:before="120"/>
        <w:ind w:left="994" w:hanging="994"/>
        <w:rPr>
          <w:lang w:val="en-US"/>
        </w:rPr>
      </w:pPr>
      <w:r w:rsidRPr="003D32E4">
        <w:rPr>
          <w:bCs/>
          <w:u w:val="single"/>
          <w:lang w:val="en-US"/>
        </w:rPr>
        <w:t>Detection</w:t>
      </w:r>
      <w:r w:rsidR="00EA4A20" w:rsidRPr="003D32E4">
        <w:rPr>
          <w:bCs/>
          <w:lang w:val="en-US"/>
        </w:rPr>
        <w:t xml:space="preserve"> – </w:t>
      </w:r>
      <w:r w:rsidRPr="003D32E4">
        <w:rPr>
          <w:lang w:val="en-US"/>
        </w:rPr>
        <w:t>These tests are designed to prove the effectiveness of alarm and indications intended to alert the operator to potential hidden failures or that some part of the redundancy concept is not functioning correctly and may require operator intervention.  Tests falling under this category include but not limited to:</w:t>
      </w:r>
    </w:p>
    <w:p w14:paraId="782954EE" w14:textId="77777777" w:rsidR="004C3B63" w:rsidRPr="003D32E4" w:rsidRDefault="004C3B63" w:rsidP="00553725">
      <w:pPr>
        <w:pStyle w:val="MACbulletlist"/>
        <w:spacing w:after="0"/>
        <w:ind w:left="1426" w:hanging="432"/>
        <w:rPr>
          <w:lang w:val="en-US"/>
        </w:rPr>
      </w:pPr>
      <w:r w:rsidRPr="003D32E4">
        <w:rPr>
          <w:lang w:val="en-US"/>
        </w:rPr>
        <w:t>Thruster speed and azimuth command/feedback prediction errors</w:t>
      </w:r>
    </w:p>
    <w:p w14:paraId="64AC15DC" w14:textId="77777777" w:rsidR="004C3B63" w:rsidRPr="003D32E4" w:rsidRDefault="004C3B63" w:rsidP="00553725">
      <w:pPr>
        <w:pStyle w:val="MACbulletlist"/>
        <w:spacing w:after="0"/>
        <w:ind w:left="1426" w:hanging="432"/>
        <w:rPr>
          <w:lang w:val="en-US"/>
        </w:rPr>
      </w:pPr>
      <w:r w:rsidRPr="003D32E4">
        <w:rPr>
          <w:lang w:val="en-US"/>
        </w:rPr>
        <w:t>Alarms and indications for thrusters ready, running and enabled</w:t>
      </w:r>
    </w:p>
    <w:p w14:paraId="38CF8C3D" w14:textId="77777777" w:rsidR="004C3B63" w:rsidRPr="003D32E4" w:rsidRDefault="004C3B63" w:rsidP="00553725">
      <w:pPr>
        <w:pStyle w:val="MACbulletlist"/>
        <w:spacing w:after="0"/>
        <w:ind w:left="1426" w:hanging="432"/>
        <w:rPr>
          <w:lang w:val="en-US"/>
        </w:rPr>
      </w:pPr>
      <w:r w:rsidRPr="003D32E4">
        <w:rPr>
          <w:lang w:val="en-US"/>
        </w:rPr>
        <w:t>Alarms for unscheduled stop of machinery</w:t>
      </w:r>
    </w:p>
    <w:p w14:paraId="0D43C88B" w14:textId="77777777" w:rsidR="004C3B63" w:rsidRPr="003D32E4" w:rsidRDefault="004C3B63" w:rsidP="00553725">
      <w:pPr>
        <w:pStyle w:val="MACbulletlist"/>
        <w:spacing w:after="0"/>
        <w:ind w:left="1426" w:hanging="432"/>
        <w:rPr>
          <w:lang w:val="en-US"/>
        </w:rPr>
      </w:pPr>
      <w:r w:rsidRPr="003D32E4">
        <w:rPr>
          <w:lang w:val="en-US"/>
        </w:rPr>
        <w:t>Alarms for start of a standby pump or other service</w:t>
      </w:r>
    </w:p>
    <w:p w14:paraId="7C7141CD" w14:textId="77777777" w:rsidR="004C3B63" w:rsidRPr="003D32E4" w:rsidRDefault="004C3B63" w:rsidP="00553725">
      <w:pPr>
        <w:pStyle w:val="MACbulletlist"/>
        <w:spacing w:after="0"/>
        <w:ind w:left="1426" w:hanging="432"/>
        <w:rPr>
          <w:lang w:val="en-US"/>
        </w:rPr>
      </w:pPr>
      <w:r w:rsidRPr="003D32E4">
        <w:rPr>
          <w:lang w:val="en-US"/>
        </w:rPr>
        <w:t>Control loop failure alarms (input errors)</w:t>
      </w:r>
    </w:p>
    <w:p w14:paraId="1FF6565A" w14:textId="3E8D211B" w:rsidR="004C3B63" w:rsidRPr="003D32E4" w:rsidRDefault="004C3B63" w:rsidP="00553725">
      <w:pPr>
        <w:pStyle w:val="MACbulletlist"/>
        <w:spacing w:after="0"/>
        <w:ind w:left="1426" w:hanging="432"/>
        <w:rPr>
          <w:lang w:val="en-US"/>
        </w:rPr>
      </w:pPr>
      <w:r w:rsidRPr="003D32E4">
        <w:rPr>
          <w:lang w:val="en-US"/>
        </w:rPr>
        <w:t xml:space="preserve">Alarms to indicate that a UPS </w:t>
      </w:r>
      <w:r w:rsidR="00572FCD" w:rsidRPr="003D32E4">
        <w:rPr>
          <w:lang w:val="en-US"/>
        </w:rPr>
        <w:t xml:space="preserve">or </w:t>
      </w:r>
      <w:proofErr w:type="spellStart"/>
      <w:r w:rsidR="00572FCD" w:rsidRPr="003D32E4">
        <w:rPr>
          <w:lang w:val="en-US"/>
        </w:rPr>
        <w:t>24Vdc</w:t>
      </w:r>
      <w:proofErr w:type="spellEnd"/>
      <w:r w:rsidR="00572FCD" w:rsidRPr="003D32E4">
        <w:rPr>
          <w:lang w:val="en-US"/>
        </w:rPr>
        <w:t xml:space="preserve"> battery system </w:t>
      </w:r>
      <w:r w:rsidRPr="003D32E4">
        <w:rPr>
          <w:lang w:val="en-US"/>
        </w:rPr>
        <w:t>is on battery power</w:t>
      </w:r>
    </w:p>
    <w:p w14:paraId="485B7E5B" w14:textId="4A9C6049" w:rsidR="004C3B63" w:rsidRPr="003D32E4" w:rsidRDefault="004C3B63" w:rsidP="00553725">
      <w:pPr>
        <w:pStyle w:val="MACbulletlist"/>
        <w:spacing w:after="0"/>
        <w:ind w:left="1426" w:hanging="432"/>
        <w:rPr>
          <w:lang w:val="en-US"/>
        </w:rPr>
      </w:pPr>
      <w:r w:rsidRPr="003D32E4">
        <w:rPr>
          <w:lang w:val="en-US"/>
        </w:rPr>
        <w:t xml:space="preserve">Alarms to indicate that a </w:t>
      </w:r>
      <w:r w:rsidR="00544BBC" w:rsidRPr="003D32E4">
        <w:rPr>
          <w:lang w:val="en-US"/>
        </w:rPr>
        <w:t>backup</w:t>
      </w:r>
      <w:r w:rsidRPr="003D32E4">
        <w:rPr>
          <w:lang w:val="en-US"/>
        </w:rPr>
        <w:t xml:space="preserve"> supply has failed</w:t>
      </w:r>
    </w:p>
    <w:p w14:paraId="790B43B8" w14:textId="77777777" w:rsidR="004C3B63" w:rsidRPr="003D32E4" w:rsidRDefault="004C3B63" w:rsidP="00553725">
      <w:pPr>
        <w:pStyle w:val="MACbulletlist"/>
        <w:spacing w:after="0"/>
        <w:ind w:left="1426" w:hanging="432"/>
        <w:rPr>
          <w:lang w:val="en-US"/>
        </w:rPr>
      </w:pPr>
      <w:r w:rsidRPr="003D32E4">
        <w:rPr>
          <w:lang w:val="en-US"/>
        </w:rPr>
        <w:t xml:space="preserve">Alarms related to pressure/temperature in cooling water systems </w:t>
      </w:r>
    </w:p>
    <w:p w14:paraId="4031E1CE" w14:textId="77777777" w:rsidR="004C3B63" w:rsidRPr="003D32E4" w:rsidRDefault="004C3B63" w:rsidP="00553725">
      <w:pPr>
        <w:pStyle w:val="MACbulletlist"/>
        <w:spacing w:after="0"/>
        <w:ind w:left="1426" w:hanging="432"/>
        <w:rPr>
          <w:lang w:val="en-US"/>
        </w:rPr>
      </w:pPr>
      <w:r w:rsidRPr="003D32E4">
        <w:rPr>
          <w:lang w:val="en-US"/>
        </w:rPr>
        <w:t>Indication that a standby generator is no longer available</w:t>
      </w:r>
    </w:p>
    <w:p w14:paraId="54B06E55" w14:textId="77777777" w:rsidR="004C3B63" w:rsidRPr="003D32E4" w:rsidRDefault="004C3B63" w:rsidP="00553725">
      <w:pPr>
        <w:pStyle w:val="MACbulletlist"/>
        <w:spacing w:after="0"/>
        <w:ind w:left="1426" w:hanging="432"/>
        <w:rPr>
          <w:lang w:val="en-US"/>
        </w:rPr>
      </w:pPr>
      <w:r w:rsidRPr="003D32E4">
        <w:rPr>
          <w:lang w:val="en-US"/>
        </w:rPr>
        <w:t>Alarms to indicate network failure</w:t>
      </w:r>
    </w:p>
    <w:bookmarkEnd w:id="100"/>
    <w:p w14:paraId="0F858C32" w14:textId="77777777" w:rsidR="004C3B63" w:rsidRPr="003D32E4" w:rsidRDefault="004C3B63" w:rsidP="004C3B63">
      <w:pPr>
        <w:pStyle w:val="Paralevel3"/>
        <w:numPr>
          <w:ilvl w:val="2"/>
          <w:numId w:val="1"/>
        </w:numPr>
        <w:spacing w:before="120"/>
        <w:ind w:left="994" w:hanging="994"/>
        <w:rPr>
          <w:lang w:val="en-US"/>
        </w:rPr>
      </w:pPr>
      <w:r w:rsidRPr="003D32E4">
        <w:rPr>
          <w:lang w:val="en-US"/>
        </w:rPr>
        <w:t>In all cases, refer to the equipment manufacturer for specific instructions.</w:t>
      </w:r>
    </w:p>
    <w:p w14:paraId="1160216D" w14:textId="1E755078" w:rsidR="004C3B63" w:rsidRPr="003D32E4" w:rsidRDefault="004C3B63" w:rsidP="004C3B63">
      <w:pPr>
        <w:pStyle w:val="Paralevel3"/>
        <w:numPr>
          <w:ilvl w:val="2"/>
          <w:numId w:val="1"/>
        </w:numPr>
        <w:spacing w:before="120"/>
        <w:ind w:left="994" w:hanging="994"/>
        <w:rPr>
          <w:lang w:val="en-US"/>
        </w:rPr>
      </w:pPr>
      <w:r w:rsidRPr="003D32E4">
        <w:rPr>
          <w:lang w:val="en-US"/>
        </w:rPr>
        <w:t>Ensure that proper reactivation protocols for all equipment are developed and properly implemented</w:t>
      </w:r>
      <w:r w:rsidR="003212E4" w:rsidRPr="003D32E4">
        <w:rPr>
          <w:lang w:val="en-US"/>
        </w:rPr>
        <w:t xml:space="preserve"> as outlined within this document or applicable industry guidance</w:t>
      </w:r>
      <w:r w:rsidRPr="003D32E4">
        <w:rPr>
          <w:lang w:val="en-US"/>
        </w:rPr>
        <w:t>.</w:t>
      </w:r>
    </w:p>
    <w:p w14:paraId="2FEEFC1C" w14:textId="77777777" w:rsidR="004C3B63" w:rsidRPr="003D32E4" w:rsidRDefault="004C3B63" w:rsidP="004C3B63">
      <w:pPr>
        <w:pStyle w:val="Paralevel3"/>
        <w:numPr>
          <w:ilvl w:val="2"/>
          <w:numId w:val="1"/>
        </w:numPr>
        <w:spacing w:before="120"/>
        <w:ind w:left="994" w:hanging="994"/>
        <w:rPr>
          <w:lang w:val="en-US"/>
        </w:rPr>
      </w:pPr>
      <w:r w:rsidRPr="003D32E4">
        <w:rPr>
          <w:lang w:val="en-US"/>
        </w:rPr>
        <w:t>Create a checklist identifying the support and materials required for reactivation testing.  Request support well in advance of reactivation.  These may include:</w:t>
      </w:r>
    </w:p>
    <w:p w14:paraId="7E4A89C5" w14:textId="77777777" w:rsidR="004C3B63" w:rsidRPr="003D32E4" w:rsidRDefault="004C3B63" w:rsidP="00553725">
      <w:pPr>
        <w:pStyle w:val="MACbulletlist"/>
        <w:spacing w:after="0"/>
        <w:ind w:left="1426" w:hanging="432"/>
        <w:rPr>
          <w:lang w:val="en-US"/>
        </w:rPr>
      </w:pPr>
      <w:r w:rsidRPr="003D32E4">
        <w:rPr>
          <w:lang w:val="en-US"/>
        </w:rPr>
        <w:t>Technical support</w:t>
      </w:r>
    </w:p>
    <w:p w14:paraId="0C945556" w14:textId="77777777" w:rsidR="004C3B63" w:rsidRPr="003D32E4" w:rsidRDefault="004C3B63" w:rsidP="00553725">
      <w:pPr>
        <w:pStyle w:val="MACbulletlist"/>
        <w:spacing w:after="0"/>
        <w:ind w:left="1426" w:hanging="432"/>
        <w:rPr>
          <w:lang w:val="en-US"/>
        </w:rPr>
      </w:pPr>
      <w:r w:rsidRPr="003D32E4">
        <w:rPr>
          <w:lang w:val="en-US"/>
        </w:rPr>
        <w:t>Manufacturer or vendor support</w:t>
      </w:r>
    </w:p>
    <w:p w14:paraId="319A8701" w14:textId="77777777" w:rsidR="004C3B63" w:rsidRPr="003D32E4" w:rsidRDefault="004C3B63" w:rsidP="00553725">
      <w:pPr>
        <w:pStyle w:val="MACbulletlist"/>
        <w:spacing w:after="0"/>
        <w:ind w:left="1426" w:hanging="432"/>
        <w:rPr>
          <w:lang w:val="en-US"/>
        </w:rPr>
      </w:pPr>
      <w:r w:rsidRPr="003D32E4">
        <w:rPr>
          <w:lang w:val="en-US"/>
        </w:rPr>
        <w:t>Third party surveyor/auditor support</w:t>
      </w:r>
    </w:p>
    <w:p w14:paraId="103A0523" w14:textId="434CFA8F" w:rsidR="004C3B63" w:rsidRPr="003D32E4" w:rsidRDefault="004C3B63" w:rsidP="00553725">
      <w:pPr>
        <w:pStyle w:val="MACbulletlist"/>
        <w:spacing w:after="0"/>
        <w:ind w:left="1426" w:hanging="432"/>
        <w:rPr>
          <w:lang w:val="en-US"/>
        </w:rPr>
      </w:pPr>
      <w:r w:rsidRPr="003D32E4">
        <w:rPr>
          <w:lang w:val="en-US"/>
        </w:rPr>
        <w:t xml:space="preserve">Class </w:t>
      </w:r>
      <w:r w:rsidR="008715BE" w:rsidRPr="003D32E4">
        <w:rPr>
          <w:lang w:val="en-US"/>
        </w:rPr>
        <w:t>and</w:t>
      </w:r>
      <w:r w:rsidRPr="003D32E4">
        <w:rPr>
          <w:lang w:val="en-US"/>
        </w:rPr>
        <w:t xml:space="preserve"> Flag State regulatory support</w:t>
      </w:r>
    </w:p>
    <w:p w14:paraId="1CE3C60A" w14:textId="633228DB" w:rsidR="004C3B63" w:rsidRPr="003D32E4" w:rsidRDefault="004C3B63" w:rsidP="004C3B63">
      <w:pPr>
        <w:pStyle w:val="Paralevel3"/>
        <w:numPr>
          <w:ilvl w:val="2"/>
          <w:numId w:val="1"/>
        </w:numPr>
        <w:spacing w:before="120"/>
        <w:ind w:left="994" w:hanging="994"/>
        <w:rPr>
          <w:lang w:val="en-US"/>
        </w:rPr>
      </w:pPr>
      <w:r w:rsidRPr="003D32E4">
        <w:rPr>
          <w:lang w:val="en-US"/>
        </w:rPr>
        <w:t>Acceptance Testing should include the verification of as much functionality as is practical for the given state of the asset.  Testing should include all equipment and related auxiliary systems supplied by, or deemed the responsibility of, the manufacturer and / or vendor.  Additionally, all interfaces to other equipment and systems should be confirmed.  Where possible the procedure should show pass</w:t>
      </w:r>
      <w:r w:rsidR="00DB39F4" w:rsidRPr="003D32E4">
        <w:rPr>
          <w:lang w:val="en-US"/>
        </w:rPr>
        <w:t xml:space="preserve"> </w:t>
      </w:r>
      <w:r w:rsidRPr="003D32E4">
        <w:rPr>
          <w:lang w:val="en-US"/>
        </w:rPr>
        <w:t>/</w:t>
      </w:r>
      <w:r w:rsidR="00DB39F4" w:rsidRPr="003D32E4">
        <w:rPr>
          <w:lang w:val="en-US"/>
        </w:rPr>
        <w:t xml:space="preserve"> </w:t>
      </w:r>
      <w:r w:rsidRPr="003D32E4">
        <w:rPr>
          <w:lang w:val="en-US"/>
        </w:rPr>
        <w:t xml:space="preserve">fail criteria or desired results for each item. </w:t>
      </w:r>
    </w:p>
    <w:p w14:paraId="2DC0DE0D" w14:textId="7589CEA9" w:rsidR="007B0E33" w:rsidRPr="003D32E4" w:rsidRDefault="007B0E33" w:rsidP="007B0E33">
      <w:pPr>
        <w:pStyle w:val="Heading2"/>
        <w:numPr>
          <w:ilvl w:val="1"/>
          <w:numId w:val="1"/>
        </w:numPr>
        <w:rPr>
          <w:lang w:val="en-US"/>
        </w:rPr>
      </w:pPr>
      <w:bookmarkStart w:id="105" w:name="_Toc10636215"/>
      <w:r w:rsidRPr="003D32E4">
        <w:rPr>
          <w:lang w:val="en-US"/>
        </w:rPr>
        <w:lastRenderedPageBreak/>
        <w:t>Liais</w:t>
      </w:r>
      <w:r w:rsidR="004B3186" w:rsidRPr="003D32E4">
        <w:rPr>
          <w:lang w:val="en-US"/>
        </w:rPr>
        <w:t>ing</w:t>
      </w:r>
      <w:r w:rsidRPr="003D32E4">
        <w:rPr>
          <w:lang w:val="en-US"/>
        </w:rPr>
        <w:t xml:space="preserve"> with Classification Society and Charterer / Client</w:t>
      </w:r>
      <w:bookmarkEnd w:id="105"/>
    </w:p>
    <w:p w14:paraId="5B136F6A" w14:textId="7DF5A7A2" w:rsidR="007B0E33" w:rsidRPr="003D32E4" w:rsidRDefault="007B0E33" w:rsidP="007B0E33">
      <w:pPr>
        <w:pStyle w:val="Paralevel3"/>
        <w:numPr>
          <w:ilvl w:val="2"/>
          <w:numId w:val="1"/>
        </w:numPr>
        <w:spacing w:before="120"/>
        <w:ind w:left="994" w:hanging="994"/>
        <w:rPr>
          <w:lang w:val="en-US"/>
        </w:rPr>
      </w:pPr>
      <w:r w:rsidRPr="003D32E4">
        <w:rPr>
          <w:lang w:val="en-US"/>
        </w:rPr>
        <w:t xml:space="preserve">The proposed trials program should be submitted to Class for review and acceptance at the earliest opportunity if required by Class.  Attendance of a Class surveyor is advisable.  Section </w:t>
      </w:r>
      <w:r w:rsidR="00227725" w:rsidRPr="003D32E4">
        <w:rPr>
          <w:lang w:val="en-US"/>
        </w:rPr>
        <w:t>6</w:t>
      </w:r>
      <w:r w:rsidRPr="003D32E4">
        <w:rPr>
          <w:lang w:val="en-US"/>
        </w:rPr>
        <w:t xml:space="preserve"> of this document outlines Class and Regulatory considerations.</w:t>
      </w:r>
    </w:p>
    <w:p w14:paraId="13A6156B" w14:textId="67120EB6" w:rsidR="007B0E33" w:rsidRPr="003D32E4" w:rsidRDefault="007B0E33" w:rsidP="007B0E33">
      <w:pPr>
        <w:pStyle w:val="Paralevel3"/>
        <w:numPr>
          <w:ilvl w:val="2"/>
          <w:numId w:val="1"/>
        </w:numPr>
        <w:spacing w:before="120"/>
        <w:ind w:left="994" w:hanging="994"/>
        <w:rPr>
          <w:lang w:val="en-US"/>
        </w:rPr>
      </w:pPr>
      <w:r w:rsidRPr="003D32E4">
        <w:rPr>
          <w:lang w:val="en-US"/>
        </w:rPr>
        <w:t xml:space="preserve">In instances where an asset is being reactivated for a specific project, the proposed testing program should be discussed with the charterer or client to ensure that any concerns they may have are addressed.  Clients may wish </w:t>
      </w:r>
      <w:r w:rsidR="009A4533">
        <w:rPr>
          <w:lang w:val="en-US"/>
        </w:rPr>
        <w:t xml:space="preserve">(and may be entitled under regulatory mandate) </w:t>
      </w:r>
      <w:r w:rsidRPr="003D32E4">
        <w:rPr>
          <w:lang w:val="en-US"/>
        </w:rPr>
        <w:t>to have a representative on board to witness reactivation activities and testing.</w:t>
      </w:r>
    </w:p>
    <w:p w14:paraId="69313B8E" w14:textId="77777777" w:rsidR="004C3B63" w:rsidRPr="003D32E4" w:rsidRDefault="004C3B63" w:rsidP="004C3B63">
      <w:pPr>
        <w:pStyle w:val="Heading2"/>
        <w:numPr>
          <w:ilvl w:val="1"/>
          <w:numId w:val="1"/>
        </w:numPr>
        <w:rPr>
          <w:lang w:val="en-US"/>
        </w:rPr>
      </w:pPr>
      <w:bookmarkStart w:id="106" w:name="_Toc10636216"/>
      <w:r w:rsidRPr="003D32E4">
        <w:rPr>
          <w:lang w:val="en-US"/>
        </w:rPr>
        <w:t>Conducting Acceptance Testing</w:t>
      </w:r>
      <w:bookmarkEnd w:id="106"/>
    </w:p>
    <w:p w14:paraId="20C6B332" w14:textId="7A3F5299" w:rsidR="004C3B63" w:rsidRPr="003D32E4" w:rsidRDefault="004C3B63" w:rsidP="004C3B63">
      <w:pPr>
        <w:pStyle w:val="Paralevel3"/>
        <w:numPr>
          <w:ilvl w:val="2"/>
          <w:numId w:val="1"/>
        </w:numPr>
        <w:spacing w:before="120"/>
        <w:ind w:left="994" w:hanging="994"/>
        <w:rPr>
          <w:lang w:val="en-US"/>
        </w:rPr>
      </w:pPr>
      <w:r w:rsidRPr="003D32E4">
        <w:rPr>
          <w:lang w:val="en-US"/>
        </w:rPr>
        <w:t xml:space="preserve">All stakeholders witnessing Acceptance Testing should </w:t>
      </w:r>
      <w:r w:rsidR="006913C0">
        <w:rPr>
          <w:lang w:val="en-US"/>
        </w:rPr>
        <w:t xml:space="preserve">assure </w:t>
      </w:r>
      <w:r w:rsidRPr="003D32E4">
        <w:rPr>
          <w:lang w:val="en-US"/>
        </w:rPr>
        <w:t>that:</w:t>
      </w:r>
    </w:p>
    <w:p w14:paraId="01D53B44" w14:textId="77777777" w:rsidR="004C3B63" w:rsidRPr="003D32E4" w:rsidRDefault="004C3B63" w:rsidP="00553725">
      <w:pPr>
        <w:pStyle w:val="MACbulletlist"/>
        <w:spacing w:after="0"/>
        <w:ind w:left="1426" w:hanging="432"/>
        <w:rPr>
          <w:lang w:val="en-US"/>
        </w:rPr>
      </w:pPr>
      <w:r w:rsidRPr="003D32E4">
        <w:rPr>
          <w:lang w:val="en-US"/>
        </w:rPr>
        <w:t>All specified equipment, related systems, and interfaced equipment and systems (as appropriate) are thoroughly tested and in compliance with agreed specifications, including any change orders.</w:t>
      </w:r>
    </w:p>
    <w:p w14:paraId="6C4F58B9" w14:textId="053AD381" w:rsidR="004C3B63" w:rsidRPr="003D32E4" w:rsidRDefault="004C3B63" w:rsidP="00F72592">
      <w:pPr>
        <w:pStyle w:val="MACbulletlist"/>
        <w:spacing w:after="40"/>
        <w:ind w:left="1426" w:hanging="432"/>
        <w:rPr>
          <w:lang w:val="en-US"/>
        </w:rPr>
      </w:pPr>
      <w:r w:rsidRPr="003D32E4">
        <w:rPr>
          <w:lang w:val="en-US"/>
        </w:rPr>
        <w:t xml:space="preserve">Equipment </w:t>
      </w:r>
      <w:r w:rsidR="00F72592" w:rsidRPr="003D32E4">
        <w:rPr>
          <w:lang w:val="en-US"/>
        </w:rPr>
        <w:t>c</w:t>
      </w:r>
      <w:r w:rsidRPr="003D32E4">
        <w:rPr>
          <w:lang w:val="en-US"/>
        </w:rPr>
        <w:t>ompli</w:t>
      </w:r>
      <w:r w:rsidR="008369B1" w:rsidRPr="003D32E4">
        <w:rPr>
          <w:lang w:val="en-US"/>
        </w:rPr>
        <w:t>es</w:t>
      </w:r>
      <w:r w:rsidRPr="003D32E4">
        <w:rPr>
          <w:lang w:val="en-US"/>
        </w:rPr>
        <w:t xml:space="preserve"> with all applicable standards and</w:t>
      </w:r>
      <w:r w:rsidR="00DB39F4" w:rsidRPr="003D32E4">
        <w:rPr>
          <w:lang w:val="en-US"/>
        </w:rPr>
        <w:t xml:space="preserve"> </w:t>
      </w:r>
      <w:r w:rsidRPr="003D32E4">
        <w:rPr>
          <w:lang w:val="en-US"/>
        </w:rPr>
        <w:t>/</w:t>
      </w:r>
      <w:r w:rsidR="00DB39F4" w:rsidRPr="003D32E4">
        <w:rPr>
          <w:lang w:val="en-US"/>
        </w:rPr>
        <w:t xml:space="preserve"> </w:t>
      </w:r>
      <w:r w:rsidRPr="003D32E4">
        <w:rPr>
          <w:lang w:val="en-US"/>
        </w:rPr>
        <w:t>or regulations referenced in the specification.  All supplied drawings, manuals, and other related documentation is likewise in compliance.</w:t>
      </w:r>
    </w:p>
    <w:p w14:paraId="4452D763" w14:textId="44DA7417" w:rsidR="006913C0" w:rsidRPr="003D32E4" w:rsidRDefault="006913C0" w:rsidP="006913C0">
      <w:pPr>
        <w:pStyle w:val="Paralevel3"/>
        <w:numPr>
          <w:ilvl w:val="2"/>
          <w:numId w:val="1"/>
        </w:numPr>
        <w:spacing w:before="120"/>
        <w:ind w:left="994" w:hanging="994"/>
        <w:rPr>
          <w:lang w:val="en-US"/>
        </w:rPr>
      </w:pPr>
      <w:r>
        <w:rPr>
          <w:lang w:val="en-US"/>
        </w:rPr>
        <w:t>Upon completion of testing, all witnesses should be satisfied and in agreement that all requirements for safe and effective operation have been met.</w:t>
      </w:r>
    </w:p>
    <w:p w14:paraId="3B0B93D1" w14:textId="6858C272" w:rsidR="004C3B63" w:rsidRDefault="004C3B63" w:rsidP="004C3B63">
      <w:pPr>
        <w:pStyle w:val="Paralevel3"/>
        <w:numPr>
          <w:ilvl w:val="2"/>
          <w:numId w:val="1"/>
        </w:numPr>
        <w:spacing w:before="120"/>
        <w:ind w:left="994" w:hanging="994"/>
        <w:rPr>
          <w:lang w:val="en-US"/>
        </w:rPr>
      </w:pPr>
      <w:r w:rsidRPr="003D32E4">
        <w:rPr>
          <w:lang w:val="en-US"/>
        </w:rPr>
        <w:t>Any deviation from written procedures should be accurately recorded and documentation maintained for later reference</w:t>
      </w:r>
      <w:r w:rsidR="006913C0">
        <w:rPr>
          <w:lang w:val="en-US"/>
        </w:rPr>
        <w:t xml:space="preserve"> to include reason for deviation, what (if any) follow up actions were taken, and any resolutions reached</w:t>
      </w:r>
      <w:r w:rsidRPr="003D32E4">
        <w:rPr>
          <w:lang w:val="en-US"/>
        </w:rPr>
        <w:t>.</w:t>
      </w:r>
    </w:p>
    <w:p w14:paraId="463284FA" w14:textId="77777777" w:rsidR="004C3B63" w:rsidRPr="003D32E4" w:rsidRDefault="004C3B63" w:rsidP="00C83CCF">
      <w:pPr>
        <w:pStyle w:val="Heading2"/>
        <w:numPr>
          <w:ilvl w:val="1"/>
          <w:numId w:val="1"/>
        </w:numPr>
        <w:rPr>
          <w:lang w:val="en-US"/>
        </w:rPr>
      </w:pPr>
      <w:bookmarkStart w:id="107" w:name="_Toc10636217"/>
      <w:r w:rsidRPr="003D32E4">
        <w:rPr>
          <w:lang w:val="en-US"/>
        </w:rPr>
        <w:t>Specific Equipment Acceptance Testing</w:t>
      </w:r>
      <w:bookmarkEnd w:id="107"/>
    </w:p>
    <w:p w14:paraId="1B2452AC" w14:textId="187D5EDE" w:rsidR="004C3B63" w:rsidRPr="003D32E4" w:rsidRDefault="004C3B63" w:rsidP="004C3B63">
      <w:pPr>
        <w:pStyle w:val="Paralevel3"/>
        <w:numPr>
          <w:ilvl w:val="2"/>
          <w:numId w:val="1"/>
        </w:numPr>
        <w:spacing w:before="120"/>
        <w:ind w:left="994" w:hanging="994"/>
        <w:rPr>
          <w:lang w:val="en-US"/>
        </w:rPr>
      </w:pPr>
      <w:r w:rsidRPr="003D32E4">
        <w:rPr>
          <w:lang w:val="en-US"/>
        </w:rPr>
        <w:t>Following significant lay-up</w:t>
      </w:r>
      <w:r w:rsidR="008D3A65" w:rsidRPr="003D32E4">
        <w:rPr>
          <w:lang w:val="en-US"/>
        </w:rPr>
        <w:t>,</w:t>
      </w:r>
      <w:r w:rsidRPr="003D32E4">
        <w:rPr>
          <w:lang w:val="en-US"/>
        </w:rPr>
        <w:t xml:space="preserve"> it is at times deemed necessary that specific equipment be tested and verified as operational by the equipment manufacturer.  When necessary</w:t>
      </w:r>
      <w:r w:rsidR="008369B1" w:rsidRPr="003D32E4">
        <w:rPr>
          <w:lang w:val="en-US"/>
        </w:rPr>
        <w:t>,</w:t>
      </w:r>
      <w:r w:rsidRPr="003D32E4">
        <w:rPr>
          <w:lang w:val="en-US"/>
        </w:rPr>
        <w:t xml:space="preserve"> testing </w:t>
      </w:r>
      <w:r w:rsidR="00DE13CC" w:rsidRPr="003D32E4">
        <w:rPr>
          <w:lang w:val="en-US"/>
        </w:rPr>
        <w:t>should</w:t>
      </w:r>
      <w:r w:rsidRPr="003D32E4">
        <w:rPr>
          <w:lang w:val="en-US"/>
        </w:rPr>
        <w:t xml:space="preserve"> be conducted formally and be witnessed by the </w:t>
      </w:r>
      <w:r w:rsidR="00EA4A20" w:rsidRPr="003D32E4">
        <w:rPr>
          <w:lang w:val="en-US"/>
        </w:rPr>
        <w:t>asset</w:t>
      </w:r>
      <w:r w:rsidRPr="003D32E4">
        <w:rPr>
          <w:lang w:val="en-US"/>
        </w:rPr>
        <w:t xml:space="preserve"> </w:t>
      </w:r>
      <w:r w:rsidR="00074548" w:rsidRPr="003D32E4">
        <w:rPr>
          <w:lang w:val="en-US"/>
        </w:rPr>
        <w:t>operator</w:t>
      </w:r>
      <w:r w:rsidRPr="003D32E4">
        <w:rPr>
          <w:lang w:val="en-US"/>
        </w:rPr>
        <w:t xml:space="preserve"> or by a designated representative.  Relevant Class </w:t>
      </w:r>
      <w:r w:rsidR="00074548" w:rsidRPr="003D32E4">
        <w:rPr>
          <w:lang w:val="en-US"/>
        </w:rPr>
        <w:t>Societies</w:t>
      </w:r>
      <w:r w:rsidRPr="003D32E4">
        <w:rPr>
          <w:lang w:val="en-US"/>
        </w:rPr>
        <w:t xml:space="preserve">, Flag </w:t>
      </w:r>
      <w:r w:rsidR="00074548" w:rsidRPr="003D32E4">
        <w:rPr>
          <w:lang w:val="en-US"/>
        </w:rPr>
        <w:t>State</w:t>
      </w:r>
      <w:r w:rsidRPr="003D32E4">
        <w:rPr>
          <w:lang w:val="en-US"/>
        </w:rPr>
        <w:t xml:space="preserve"> regulatory agencies, and client(s) may also be present to witness testing for critical equipment.</w:t>
      </w:r>
    </w:p>
    <w:p w14:paraId="5B8460E2" w14:textId="77777777" w:rsidR="004C3B63" w:rsidRPr="003D32E4" w:rsidRDefault="004C3B63" w:rsidP="004C3B63">
      <w:pPr>
        <w:pStyle w:val="Paralevel3"/>
        <w:numPr>
          <w:ilvl w:val="2"/>
          <w:numId w:val="1"/>
        </w:numPr>
        <w:spacing w:before="120"/>
        <w:ind w:left="994" w:hanging="994"/>
        <w:rPr>
          <w:lang w:val="en-US"/>
        </w:rPr>
      </w:pPr>
      <w:r w:rsidRPr="003D32E4">
        <w:rPr>
          <w:lang w:val="en-US"/>
        </w:rPr>
        <w:t>All applicable standards and requirements should be specified, discussed, understood, and agreed upon by all concerned parties.</w:t>
      </w:r>
    </w:p>
    <w:p w14:paraId="00859420" w14:textId="77777777" w:rsidR="004C3B63" w:rsidRPr="003D32E4" w:rsidRDefault="004C3B63" w:rsidP="004C3B63">
      <w:pPr>
        <w:pStyle w:val="Paralevel3"/>
        <w:numPr>
          <w:ilvl w:val="2"/>
          <w:numId w:val="1"/>
        </w:numPr>
        <w:spacing w:before="120"/>
        <w:ind w:left="994" w:hanging="994"/>
        <w:rPr>
          <w:lang w:val="en-US"/>
        </w:rPr>
      </w:pPr>
      <w:r w:rsidRPr="003D32E4">
        <w:rPr>
          <w:lang w:val="en-US"/>
        </w:rPr>
        <w:t>Manufacturer and / or vendor responsibilities include, but are not limited to:</w:t>
      </w:r>
    </w:p>
    <w:p w14:paraId="1F9030D2" w14:textId="1E67D9BF" w:rsidR="004C3B63" w:rsidRPr="003D32E4" w:rsidRDefault="004C3B63" w:rsidP="00553725">
      <w:pPr>
        <w:pStyle w:val="MACbulletlist"/>
        <w:spacing w:after="0"/>
        <w:ind w:left="1426" w:hanging="432"/>
        <w:rPr>
          <w:lang w:val="en-US"/>
        </w:rPr>
      </w:pPr>
      <w:r w:rsidRPr="003D32E4">
        <w:rPr>
          <w:lang w:val="en-US"/>
        </w:rPr>
        <w:t xml:space="preserve">Preparation and submittal of the Specific Equipment Acceptance Test procedure well in advance of testing.  This procedure should be reviewed and approved by the </w:t>
      </w:r>
      <w:r w:rsidR="00EA4A20" w:rsidRPr="003D32E4">
        <w:rPr>
          <w:lang w:val="en-US"/>
        </w:rPr>
        <w:t>asset</w:t>
      </w:r>
      <w:r w:rsidRPr="003D32E4">
        <w:rPr>
          <w:lang w:val="en-US"/>
        </w:rPr>
        <w:t xml:space="preserve"> o</w:t>
      </w:r>
      <w:r w:rsidR="00074548" w:rsidRPr="003D32E4">
        <w:rPr>
          <w:lang w:val="en-US"/>
        </w:rPr>
        <w:t>perator</w:t>
      </w:r>
      <w:r w:rsidRPr="003D32E4">
        <w:rPr>
          <w:lang w:val="en-US"/>
        </w:rPr>
        <w:t xml:space="preserve"> or </w:t>
      </w:r>
      <w:r w:rsidR="00074548" w:rsidRPr="003D32E4">
        <w:rPr>
          <w:lang w:val="en-US"/>
        </w:rPr>
        <w:t xml:space="preserve">a </w:t>
      </w:r>
      <w:r w:rsidRPr="003D32E4">
        <w:rPr>
          <w:lang w:val="en-US"/>
        </w:rPr>
        <w:t>designated representative and by the applicable Class Society, Flag State regulatory agency, and client as deemed necessary.</w:t>
      </w:r>
    </w:p>
    <w:p w14:paraId="79ADADAC" w14:textId="77777777" w:rsidR="004C3B63" w:rsidRPr="003D32E4" w:rsidRDefault="004C3B63" w:rsidP="00553725">
      <w:pPr>
        <w:pStyle w:val="MACbulletlist"/>
        <w:spacing w:after="0"/>
        <w:ind w:left="1426" w:hanging="432"/>
        <w:rPr>
          <w:lang w:val="en-US"/>
        </w:rPr>
      </w:pPr>
      <w:r w:rsidRPr="003D32E4">
        <w:rPr>
          <w:lang w:val="en-US"/>
        </w:rPr>
        <w:t>Ensuring that all equipment is fully pretested prior to Acceptance Testing.</w:t>
      </w:r>
    </w:p>
    <w:p w14:paraId="16EC8C78" w14:textId="77777777" w:rsidR="004C3B63" w:rsidRPr="003D32E4" w:rsidRDefault="004C3B63" w:rsidP="00553725">
      <w:pPr>
        <w:pStyle w:val="MACbulletlist"/>
        <w:spacing w:after="0"/>
        <w:ind w:left="1426" w:hanging="432"/>
        <w:rPr>
          <w:lang w:val="en-US"/>
        </w:rPr>
      </w:pPr>
      <w:r w:rsidRPr="003D32E4">
        <w:rPr>
          <w:lang w:val="en-US"/>
        </w:rPr>
        <w:t>Confirming that all necessary documentation is completed and approved by Class or Regulatory Agency as required.</w:t>
      </w:r>
    </w:p>
    <w:p w14:paraId="0BD5A5E6" w14:textId="77777777" w:rsidR="004C3B63" w:rsidRPr="003D32E4" w:rsidRDefault="004C3B63" w:rsidP="00553725">
      <w:pPr>
        <w:pStyle w:val="MACbulletlist"/>
        <w:spacing w:after="0"/>
        <w:ind w:left="1426" w:hanging="432"/>
        <w:rPr>
          <w:lang w:val="en-US"/>
        </w:rPr>
      </w:pPr>
      <w:r w:rsidRPr="003D32E4">
        <w:rPr>
          <w:lang w:val="en-US"/>
        </w:rPr>
        <w:t xml:space="preserve">Providing or making suitable arrangements for provision of all necessary test equipment. </w:t>
      </w:r>
    </w:p>
    <w:p w14:paraId="393FD123" w14:textId="1235360E" w:rsidR="006913C0" w:rsidRDefault="004C3B63" w:rsidP="006913C0">
      <w:pPr>
        <w:pStyle w:val="Paralevel3"/>
        <w:numPr>
          <w:ilvl w:val="2"/>
          <w:numId w:val="1"/>
        </w:numPr>
        <w:spacing w:before="120"/>
        <w:ind w:left="994" w:hanging="994"/>
        <w:rPr>
          <w:lang w:val="en-US"/>
        </w:rPr>
      </w:pPr>
      <w:r w:rsidRPr="003D32E4">
        <w:rPr>
          <w:lang w:val="en-US"/>
        </w:rPr>
        <w:lastRenderedPageBreak/>
        <w:t xml:space="preserve">All testing procedure and results </w:t>
      </w:r>
      <w:r w:rsidR="00572FCD" w:rsidRPr="003D32E4">
        <w:rPr>
          <w:lang w:val="en-US"/>
        </w:rPr>
        <w:t xml:space="preserve">should be </w:t>
      </w:r>
      <w:r w:rsidRPr="003D32E4">
        <w:rPr>
          <w:lang w:val="en-US"/>
        </w:rPr>
        <w:t xml:space="preserve">recorded.  Testing documentation should include functionality testing and any Class and regulatory testing. </w:t>
      </w:r>
      <w:r w:rsidR="006913C0">
        <w:rPr>
          <w:lang w:val="en-US"/>
        </w:rPr>
        <w:t xml:space="preserve"> As above, a</w:t>
      </w:r>
      <w:r w:rsidR="006913C0" w:rsidRPr="003D32E4">
        <w:rPr>
          <w:lang w:val="en-US"/>
        </w:rPr>
        <w:t xml:space="preserve">ny deviation from </w:t>
      </w:r>
      <w:r w:rsidR="006913C0">
        <w:rPr>
          <w:lang w:val="en-US"/>
        </w:rPr>
        <w:t xml:space="preserve">expectations </w:t>
      </w:r>
      <w:r w:rsidR="006913C0" w:rsidRPr="003D32E4">
        <w:rPr>
          <w:lang w:val="en-US"/>
        </w:rPr>
        <w:t>should be accurately recorded and documentation maintained for later reference</w:t>
      </w:r>
      <w:r w:rsidR="006913C0">
        <w:rPr>
          <w:lang w:val="en-US"/>
        </w:rPr>
        <w:t>.  This may include reason for deviation, what (if any) follow up actions were taken, and any resolutions reached</w:t>
      </w:r>
      <w:r w:rsidR="006913C0" w:rsidRPr="003D32E4">
        <w:rPr>
          <w:lang w:val="en-US"/>
        </w:rPr>
        <w:t>.</w:t>
      </w:r>
    </w:p>
    <w:p w14:paraId="0C0DD42C" w14:textId="344B5C17" w:rsidR="004C3B63" w:rsidRPr="003D32E4" w:rsidRDefault="004C3B63" w:rsidP="00164AA1">
      <w:pPr>
        <w:pStyle w:val="Paralevel3"/>
        <w:numPr>
          <w:ilvl w:val="2"/>
          <w:numId w:val="1"/>
        </w:numPr>
        <w:spacing w:before="120"/>
        <w:ind w:left="994" w:hanging="994"/>
        <w:rPr>
          <w:lang w:val="en-US"/>
        </w:rPr>
      </w:pPr>
      <w:r w:rsidRPr="003D32E4">
        <w:rPr>
          <w:i/>
          <w:lang w:val="en-US"/>
        </w:rPr>
        <w:t>Ad hoc</w:t>
      </w:r>
      <w:r w:rsidRPr="003D32E4">
        <w:rPr>
          <w:lang w:val="en-US"/>
        </w:rPr>
        <w:t xml:space="preserve"> testing may be required to define and address any major non-conformities revealed </w:t>
      </w:r>
      <w:r w:rsidR="00572FCD" w:rsidRPr="003D32E4">
        <w:rPr>
          <w:lang w:val="en-US"/>
        </w:rPr>
        <w:t>during</w:t>
      </w:r>
      <w:r w:rsidRPr="003D32E4">
        <w:rPr>
          <w:lang w:val="en-US"/>
        </w:rPr>
        <w:t xml:space="preserve"> testing.</w:t>
      </w:r>
    </w:p>
    <w:p w14:paraId="0991603F" w14:textId="77777777" w:rsidR="004C3B63" w:rsidRPr="003D32E4" w:rsidRDefault="004C3B63" w:rsidP="004C3B63">
      <w:pPr>
        <w:pStyle w:val="Heading2"/>
        <w:numPr>
          <w:ilvl w:val="1"/>
          <w:numId w:val="1"/>
        </w:numPr>
        <w:rPr>
          <w:lang w:val="en-US"/>
        </w:rPr>
      </w:pPr>
      <w:bookmarkStart w:id="108" w:name="_Toc10636218"/>
      <w:r w:rsidRPr="003D32E4">
        <w:rPr>
          <w:lang w:val="en-US"/>
        </w:rPr>
        <w:t>Review of Acceptance Test Results</w:t>
      </w:r>
      <w:bookmarkEnd w:id="108"/>
    </w:p>
    <w:p w14:paraId="29261692" w14:textId="7301D7B3" w:rsidR="004C3B63" w:rsidRPr="003D32E4" w:rsidRDefault="004C3B63" w:rsidP="004C3B63">
      <w:pPr>
        <w:pStyle w:val="Paralevel3"/>
        <w:numPr>
          <w:ilvl w:val="2"/>
          <w:numId w:val="1"/>
        </w:numPr>
        <w:spacing w:before="120"/>
        <w:ind w:left="994" w:hanging="994"/>
        <w:rPr>
          <w:lang w:val="en-US"/>
        </w:rPr>
      </w:pPr>
      <w:r w:rsidRPr="003D32E4">
        <w:rPr>
          <w:lang w:val="en-US"/>
        </w:rPr>
        <w:t>Following satisfactory completion of testing, all concerned parties should review and confirm that all documentation is updated and approved as necessary.</w:t>
      </w:r>
      <w:r w:rsidR="00605D0A" w:rsidRPr="003D32E4">
        <w:rPr>
          <w:lang w:val="en-US"/>
        </w:rPr>
        <w:t xml:space="preserve">  This may be completed by an assigned assurance group on behalf of a client but may be performed by an owner/operator to ensure understanding of installed systems and equipment by operational crew.</w:t>
      </w:r>
    </w:p>
    <w:p w14:paraId="353CB608" w14:textId="2DE062E6" w:rsidR="004C3B63" w:rsidRPr="003D32E4" w:rsidRDefault="004C3B63" w:rsidP="004C3B63">
      <w:pPr>
        <w:pStyle w:val="Paralevel3"/>
        <w:numPr>
          <w:ilvl w:val="2"/>
          <w:numId w:val="1"/>
        </w:numPr>
        <w:spacing w:before="120"/>
        <w:ind w:left="994" w:hanging="994"/>
        <w:rPr>
          <w:lang w:val="en-US"/>
        </w:rPr>
      </w:pPr>
      <w:r w:rsidRPr="003D32E4">
        <w:rPr>
          <w:lang w:val="en-US"/>
        </w:rPr>
        <w:t>Check that all third</w:t>
      </w:r>
      <w:r w:rsidR="00DB39F4" w:rsidRPr="003D32E4">
        <w:rPr>
          <w:lang w:val="en-US"/>
        </w:rPr>
        <w:t>-</w:t>
      </w:r>
      <w:r w:rsidRPr="003D32E4">
        <w:rPr>
          <w:lang w:val="en-US"/>
        </w:rPr>
        <w:t>party design reviews are complete and approved.  Manufacturers and / or vendors should provide schedule for completing any remaining documentation and estimated time for submittal to Class and Flag State</w:t>
      </w:r>
      <w:r w:rsidR="001453AB" w:rsidRPr="003D32E4">
        <w:rPr>
          <w:lang w:val="en-US"/>
        </w:rPr>
        <w:t xml:space="preserve"> </w:t>
      </w:r>
      <w:r w:rsidRPr="003D32E4">
        <w:rPr>
          <w:lang w:val="en-US"/>
        </w:rPr>
        <w:t>/</w:t>
      </w:r>
      <w:r w:rsidR="001453AB" w:rsidRPr="003D32E4">
        <w:rPr>
          <w:lang w:val="en-US"/>
        </w:rPr>
        <w:t xml:space="preserve"> r</w:t>
      </w:r>
      <w:r w:rsidRPr="003D32E4">
        <w:rPr>
          <w:lang w:val="en-US"/>
        </w:rPr>
        <w:t>egulatory bodies for review and approval</w:t>
      </w:r>
      <w:r w:rsidR="001453AB" w:rsidRPr="003D32E4">
        <w:rPr>
          <w:lang w:val="en-US"/>
        </w:rPr>
        <w:t xml:space="preserve"> as deemed necessary</w:t>
      </w:r>
      <w:r w:rsidRPr="003D32E4">
        <w:rPr>
          <w:lang w:val="en-US"/>
        </w:rPr>
        <w:t>.</w:t>
      </w:r>
    </w:p>
    <w:p w14:paraId="75202652" w14:textId="77777777" w:rsidR="004C3B63" w:rsidRPr="003D32E4" w:rsidRDefault="004C3B63" w:rsidP="004C3B63">
      <w:pPr>
        <w:pStyle w:val="Paralevel3"/>
        <w:numPr>
          <w:ilvl w:val="2"/>
          <w:numId w:val="1"/>
        </w:numPr>
        <w:spacing w:before="120"/>
        <w:ind w:left="994" w:hanging="994"/>
        <w:rPr>
          <w:lang w:val="en-US"/>
        </w:rPr>
      </w:pPr>
      <w:r w:rsidRPr="003D32E4">
        <w:rPr>
          <w:lang w:val="en-US"/>
        </w:rPr>
        <w:t>The manufacturer and vendor should maintain a record of discrepancies and non-conformities in a formal register.  Documentation should include criteria and processes as to how these issues should be addressed.  Timeline for completion should also be provided.</w:t>
      </w:r>
    </w:p>
    <w:p w14:paraId="6D6B1AB0" w14:textId="77777777" w:rsidR="004C3B63" w:rsidRPr="003D32E4" w:rsidRDefault="004C3B63" w:rsidP="004C3B63">
      <w:pPr>
        <w:pStyle w:val="Paralevel3"/>
        <w:numPr>
          <w:ilvl w:val="2"/>
          <w:numId w:val="1"/>
        </w:numPr>
        <w:spacing w:before="120"/>
        <w:ind w:left="994" w:hanging="994"/>
        <w:rPr>
          <w:lang w:val="en-US"/>
        </w:rPr>
      </w:pPr>
      <w:r w:rsidRPr="003D32E4">
        <w:rPr>
          <w:lang w:val="en-US"/>
        </w:rPr>
        <w:t>Follow up with the manufacturer or vendor should be made periodically to ensure items are addressed in a timely manner.</w:t>
      </w:r>
    </w:p>
    <w:p w14:paraId="40EBB85D" w14:textId="574A1199" w:rsidR="004C3B63" w:rsidRPr="003D32E4" w:rsidRDefault="004C3B63" w:rsidP="004C3B63">
      <w:pPr>
        <w:pStyle w:val="Paralevel3"/>
        <w:numPr>
          <w:ilvl w:val="2"/>
          <w:numId w:val="1"/>
        </w:numPr>
        <w:spacing w:before="120"/>
        <w:ind w:left="994" w:hanging="994"/>
        <w:rPr>
          <w:lang w:val="en-US"/>
        </w:rPr>
      </w:pPr>
      <w:r w:rsidRPr="003D32E4">
        <w:rPr>
          <w:lang w:val="en-US"/>
        </w:rPr>
        <w:t>Closeouts of discrepancies and non-conformities should be recorded and supporting documentation maintained for reference</w:t>
      </w:r>
      <w:r w:rsidR="006913C0">
        <w:rPr>
          <w:lang w:val="en-US"/>
        </w:rPr>
        <w:t xml:space="preserve"> in relevant documentation including, but not limited to the FMEA, PMS documentation, and logbooks and provided to all relevant crew and operational staff</w:t>
      </w:r>
      <w:r w:rsidRPr="003D32E4">
        <w:rPr>
          <w:lang w:val="en-US"/>
        </w:rPr>
        <w:t>.</w:t>
      </w:r>
    </w:p>
    <w:p w14:paraId="2E0CAD50" w14:textId="77777777" w:rsidR="004C3B63" w:rsidRPr="003D32E4" w:rsidRDefault="004C3B63" w:rsidP="00C83CCF">
      <w:pPr>
        <w:pStyle w:val="Heading2"/>
        <w:numPr>
          <w:ilvl w:val="1"/>
          <w:numId w:val="1"/>
        </w:numPr>
        <w:rPr>
          <w:lang w:val="en-US"/>
        </w:rPr>
      </w:pPr>
      <w:bookmarkStart w:id="109" w:name="_Toc450553958"/>
      <w:bookmarkStart w:id="110" w:name="_Toc10636219"/>
      <w:r w:rsidRPr="003D32E4">
        <w:rPr>
          <w:lang w:val="en-US"/>
        </w:rPr>
        <w:t>Suitability/Fitness for Purpose Surveys</w:t>
      </w:r>
      <w:bookmarkEnd w:id="109"/>
      <w:bookmarkEnd w:id="110"/>
    </w:p>
    <w:p w14:paraId="3761B49F" w14:textId="6D89DCBD" w:rsidR="004C3B63" w:rsidRPr="003D32E4" w:rsidRDefault="004C3B63" w:rsidP="004C3B63">
      <w:pPr>
        <w:pStyle w:val="Paralevel3"/>
        <w:numPr>
          <w:ilvl w:val="2"/>
          <w:numId w:val="1"/>
        </w:numPr>
        <w:spacing w:before="120"/>
        <w:ind w:left="994" w:hanging="994"/>
        <w:rPr>
          <w:lang w:val="en-US"/>
        </w:rPr>
      </w:pPr>
      <w:r w:rsidRPr="003D32E4">
        <w:rPr>
          <w:lang w:val="en-US"/>
        </w:rPr>
        <w:t>In addition to the assurance test</w:t>
      </w:r>
      <w:r w:rsidR="00DB39F4" w:rsidRPr="003D32E4">
        <w:rPr>
          <w:lang w:val="en-US"/>
        </w:rPr>
        <w:t xml:space="preserve">s that have been developed the asset </w:t>
      </w:r>
      <w:r w:rsidRPr="003D32E4">
        <w:rPr>
          <w:lang w:val="en-US"/>
        </w:rPr>
        <w:t>may also require other assurance</w:t>
      </w:r>
      <w:r w:rsidR="00965E70" w:rsidRPr="003D32E4">
        <w:rPr>
          <w:lang w:val="en-US"/>
        </w:rPr>
        <w:t>s</w:t>
      </w:r>
      <w:r w:rsidRPr="003D32E4">
        <w:rPr>
          <w:lang w:val="en-US"/>
        </w:rPr>
        <w:t>.  Subjects generally covered include but not limited too are:</w:t>
      </w:r>
    </w:p>
    <w:p w14:paraId="3A5B1A71" w14:textId="77777777" w:rsidR="004C3B63" w:rsidRPr="003D32E4" w:rsidRDefault="004C3B63" w:rsidP="00553725">
      <w:pPr>
        <w:pStyle w:val="MACbulletlist"/>
        <w:spacing w:after="0"/>
        <w:ind w:left="1426" w:hanging="432"/>
        <w:rPr>
          <w:lang w:val="en-US"/>
        </w:rPr>
      </w:pPr>
      <w:r w:rsidRPr="003D32E4">
        <w:rPr>
          <w:lang w:val="en-US"/>
        </w:rPr>
        <w:t>Review of the FMEA including action taken to close out findings</w:t>
      </w:r>
    </w:p>
    <w:p w14:paraId="5412435B" w14:textId="77777777" w:rsidR="004C3B63" w:rsidRPr="003D32E4" w:rsidRDefault="004C3B63" w:rsidP="00553725">
      <w:pPr>
        <w:pStyle w:val="MACbulletlist"/>
        <w:spacing w:after="0"/>
        <w:ind w:left="1426" w:hanging="432"/>
        <w:rPr>
          <w:lang w:val="en-US"/>
        </w:rPr>
      </w:pPr>
      <w:r w:rsidRPr="003D32E4">
        <w:rPr>
          <w:lang w:val="en-US"/>
        </w:rPr>
        <w:t>Review of the previous annual DP trials including action taken to close out findings</w:t>
      </w:r>
    </w:p>
    <w:p w14:paraId="5BAEDFE3" w14:textId="0D419819" w:rsidR="004C3B63" w:rsidRPr="003D32E4" w:rsidRDefault="004C3B63" w:rsidP="00553725">
      <w:pPr>
        <w:pStyle w:val="MACbulletlist"/>
        <w:spacing w:after="0"/>
        <w:ind w:left="1426" w:hanging="432"/>
        <w:rPr>
          <w:lang w:val="en-US"/>
        </w:rPr>
      </w:pPr>
      <w:r w:rsidRPr="003D32E4">
        <w:rPr>
          <w:lang w:val="en-US"/>
        </w:rPr>
        <w:t>Review of OVID</w:t>
      </w:r>
      <w:r w:rsidR="00DB39F4" w:rsidRPr="003D32E4">
        <w:rPr>
          <w:lang w:val="en-US"/>
        </w:rPr>
        <w:t xml:space="preserve"> </w:t>
      </w:r>
      <w:r w:rsidRPr="003D32E4">
        <w:rPr>
          <w:lang w:val="en-US"/>
        </w:rPr>
        <w:t>/</w:t>
      </w:r>
      <w:r w:rsidR="00DB39F4" w:rsidRPr="003D32E4">
        <w:rPr>
          <w:lang w:val="en-US"/>
        </w:rPr>
        <w:t xml:space="preserve"> </w:t>
      </w:r>
      <w:r w:rsidRPr="003D32E4">
        <w:rPr>
          <w:lang w:val="en-US"/>
        </w:rPr>
        <w:t>CMID including action taken to close out findings</w:t>
      </w:r>
    </w:p>
    <w:p w14:paraId="5ECFDB88" w14:textId="77777777" w:rsidR="004C3B63" w:rsidRPr="003D32E4" w:rsidRDefault="004C3B63" w:rsidP="00553725">
      <w:pPr>
        <w:pStyle w:val="MACbulletlist"/>
        <w:spacing w:after="0"/>
        <w:ind w:left="1426" w:hanging="432"/>
        <w:rPr>
          <w:lang w:val="en-US"/>
        </w:rPr>
      </w:pPr>
      <w:r w:rsidRPr="003D32E4">
        <w:rPr>
          <w:lang w:val="en-US"/>
        </w:rPr>
        <w:t>Review of DP capability plots</w:t>
      </w:r>
    </w:p>
    <w:p w14:paraId="6725E8F7" w14:textId="77777777" w:rsidR="004C3B63" w:rsidRPr="003D32E4" w:rsidRDefault="004C3B63" w:rsidP="00553725">
      <w:pPr>
        <w:pStyle w:val="MACbulletlist"/>
        <w:spacing w:after="0"/>
        <w:ind w:left="1426" w:hanging="432"/>
        <w:rPr>
          <w:lang w:val="en-US"/>
        </w:rPr>
      </w:pPr>
      <w:r w:rsidRPr="003D32E4">
        <w:rPr>
          <w:lang w:val="en-US"/>
        </w:rPr>
        <w:t>Review of the training and experience of key DP personnel</w:t>
      </w:r>
    </w:p>
    <w:p w14:paraId="34672F89" w14:textId="77777777" w:rsidR="004C3B63" w:rsidRPr="003D32E4" w:rsidRDefault="004C3B63" w:rsidP="00553725">
      <w:pPr>
        <w:pStyle w:val="MACbulletlist"/>
        <w:spacing w:after="0"/>
        <w:ind w:left="1426" w:hanging="432"/>
        <w:rPr>
          <w:lang w:val="en-US"/>
        </w:rPr>
      </w:pPr>
      <w:r w:rsidRPr="003D32E4">
        <w:rPr>
          <w:lang w:val="en-US"/>
        </w:rPr>
        <w:t>Review of DP operations manual and associated checklists or procedures to include Decision Support Tools (DST) such as the Critical Activity Mode (CAM), Task Appropriate Mode (TAM), and Activity Specific Operating Guidelines (ASOG) as applicable</w:t>
      </w:r>
    </w:p>
    <w:p w14:paraId="130EDBAD" w14:textId="30E81B4D" w:rsidR="005C712F" w:rsidRDefault="005C712F" w:rsidP="00553725">
      <w:pPr>
        <w:pStyle w:val="MACbulletlist"/>
        <w:spacing w:after="0"/>
        <w:ind w:left="1426" w:hanging="432"/>
        <w:rPr>
          <w:lang w:val="en-US"/>
        </w:rPr>
      </w:pPr>
      <w:r>
        <w:rPr>
          <w:lang w:val="en-US"/>
        </w:rPr>
        <w:t>Review of critical spares for DP system components</w:t>
      </w:r>
    </w:p>
    <w:p w14:paraId="75977282" w14:textId="3979DC8D" w:rsidR="004C3B63" w:rsidRPr="003D32E4" w:rsidRDefault="004C3B63" w:rsidP="00553725">
      <w:pPr>
        <w:pStyle w:val="MACbulletlist"/>
        <w:spacing w:after="0"/>
        <w:ind w:left="1426" w:hanging="432"/>
        <w:rPr>
          <w:lang w:val="en-US"/>
        </w:rPr>
      </w:pPr>
      <w:r w:rsidRPr="003D32E4">
        <w:rPr>
          <w:lang w:val="en-US"/>
        </w:rPr>
        <w:t>Review of planned maintenance of DP system components</w:t>
      </w:r>
    </w:p>
    <w:p w14:paraId="355A8BA8" w14:textId="0D453C43" w:rsidR="004C3B63" w:rsidRPr="003D32E4" w:rsidRDefault="004C3B63" w:rsidP="004C3B63">
      <w:pPr>
        <w:pStyle w:val="Heading2"/>
        <w:numPr>
          <w:ilvl w:val="1"/>
          <w:numId w:val="1"/>
        </w:numPr>
        <w:rPr>
          <w:lang w:val="en-US"/>
        </w:rPr>
      </w:pPr>
      <w:bookmarkStart w:id="111" w:name="_Toc10636220"/>
      <w:r w:rsidRPr="003D32E4">
        <w:rPr>
          <w:lang w:val="en-US"/>
        </w:rPr>
        <w:lastRenderedPageBreak/>
        <w:t xml:space="preserve">Other Considerations </w:t>
      </w:r>
      <w:r w:rsidR="00A40577" w:rsidRPr="003D32E4">
        <w:rPr>
          <w:lang w:val="en-US"/>
        </w:rPr>
        <w:t xml:space="preserve">for Planning and </w:t>
      </w:r>
      <w:r w:rsidRPr="003D32E4">
        <w:rPr>
          <w:lang w:val="en-US"/>
        </w:rPr>
        <w:t>Testing</w:t>
      </w:r>
      <w:bookmarkEnd w:id="111"/>
    </w:p>
    <w:p w14:paraId="31C295CA" w14:textId="03CE2D1B" w:rsidR="004E00F0" w:rsidRPr="003D32E4" w:rsidRDefault="004E00F0" w:rsidP="004E00F0">
      <w:pPr>
        <w:pStyle w:val="Paralevel3"/>
        <w:numPr>
          <w:ilvl w:val="2"/>
          <w:numId w:val="1"/>
        </w:numPr>
        <w:spacing w:before="120"/>
        <w:ind w:left="994" w:hanging="994"/>
        <w:rPr>
          <w:lang w:val="en-US"/>
        </w:rPr>
      </w:pPr>
      <w:r w:rsidRPr="003D32E4">
        <w:rPr>
          <w:lang w:val="en-US"/>
        </w:rPr>
        <w:t xml:space="preserve">At the time of </w:t>
      </w:r>
      <w:r w:rsidR="00A40577" w:rsidRPr="003D32E4">
        <w:rPr>
          <w:lang w:val="en-US"/>
        </w:rPr>
        <w:t>reactivation,</w:t>
      </w:r>
      <w:r w:rsidRPr="003D32E4">
        <w:rPr>
          <w:lang w:val="en-US"/>
        </w:rPr>
        <w:t xml:space="preserve"> the industrial mission of the asset and the immediate </w:t>
      </w:r>
      <w:r w:rsidR="009E02D5" w:rsidRPr="003D32E4">
        <w:rPr>
          <w:lang w:val="en-US"/>
        </w:rPr>
        <w:t>work scope</w:t>
      </w:r>
      <w:r w:rsidRPr="003D32E4">
        <w:rPr>
          <w:lang w:val="en-US"/>
        </w:rPr>
        <w:t xml:space="preserve"> following its return to service should be considered.  If the asset will not be required to fulfill its industrial mission (such as DP operations) immediately following reactivation an assessment and subsequent prioritization of “mission critical” </w:t>
      </w:r>
      <w:r w:rsidR="00DB39F4" w:rsidRPr="003D32E4">
        <w:rPr>
          <w:lang w:val="en-US"/>
        </w:rPr>
        <w:t>equipment should be performed</w:t>
      </w:r>
      <w:r w:rsidR="00A40577" w:rsidRPr="003D32E4">
        <w:rPr>
          <w:lang w:val="en-US"/>
        </w:rPr>
        <w:t>.</w:t>
      </w:r>
    </w:p>
    <w:p w14:paraId="10F92C4B" w14:textId="30415F82" w:rsidR="004E00F0" w:rsidRPr="003D32E4" w:rsidRDefault="004E00F0" w:rsidP="004E00F0">
      <w:pPr>
        <w:pStyle w:val="Paralevel3"/>
        <w:numPr>
          <w:ilvl w:val="2"/>
          <w:numId w:val="1"/>
        </w:numPr>
        <w:spacing w:before="120"/>
        <w:ind w:left="994" w:hanging="994"/>
        <w:rPr>
          <w:lang w:val="en-US"/>
        </w:rPr>
      </w:pPr>
      <w:r w:rsidRPr="003D32E4">
        <w:rPr>
          <w:lang w:val="en-US"/>
        </w:rPr>
        <w:t xml:space="preserve">This assessment and prioritization may determine the timeline for reactivating specific equipment and systems.  For example, if an asset is due to transit to a new location prior to carrying out DP operations, prioritization may be given to primary propulsion equipment with other DP critical equipment being addressed </w:t>
      </w:r>
      <w:r w:rsidR="00DB39F4" w:rsidRPr="003D32E4">
        <w:rPr>
          <w:lang w:val="en-US"/>
        </w:rPr>
        <w:t>l</w:t>
      </w:r>
      <w:r w:rsidRPr="003D32E4">
        <w:rPr>
          <w:lang w:val="en-US"/>
        </w:rPr>
        <w:t xml:space="preserve">ater.  This will be determined on a </w:t>
      </w:r>
      <w:r w:rsidR="00AB1E3A" w:rsidRPr="003D32E4">
        <w:rPr>
          <w:lang w:val="en-US"/>
        </w:rPr>
        <w:t>case-by-case</w:t>
      </w:r>
      <w:r w:rsidRPr="003D32E4">
        <w:rPr>
          <w:lang w:val="en-US"/>
        </w:rPr>
        <w:t xml:space="preserve"> basis and any prioritization based on agreement and understanding between all appropriate stakeholders.</w:t>
      </w:r>
    </w:p>
    <w:p w14:paraId="6DAC8831" w14:textId="4CC79F0A" w:rsidR="004C3B63" w:rsidRPr="003D32E4" w:rsidRDefault="004C3B63" w:rsidP="004C3B63">
      <w:pPr>
        <w:pStyle w:val="Paralevel3"/>
        <w:numPr>
          <w:ilvl w:val="2"/>
          <w:numId w:val="1"/>
        </w:numPr>
        <w:spacing w:before="120"/>
        <w:ind w:left="994" w:hanging="994"/>
        <w:rPr>
          <w:lang w:val="en-US"/>
        </w:rPr>
      </w:pPr>
      <w:r w:rsidRPr="003D32E4">
        <w:rPr>
          <w:lang w:val="en-US"/>
        </w:rPr>
        <w:t xml:space="preserve">During the trials, all relevant equipment should </w:t>
      </w:r>
      <w:proofErr w:type="gramStart"/>
      <w:r w:rsidR="006375E1">
        <w:rPr>
          <w:lang w:val="en-US"/>
        </w:rPr>
        <w:t>tested</w:t>
      </w:r>
      <w:proofErr w:type="gramEnd"/>
      <w:r w:rsidR="006375E1">
        <w:rPr>
          <w:lang w:val="en-US"/>
        </w:rPr>
        <w:t xml:space="preserve"> in </w:t>
      </w:r>
      <w:r w:rsidRPr="003D32E4">
        <w:rPr>
          <w:lang w:val="en-US"/>
        </w:rPr>
        <w:t>fully operational</w:t>
      </w:r>
      <w:r w:rsidR="006375E1">
        <w:rPr>
          <w:lang w:val="en-US"/>
        </w:rPr>
        <w:t xml:space="preserve"> condition in accordance with OEM and industry guidelines</w:t>
      </w:r>
      <w:r w:rsidRPr="003D32E4">
        <w:rPr>
          <w:lang w:val="en-US"/>
        </w:rPr>
        <w:t xml:space="preserve">.  </w:t>
      </w:r>
      <w:r w:rsidR="008D3A65" w:rsidRPr="003D32E4">
        <w:rPr>
          <w:lang w:val="en-US"/>
        </w:rPr>
        <w:t>A</w:t>
      </w:r>
      <w:r w:rsidRPr="003D32E4">
        <w:rPr>
          <w:lang w:val="en-US"/>
        </w:rPr>
        <w:t xml:space="preserve">ll propulsion units and their controls, both manual and automatic, all power generation equipment, all computer systems and all position reference systems need to be fully functional, including their alarms, standby units, battery </w:t>
      </w:r>
      <w:r w:rsidR="00544BBC" w:rsidRPr="003D32E4">
        <w:rPr>
          <w:lang w:val="en-US"/>
        </w:rPr>
        <w:t>backup</w:t>
      </w:r>
      <w:r w:rsidRPr="003D32E4">
        <w:rPr>
          <w:lang w:val="en-US"/>
        </w:rPr>
        <w:t>s, shutdowns, trips, etc.</w:t>
      </w:r>
    </w:p>
    <w:p w14:paraId="68071EA6" w14:textId="7A6EBEB2" w:rsidR="004C3B63" w:rsidRPr="003D32E4" w:rsidRDefault="004C3B63" w:rsidP="004C3B63">
      <w:pPr>
        <w:pStyle w:val="Paralevel3"/>
        <w:numPr>
          <w:ilvl w:val="2"/>
          <w:numId w:val="1"/>
        </w:numPr>
        <w:spacing w:before="120"/>
        <w:ind w:left="994" w:hanging="994"/>
        <w:rPr>
          <w:lang w:val="en-US"/>
        </w:rPr>
      </w:pPr>
      <w:r w:rsidRPr="003D32E4">
        <w:rPr>
          <w:lang w:val="en-US"/>
        </w:rPr>
        <w:t xml:space="preserve">It must be ensured that the </w:t>
      </w:r>
      <w:r w:rsidR="00AE6619" w:rsidRPr="003D32E4">
        <w:rPr>
          <w:lang w:val="en-US"/>
        </w:rPr>
        <w:t>asset</w:t>
      </w:r>
      <w:r w:rsidRPr="003D32E4">
        <w:rPr>
          <w:lang w:val="en-US"/>
        </w:rPr>
        <w:t xml:space="preserve"> is set up with the correct equipment configuration for each test.  The correct configuration of equipment should be described in the FMEA and / or FMEA Proving Tri</w:t>
      </w:r>
      <w:r w:rsidR="00965E70" w:rsidRPr="003D32E4">
        <w:rPr>
          <w:lang w:val="en-US"/>
        </w:rPr>
        <w:t>als and should correspond to the</w:t>
      </w:r>
      <w:r w:rsidRPr="003D32E4">
        <w:rPr>
          <w:lang w:val="en-US"/>
        </w:rPr>
        <w:t xml:space="preserve"> expected operating configuration in DP as laid out in applicable checklists, DST, etc.  The FMEA / FMECA should take precedence if a reactivation testing program provides an alternate operating mode, unless safety of personnel or equipment is a concern.</w:t>
      </w:r>
    </w:p>
    <w:p w14:paraId="742FA71C" w14:textId="77777777" w:rsidR="004C3B63" w:rsidRPr="003D32E4" w:rsidRDefault="004C3B63" w:rsidP="004C3B63">
      <w:pPr>
        <w:pStyle w:val="Paralevel3"/>
        <w:numPr>
          <w:ilvl w:val="2"/>
          <w:numId w:val="1"/>
        </w:numPr>
        <w:spacing w:before="120"/>
        <w:ind w:left="994" w:hanging="994"/>
        <w:rPr>
          <w:lang w:val="en-US"/>
        </w:rPr>
      </w:pPr>
      <w:r w:rsidRPr="003D32E4">
        <w:rPr>
          <w:lang w:val="en-US"/>
        </w:rPr>
        <w:t>During trials and / or testing, the asset’s regular operating crew should assist as required in recording alarms and failures locally.</w:t>
      </w:r>
    </w:p>
    <w:p w14:paraId="632AD116" w14:textId="77777777" w:rsidR="004C3B63" w:rsidRPr="003D32E4" w:rsidRDefault="004C3B63" w:rsidP="004C3B63">
      <w:pPr>
        <w:pStyle w:val="Paralevel3"/>
        <w:numPr>
          <w:ilvl w:val="2"/>
          <w:numId w:val="1"/>
        </w:numPr>
        <w:spacing w:before="120"/>
        <w:ind w:left="994" w:hanging="994"/>
        <w:rPr>
          <w:lang w:val="en-US"/>
        </w:rPr>
      </w:pPr>
      <w:r w:rsidRPr="003D32E4">
        <w:rPr>
          <w:lang w:val="en-US"/>
        </w:rPr>
        <w:t>Following failure tests, the system should not be reinstated until the DP operators, ECR staff and witnesses are satisfied they understand the full effects of the failure and that all the information or indicators that show what has occurred have been noted.</w:t>
      </w:r>
    </w:p>
    <w:p w14:paraId="7CA412D4" w14:textId="5BC992B2" w:rsidR="004C3B63" w:rsidRPr="003D32E4" w:rsidRDefault="004C3B63" w:rsidP="004C3B63">
      <w:pPr>
        <w:pStyle w:val="Paralevel3"/>
        <w:numPr>
          <w:ilvl w:val="2"/>
          <w:numId w:val="1"/>
        </w:numPr>
        <w:spacing w:before="120"/>
        <w:ind w:left="994" w:hanging="994"/>
        <w:rPr>
          <w:lang w:val="en-US"/>
        </w:rPr>
      </w:pPr>
      <w:r w:rsidRPr="003D32E4">
        <w:rPr>
          <w:lang w:val="en-US"/>
        </w:rPr>
        <w:t xml:space="preserve">When reinstating systems after failure simulations, </w:t>
      </w:r>
      <w:r w:rsidR="00AB1E3A" w:rsidRPr="003D32E4">
        <w:rPr>
          <w:lang w:val="en-US"/>
        </w:rPr>
        <w:t>veri</w:t>
      </w:r>
      <w:r w:rsidR="006375E1">
        <w:rPr>
          <w:lang w:val="en-US"/>
        </w:rPr>
        <w:t>f</w:t>
      </w:r>
      <w:r w:rsidR="00AB1E3A" w:rsidRPr="003D32E4">
        <w:rPr>
          <w:lang w:val="en-US"/>
        </w:rPr>
        <w:t xml:space="preserve">y </w:t>
      </w:r>
      <w:r w:rsidRPr="003D32E4">
        <w:rPr>
          <w:lang w:val="en-US"/>
        </w:rPr>
        <w:t xml:space="preserve">that all equipment has been </w:t>
      </w:r>
      <w:r w:rsidR="00AB1E3A" w:rsidRPr="003D32E4">
        <w:rPr>
          <w:lang w:val="en-US"/>
        </w:rPr>
        <w:t>returned to the correct operating configuration</w:t>
      </w:r>
      <w:r w:rsidRPr="003D32E4">
        <w:rPr>
          <w:lang w:val="en-US"/>
        </w:rPr>
        <w:t>, breakers have been reset, power supplies re-established</w:t>
      </w:r>
      <w:r w:rsidR="00AB1E3A" w:rsidRPr="003D32E4">
        <w:rPr>
          <w:lang w:val="en-US"/>
        </w:rPr>
        <w:t xml:space="preserve">, </w:t>
      </w:r>
      <w:r w:rsidRPr="003D32E4">
        <w:rPr>
          <w:lang w:val="en-US"/>
        </w:rPr>
        <w:t>cables reconnected</w:t>
      </w:r>
      <w:r w:rsidR="00AB1E3A" w:rsidRPr="003D32E4">
        <w:rPr>
          <w:lang w:val="en-US"/>
        </w:rPr>
        <w:t>, etc</w:t>
      </w:r>
      <w:r w:rsidRPr="003D32E4">
        <w:rPr>
          <w:lang w:val="en-US"/>
        </w:rPr>
        <w:t>.  Only when everyone is satisfied that the system has been reset correctly and has stabilized should t</w:t>
      </w:r>
      <w:r w:rsidR="00AB1E3A" w:rsidRPr="003D32E4">
        <w:rPr>
          <w:lang w:val="en-US"/>
        </w:rPr>
        <w:t xml:space="preserve">esting </w:t>
      </w:r>
      <w:r w:rsidRPr="003D32E4">
        <w:rPr>
          <w:lang w:val="en-US"/>
        </w:rPr>
        <w:t>continue.</w:t>
      </w:r>
    </w:p>
    <w:p w14:paraId="3D73470D" w14:textId="10384FAC" w:rsidR="004C3B63" w:rsidRDefault="004C3B63" w:rsidP="004C3B63">
      <w:pPr>
        <w:pStyle w:val="Paralevel3"/>
        <w:numPr>
          <w:ilvl w:val="2"/>
          <w:numId w:val="1"/>
        </w:numPr>
        <w:spacing w:before="120"/>
        <w:ind w:left="994" w:hanging="994"/>
        <w:rPr>
          <w:lang w:val="en-US"/>
        </w:rPr>
      </w:pPr>
      <w:r w:rsidRPr="003D32E4">
        <w:rPr>
          <w:lang w:val="en-US"/>
        </w:rPr>
        <w:t>If there are any doubts about a test, it should be repeated.  If test results are unexpected, then the test should also be repeated.  It should be noted that seemingly small or spurious faults in DP control systems may be the first manifestations of a more serious problem.</w:t>
      </w:r>
    </w:p>
    <w:p w14:paraId="5B552F82" w14:textId="222AF9A0" w:rsidR="006375E1" w:rsidRPr="003D32E4" w:rsidRDefault="006375E1" w:rsidP="004C3B63">
      <w:pPr>
        <w:pStyle w:val="Paralevel3"/>
        <w:numPr>
          <w:ilvl w:val="2"/>
          <w:numId w:val="1"/>
        </w:numPr>
        <w:spacing w:before="120"/>
        <w:ind w:left="994" w:hanging="994"/>
        <w:rPr>
          <w:lang w:val="en-US"/>
        </w:rPr>
      </w:pPr>
      <w:r>
        <w:rPr>
          <w:lang w:val="en-US"/>
        </w:rPr>
        <w:t>No maintenance on DP critical equipment should be ongoing during testing.  If maintenance is required, testing should be ceased until all necessary repair tasks are completed.</w:t>
      </w:r>
    </w:p>
    <w:p w14:paraId="0A799744" w14:textId="77777777" w:rsidR="004C3B63" w:rsidRPr="003D32E4" w:rsidRDefault="004C3B63" w:rsidP="004C3B63">
      <w:pPr>
        <w:pStyle w:val="Paralevel3"/>
        <w:numPr>
          <w:ilvl w:val="2"/>
          <w:numId w:val="1"/>
        </w:numPr>
        <w:spacing w:before="120"/>
        <w:ind w:left="994" w:hanging="994"/>
        <w:rPr>
          <w:lang w:val="en-US"/>
        </w:rPr>
      </w:pPr>
      <w:r w:rsidRPr="003D32E4">
        <w:rPr>
          <w:lang w:val="en-US"/>
        </w:rPr>
        <w:t>Tests should proceed only when all those involved have been informed and (where necessary) suitable communications have been set up.</w:t>
      </w:r>
    </w:p>
    <w:p w14:paraId="75ACC180" w14:textId="77777777" w:rsidR="004C3B63" w:rsidRPr="003D32E4" w:rsidRDefault="004C3B63" w:rsidP="00415789">
      <w:pPr>
        <w:pStyle w:val="Heading1"/>
        <w:numPr>
          <w:ilvl w:val="0"/>
          <w:numId w:val="1"/>
        </w:numPr>
        <w:spacing w:after="120"/>
        <w:rPr>
          <w:lang w:val="en-US"/>
        </w:rPr>
      </w:pPr>
      <w:bookmarkStart w:id="112" w:name="_Toc10636221"/>
      <w:r w:rsidRPr="003D32E4">
        <w:rPr>
          <w:lang w:val="en-US"/>
        </w:rPr>
        <w:lastRenderedPageBreak/>
        <w:t>References</w:t>
      </w:r>
      <w:bookmarkEnd w:id="112"/>
    </w:p>
    <w:p w14:paraId="3E9EDA03" w14:textId="36E77E77" w:rsidR="00415789" w:rsidRPr="003D32E4" w:rsidRDefault="00553725" w:rsidP="00415789">
      <w:pPr>
        <w:pStyle w:val="Heading2"/>
        <w:rPr>
          <w:lang w:val="en-US"/>
        </w:rPr>
      </w:pPr>
      <w:bookmarkStart w:id="113" w:name="_Toc10636222"/>
      <w:r w:rsidRPr="003D32E4">
        <w:rPr>
          <w:lang w:val="en-US"/>
        </w:rPr>
        <w:t>Reference Documents</w:t>
      </w:r>
      <w:bookmarkEnd w:id="113"/>
    </w:p>
    <w:p w14:paraId="7F88355F" w14:textId="7A9A7EF3" w:rsidR="004C3B63" w:rsidRPr="003D32E4" w:rsidRDefault="004C3B63" w:rsidP="004C3B63">
      <w:pPr>
        <w:pStyle w:val="Paralevel3"/>
        <w:numPr>
          <w:ilvl w:val="2"/>
          <w:numId w:val="1"/>
        </w:numPr>
        <w:spacing w:before="120"/>
        <w:ind w:left="994" w:hanging="994"/>
        <w:rPr>
          <w:lang w:val="en-US"/>
        </w:rPr>
      </w:pPr>
      <w:r w:rsidRPr="003D32E4">
        <w:rPr>
          <w:lang w:val="en-US"/>
        </w:rPr>
        <w:t>The below documents and materials are referenced for general information only and served as a basis for the section contents.  These references</w:t>
      </w:r>
      <w:r w:rsidR="00415789" w:rsidRPr="003D32E4">
        <w:rPr>
          <w:lang w:val="en-US"/>
        </w:rPr>
        <w:t>, like this Guidance,</w:t>
      </w:r>
      <w:r w:rsidRPr="003D32E4">
        <w:rPr>
          <w:lang w:val="en-US"/>
        </w:rPr>
        <w:t xml:space="preserve"> in no way supersede or take the place of specific manufacturer’s recommended procedures, </w:t>
      </w:r>
      <w:r w:rsidR="00074548" w:rsidRPr="003D32E4">
        <w:rPr>
          <w:lang w:val="en-US"/>
        </w:rPr>
        <w:t>Class Society</w:t>
      </w:r>
      <w:r w:rsidRPr="003D32E4">
        <w:rPr>
          <w:lang w:val="en-US"/>
        </w:rPr>
        <w:t xml:space="preserve"> or </w:t>
      </w:r>
      <w:r w:rsidR="00074548" w:rsidRPr="003D32E4">
        <w:rPr>
          <w:lang w:val="en-US"/>
        </w:rPr>
        <w:t>Flag State</w:t>
      </w:r>
      <w:r w:rsidRPr="003D32E4">
        <w:rPr>
          <w:lang w:val="en-US"/>
        </w:rPr>
        <w:t xml:space="preserve"> requirements, or Company generated guidance.</w:t>
      </w:r>
    </w:p>
    <w:p w14:paraId="7E31E7EF" w14:textId="592B5C09" w:rsidR="00495107" w:rsidRPr="003D32E4" w:rsidRDefault="00495107" w:rsidP="00495107">
      <w:pPr>
        <w:pStyle w:val="Paralevel3"/>
        <w:rPr>
          <w:lang w:val="en-US"/>
        </w:rPr>
      </w:pPr>
      <w:r w:rsidRPr="003D32E4">
        <w:rPr>
          <w:lang w:val="en-US"/>
        </w:rPr>
        <w:t xml:space="preserve">The following guidelines and </w:t>
      </w:r>
      <w:r w:rsidR="008F6291" w:rsidRPr="003D32E4">
        <w:rPr>
          <w:lang w:val="en-US"/>
        </w:rPr>
        <w:t>requirements were used for the development of this document:</w:t>
      </w:r>
    </w:p>
    <w:p w14:paraId="5E4489C1" w14:textId="47357A97" w:rsidR="00A96325" w:rsidRPr="003D32E4" w:rsidRDefault="00A96325" w:rsidP="00287772">
      <w:pPr>
        <w:pStyle w:val="MACbulletlist"/>
        <w:spacing w:after="0"/>
        <w:ind w:left="1426" w:hanging="432"/>
        <w:rPr>
          <w:lang w:val="en-US"/>
        </w:rPr>
      </w:pPr>
      <w:r w:rsidRPr="003D32E4">
        <w:rPr>
          <w:lang w:val="en-US"/>
        </w:rPr>
        <w:t xml:space="preserve">ABB; ABB Stacking Care – Maintenance routines in each phase; ABB </w:t>
      </w:r>
      <w:r w:rsidR="00FC39ED" w:rsidRPr="003D32E4">
        <w:rPr>
          <w:lang w:val="en-US"/>
        </w:rPr>
        <w:t>Marine and ports, November 2016</w:t>
      </w:r>
    </w:p>
    <w:p w14:paraId="06659A2B" w14:textId="5D77E1BF" w:rsidR="00A96325" w:rsidRPr="003D32E4" w:rsidRDefault="00A96325" w:rsidP="00287772">
      <w:pPr>
        <w:pStyle w:val="MACbulletlist"/>
        <w:spacing w:after="0"/>
        <w:ind w:left="1426" w:hanging="432"/>
        <w:rPr>
          <w:lang w:val="en-US"/>
        </w:rPr>
      </w:pPr>
      <w:r w:rsidRPr="003D32E4">
        <w:rPr>
          <w:lang w:val="en-US"/>
        </w:rPr>
        <w:t xml:space="preserve">ABB Combustion Engineering Systems; </w:t>
      </w:r>
      <w:r w:rsidRPr="003D32E4">
        <w:rPr>
          <w:i/>
          <w:lang w:val="en-US"/>
        </w:rPr>
        <w:t>Marine Boiler Operating Guide</w:t>
      </w:r>
      <w:r w:rsidR="00FC39ED" w:rsidRPr="003D32E4">
        <w:rPr>
          <w:lang w:val="en-US"/>
        </w:rPr>
        <w:t>; Columbus, OH; Grade A Notes</w:t>
      </w:r>
    </w:p>
    <w:p w14:paraId="0897B3AB" w14:textId="69442818" w:rsidR="00907ABC" w:rsidRPr="003D32E4" w:rsidRDefault="00907ABC" w:rsidP="00287772">
      <w:pPr>
        <w:pStyle w:val="MACbulletlist"/>
        <w:spacing w:after="0"/>
        <w:ind w:left="1426" w:hanging="432"/>
        <w:rPr>
          <w:rFonts w:cs="Arial"/>
          <w:lang w:val="en-US"/>
        </w:rPr>
      </w:pPr>
      <w:r w:rsidRPr="003D32E4">
        <w:rPr>
          <w:lang w:val="en-US"/>
        </w:rPr>
        <w:t>Alternate</w:t>
      </w:r>
      <w:r w:rsidRPr="003D32E4">
        <w:rPr>
          <w:rFonts w:cs="Arial"/>
          <w:lang w:val="en-US"/>
        </w:rPr>
        <w:t xml:space="preserve"> Compliance Program (ACP) Supplements – ABS, DNV GL, Lloyds, etc. (</w:t>
      </w:r>
      <w:hyperlink r:id="rId20" w:history="1">
        <w:r w:rsidRPr="003D32E4">
          <w:rPr>
            <w:rStyle w:val="Hyperlink"/>
            <w:rFonts w:cs="Arial"/>
            <w:lang w:val="en-US"/>
          </w:rPr>
          <w:t>http://www.uscg.mil/hq/cg5/acp/</w:t>
        </w:r>
      </w:hyperlink>
      <w:r w:rsidR="00FC39ED" w:rsidRPr="003D32E4">
        <w:rPr>
          <w:rFonts w:cs="Arial"/>
          <w:lang w:val="en-US"/>
        </w:rPr>
        <w:t>)</w:t>
      </w:r>
    </w:p>
    <w:p w14:paraId="454D35DD" w14:textId="028C2A36" w:rsidR="00A96325" w:rsidRPr="003D32E4" w:rsidRDefault="00A96325" w:rsidP="00287772">
      <w:pPr>
        <w:pStyle w:val="MACbulletlist"/>
        <w:spacing w:after="0"/>
        <w:ind w:left="1426" w:hanging="432"/>
        <w:rPr>
          <w:lang w:val="en-US"/>
        </w:rPr>
      </w:pPr>
      <w:r w:rsidRPr="003D32E4">
        <w:rPr>
          <w:lang w:val="en-US"/>
        </w:rPr>
        <w:t xml:space="preserve">American Bureau of Shipping; </w:t>
      </w:r>
      <w:r w:rsidRPr="003D32E4">
        <w:rPr>
          <w:i/>
          <w:lang w:val="en-US"/>
        </w:rPr>
        <w:t xml:space="preserve">Guide for Lay-up and Reactivation of Mobile Offshore Drilling Units; </w:t>
      </w:r>
      <w:r w:rsidRPr="003D32E4">
        <w:rPr>
          <w:lang w:val="en-US"/>
        </w:rPr>
        <w:t xml:space="preserve">Houston, TX; </w:t>
      </w:r>
      <w:r w:rsidR="00FC39ED" w:rsidRPr="003D32E4">
        <w:rPr>
          <w:lang w:val="en-US"/>
        </w:rPr>
        <w:t>May 2016</w:t>
      </w:r>
    </w:p>
    <w:p w14:paraId="12A9C4FF" w14:textId="626702E3" w:rsidR="00243DDD" w:rsidRPr="003D32E4" w:rsidRDefault="00243DDD" w:rsidP="00287772">
      <w:pPr>
        <w:pStyle w:val="MACbulletlist"/>
        <w:spacing w:after="0"/>
        <w:ind w:left="1426" w:hanging="432"/>
        <w:rPr>
          <w:lang w:val="en-US"/>
        </w:rPr>
      </w:pPr>
      <w:r w:rsidRPr="003D32E4">
        <w:rPr>
          <w:lang w:val="en-US"/>
        </w:rPr>
        <w:t>Bureau Veritas</w:t>
      </w:r>
      <w:r w:rsidR="006D412B" w:rsidRPr="003D32E4">
        <w:rPr>
          <w:lang w:val="en-US"/>
        </w:rPr>
        <w:t xml:space="preserve">, Guidance Note </w:t>
      </w:r>
      <w:proofErr w:type="spellStart"/>
      <w:r w:rsidR="006D412B" w:rsidRPr="003D32E4">
        <w:rPr>
          <w:lang w:val="en-US"/>
        </w:rPr>
        <w:t>NI545</w:t>
      </w:r>
      <w:proofErr w:type="spellEnd"/>
      <w:r w:rsidR="006D412B" w:rsidRPr="003D32E4">
        <w:rPr>
          <w:lang w:val="en-US"/>
        </w:rPr>
        <w:t xml:space="preserve"> DNS </w:t>
      </w:r>
      <w:proofErr w:type="spellStart"/>
      <w:r w:rsidR="006D412B" w:rsidRPr="003D32E4">
        <w:rPr>
          <w:lang w:val="en-US"/>
        </w:rPr>
        <w:t>R00</w:t>
      </w:r>
      <w:proofErr w:type="spellEnd"/>
      <w:r w:rsidR="006D412B" w:rsidRPr="003D32E4">
        <w:rPr>
          <w:lang w:val="en-US"/>
        </w:rPr>
        <w:t xml:space="preserve"> E – </w:t>
      </w:r>
      <w:r w:rsidRPr="003D32E4">
        <w:rPr>
          <w:i/>
          <w:lang w:val="en-US"/>
        </w:rPr>
        <w:t>Guidance for Lay-Up of Ships</w:t>
      </w:r>
      <w:r w:rsidRPr="003D32E4">
        <w:rPr>
          <w:lang w:val="en-US"/>
        </w:rPr>
        <w:t>;</w:t>
      </w:r>
      <w:r w:rsidR="00FC39ED" w:rsidRPr="003D32E4">
        <w:rPr>
          <w:lang w:val="en-US"/>
        </w:rPr>
        <w:t xml:space="preserve"> April 2009</w:t>
      </w:r>
    </w:p>
    <w:p w14:paraId="694F74BF" w14:textId="55DB96D4" w:rsidR="00907ABC" w:rsidRPr="003D32E4" w:rsidRDefault="00907ABC" w:rsidP="00287772">
      <w:pPr>
        <w:pStyle w:val="MACbulletlist"/>
        <w:spacing w:after="0"/>
        <w:ind w:left="1426" w:hanging="432"/>
        <w:rPr>
          <w:lang w:val="en-US"/>
        </w:rPr>
      </w:pPr>
      <w:r w:rsidRPr="003D32E4">
        <w:rPr>
          <w:lang w:val="en-US"/>
        </w:rPr>
        <w:t>DNV GL</w:t>
      </w:r>
      <w:r w:rsidR="00495107" w:rsidRPr="003D32E4">
        <w:rPr>
          <w:lang w:val="en-US"/>
        </w:rPr>
        <w:t xml:space="preserve">; </w:t>
      </w:r>
      <w:r w:rsidR="00495107" w:rsidRPr="003D32E4">
        <w:rPr>
          <w:i/>
          <w:lang w:val="en-US"/>
        </w:rPr>
        <w:t xml:space="preserve">Lay-up of </w:t>
      </w:r>
      <w:r w:rsidR="00965E70" w:rsidRPr="003D32E4">
        <w:rPr>
          <w:i/>
          <w:lang w:val="en-US"/>
        </w:rPr>
        <w:t>Vessel</w:t>
      </w:r>
      <w:r w:rsidR="00495107" w:rsidRPr="003D32E4">
        <w:rPr>
          <w:i/>
          <w:lang w:val="en-US"/>
        </w:rPr>
        <w:t>s</w:t>
      </w:r>
      <w:r w:rsidR="00FC39ED" w:rsidRPr="003D32E4">
        <w:rPr>
          <w:lang w:val="en-US"/>
        </w:rPr>
        <w:t>; March 2012</w:t>
      </w:r>
    </w:p>
    <w:p w14:paraId="4C6F520C" w14:textId="67861A04" w:rsidR="00495107" w:rsidRPr="003D32E4" w:rsidRDefault="00495107" w:rsidP="00287772">
      <w:pPr>
        <w:pStyle w:val="MACbulletlist"/>
        <w:spacing w:after="0"/>
        <w:ind w:left="1426" w:hanging="432"/>
        <w:rPr>
          <w:lang w:val="en-US"/>
        </w:rPr>
      </w:pPr>
      <w:r w:rsidRPr="003D32E4">
        <w:rPr>
          <w:lang w:val="en-US"/>
        </w:rPr>
        <w:t xml:space="preserve">DNV GL; </w:t>
      </w:r>
      <w:r w:rsidRPr="003D32E4">
        <w:rPr>
          <w:i/>
          <w:lang w:val="en-US"/>
        </w:rPr>
        <w:t>Procedure for the lay-up of Mobile Offshore Units</w:t>
      </w:r>
      <w:r w:rsidR="00FC39ED" w:rsidRPr="003D32E4">
        <w:rPr>
          <w:lang w:val="en-US"/>
        </w:rPr>
        <w:t>; April 2015</w:t>
      </w:r>
    </w:p>
    <w:p w14:paraId="1124A998" w14:textId="128BA79C" w:rsidR="00243DDD" w:rsidRPr="003D32E4" w:rsidRDefault="00243DDD" w:rsidP="00287772">
      <w:pPr>
        <w:pStyle w:val="MACbulletlist"/>
        <w:spacing w:after="0"/>
        <w:ind w:left="1426" w:hanging="432"/>
        <w:rPr>
          <w:lang w:val="en-US"/>
        </w:rPr>
      </w:pPr>
      <w:proofErr w:type="spellStart"/>
      <w:r w:rsidRPr="003D32E4">
        <w:rPr>
          <w:lang w:val="en-US"/>
        </w:rPr>
        <w:t>GAC</w:t>
      </w:r>
      <w:proofErr w:type="spellEnd"/>
      <w:r w:rsidRPr="003D32E4">
        <w:rPr>
          <w:lang w:val="en-US"/>
        </w:rPr>
        <w:t xml:space="preserve"> Ship Lay-Up Solutions (</w:t>
      </w:r>
      <w:proofErr w:type="spellStart"/>
      <w:r w:rsidRPr="003D32E4">
        <w:rPr>
          <w:lang w:val="en-US"/>
        </w:rPr>
        <w:t>GLUS</w:t>
      </w:r>
      <w:proofErr w:type="spellEnd"/>
      <w:r w:rsidRPr="003D32E4">
        <w:rPr>
          <w:lang w:val="en-US"/>
        </w:rPr>
        <w:t xml:space="preserve">), Bibby Ship Management &amp; </w:t>
      </w:r>
      <w:proofErr w:type="spellStart"/>
      <w:r w:rsidRPr="003D32E4">
        <w:rPr>
          <w:lang w:val="en-US"/>
        </w:rPr>
        <w:t>DehuTech</w:t>
      </w:r>
      <w:proofErr w:type="spellEnd"/>
      <w:r w:rsidRPr="003D32E4">
        <w:rPr>
          <w:lang w:val="en-US"/>
        </w:rPr>
        <w:t xml:space="preserve">; </w:t>
      </w:r>
      <w:r w:rsidRPr="003D32E4">
        <w:rPr>
          <w:i/>
          <w:lang w:val="en-US"/>
        </w:rPr>
        <w:t>Guidelines for Lay-Up of Ships</w:t>
      </w:r>
    </w:p>
    <w:p w14:paraId="5F572B87" w14:textId="0C9B2FE3" w:rsidR="00A96325" w:rsidRPr="003D32E4" w:rsidRDefault="00A96325" w:rsidP="00287772">
      <w:pPr>
        <w:pStyle w:val="MACbulletlist"/>
        <w:spacing w:after="0"/>
        <w:ind w:left="1426" w:hanging="432"/>
        <w:rPr>
          <w:lang w:val="en-US"/>
        </w:rPr>
      </w:pPr>
      <w:r w:rsidRPr="003D32E4">
        <w:rPr>
          <w:lang w:val="en-US"/>
        </w:rPr>
        <w:t>Hunt, Everett C. 1999</w:t>
      </w:r>
      <w:r w:rsidR="00AD6970" w:rsidRPr="003D32E4">
        <w:rPr>
          <w:lang w:val="en-US"/>
        </w:rPr>
        <w:t>/2002</w:t>
      </w:r>
      <w:r w:rsidRPr="003D32E4">
        <w:rPr>
          <w:lang w:val="en-US"/>
        </w:rPr>
        <w:t xml:space="preserve">; </w:t>
      </w:r>
      <w:r w:rsidRPr="003D32E4">
        <w:rPr>
          <w:i/>
          <w:lang w:val="en-US"/>
        </w:rPr>
        <w:t>Modern Marine Engineer’s Manual</w:t>
      </w:r>
      <w:r w:rsidR="00AD6970" w:rsidRPr="003D32E4">
        <w:rPr>
          <w:i/>
          <w:lang w:val="en-US"/>
        </w:rPr>
        <w:t>,</w:t>
      </w:r>
      <w:r w:rsidRPr="003D32E4">
        <w:rPr>
          <w:i/>
          <w:lang w:val="en-US"/>
        </w:rPr>
        <w:t xml:space="preserve"> Volume</w:t>
      </w:r>
      <w:r w:rsidR="00AD6970" w:rsidRPr="003D32E4">
        <w:rPr>
          <w:i/>
          <w:lang w:val="en-US"/>
        </w:rPr>
        <w:t>s</w:t>
      </w:r>
      <w:r w:rsidRPr="003D32E4">
        <w:rPr>
          <w:i/>
          <w:lang w:val="en-US"/>
        </w:rPr>
        <w:t xml:space="preserve"> I</w:t>
      </w:r>
      <w:r w:rsidR="00AD6970" w:rsidRPr="003D32E4">
        <w:rPr>
          <w:i/>
          <w:lang w:val="en-US"/>
        </w:rPr>
        <w:t xml:space="preserve"> &amp; II</w:t>
      </w:r>
      <w:r w:rsidRPr="003D32E4">
        <w:rPr>
          <w:lang w:val="en-US"/>
        </w:rPr>
        <w:t>, Third Edition; Centreville, Maryland: Cornell Maritime Press, Inc.</w:t>
      </w:r>
    </w:p>
    <w:p w14:paraId="51DEF545" w14:textId="77777777" w:rsidR="005521F0" w:rsidRPr="003D32E4" w:rsidRDefault="005521F0" w:rsidP="00287772">
      <w:pPr>
        <w:pStyle w:val="MACbulletlist"/>
        <w:spacing w:after="0"/>
        <w:ind w:left="1426" w:hanging="432"/>
        <w:rPr>
          <w:lang w:val="en-US"/>
        </w:rPr>
      </w:pPr>
      <w:r w:rsidRPr="003D32E4">
        <w:rPr>
          <w:lang w:val="en-US"/>
        </w:rPr>
        <w:t xml:space="preserve">IMCA </w:t>
      </w:r>
      <w:proofErr w:type="spellStart"/>
      <w:r w:rsidRPr="003D32E4">
        <w:rPr>
          <w:lang w:val="en-US"/>
        </w:rPr>
        <w:t>C010</w:t>
      </w:r>
      <w:proofErr w:type="spellEnd"/>
      <w:r w:rsidRPr="003D32E4">
        <w:rPr>
          <w:lang w:val="en-US"/>
        </w:rPr>
        <w:t xml:space="preserve"> – </w:t>
      </w:r>
      <w:r w:rsidRPr="003D32E4">
        <w:rPr>
          <w:i/>
          <w:lang w:val="en-US"/>
        </w:rPr>
        <w:t>High Voltage Training</w:t>
      </w:r>
    </w:p>
    <w:p w14:paraId="71743B32" w14:textId="77777777" w:rsidR="005521F0" w:rsidRPr="003D32E4" w:rsidRDefault="005521F0" w:rsidP="00287772">
      <w:pPr>
        <w:pStyle w:val="MACbulletlist"/>
        <w:spacing w:after="0"/>
        <w:ind w:left="1426" w:hanging="432"/>
        <w:rPr>
          <w:lang w:val="en-US"/>
        </w:rPr>
      </w:pPr>
      <w:r w:rsidRPr="003D32E4">
        <w:rPr>
          <w:lang w:val="en-US"/>
        </w:rPr>
        <w:t xml:space="preserve">IMCA </w:t>
      </w:r>
      <w:proofErr w:type="spellStart"/>
      <w:r w:rsidRPr="003D32E4">
        <w:rPr>
          <w:lang w:val="en-US"/>
        </w:rPr>
        <w:t>C002</w:t>
      </w:r>
      <w:proofErr w:type="spellEnd"/>
      <w:r w:rsidRPr="003D32E4">
        <w:rPr>
          <w:lang w:val="en-US"/>
        </w:rPr>
        <w:t xml:space="preserve"> – </w:t>
      </w:r>
      <w:r w:rsidRPr="003D32E4">
        <w:rPr>
          <w:i/>
          <w:lang w:val="en-US"/>
        </w:rPr>
        <w:t>Guidance on Competence Assurance and Assessment</w:t>
      </w:r>
    </w:p>
    <w:p w14:paraId="266591AB" w14:textId="35211887" w:rsidR="005521F0" w:rsidRPr="003D32E4" w:rsidRDefault="005521F0" w:rsidP="00287772">
      <w:pPr>
        <w:pStyle w:val="MACbulletlist"/>
        <w:spacing w:after="0"/>
        <w:ind w:left="1426" w:hanging="432"/>
        <w:rPr>
          <w:lang w:val="en-US"/>
        </w:rPr>
      </w:pPr>
      <w:r w:rsidRPr="003D32E4">
        <w:rPr>
          <w:lang w:val="en-US"/>
        </w:rPr>
        <w:t xml:space="preserve">IMCA </w:t>
      </w:r>
      <w:proofErr w:type="spellStart"/>
      <w:r w:rsidRPr="003D32E4">
        <w:rPr>
          <w:lang w:val="en-US"/>
        </w:rPr>
        <w:t>M166</w:t>
      </w:r>
      <w:proofErr w:type="spellEnd"/>
      <w:r w:rsidRPr="003D32E4">
        <w:rPr>
          <w:lang w:val="en-US"/>
        </w:rPr>
        <w:t xml:space="preserve"> – </w:t>
      </w:r>
      <w:r w:rsidRPr="003D32E4">
        <w:rPr>
          <w:i/>
          <w:lang w:val="en-US"/>
        </w:rPr>
        <w:t>Guidance of Failure Modes &amp; Effects Analyses (FMEAs)</w:t>
      </w:r>
    </w:p>
    <w:p w14:paraId="277470AE" w14:textId="7D4D9133" w:rsidR="004C3B63" w:rsidRPr="003D32E4" w:rsidRDefault="004C3B63" w:rsidP="00287772">
      <w:pPr>
        <w:pStyle w:val="MACbulletlist"/>
        <w:spacing w:after="0"/>
        <w:ind w:left="1426" w:hanging="432"/>
        <w:rPr>
          <w:lang w:val="en-US"/>
        </w:rPr>
      </w:pPr>
      <w:r w:rsidRPr="003D32E4">
        <w:rPr>
          <w:lang w:val="en-US"/>
        </w:rPr>
        <w:t xml:space="preserve">IMCA </w:t>
      </w:r>
      <w:proofErr w:type="spellStart"/>
      <w:r w:rsidRPr="003D32E4">
        <w:rPr>
          <w:lang w:val="en-US"/>
        </w:rPr>
        <w:t>M190</w:t>
      </w:r>
      <w:proofErr w:type="spellEnd"/>
      <w:r w:rsidRPr="003D32E4">
        <w:rPr>
          <w:lang w:val="en-US"/>
        </w:rPr>
        <w:t xml:space="preserve"> – </w:t>
      </w:r>
      <w:r w:rsidRPr="003D32E4">
        <w:rPr>
          <w:i/>
          <w:lang w:val="en-US"/>
        </w:rPr>
        <w:t xml:space="preserve">Conducting Annual DP Trials </w:t>
      </w:r>
      <w:proofErr w:type="spellStart"/>
      <w:r w:rsidRPr="003D32E4">
        <w:rPr>
          <w:i/>
          <w:lang w:val="en-US"/>
        </w:rPr>
        <w:t>Programmes</w:t>
      </w:r>
      <w:proofErr w:type="spellEnd"/>
      <w:r w:rsidRPr="003D32E4">
        <w:rPr>
          <w:i/>
          <w:lang w:val="en-US"/>
        </w:rPr>
        <w:t xml:space="preserve"> for DP </w:t>
      </w:r>
      <w:r w:rsidR="00965E70" w:rsidRPr="003D32E4">
        <w:rPr>
          <w:i/>
          <w:lang w:val="en-US"/>
        </w:rPr>
        <w:t>Vessel</w:t>
      </w:r>
      <w:r w:rsidRPr="003D32E4">
        <w:rPr>
          <w:i/>
          <w:lang w:val="en-US"/>
        </w:rPr>
        <w:t>s</w:t>
      </w:r>
    </w:p>
    <w:p w14:paraId="4622202F" w14:textId="77777777" w:rsidR="005521F0" w:rsidRPr="003D32E4" w:rsidRDefault="004C3B63" w:rsidP="00287772">
      <w:pPr>
        <w:pStyle w:val="MACbulletlist"/>
        <w:spacing w:after="0"/>
        <w:ind w:left="1426" w:hanging="432"/>
        <w:rPr>
          <w:lang w:val="en-US"/>
        </w:rPr>
      </w:pPr>
      <w:r w:rsidRPr="003D32E4">
        <w:rPr>
          <w:lang w:val="en-US"/>
        </w:rPr>
        <w:t xml:space="preserve">IMCA </w:t>
      </w:r>
      <w:proofErr w:type="spellStart"/>
      <w:r w:rsidRPr="003D32E4">
        <w:rPr>
          <w:lang w:val="en-US"/>
        </w:rPr>
        <w:t>M191</w:t>
      </w:r>
      <w:proofErr w:type="spellEnd"/>
      <w:r w:rsidRPr="003D32E4">
        <w:rPr>
          <w:lang w:val="en-US"/>
        </w:rPr>
        <w:t xml:space="preserve"> – </w:t>
      </w:r>
      <w:r w:rsidR="005521F0" w:rsidRPr="003D32E4">
        <w:rPr>
          <w:i/>
          <w:lang w:val="en-US"/>
        </w:rPr>
        <w:t>Annual DP Trials MODUs</w:t>
      </w:r>
    </w:p>
    <w:p w14:paraId="3E5BEFC9" w14:textId="77777777" w:rsidR="00415789" w:rsidRPr="003D32E4" w:rsidRDefault="00415789" w:rsidP="00287772">
      <w:pPr>
        <w:pStyle w:val="MACbulletlist"/>
        <w:spacing w:after="0"/>
        <w:ind w:left="1426" w:hanging="432"/>
        <w:rPr>
          <w:lang w:val="en-US"/>
        </w:rPr>
      </w:pPr>
      <w:r w:rsidRPr="003D32E4">
        <w:rPr>
          <w:lang w:val="en-US"/>
        </w:rPr>
        <w:t xml:space="preserve">IMCA </w:t>
      </w:r>
      <w:proofErr w:type="spellStart"/>
      <w:r w:rsidRPr="003D32E4">
        <w:rPr>
          <w:lang w:val="en-US"/>
        </w:rPr>
        <w:t>M117</w:t>
      </w:r>
      <w:proofErr w:type="spellEnd"/>
      <w:r w:rsidRPr="003D32E4">
        <w:rPr>
          <w:lang w:val="en-US"/>
        </w:rPr>
        <w:t xml:space="preserve"> – </w:t>
      </w:r>
      <w:r w:rsidRPr="003D32E4">
        <w:rPr>
          <w:i/>
          <w:lang w:val="en-US"/>
        </w:rPr>
        <w:t>The Training and Experience of Key DP Personnel</w:t>
      </w:r>
    </w:p>
    <w:p w14:paraId="3A45DCAC" w14:textId="342D8CFA" w:rsidR="005521F0" w:rsidRPr="003D32E4" w:rsidRDefault="005521F0" w:rsidP="00287772">
      <w:pPr>
        <w:pStyle w:val="MACbulletlist"/>
        <w:spacing w:after="0"/>
        <w:ind w:left="1426" w:hanging="432"/>
        <w:rPr>
          <w:lang w:val="en-US"/>
        </w:rPr>
      </w:pPr>
      <w:r w:rsidRPr="003D32E4">
        <w:rPr>
          <w:lang w:val="en-US"/>
        </w:rPr>
        <w:t xml:space="preserve">IMCA </w:t>
      </w:r>
      <w:proofErr w:type="spellStart"/>
      <w:r w:rsidRPr="003D32E4">
        <w:rPr>
          <w:lang w:val="en-US"/>
        </w:rPr>
        <w:t>M212</w:t>
      </w:r>
      <w:proofErr w:type="spellEnd"/>
      <w:r w:rsidRPr="003D32E4">
        <w:rPr>
          <w:lang w:val="en-US"/>
        </w:rPr>
        <w:t xml:space="preserve"> – </w:t>
      </w:r>
      <w:r w:rsidRPr="003D32E4">
        <w:rPr>
          <w:i/>
          <w:lang w:val="en-US"/>
        </w:rPr>
        <w:t>Format of the Annual DP Trials Program</w:t>
      </w:r>
    </w:p>
    <w:p w14:paraId="69D3CED2" w14:textId="59EF60A5" w:rsidR="005521F0" w:rsidRPr="003D32E4" w:rsidRDefault="005521F0" w:rsidP="00287772">
      <w:pPr>
        <w:pStyle w:val="MACbulletlist"/>
        <w:spacing w:after="0"/>
        <w:ind w:left="1426" w:hanging="432"/>
        <w:rPr>
          <w:lang w:val="en-US"/>
        </w:rPr>
      </w:pPr>
      <w:r w:rsidRPr="003D32E4">
        <w:rPr>
          <w:lang w:val="en-US"/>
        </w:rPr>
        <w:t xml:space="preserve">IMCA </w:t>
      </w:r>
      <w:proofErr w:type="spellStart"/>
      <w:r w:rsidRPr="003D32E4">
        <w:rPr>
          <w:lang w:val="en-US"/>
        </w:rPr>
        <w:t>M219</w:t>
      </w:r>
      <w:proofErr w:type="spellEnd"/>
      <w:r w:rsidRPr="003D32E4">
        <w:rPr>
          <w:lang w:val="en-US"/>
        </w:rPr>
        <w:t xml:space="preserve"> – </w:t>
      </w:r>
      <w:r w:rsidRPr="003D32E4">
        <w:rPr>
          <w:i/>
          <w:lang w:val="en-US"/>
        </w:rPr>
        <w:t xml:space="preserve">Example Specification for a DP FMEA for a New DP </w:t>
      </w:r>
      <w:r w:rsidR="00965E70" w:rsidRPr="003D32E4">
        <w:rPr>
          <w:i/>
          <w:lang w:val="en-US"/>
        </w:rPr>
        <w:t>Vessel</w:t>
      </w:r>
    </w:p>
    <w:p w14:paraId="2DD5F7B6" w14:textId="30870FA4" w:rsidR="008F6291" w:rsidRPr="003D32E4" w:rsidRDefault="008F6291" w:rsidP="00287772">
      <w:pPr>
        <w:pStyle w:val="MACbulletlist"/>
        <w:spacing w:after="0"/>
        <w:ind w:left="1426" w:hanging="432"/>
        <w:rPr>
          <w:lang w:val="en-US"/>
        </w:rPr>
      </w:pPr>
      <w:r w:rsidRPr="003D32E4">
        <w:rPr>
          <w:lang w:val="en-US"/>
        </w:rPr>
        <w:t xml:space="preserve">IMO MSC </w:t>
      </w:r>
      <w:r w:rsidR="00A1665C" w:rsidRPr="003D32E4">
        <w:rPr>
          <w:lang w:val="en-US"/>
        </w:rPr>
        <w:t xml:space="preserve">1580 (formerly MSC </w:t>
      </w:r>
      <w:r w:rsidRPr="003D32E4">
        <w:rPr>
          <w:lang w:val="en-US"/>
        </w:rPr>
        <w:t>645</w:t>
      </w:r>
      <w:r w:rsidR="00A1665C" w:rsidRPr="003D32E4">
        <w:rPr>
          <w:lang w:val="en-US"/>
        </w:rPr>
        <w:t>)</w:t>
      </w:r>
      <w:r w:rsidRPr="003D32E4">
        <w:rPr>
          <w:lang w:val="en-US"/>
        </w:rPr>
        <w:t xml:space="preserve"> – </w:t>
      </w:r>
      <w:r w:rsidRPr="003D32E4">
        <w:rPr>
          <w:i/>
          <w:lang w:val="en-US"/>
        </w:rPr>
        <w:t xml:space="preserve">Guidelines for </w:t>
      </w:r>
      <w:r w:rsidR="00965E70" w:rsidRPr="003D32E4">
        <w:rPr>
          <w:i/>
          <w:lang w:val="en-US"/>
        </w:rPr>
        <w:t>Vessel</w:t>
      </w:r>
      <w:r w:rsidRPr="003D32E4">
        <w:rPr>
          <w:i/>
          <w:lang w:val="en-US"/>
        </w:rPr>
        <w:t>s with Dynamic Positioning Systems</w:t>
      </w:r>
    </w:p>
    <w:p w14:paraId="50155438" w14:textId="77777777" w:rsidR="00415789" w:rsidRPr="003D32E4" w:rsidRDefault="00415789" w:rsidP="00287772">
      <w:pPr>
        <w:pStyle w:val="MACbulletlist"/>
        <w:spacing w:after="0"/>
        <w:ind w:left="1426" w:hanging="432"/>
        <w:rPr>
          <w:lang w:val="en-US"/>
        </w:rPr>
      </w:pPr>
      <w:r w:rsidRPr="003D32E4">
        <w:rPr>
          <w:lang w:val="en-US"/>
        </w:rPr>
        <w:t>The International Convention on Standards of Training, Certification, and Watchkeeping for Seafarers (STCW)</w:t>
      </w:r>
    </w:p>
    <w:p w14:paraId="668D205A" w14:textId="77777777" w:rsidR="00A96325" w:rsidRPr="003D32E4" w:rsidRDefault="00A96325" w:rsidP="00287772">
      <w:pPr>
        <w:pStyle w:val="MACbulletlist"/>
        <w:spacing w:after="0"/>
        <w:ind w:left="1426" w:hanging="432"/>
        <w:rPr>
          <w:rFonts w:cs="Arial"/>
          <w:lang w:val="en-US"/>
        </w:rPr>
      </w:pPr>
      <w:r w:rsidRPr="003D32E4">
        <w:rPr>
          <w:lang w:val="en-US"/>
        </w:rPr>
        <w:t>Marine</w:t>
      </w:r>
      <w:r w:rsidRPr="003D32E4">
        <w:rPr>
          <w:rFonts w:cs="Arial"/>
          <w:lang w:val="en-US"/>
        </w:rPr>
        <w:t xml:space="preserve"> Safety Manual Vol. II Section B, </w:t>
      </w:r>
      <w:proofErr w:type="spellStart"/>
      <w:r w:rsidRPr="003D32E4">
        <w:rPr>
          <w:rFonts w:cs="Arial"/>
          <w:lang w:val="en-US"/>
        </w:rPr>
        <w:t>COMDTINST</w:t>
      </w:r>
      <w:proofErr w:type="spellEnd"/>
      <w:r w:rsidRPr="003D32E4">
        <w:rPr>
          <w:rFonts w:cs="Arial"/>
          <w:lang w:val="en-US"/>
        </w:rPr>
        <w:t xml:space="preserve"> </w:t>
      </w:r>
      <w:proofErr w:type="spellStart"/>
      <w:r w:rsidRPr="003D32E4">
        <w:rPr>
          <w:rFonts w:cs="Arial"/>
          <w:lang w:val="en-US"/>
        </w:rPr>
        <w:t>MI6000.7B</w:t>
      </w:r>
      <w:proofErr w:type="spellEnd"/>
      <w:r w:rsidRPr="003D32E4">
        <w:rPr>
          <w:rFonts w:cs="Arial"/>
          <w:lang w:val="en-US"/>
        </w:rPr>
        <w:t xml:space="preserve"> </w:t>
      </w:r>
      <w:proofErr w:type="spellStart"/>
      <w:r w:rsidRPr="003D32E4">
        <w:rPr>
          <w:rFonts w:cs="Arial"/>
          <w:lang w:val="en-US"/>
        </w:rPr>
        <w:t>Ch.1</w:t>
      </w:r>
      <w:proofErr w:type="spellEnd"/>
      <w:r w:rsidRPr="003D32E4">
        <w:rPr>
          <w:rFonts w:cs="Arial"/>
          <w:lang w:val="en-US"/>
        </w:rPr>
        <w:t>.</w:t>
      </w:r>
    </w:p>
    <w:p w14:paraId="19EF5F6B" w14:textId="58421103" w:rsidR="00A96325" w:rsidRPr="003D32E4" w:rsidRDefault="00A96325" w:rsidP="00287772">
      <w:pPr>
        <w:pStyle w:val="MACbulletlist"/>
        <w:spacing w:after="0"/>
        <w:ind w:left="1426" w:hanging="432"/>
        <w:rPr>
          <w:lang w:val="en-US"/>
        </w:rPr>
      </w:pPr>
      <w:r w:rsidRPr="003D32E4">
        <w:rPr>
          <w:lang w:val="en-US"/>
        </w:rPr>
        <w:t>MTS</w:t>
      </w:r>
      <w:r w:rsidR="003F3B89" w:rsidRPr="003D32E4">
        <w:rPr>
          <w:lang w:val="en-US"/>
        </w:rPr>
        <w:t xml:space="preserve"> DP Committee; Technical and Operational Guidance (</w:t>
      </w:r>
      <w:proofErr w:type="spellStart"/>
      <w:r w:rsidR="003F3B89" w:rsidRPr="003D32E4">
        <w:rPr>
          <w:lang w:val="en-US"/>
        </w:rPr>
        <w:t>TECHOP</w:t>
      </w:r>
      <w:proofErr w:type="spellEnd"/>
      <w:r w:rsidR="003F3B89" w:rsidRPr="003D32E4">
        <w:rPr>
          <w:lang w:val="en-US"/>
        </w:rPr>
        <w:t xml:space="preserve">) – </w:t>
      </w:r>
      <w:proofErr w:type="spellStart"/>
      <w:r w:rsidRPr="003D32E4">
        <w:rPr>
          <w:lang w:val="en-US"/>
        </w:rPr>
        <w:t>TECHOP_</w:t>
      </w:r>
      <w:r w:rsidR="00605D0A" w:rsidRPr="003D32E4">
        <w:rPr>
          <w:lang w:val="en-US"/>
        </w:rPr>
        <w:t>ODP</w:t>
      </w:r>
      <w:r w:rsidRPr="003D32E4">
        <w:rPr>
          <w:lang w:val="en-US"/>
        </w:rPr>
        <w:t>_0</w:t>
      </w:r>
      <w:r w:rsidR="00A95393" w:rsidRPr="003D32E4">
        <w:rPr>
          <w:lang w:val="en-US"/>
        </w:rPr>
        <w:t>9</w:t>
      </w:r>
      <w:proofErr w:type="spellEnd"/>
      <w:r w:rsidR="00A95393" w:rsidRPr="003D32E4">
        <w:rPr>
          <w:lang w:val="en-US"/>
        </w:rPr>
        <w:t>_(D)</w:t>
      </w:r>
      <w:r w:rsidRPr="003D32E4">
        <w:rPr>
          <w:lang w:val="en-US"/>
        </w:rPr>
        <w:t xml:space="preserve"> – </w:t>
      </w:r>
      <w:r w:rsidR="00A95393" w:rsidRPr="003D32E4">
        <w:rPr>
          <w:lang w:val="en-US"/>
        </w:rPr>
        <w:t>A Method for Proving the Fault Ride-Through Capability of DP Vessels with HV Power Plant, May 2015</w:t>
      </w:r>
    </w:p>
    <w:p w14:paraId="75C4F3A6" w14:textId="77777777" w:rsidR="001F6890" w:rsidRPr="003D32E4" w:rsidRDefault="001F6890" w:rsidP="00287772">
      <w:pPr>
        <w:pStyle w:val="MACbulletlist"/>
        <w:spacing w:after="0"/>
        <w:ind w:left="1426" w:hanging="432"/>
        <w:rPr>
          <w:lang w:val="en-US"/>
        </w:rPr>
      </w:pPr>
      <w:r w:rsidRPr="003D32E4">
        <w:rPr>
          <w:lang w:val="en-US"/>
        </w:rPr>
        <w:t>MTS DP Committee; Technical and Operational Guidance (</w:t>
      </w:r>
      <w:proofErr w:type="spellStart"/>
      <w:r w:rsidRPr="003D32E4">
        <w:rPr>
          <w:lang w:val="en-US"/>
        </w:rPr>
        <w:t>TECHOP</w:t>
      </w:r>
      <w:proofErr w:type="spellEnd"/>
      <w:r w:rsidRPr="003D32E4">
        <w:rPr>
          <w:lang w:val="en-US"/>
        </w:rPr>
        <w:t xml:space="preserve">) – </w:t>
      </w:r>
      <w:proofErr w:type="spellStart"/>
      <w:r w:rsidRPr="003D32E4">
        <w:rPr>
          <w:lang w:val="en-US"/>
        </w:rPr>
        <w:t>TECHOP_ODP_01</w:t>
      </w:r>
      <w:proofErr w:type="spellEnd"/>
      <w:r w:rsidRPr="003D32E4">
        <w:rPr>
          <w:lang w:val="en-US"/>
        </w:rPr>
        <w:t>_(D)</w:t>
      </w:r>
      <w:proofErr w:type="gramStart"/>
      <w:r w:rsidRPr="003D32E4">
        <w:rPr>
          <w:lang w:val="en-US"/>
        </w:rPr>
        <w:t>_(</w:t>
      </w:r>
      <w:proofErr w:type="gramEnd"/>
      <w:r w:rsidRPr="003D32E4">
        <w:rPr>
          <w:lang w:val="en-US"/>
        </w:rPr>
        <w:t>FMEA TESTING), October 2013</w:t>
      </w:r>
    </w:p>
    <w:p w14:paraId="08C048F7" w14:textId="47003449" w:rsidR="001F6890" w:rsidRPr="003D32E4" w:rsidRDefault="001F6890" w:rsidP="00287772">
      <w:pPr>
        <w:pStyle w:val="MACbulletlist"/>
        <w:spacing w:after="0"/>
        <w:ind w:left="1426" w:hanging="432"/>
        <w:rPr>
          <w:lang w:val="en-US"/>
        </w:rPr>
      </w:pPr>
      <w:r w:rsidRPr="003D32E4">
        <w:rPr>
          <w:lang w:val="en-US"/>
        </w:rPr>
        <w:t>MTS DP Committee; Technical and Operational Guidance (</w:t>
      </w:r>
      <w:proofErr w:type="spellStart"/>
      <w:r w:rsidRPr="003D32E4">
        <w:rPr>
          <w:lang w:val="en-US"/>
        </w:rPr>
        <w:t>TECHOP</w:t>
      </w:r>
      <w:proofErr w:type="spellEnd"/>
      <w:r w:rsidRPr="003D32E4">
        <w:rPr>
          <w:lang w:val="en-US"/>
        </w:rPr>
        <w:t xml:space="preserve">) – </w:t>
      </w:r>
      <w:proofErr w:type="spellStart"/>
      <w:r w:rsidRPr="003D32E4">
        <w:rPr>
          <w:lang w:val="en-US"/>
        </w:rPr>
        <w:t>TECHOP_ODP_03</w:t>
      </w:r>
      <w:proofErr w:type="spellEnd"/>
      <w:r w:rsidRPr="003D32E4">
        <w:rPr>
          <w:lang w:val="en-US"/>
        </w:rPr>
        <w:t>_(D)</w:t>
      </w:r>
      <w:proofErr w:type="gramStart"/>
      <w:r w:rsidRPr="003D32E4">
        <w:rPr>
          <w:lang w:val="en-US"/>
        </w:rPr>
        <w:t>_(</w:t>
      </w:r>
      <w:proofErr w:type="gramEnd"/>
      <w:r w:rsidRPr="003D32E4">
        <w:rPr>
          <w:lang w:val="en-US"/>
        </w:rPr>
        <w:t>EVALUATION OF PROTECTION SYSTEMS), September 2012</w:t>
      </w:r>
    </w:p>
    <w:p w14:paraId="46F52B94" w14:textId="3E4B9447" w:rsidR="00907ABC" w:rsidRPr="003D32E4" w:rsidRDefault="003F3B89" w:rsidP="00287772">
      <w:pPr>
        <w:pStyle w:val="MACbulletlist"/>
        <w:spacing w:after="0"/>
        <w:ind w:left="1426" w:hanging="432"/>
        <w:rPr>
          <w:lang w:val="en-US"/>
        </w:rPr>
      </w:pPr>
      <w:r w:rsidRPr="003D32E4">
        <w:rPr>
          <w:lang w:val="en-US"/>
        </w:rPr>
        <w:lastRenderedPageBreak/>
        <w:t>MTS DP Committee; Technical and Operational Guidance (</w:t>
      </w:r>
      <w:proofErr w:type="spellStart"/>
      <w:r w:rsidRPr="003D32E4">
        <w:rPr>
          <w:lang w:val="en-US"/>
        </w:rPr>
        <w:t>TECHOP</w:t>
      </w:r>
      <w:proofErr w:type="spellEnd"/>
      <w:r w:rsidRPr="003D32E4">
        <w:rPr>
          <w:lang w:val="en-US"/>
        </w:rPr>
        <w:t xml:space="preserve">) – </w:t>
      </w:r>
      <w:proofErr w:type="spellStart"/>
      <w:r w:rsidR="00907ABC" w:rsidRPr="003D32E4">
        <w:rPr>
          <w:lang w:val="en-US"/>
        </w:rPr>
        <w:t>TECHOP_ODP_08</w:t>
      </w:r>
      <w:proofErr w:type="spellEnd"/>
      <w:r w:rsidR="00907ABC" w:rsidRPr="003D32E4">
        <w:rPr>
          <w:lang w:val="en-US"/>
        </w:rPr>
        <w:t xml:space="preserve"> – Annual DP Trials and Gap Analysis</w:t>
      </w:r>
    </w:p>
    <w:p w14:paraId="55CE2911" w14:textId="77777777" w:rsidR="00A96325" w:rsidRPr="003D32E4" w:rsidRDefault="00A96325" w:rsidP="00287772">
      <w:pPr>
        <w:pStyle w:val="MACbulletlist"/>
        <w:spacing w:after="0"/>
        <w:ind w:left="1426" w:hanging="432"/>
        <w:rPr>
          <w:rStyle w:val="Hyperlink"/>
          <w:rFonts w:cs="Arial"/>
          <w:color w:val="auto"/>
          <w:u w:val="none"/>
          <w:lang w:val="en-US"/>
        </w:rPr>
      </w:pPr>
      <w:r w:rsidRPr="003D32E4">
        <w:rPr>
          <w:lang w:val="en-US"/>
        </w:rPr>
        <w:t>Mutual</w:t>
      </w:r>
      <w:r w:rsidRPr="003D32E4">
        <w:rPr>
          <w:rFonts w:cs="Arial"/>
          <w:lang w:val="en-US"/>
        </w:rPr>
        <w:t xml:space="preserve"> </w:t>
      </w:r>
      <w:r w:rsidRPr="003D32E4">
        <w:rPr>
          <w:lang w:val="en-US"/>
        </w:rPr>
        <w:t>Recognition</w:t>
      </w:r>
      <w:r w:rsidRPr="003D32E4">
        <w:rPr>
          <w:rFonts w:cs="Arial"/>
          <w:lang w:val="en-US"/>
        </w:rPr>
        <w:t xml:space="preserve"> Agreement / Marine Equipment Directive (</w:t>
      </w:r>
      <w:hyperlink r:id="rId21" w:history="1">
        <w:r w:rsidRPr="003D32E4">
          <w:rPr>
            <w:rStyle w:val="Hyperlink"/>
            <w:rFonts w:cs="Arial"/>
            <w:lang w:val="en-US"/>
          </w:rPr>
          <w:t>http://www.mared.org/bal_ims_person_controler.php</w:t>
        </w:r>
      </w:hyperlink>
      <w:r w:rsidRPr="003D32E4">
        <w:rPr>
          <w:rStyle w:val="Hyperlink"/>
          <w:rFonts w:cs="Arial"/>
          <w:color w:val="auto"/>
          <w:u w:val="none"/>
          <w:lang w:val="en-US"/>
        </w:rPr>
        <w:t>).</w:t>
      </w:r>
    </w:p>
    <w:p w14:paraId="7391042B" w14:textId="72F08AF6" w:rsidR="00A96325" w:rsidRPr="003D32E4" w:rsidRDefault="00A96325" w:rsidP="00287772">
      <w:pPr>
        <w:pStyle w:val="MACbulletlist"/>
        <w:spacing w:after="0"/>
        <w:ind w:left="1426" w:hanging="432"/>
        <w:rPr>
          <w:rFonts w:cs="Arial"/>
          <w:lang w:val="en-US"/>
        </w:rPr>
      </w:pPr>
      <w:r w:rsidRPr="003D32E4">
        <w:rPr>
          <w:lang w:val="en-US"/>
        </w:rPr>
        <w:t xml:space="preserve">Navigation and </w:t>
      </w:r>
      <w:r w:rsidR="00965E70" w:rsidRPr="003D32E4">
        <w:rPr>
          <w:lang w:val="en-US"/>
        </w:rPr>
        <w:t>Vessel</w:t>
      </w:r>
      <w:r w:rsidRPr="003D32E4">
        <w:rPr>
          <w:lang w:val="en-US"/>
        </w:rPr>
        <w:t xml:space="preserve"> Inspection Circular (NVIC) 2-95</w:t>
      </w:r>
      <w:r w:rsidRPr="003D32E4">
        <w:rPr>
          <w:rFonts w:cs="Arial"/>
          <w:lang w:val="en-US"/>
        </w:rPr>
        <w:t xml:space="preserve"> (</w:t>
      </w:r>
      <w:hyperlink r:id="rId22" w:history="1">
        <w:r w:rsidRPr="003D32E4">
          <w:rPr>
            <w:rStyle w:val="Hyperlink"/>
            <w:rFonts w:cs="Arial"/>
            <w:lang w:val="en-US"/>
          </w:rPr>
          <w:t>http://www.uscg.mil/hq/cg5/nvic/nvic.asp</w:t>
        </w:r>
      </w:hyperlink>
      <w:r w:rsidRPr="003D32E4">
        <w:rPr>
          <w:rFonts w:cs="Arial"/>
          <w:lang w:val="en-US"/>
        </w:rPr>
        <w:t>).</w:t>
      </w:r>
    </w:p>
    <w:p w14:paraId="1D59E527" w14:textId="318751DE" w:rsidR="00A96325" w:rsidRPr="003D32E4" w:rsidRDefault="00A96325" w:rsidP="00287772">
      <w:pPr>
        <w:pStyle w:val="MACbulletlist"/>
        <w:spacing w:after="0"/>
        <w:ind w:left="1426" w:hanging="432"/>
        <w:rPr>
          <w:rFonts w:cs="Arial"/>
          <w:lang w:val="en-US"/>
        </w:rPr>
      </w:pPr>
      <w:r w:rsidRPr="003D32E4">
        <w:rPr>
          <w:lang w:val="en-US"/>
        </w:rPr>
        <w:t>Navigation</w:t>
      </w:r>
      <w:r w:rsidRPr="003D32E4">
        <w:rPr>
          <w:rFonts w:cs="Arial"/>
          <w:lang w:val="en-US"/>
        </w:rPr>
        <w:t xml:space="preserve"> and </w:t>
      </w:r>
      <w:r w:rsidR="00965E70" w:rsidRPr="003D32E4">
        <w:rPr>
          <w:rFonts w:cs="Arial"/>
          <w:lang w:val="en-US"/>
        </w:rPr>
        <w:t>Vessel</w:t>
      </w:r>
      <w:r w:rsidRPr="003D32E4">
        <w:rPr>
          <w:rFonts w:cs="Arial"/>
          <w:lang w:val="en-US"/>
        </w:rPr>
        <w:t xml:space="preserve"> Inspection Circular (NVIC) 8-91 (</w:t>
      </w:r>
      <w:hyperlink r:id="rId23" w:history="1">
        <w:r w:rsidRPr="003D32E4">
          <w:rPr>
            <w:rStyle w:val="Hyperlink"/>
            <w:rFonts w:cs="Arial"/>
            <w:lang w:val="en-US"/>
          </w:rPr>
          <w:t>http://www.uscg.mil/hq/cg5/nvic/nvic.asp</w:t>
        </w:r>
      </w:hyperlink>
      <w:r w:rsidRPr="003D32E4">
        <w:rPr>
          <w:rFonts w:cs="Arial"/>
          <w:lang w:val="en-US"/>
        </w:rPr>
        <w:t>).</w:t>
      </w:r>
    </w:p>
    <w:p w14:paraId="1CB8C2A4" w14:textId="3C39C9E3" w:rsidR="00A96325" w:rsidRPr="003D32E4" w:rsidRDefault="00A96325" w:rsidP="00287772">
      <w:pPr>
        <w:pStyle w:val="MACbulletlist"/>
        <w:spacing w:after="0"/>
        <w:ind w:left="1426" w:hanging="432"/>
        <w:rPr>
          <w:rFonts w:cs="Arial"/>
          <w:lang w:val="en-US"/>
        </w:rPr>
      </w:pPr>
      <w:r w:rsidRPr="003D32E4">
        <w:rPr>
          <w:lang w:val="en-US"/>
        </w:rPr>
        <w:t>Navigation</w:t>
      </w:r>
      <w:r w:rsidRPr="003D32E4">
        <w:rPr>
          <w:rFonts w:cs="Arial"/>
          <w:lang w:val="en-US"/>
        </w:rPr>
        <w:t xml:space="preserve"> and </w:t>
      </w:r>
      <w:r w:rsidR="00965E70" w:rsidRPr="003D32E4">
        <w:rPr>
          <w:rFonts w:cs="Arial"/>
          <w:lang w:val="en-US"/>
        </w:rPr>
        <w:t>Vessel</w:t>
      </w:r>
      <w:r w:rsidRPr="003D32E4">
        <w:rPr>
          <w:rFonts w:cs="Arial"/>
          <w:lang w:val="en-US"/>
        </w:rPr>
        <w:t xml:space="preserve"> Inspection Circular (NVIC) 10-82 (</w:t>
      </w:r>
      <w:hyperlink r:id="rId24" w:history="1">
        <w:r w:rsidRPr="003D32E4">
          <w:rPr>
            <w:rStyle w:val="Hyperlink"/>
            <w:rFonts w:cs="Arial"/>
            <w:lang w:val="en-US"/>
          </w:rPr>
          <w:t>http://www.uscg.mil/hq/cg5/nvic/nvic.asp</w:t>
        </w:r>
      </w:hyperlink>
      <w:r w:rsidRPr="003D32E4">
        <w:rPr>
          <w:rFonts w:cs="Arial"/>
          <w:lang w:val="en-US"/>
        </w:rPr>
        <w:t>).</w:t>
      </w:r>
    </w:p>
    <w:p w14:paraId="770FCD44" w14:textId="412D2F8F" w:rsidR="00A96325" w:rsidRPr="003D32E4" w:rsidRDefault="00A96325" w:rsidP="00287772">
      <w:pPr>
        <w:pStyle w:val="MACbulletlist"/>
        <w:spacing w:after="0"/>
        <w:ind w:left="1426" w:hanging="432"/>
        <w:rPr>
          <w:rFonts w:cs="Arial"/>
          <w:lang w:val="en-US"/>
        </w:rPr>
      </w:pPr>
      <w:r w:rsidRPr="003D32E4">
        <w:rPr>
          <w:lang w:val="en-US"/>
        </w:rPr>
        <w:t>Navigation</w:t>
      </w:r>
      <w:r w:rsidRPr="003D32E4">
        <w:rPr>
          <w:rFonts w:cs="Arial"/>
          <w:lang w:val="en-US"/>
        </w:rPr>
        <w:t xml:space="preserve"> and </w:t>
      </w:r>
      <w:r w:rsidR="00965E70" w:rsidRPr="003D32E4">
        <w:rPr>
          <w:rFonts w:cs="Arial"/>
          <w:lang w:val="en-US"/>
        </w:rPr>
        <w:t>Vessel</w:t>
      </w:r>
      <w:r w:rsidRPr="003D32E4">
        <w:rPr>
          <w:rFonts w:cs="Arial"/>
          <w:lang w:val="en-US"/>
        </w:rPr>
        <w:t xml:space="preserve"> Inspection Circular (NVIC) 10-92 (</w:t>
      </w:r>
      <w:hyperlink r:id="rId25" w:history="1">
        <w:r w:rsidRPr="003D32E4">
          <w:rPr>
            <w:rStyle w:val="Hyperlink"/>
            <w:rFonts w:cs="Arial"/>
            <w:lang w:val="en-US"/>
          </w:rPr>
          <w:t>http://www.uscg.mil/hq/cg5/nvic/nvic.asp</w:t>
        </w:r>
      </w:hyperlink>
      <w:r w:rsidRPr="003D32E4">
        <w:rPr>
          <w:rFonts w:cs="Arial"/>
          <w:lang w:val="en-US"/>
        </w:rPr>
        <w:t>).</w:t>
      </w:r>
    </w:p>
    <w:p w14:paraId="434FEA4B" w14:textId="76F45B08" w:rsidR="00A96325" w:rsidRPr="003D32E4" w:rsidRDefault="00A96325" w:rsidP="00287772">
      <w:pPr>
        <w:pStyle w:val="MACbulletlist"/>
        <w:spacing w:after="0"/>
        <w:ind w:left="1426" w:hanging="432"/>
        <w:rPr>
          <w:rFonts w:cs="Arial"/>
          <w:lang w:val="en-US"/>
        </w:rPr>
      </w:pPr>
      <w:r w:rsidRPr="003D32E4">
        <w:rPr>
          <w:lang w:val="en-US"/>
        </w:rPr>
        <w:t>Title</w:t>
      </w:r>
      <w:r w:rsidRPr="003D32E4">
        <w:rPr>
          <w:rFonts w:cs="Arial"/>
          <w:lang w:val="en-US"/>
        </w:rPr>
        <w:t xml:space="preserve"> 46 Code of Federal Regulations 61 (</w:t>
      </w:r>
      <w:hyperlink r:id="rId26" w:history="1">
        <w:r w:rsidRPr="003D32E4">
          <w:rPr>
            <w:rStyle w:val="Hyperlink"/>
            <w:rFonts w:cs="Arial"/>
            <w:lang w:val="en-US"/>
          </w:rPr>
          <w:t>http://www.ecfr.gov/cgi-bin/ECFR?page=browse</w:t>
        </w:r>
      </w:hyperlink>
      <w:r w:rsidRPr="003D32E4">
        <w:rPr>
          <w:rStyle w:val="Hyperlink"/>
          <w:rFonts w:cs="Arial"/>
          <w:color w:val="auto"/>
          <w:u w:val="none"/>
          <w:lang w:val="en-US"/>
        </w:rPr>
        <w:t>).</w:t>
      </w:r>
    </w:p>
    <w:p w14:paraId="38C56CBC" w14:textId="5F8FEF37" w:rsidR="00A96325" w:rsidRPr="003D32E4" w:rsidRDefault="00A96325" w:rsidP="00287772">
      <w:pPr>
        <w:pStyle w:val="MACbulletlist"/>
        <w:spacing w:after="0"/>
        <w:ind w:left="1426" w:hanging="432"/>
        <w:rPr>
          <w:rFonts w:cs="Arial"/>
          <w:lang w:val="en-US"/>
        </w:rPr>
      </w:pPr>
      <w:r w:rsidRPr="003D32E4">
        <w:rPr>
          <w:lang w:val="en-US"/>
        </w:rPr>
        <w:t>Title</w:t>
      </w:r>
      <w:r w:rsidRPr="003D32E4">
        <w:rPr>
          <w:rFonts w:cs="Arial"/>
          <w:lang w:val="en-US"/>
        </w:rPr>
        <w:t xml:space="preserve"> 46 </w:t>
      </w:r>
      <w:r w:rsidRPr="003D32E4">
        <w:rPr>
          <w:lang w:val="en-US"/>
        </w:rPr>
        <w:t>Code</w:t>
      </w:r>
      <w:r w:rsidRPr="003D32E4">
        <w:rPr>
          <w:rFonts w:cs="Arial"/>
          <w:lang w:val="en-US"/>
        </w:rPr>
        <w:t xml:space="preserve"> of Federal Regulations 62 (</w:t>
      </w:r>
      <w:hyperlink r:id="rId27" w:history="1">
        <w:r w:rsidRPr="003D32E4">
          <w:rPr>
            <w:rStyle w:val="Hyperlink"/>
            <w:rFonts w:cs="Arial"/>
            <w:lang w:val="en-US"/>
          </w:rPr>
          <w:t>http://www.ecfr.gov/cgi-bin/ECFR?page=browse</w:t>
        </w:r>
      </w:hyperlink>
      <w:r w:rsidRPr="003D32E4">
        <w:rPr>
          <w:rStyle w:val="Hyperlink"/>
          <w:rFonts w:cs="Arial"/>
          <w:color w:val="auto"/>
          <w:u w:val="none"/>
          <w:lang w:val="en-US"/>
        </w:rPr>
        <w:t>).</w:t>
      </w:r>
    </w:p>
    <w:p w14:paraId="5B6BEA2C" w14:textId="77777777" w:rsidR="00FC39ED" w:rsidRPr="003D32E4" w:rsidRDefault="00FC39ED" w:rsidP="00287772">
      <w:pPr>
        <w:pStyle w:val="MACbulletlist"/>
        <w:spacing w:after="0"/>
        <w:ind w:left="1426" w:hanging="432"/>
        <w:rPr>
          <w:rFonts w:cs="Arial"/>
          <w:lang w:val="en-US"/>
        </w:rPr>
      </w:pPr>
      <w:r w:rsidRPr="003D32E4">
        <w:rPr>
          <w:lang w:val="en-US"/>
        </w:rPr>
        <w:t>Title</w:t>
      </w:r>
      <w:r w:rsidRPr="003D32E4">
        <w:rPr>
          <w:rFonts w:cs="Arial"/>
          <w:lang w:val="en-US"/>
        </w:rPr>
        <w:t xml:space="preserve"> 46, </w:t>
      </w:r>
      <w:r w:rsidRPr="003D32E4">
        <w:rPr>
          <w:lang w:val="en-US"/>
        </w:rPr>
        <w:t>Code</w:t>
      </w:r>
      <w:r w:rsidRPr="003D32E4">
        <w:rPr>
          <w:rFonts w:cs="Arial"/>
          <w:lang w:val="en-US"/>
        </w:rPr>
        <w:t xml:space="preserve"> of Federal Regulations, Subchapter L.</w:t>
      </w:r>
    </w:p>
    <w:p w14:paraId="4085871E" w14:textId="77777777" w:rsidR="00A96325" w:rsidRPr="003D32E4" w:rsidRDefault="00A96325" w:rsidP="00287772">
      <w:pPr>
        <w:pStyle w:val="MACbulletlist"/>
        <w:spacing w:after="0"/>
        <w:ind w:left="1426" w:hanging="432"/>
        <w:rPr>
          <w:rStyle w:val="Hyperlink"/>
          <w:rFonts w:cs="Arial"/>
          <w:color w:val="auto"/>
          <w:u w:val="none"/>
          <w:lang w:val="en-US"/>
        </w:rPr>
      </w:pPr>
      <w:r w:rsidRPr="003D32E4">
        <w:rPr>
          <w:lang w:val="en-US"/>
        </w:rPr>
        <w:t>USCG</w:t>
      </w:r>
      <w:r w:rsidRPr="003D32E4">
        <w:rPr>
          <w:rFonts w:cs="Arial"/>
          <w:lang w:val="en-US"/>
        </w:rPr>
        <w:t xml:space="preserve"> </w:t>
      </w:r>
      <w:r w:rsidRPr="003D32E4">
        <w:rPr>
          <w:lang w:val="en-US"/>
        </w:rPr>
        <w:t>Certified</w:t>
      </w:r>
      <w:r w:rsidRPr="003D32E4">
        <w:rPr>
          <w:rFonts w:cs="Arial"/>
          <w:lang w:val="en-US"/>
        </w:rPr>
        <w:t xml:space="preserve"> Equipment (</w:t>
      </w:r>
      <w:hyperlink r:id="rId28" w:history="1">
        <w:r w:rsidRPr="003D32E4">
          <w:rPr>
            <w:rStyle w:val="Hyperlink"/>
            <w:rFonts w:cs="Arial"/>
            <w:lang w:val="en-US"/>
          </w:rPr>
          <w:t>http://cgmix.uscg.mil/</w:t>
        </w:r>
      </w:hyperlink>
      <w:r w:rsidRPr="003D32E4">
        <w:rPr>
          <w:rStyle w:val="Hyperlink"/>
          <w:rFonts w:cs="Arial"/>
          <w:color w:val="auto"/>
          <w:u w:val="none"/>
          <w:lang w:val="en-US"/>
        </w:rPr>
        <w:t>).</w:t>
      </w:r>
    </w:p>
    <w:p w14:paraId="476B7E8D" w14:textId="77777777" w:rsidR="00415789" w:rsidRPr="003D32E4" w:rsidRDefault="00415789" w:rsidP="00287772">
      <w:pPr>
        <w:pStyle w:val="MACbulletlist"/>
        <w:spacing w:after="0"/>
        <w:ind w:left="1426" w:hanging="432"/>
        <w:rPr>
          <w:rFonts w:cs="Arial"/>
          <w:lang w:val="en-US"/>
        </w:rPr>
      </w:pPr>
      <w:r w:rsidRPr="003D32E4">
        <w:rPr>
          <w:lang w:val="en-US"/>
        </w:rPr>
        <w:t>USCG</w:t>
      </w:r>
      <w:r w:rsidRPr="003D32E4">
        <w:rPr>
          <w:rFonts w:cs="Arial"/>
          <w:lang w:val="en-US"/>
        </w:rPr>
        <w:t xml:space="preserve"> MSC MTN 2-11 and Plan Review Guidance </w:t>
      </w:r>
      <w:r w:rsidRPr="003D32E4">
        <w:rPr>
          <w:rFonts w:cs="Arial"/>
          <w:color w:val="1F497D"/>
          <w:lang w:val="en-US"/>
        </w:rPr>
        <w:t>(</w:t>
      </w:r>
      <w:hyperlink r:id="rId29" w:history="1">
        <w:r w:rsidRPr="003D32E4">
          <w:rPr>
            <w:rStyle w:val="Hyperlink"/>
            <w:rFonts w:cs="Arial"/>
            <w:lang w:val="en-US"/>
          </w:rPr>
          <w:t>https://homeport.uscg.mil/mycg/portal/ep/home.do</w:t>
        </w:r>
      </w:hyperlink>
      <w:r w:rsidRPr="003D32E4">
        <w:rPr>
          <w:rStyle w:val="Hyperlink"/>
          <w:rFonts w:cs="Arial"/>
          <w:color w:val="auto"/>
          <w:u w:val="none"/>
          <w:lang w:val="en-US"/>
        </w:rPr>
        <w:t>).</w:t>
      </w:r>
    </w:p>
    <w:p w14:paraId="5993A078" w14:textId="77777777" w:rsidR="00E87441" w:rsidRDefault="00415789" w:rsidP="0022536C">
      <w:pPr>
        <w:pStyle w:val="MACbulletlist"/>
        <w:spacing w:after="0"/>
        <w:ind w:left="1426" w:hanging="432"/>
        <w:rPr>
          <w:rStyle w:val="Hyperlink"/>
          <w:rFonts w:cs="Arial"/>
          <w:color w:val="auto"/>
          <w:u w:val="none"/>
          <w:lang w:val="en-US"/>
        </w:rPr>
        <w:sectPr w:rsidR="00E87441" w:rsidSect="0022536C">
          <w:headerReference w:type="default" r:id="rId30"/>
          <w:footnotePr>
            <w:pos w:val="beneathText"/>
            <w:numFmt w:val="chicago"/>
          </w:footnotePr>
          <w:pgSz w:w="12240" w:h="15840" w:code="1"/>
          <w:pgMar w:top="1354" w:right="1138" w:bottom="1138" w:left="1699" w:header="878" w:footer="706" w:gutter="0"/>
          <w:cols w:space="720"/>
          <w:docGrid w:linePitch="299"/>
        </w:sectPr>
      </w:pPr>
      <w:r w:rsidRPr="0022536C">
        <w:rPr>
          <w:lang w:val="en-US"/>
        </w:rPr>
        <w:t>USCG</w:t>
      </w:r>
      <w:r w:rsidRPr="0022536C">
        <w:rPr>
          <w:rStyle w:val="Hyperlink"/>
          <w:rFonts w:cs="Arial"/>
          <w:color w:val="auto"/>
          <w:u w:val="none"/>
          <w:lang w:val="en-US"/>
        </w:rPr>
        <w:t xml:space="preserve"> </w:t>
      </w:r>
      <w:r w:rsidRPr="0022536C">
        <w:rPr>
          <w:lang w:val="en-US"/>
        </w:rPr>
        <w:t>Policy</w:t>
      </w:r>
      <w:r w:rsidRPr="0022536C">
        <w:rPr>
          <w:rStyle w:val="Hyperlink"/>
          <w:rFonts w:cs="Arial"/>
          <w:color w:val="auto"/>
          <w:u w:val="none"/>
          <w:lang w:val="en-US"/>
        </w:rPr>
        <w:t xml:space="preserve"> Letter, 24 July 2015; </w:t>
      </w:r>
      <w:r w:rsidRPr="0022536C">
        <w:rPr>
          <w:rStyle w:val="Hyperlink"/>
          <w:rFonts w:cs="Arial"/>
          <w:i/>
          <w:color w:val="auto"/>
          <w:u w:val="none"/>
          <w:lang w:val="en-US"/>
        </w:rPr>
        <w:t xml:space="preserve">Laid-Up Status Policy for Offshore Supply </w:t>
      </w:r>
      <w:r w:rsidR="00965E70" w:rsidRPr="0022536C">
        <w:rPr>
          <w:rStyle w:val="Hyperlink"/>
          <w:rFonts w:cs="Arial"/>
          <w:i/>
          <w:color w:val="auto"/>
          <w:u w:val="none"/>
          <w:lang w:val="en-US"/>
        </w:rPr>
        <w:t>Vessel</w:t>
      </w:r>
      <w:r w:rsidRPr="0022536C">
        <w:rPr>
          <w:rStyle w:val="Hyperlink"/>
          <w:rFonts w:cs="Arial"/>
          <w:i/>
          <w:color w:val="auto"/>
          <w:u w:val="none"/>
          <w:lang w:val="en-US"/>
        </w:rPr>
        <w:t xml:space="preserve">s &amp; Small Passenger </w:t>
      </w:r>
      <w:r w:rsidR="00965E70" w:rsidRPr="0022536C">
        <w:rPr>
          <w:rStyle w:val="Hyperlink"/>
          <w:rFonts w:cs="Arial"/>
          <w:i/>
          <w:color w:val="auto"/>
          <w:u w:val="none"/>
          <w:lang w:val="en-US"/>
        </w:rPr>
        <w:t>Vessel</w:t>
      </w:r>
      <w:r w:rsidRPr="0022536C">
        <w:rPr>
          <w:rStyle w:val="Hyperlink"/>
          <w:rFonts w:cs="Arial"/>
          <w:i/>
          <w:color w:val="auto"/>
          <w:u w:val="none"/>
          <w:lang w:val="en-US"/>
        </w:rPr>
        <w:t>s</w:t>
      </w:r>
      <w:r w:rsidR="00250415" w:rsidRPr="0022536C">
        <w:rPr>
          <w:rStyle w:val="Hyperlink"/>
          <w:rFonts w:cs="Arial"/>
          <w:color w:val="auto"/>
          <w:u w:val="none"/>
          <w:lang w:val="en-US"/>
        </w:rPr>
        <w:t>.</w:t>
      </w:r>
    </w:p>
    <w:p w14:paraId="0B7A2F45" w14:textId="77777777" w:rsidR="00E87441" w:rsidRDefault="00E87441" w:rsidP="00E87441">
      <w:pPr>
        <w:pStyle w:val="Heading4"/>
        <w:numPr>
          <w:ilvl w:val="3"/>
          <w:numId w:val="1"/>
        </w:numPr>
        <w:rPr>
          <w:lang w:val="en-US"/>
        </w:rPr>
      </w:pPr>
      <w:bookmarkStart w:id="114" w:name="_Toc509230820"/>
      <w:bookmarkStart w:id="115" w:name="_Toc10636223"/>
      <w:r>
        <w:rPr>
          <w:lang w:val="en-US"/>
        </w:rPr>
        <w:lastRenderedPageBreak/>
        <w:t>SAMPLE RUBRIC AND INSTRUCTIONS</w:t>
      </w:r>
      <w:bookmarkEnd w:id="115"/>
    </w:p>
    <w:p w14:paraId="69741419" w14:textId="77777777" w:rsidR="00E87441" w:rsidRDefault="00E87441" w:rsidP="00E87441">
      <w:pPr>
        <w:pStyle w:val="Heading1"/>
        <w:numPr>
          <w:ilvl w:val="0"/>
          <w:numId w:val="1"/>
        </w:numPr>
        <w:spacing w:after="120"/>
        <w:rPr>
          <w:lang w:val="en-US"/>
        </w:rPr>
        <w:sectPr w:rsidR="00E87441" w:rsidSect="00154E04">
          <w:headerReference w:type="default" r:id="rId31"/>
          <w:footnotePr>
            <w:pos w:val="beneathText"/>
            <w:numFmt w:val="chicago"/>
          </w:footnotePr>
          <w:pgSz w:w="12240" w:h="15840" w:code="1"/>
          <w:pgMar w:top="1354" w:right="1138" w:bottom="1138" w:left="1699" w:header="878" w:footer="706" w:gutter="0"/>
          <w:cols w:space="720"/>
          <w:vAlign w:val="center"/>
          <w:docGrid w:linePitch="299"/>
        </w:sectPr>
      </w:pPr>
    </w:p>
    <w:p w14:paraId="2533FF77" w14:textId="77777777" w:rsidR="00E87441" w:rsidRPr="000D2B8C" w:rsidRDefault="00E87441" w:rsidP="00E87441">
      <w:pPr>
        <w:pStyle w:val="Heading5"/>
        <w:numPr>
          <w:ilvl w:val="4"/>
          <w:numId w:val="1"/>
        </w:numPr>
        <w:rPr>
          <w:b/>
          <w:lang w:val="en-US"/>
        </w:rPr>
      </w:pPr>
      <w:r w:rsidRPr="000D2B8C">
        <w:rPr>
          <w:b/>
          <w:lang w:val="en-US"/>
        </w:rPr>
        <w:lastRenderedPageBreak/>
        <w:t>S</w:t>
      </w:r>
      <w:r>
        <w:rPr>
          <w:b/>
          <w:lang w:val="en-US"/>
        </w:rPr>
        <w:t>AMPLE RUBRIC</w:t>
      </w:r>
      <w:bookmarkEnd w:id="114"/>
    </w:p>
    <w:p w14:paraId="56DC3FC9" w14:textId="77777777" w:rsidR="00E87441" w:rsidRPr="000D2B8C" w:rsidRDefault="00E87441" w:rsidP="00E87441">
      <w:pPr>
        <w:pStyle w:val="Heading6"/>
        <w:numPr>
          <w:ilvl w:val="5"/>
          <w:numId w:val="1"/>
        </w:numPr>
        <w:rPr>
          <w:b/>
          <w:lang w:val="en-US"/>
        </w:rPr>
      </w:pPr>
      <w:bookmarkStart w:id="116" w:name="_Toc509230821"/>
      <w:r w:rsidRPr="000D2B8C">
        <w:rPr>
          <w:b/>
          <w:lang w:val="en-US"/>
        </w:rPr>
        <w:t>Overview</w:t>
      </w:r>
      <w:bookmarkEnd w:id="116"/>
    </w:p>
    <w:p w14:paraId="5A87EDC4" w14:textId="77777777" w:rsidR="00E87441" w:rsidRPr="00185D80" w:rsidRDefault="00E87441" w:rsidP="00E87441">
      <w:pPr>
        <w:pStyle w:val="Heading7"/>
        <w:numPr>
          <w:ilvl w:val="6"/>
          <w:numId w:val="1"/>
        </w:numPr>
        <w:rPr>
          <w:lang w:val="en-US"/>
        </w:rPr>
      </w:pPr>
      <w:r w:rsidRPr="00185D80">
        <w:rPr>
          <w:lang w:val="en-US"/>
        </w:rPr>
        <w:t xml:space="preserve">This section provides a general example of the application of </w:t>
      </w:r>
      <w:r>
        <w:rPr>
          <w:lang w:val="en-US"/>
        </w:rPr>
        <w:t xml:space="preserve">the Reactivation Assessment Table (from Section 3) as a </w:t>
      </w:r>
      <w:r w:rsidRPr="00185D80">
        <w:rPr>
          <w:lang w:val="en-US"/>
        </w:rPr>
        <w:t>rubric.  This serves only as an example and can be modified or revised based on the needs of individual stakeholders.</w:t>
      </w:r>
    </w:p>
    <w:p w14:paraId="2BB959B0" w14:textId="77777777" w:rsidR="00E87441" w:rsidRDefault="00E87441" w:rsidP="00E87441">
      <w:pPr>
        <w:spacing w:before="360"/>
      </w:pPr>
      <w:r w:rsidRPr="000A4F97">
        <w:rPr>
          <w:noProof/>
        </w:rPr>
        <w:drawing>
          <wp:inline distT="0" distB="0" distL="0" distR="0" wp14:anchorId="0F302808" wp14:editId="457C7A12">
            <wp:extent cx="5970905" cy="4497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0905" cy="4497996"/>
                    </a:xfrm>
                    <a:prstGeom prst="rect">
                      <a:avLst/>
                    </a:prstGeom>
                    <a:noFill/>
                    <a:ln>
                      <a:noFill/>
                    </a:ln>
                  </pic:spPr>
                </pic:pic>
              </a:graphicData>
            </a:graphic>
          </wp:inline>
        </w:drawing>
      </w:r>
    </w:p>
    <w:p w14:paraId="00B2747B" w14:textId="77777777" w:rsidR="00E87441" w:rsidRPr="000D2B8C" w:rsidRDefault="00E87441" w:rsidP="00E87441">
      <w:pPr>
        <w:pStyle w:val="Heading6"/>
        <w:numPr>
          <w:ilvl w:val="5"/>
          <w:numId w:val="1"/>
        </w:numPr>
        <w:rPr>
          <w:b/>
          <w:lang w:val="en-US"/>
        </w:rPr>
      </w:pPr>
      <w:bookmarkStart w:id="117" w:name="_Toc509230822"/>
      <w:r w:rsidRPr="000D2B8C">
        <w:rPr>
          <w:b/>
          <w:lang w:val="en-US"/>
        </w:rPr>
        <w:t>Instructions</w:t>
      </w:r>
      <w:bookmarkEnd w:id="117"/>
    </w:p>
    <w:p w14:paraId="592B475B" w14:textId="77777777" w:rsidR="00E87441" w:rsidRPr="000D2B8C" w:rsidRDefault="00E87441" w:rsidP="00E87441">
      <w:pPr>
        <w:pStyle w:val="Heading7"/>
        <w:numPr>
          <w:ilvl w:val="6"/>
          <w:numId w:val="1"/>
        </w:numPr>
        <w:rPr>
          <w:lang w:val="en-US"/>
        </w:rPr>
      </w:pPr>
      <w:r w:rsidRPr="000D2B8C">
        <w:rPr>
          <w:lang w:val="en-US"/>
        </w:rPr>
        <w:t>System / Equipment Assessment:</w:t>
      </w:r>
    </w:p>
    <w:p w14:paraId="6C5D627F" w14:textId="77777777" w:rsidR="00E87441" w:rsidRPr="00B25B9E" w:rsidRDefault="00E87441" w:rsidP="00E87441">
      <w:pPr>
        <w:pStyle w:val="Paralevel3"/>
        <w:numPr>
          <w:ilvl w:val="3"/>
          <w:numId w:val="23"/>
        </w:numPr>
        <w:ind w:hanging="450"/>
        <w:rPr>
          <w:rFonts w:cs="Arial"/>
        </w:rPr>
      </w:pPr>
      <w:r w:rsidRPr="00B25B9E">
        <w:rPr>
          <w:rFonts w:cs="Arial"/>
        </w:rPr>
        <w:t xml:space="preserve">Each system is scored, first considering the Primary categories of Lay-Up Duration and Planned Maintenance.  The score is </w:t>
      </w:r>
      <w:r>
        <w:rPr>
          <w:rFonts w:cs="Arial"/>
        </w:rPr>
        <w:t xml:space="preserve">then </w:t>
      </w:r>
      <w:r w:rsidRPr="00B25B9E">
        <w:rPr>
          <w:rFonts w:cs="Arial"/>
        </w:rPr>
        <w:t>inserted into the appropriate cell.</w:t>
      </w:r>
    </w:p>
    <w:p w14:paraId="559891C7" w14:textId="77777777" w:rsidR="00E87441" w:rsidRPr="00AB7640" w:rsidRDefault="00E87441" w:rsidP="00E87441">
      <w:pPr>
        <w:pStyle w:val="Paralevel3"/>
        <w:numPr>
          <w:ilvl w:val="3"/>
          <w:numId w:val="23"/>
        </w:numPr>
        <w:ind w:hanging="450"/>
        <w:rPr>
          <w:rFonts w:cs="Arial"/>
        </w:rPr>
      </w:pPr>
      <w:r w:rsidRPr="00B25B9E">
        <w:rPr>
          <w:rFonts w:cs="Arial"/>
        </w:rPr>
        <w:t xml:space="preserve">A follow up assessment is performed using the Secondary categories </w:t>
      </w:r>
      <w:r>
        <w:rPr>
          <w:rFonts w:cs="Arial"/>
        </w:rPr>
        <w:t xml:space="preserve">of </w:t>
      </w:r>
      <w:r w:rsidRPr="00B25B9E">
        <w:rPr>
          <w:rFonts w:cs="Arial"/>
        </w:rPr>
        <w:t>Environmental Conditions and Lay-Up Preparation</w:t>
      </w:r>
      <w:r>
        <w:rPr>
          <w:rFonts w:cs="Arial"/>
        </w:rPr>
        <w:t xml:space="preserve"> with scores assigned independently of the Primary categories</w:t>
      </w:r>
      <w:r w:rsidRPr="00B25B9E">
        <w:rPr>
          <w:rFonts w:cs="Arial"/>
        </w:rPr>
        <w:t>.  This score is likewise input into the appropriate cell.</w:t>
      </w:r>
    </w:p>
    <w:p w14:paraId="591D7202" w14:textId="77777777" w:rsidR="00E87441" w:rsidRDefault="00E87441" w:rsidP="00E87441">
      <w:pPr>
        <w:pStyle w:val="Paralevel3"/>
        <w:numPr>
          <w:ilvl w:val="3"/>
          <w:numId w:val="23"/>
        </w:numPr>
        <w:spacing w:after="360"/>
        <w:ind w:hanging="446"/>
        <w:rPr>
          <w:rFonts w:cs="Arial"/>
        </w:rPr>
      </w:pPr>
      <w:r>
        <w:rPr>
          <w:rFonts w:cs="Arial"/>
          <w:noProof/>
        </w:rPr>
        <w:lastRenderedPageBreak/>
        <mc:AlternateContent>
          <mc:Choice Requires="wps">
            <w:drawing>
              <wp:anchor distT="0" distB="0" distL="114300" distR="114300" simplePos="0" relativeHeight="251660288" behindDoc="0" locked="0" layoutInCell="1" allowOverlap="1" wp14:anchorId="5363E319" wp14:editId="3A0C18C3">
                <wp:simplePos x="0" y="0"/>
                <wp:positionH relativeFrom="column">
                  <wp:posOffset>1010920</wp:posOffset>
                </wp:positionH>
                <wp:positionV relativeFrom="paragraph">
                  <wp:posOffset>796653</wp:posOffset>
                </wp:positionV>
                <wp:extent cx="3994785" cy="462280"/>
                <wp:effectExtent l="0" t="0" r="24765" b="13970"/>
                <wp:wrapNone/>
                <wp:docPr id="9" name="Rectangle 9"/>
                <wp:cNvGraphicFramePr/>
                <a:graphic xmlns:a="http://schemas.openxmlformats.org/drawingml/2006/main">
                  <a:graphicData uri="http://schemas.microsoft.com/office/word/2010/wordprocessingShape">
                    <wps:wsp>
                      <wps:cNvSpPr/>
                      <wps:spPr>
                        <a:xfrm>
                          <a:off x="0" y="0"/>
                          <a:ext cx="3994785" cy="462280"/>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7D901" id="Rectangle 9" o:spid="_x0000_s1026" style="position:absolute;margin-left:79.6pt;margin-top:62.75pt;width:314.55pt;height:3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" filled="f" strokecolor="black [3213]" strokeweight="1pt"/>
            </w:pict>
          </mc:Fallback>
        </mc:AlternateContent>
      </w:r>
      <w:r w:rsidRPr="00B25B9E">
        <w:rPr>
          <w:rFonts w:cs="Arial"/>
        </w:rPr>
        <w:t xml:space="preserve">Each system then receives a </w:t>
      </w:r>
      <w:r>
        <w:rPr>
          <w:rFonts w:cs="Arial"/>
        </w:rPr>
        <w:t>T</w:t>
      </w:r>
      <w:r w:rsidRPr="00B25B9E">
        <w:rPr>
          <w:rFonts w:cs="Arial"/>
        </w:rPr>
        <w:t xml:space="preserve">otal </w:t>
      </w:r>
      <w:r>
        <w:rPr>
          <w:rFonts w:cs="Arial"/>
        </w:rPr>
        <w:t>W</w:t>
      </w:r>
      <w:r w:rsidRPr="00B25B9E">
        <w:rPr>
          <w:rFonts w:cs="Arial"/>
        </w:rPr>
        <w:t xml:space="preserve">eighted </w:t>
      </w:r>
      <w:r>
        <w:rPr>
          <w:rFonts w:cs="Arial"/>
        </w:rPr>
        <w:t>S</w:t>
      </w:r>
      <w:r w:rsidRPr="00B25B9E">
        <w:rPr>
          <w:rFonts w:cs="Arial"/>
        </w:rPr>
        <w:t xml:space="preserve">core </w:t>
      </w:r>
      <w:r>
        <w:rPr>
          <w:rFonts w:cs="Arial"/>
        </w:rPr>
        <w:t>as calculated using the Primary and Secondary assessment score.  The weighting can be determined on a case-by-case basis.  As example only, a weighting formula is shown below using a simple average of the Primary and Secondary assessments:</w:t>
      </w:r>
    </w:p>
    <w:p w14:paraId="59AB9416" w14:textId="77777777" w:rsidR="00E87441" w:rsidRPr="00C97E94" w:rsidRDefault="00E87441" w:rsidP="00E87441">
      <w:pPr>
        <w:spacing w:before="120"/>
        <w:rPr>
          <w:rFonts w:eastAsia="Calibri" w:cs="Arial"/>
        </w:rPr>
      </w:pPr>
      <m:oMathPara>
        <m:oMath>
          <m:r>
            <w:rPr>
              <w:rFonts w:ascii="Cambria Math" w:hAnsi="Cambria Math" w:cs="Arial"/>
            </w:rPr>
            <m:t>Total Weighted Score=</m:t>
          </m:r>
          <m:f>
            <m:fPr>
              <m:ctrlPr>
                <w:rPr>
                  <w:rFonts w:ascii="Cambria Math" w:hAnsi="Cambria Math" w:cs="Arial"/>
                  <w:i/>
                </w:rPr>
              </m:ctrlPr>
            </m:fPr>
            <m:num>
              <m:r>
                <w:rPr>
                  <w:rFonts w:ascii="Cambria Math" w:hAnsi="Cambria Math" w:cs="Arial"/>
                </w:rPr>
                <m:t>Primary Score+Secondary Score</m:t>
              </m:r>
            </m:num>
            <m:den>
              <m:r>
                <w:rPr>
                  <w:rFonts w:ascii="Cambria Math" w:hAnsi="Cambria Math" w:cs="Arial"/>
                </w:rPr>
                <m:t>2</m:t>
              </m:r>
            </m:den>
          </m:f>
        </m:oMath>
      </m:oMathPara>
    </w:p>
    <w:p w14:paraId="265CF645" w14:textId="77777777" w:rsidR="00E87441" w:rsidRDefault="00E87441" w:rsidP="00E87441">
      <w:pPr>
        <w:pStyle w:val="Paralevel3"/>
        <w:numPr>
          <w:ilvl w:val="3"/>
          <w:numId w:val="23"/>
        </w:numPr>
        <w:spacing w:before="360" w:after="360"/>
        <w:ind w:hanging="446"/>
        <w:rPr>
          <w:rFonts w:cs="Arial"/>
        </w:rPr>
      </w:pPr>
      <w:r>
        <w:rPr>
          <w:rFonts w:cs="Arial"/>
        </w:rPr>
        <w:t>Each system undergoes a similar process and receives a Total Weighted Score calculated as above.</w:t>
      </w:r>
    </w:p>
    <w:p w14:paraId="57608C95" w14:textId="77777777" w:rsidR="00E87441" w:rsidRPr="000D2B8C" w:rsidRDefault="00E87441" w:rsidP="00E87441">
      <w:pPr>
        <w:pStyle w:val="Heading7"/>
        <w:numPr>
          <w:ilvl w:val="6"/>
          <w:numId w:val="1"/>
        </w:numPr>
        <w:rPr>
          <w:lang w:val="en-US"/>
        </w:rPr>
      </w:pPr>
      <w:r w:rsidRPr="000D2B8C">
        <w:rPr>
          <w:lang w:val="en-US"/>
        </w:rPr>
        <w:t>Full Asset Assessment:</w:t>
      </w:r>
    </w:p>
    <w:p w14:paraId="2DFE0FF7" w14:textId="77777777" w:rsidR="00E87441" w:rsidRPr="00814D34" w:rsidRDefault="00E87441" w:rsidP="00E87441">
      <w:pPr>
        <w:pStyle w:val="Paralevel3"/>
        <w:numPr>
          <w:ilvl w:val="3"/>
          <w:numId w:val="24"/>
        </w:numPr>
        <w:spacing w:after="360"/>
        <w:ind w:hanging="446"/>
        <w:rPr>
          <w:rFonts w:cs="Arial"/>
        </w:rPr>
      </w:pPr>
      <w:r>
        <w:rPr>
          <w:rFonts w:cs="Arial"/>
          <w:noProof/>
        </w:rPr>
        <mc:AlternateContent>
          <mc:Choice Requires="wps">
            <w:drawing>
              <wp:anchor distT="0" distB="0" distL="114300" distR="114300" simplePos="0" relativeHeight="251659264" behindDoc="0" locked="0" layoutInCell="1" allowOverlap="1" wp14:anchorId="7D1ED324" wp14:editId="22971845">
                <wp:simplePos x="0" y="0"/>
                <wp:positionH relativeFrom="margin">
                  <wp:align>center</wp:align>
                </wp:positionH>
                <wp:positionV relativeFrom="paragraph">
                  <wp:posOffset>515166</wp:posOffset>
                </wp:positionV>
                <wp:extent cx="4789715" cy="462643"/>
                <wp:effectExtent l="0" t="0" r="11430" b="13970"/>
                <wp:wrapNone/>
                <wp:docPr id="7" name="Rectangle 7"/>
                <wp:cNvGraphicFramePr/>
                <a:graphic xmlns:a="http://schemas.openxmlformats.org/drawingml/2006/main">
                  <a:graphicData uri="http://schemas.microsoft.com/office/word/2010/wordprocessingShape">
                    <wps:wsp>
                      <wps:cNvSpPr/>
                      <wps:spPr>
                        <a:xfrm>
                          <a:off x="0" y="0"/>
                          <a:ext cx="4789715" cy="462643"/>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F7AC9" id="Rectangle 7" o:spid="_x0000_s1026" style="position:absolute;margin-left:0;margin-top:40.55pt;width:377.15pt;height:36.4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" filled="f" strokecolor="black [3213]" strokeweight="1pt">
                <w10:wrap anchorx="margin"/>
              </v:rect>
            </w:pict>
          </mc:Fallback>
        </mc:AlternateContent>
      </w:r>
      <w:r w:rsidRPr="00814D34">
        <w:rPr>
          <w:rFonts w:cs="Arial"/>
        </w:rPr>
        <w:t xml:space="preserve">Using the Total Weighted Score of the individual system assessments, the full asset may </w:t>
      </w:r>
      <w:r>
        <w:rPr>
          <w:rFonts w:cs="Arial"/>
        </w:rPr>
        <w:t xml:space="preserve">then </w:t>
      </w:r>
      <w:r w:rsidRPr="00814D34">
        <w:rPr>
          <w:rFonts w:cs="Arial"/>
        </w:rPr>
        <w:t>be assessed as demonstrated below</w:t>
      </w:r>
      <w:r>
        <w:rPr>
          <w:rFonts w:cs="Arial"/>
        </w:rPr>
        <w:t xml:space="preserve"> (example only)</w:t>
      </w:r>
      <w:r w:rsidRPr="00814D34">
        <w:rPr>
          <w:rFonts w:cs="Arial"/>
        </w:rPr>
        <w:t>:</w:t>
      </w:r>
    </w:p>
    <w:p w14:paraId="06B7366C" w14:textId="77777777" w:rsidR="00E87441" w:rsidRPr="00C97E94" w:rsidRDefault="00E87441" w:rsidP="00E87441">
      <w:pPr>
        <w:spacing w:before="240" w:after="240"/>
        <w:rPr>
          <w:rFonts w:eastAsia="Calibri" w:cs="Arial"/>
        </w:rPr>
      </w:pPr>
      <m:oMathPara>
        <m:oMath>
          <m:r>
            <w:rPr>
              <w:rFonts w:ascii="Cambria Math" w:hAnsi="Cambria Math" w:cs="Arial"/>
            </w:rPr>
            <m:t>Asset Total Weighted Score=Sum of individual Total Weighted Scores</m:t>
          </m:r>
        </m:oMath>
      </m:oMathPara>
    </w:p>
    <w:p w14:paraId="3DAF8FD9" w14:textId="77777777" w:rsidR="00E87441" w:rsidRDefault="00E87441" w:rsidP="00E87441">
      <w:pPr>
        <w:pStyle w:val="Paralevel3"/>
        <w:numPr>
          <w:ilvl w:val="3"/>
          <w:numId w:val="24"/>
        </w:numPr>
        <w:spacing w:before="360" w:after="360"/>
        <w:ind w:hanging="446"/>
        <w:rPr>
          <w:rFonts w:cs="Arial"/>
        </w:rPr>
      </w:pPr>
      <w:r>
        <w:rPr>
          <w:rFonts w:cs="Arial"/>
        </w:rPr>
        <w:t xml:space="preserve">The asset’s overall status is then determined based on the same rubric as used for the individual system assessment with the </w:t>
      </w:r>
      <w:proofErr w:type="spellStart"/>
      <w:r>
        <w:rPr>
          <w:rFonts w:cs="Arial"/>
        </w:rPr>
        <w:t>colored</w:t>
      </w:r>
      <w:proofErr w:type="spellEnd"/>
      <w:r>
        <w:rPr>
          <w:rFonts w:cs="Arial"/>
        </w:rPr>
        <w:t xml:space="preserve"> categories defined according to the original table and definitions provided in Section 3 and assessed according to the same table as provided for individual systems.</w:t>
      </w:r>
    </w:p>
    <w:p w14:paraId="132E3DAB" w14:textId="77777777" w:rsidR="00E87441" w:rsidRPr="000D2B8C" w:rsidRDefault="00E87441" w:rsidP="00E87441">
      <w:pPr>
        <w:pStyle w:val="Heading6"/>
        <w:numPr>
          <w:ilvl w:val="5"/>
          <w:numId w:val="1"/>
        </w:numPr>
        <w:rPr>
          <w:b/>
          <w:lang w:val="en-US"/>
        </w:rPr>
      </w:pPr>
      <w:r>
        <w:rPr>
          <w:b/>
          <w:lang w:val="en-US"/>
        </w:rPr>
        <w:t>Alternative Interpretations</w:t>
      </w:r>
    </w:p>
    <w:p w14:paraId="700087AF" w14:textId="77777777" w:rsidR="00E87441" w:rsidRDefault="00E87441" w:rsidP="00E87441">
      <w:pPr>
        <w:pStyle w:val="Heading7"/>
        <w:numPr>
          <w:ilvl w:val="6"/>
          <w:numId w:val="1"/>
        </w:numPr>
        <w:rPr>
          <w:lang w:val="en-US"/>
        </w:rPr>
      </w:pPr>
      <w:r>
        <w:rPr>
          <w:lang w:val="en-US"/>
        </w:rPr>
        <w:t>This Sample Rubric is provided as an example only.  Numbers are assigned based solely on a general interpretation of the four categories and their impact on equipment operating condition and status.</w:t>
      </w:r>
    </w:p>
    <w:p w14:paraId="5F62381D" w14:textId="77777777" w:rsidR="00E87441" w:rsidRPr="00D3503D" w:rsidRDefault="00E87441" w:rsidP="00E87441">
      <w:pPr>
        <w:pStyle w:val="Heading7"/>
        <w:numPr>
          <w:ilvl w:val="6"/>
          <w:numId w:val="1"/>
        </w:numPr>
        <w:rPr>
          <w:lang w:val="en-US"/>
        </w:rPr>
      </w:pPr>
      <w:r>
        <w:rPr>
          <w:lang w:val="en-US"/>
        </w:rPr>
        <w:t>Numbers can be interpreted as needed but for this example provide a general overview of condition and operating status.</w:t>
      </w:r>
    </w:p>
    <w:p w14:paraId="560F8DF8" w14:textId="77777777" w:rsidR="00E87441" w:rsidRPr="000D2B8C" w:rsidRDefault="00E87441" w:rsidP="00E87441">
      <w:pPr>
        <w:pStyle w:val="Heading7"/>
        <w:numPr>
          <w:ilvl w:val="6"/>
          <w:numId w:val="1"/>
        </w:numPr>
        <w:rPr>
          <w:lang w:val="en-US"/>
        </w:rPr>
      </w:pPr>
      <w:r>
        <w:rPr>
          <w:lang w:val="en-US"/>
        </w:rPr>
        <w:t>Numbers assigned to each cell may be replaced by general monetary amounts or time scales that better reflect the specific considerations of an asset’s owner / operator or other stakeholder.</w:t>
      </w:r>
    </w:p>
    <w:p w14:paraId="2DC65057" w14:textId="77777777" w:rsidR="00E87441" w:rsidRPr="00C97E94" w:rsidRDefault="00E87441" w:rsidP="00E87441">
      <w:pPr>
        <w:pStyle w:val="Paralevel3"/>
        <w:numPr>
          <w:ilvl w:val="0"/>
          <w:numId w:val="0"/>
        </w:numPr>
        <w:spacing w:before="360" w:after="360"/>
        <w:ind w:left="992" w:hanging="992"/>
        <w:rPr>
          <w:rFonts w:cs="Arial"/>
        </w:rPr>
      </w:pPr>
    </w:p>
    <w:p w14:paraId="2C04ED01" w14:textId="77777777" w:rsidR="00E87441" w:rsidRDefault="00E87441" w:rsidP="00E87441">
      <w:pPr>
        <w:pStyle w:val="Heading4"/>
        <w:numPr>
          <w:ilvl w:val="3"/>
          <w:numId w:val="1"/>
        </w:numPr>
        <w:rPr>
          <w:lang w:val="en-US"/>
        </w:rPr>
        <w:sectPr w:rsidR="00E87441" w:rsidSect="00F74030">
          <w:footnotePr>
            <w:pos w:val="beneathText"/>
            <w:numFmt w:val="chicago"/>
          </w:footnotePr>
          <w:pgSz w:w="12240" w:h="15840" w:code="1"/>
          <w:pgMar w:top="1354" w:right="1138" w:bottom="1138" w:left="1699" w:header="878" w:footer="706" w:gutter="0"/>
          <w:cols w:space="720"/>
          <w:docGrid w:linePitch="299"/>
        </w:sectPr>
      </w:pPr>
    </w:p>
    <w:p w14:paraId="5404F935" w14:textId="77777777" w:rsidR="00E87441" w:rsidRPr="000D2B8C" w:rsidRDefault="00E87441" w:rsidP="00E87441">
      <w:pPr>
        <w:pStyle w:val="Heading4"/>
        <w:numPr>
          <w:ilvl w:val="3"/>
          <w:numId w:val="1"/>
        </w:numPr>
        <w:rPr>
          <w:lang w:val="en-US"/>
        </w:rPr>
      </w:pPr>
      <w:bookmarkStart w:id="118" w:name="_Toc10636224"/>
      <w:r w:rsidRPr="000D2B8C">
        <w:rPr>
          <w:lang w:val="en-US"/>
        </w:rPr>
        <w:lastRenderedPageBreak/>
        <w:t>ASSESSMENT EXAMPLE</w:t>
      </w:r>
      <w:bookmarkEnd w:id="118"/>
    </w:p>
    <w:p w14:paraId="5DD948C8" w14:textId="77777777" w:rsidR="00E87441" w:rsidRDefault="00E87441" w:rsidP="00E87441">
      <w:pPr>
        <w:pStyle w:val="Heading1"/>
        <w:numPr>
          <w:ilvl w:val="0"/>
          <w:numId w:val="25"/>
        </w:numPr>
        <w:spacing w:after="120"/>
        <w:rPr>
          <w:lang w:val="en-US"/>
        </w:rPr>
        <w:sectPr w:rsidR="00E87441" w:rsidSect="00C62FE9">
          <w:headerReference w:type="default" r:id="rId33"/>
          <w:footnotePr>
            <w:pos w:val="beneathText"/>
            <w:numFmt w:val="chicago"/>
          </w:footnotePr>
          <w:pgSz w:w="12240" w:h="15840" w:code="1"/>
          <w:pgMar w:top="1354" w:right="1138" w:bottom="1138" w:left="1699" w:header="878" w:footer="706" w:gutter="0"/>
          <w:cols w:space="720"/>
          <w:vAlign w:val="center"/>
          <w:docGrid w:linePitch="299"/>
        </w:sectPr>
      </w:pPr>
    </w:p>
    <w:p w14:paraId="73CA1B63" w14:textId="77777777" w:rsidR="00E87441" w:rsidRDefault="00E87441" w:rsidP="00E87441">
      <w:pPr>
        <w:pStyle w:val="Heading5"/>
        <w:numPr>
          <w:ilvl w:val="4"/>
          <w:numId w:val="1"/>
        </w:numPr>
        <w:rPr>
          <w:b/>
          <w:lang w:val="en-US"/>
        </w:rPr>
      </w:pPr>
      <w:r>
        <w:rPr>
          <w:b/>
          <w:lang w:val="en-US"/>
        </w:rPr>
        <w:lastRenderedPageBreak/>
        <w:t>ASSESSMENT EXAMPLE</w:t>
      </w:r>
    </w:p>
    <w:p w14:paraId="2B899309" w14:textId="77777777" w:rsidR="00E87441" w:rsidRDefault="00E87441" w:rsidP="00E87441">
      <w:pPr>
        <w:pStyle w:val="Heading6"/>
        <w:numPr>
          <w:ilvl w:val="5"/>
          <w:numId w:val="1"/>
        </w:numPr>
        <w:rPr>
          <w:b/>
          <w:lang w:val="en-US"/>
        </w:rPr>
      </w:pPr>
      <w:r w:rsidRPr="000D2B8C">
        <w:rPr>
          <w:b/>
          <w:lang w:val="en-US"/>
        </w:rPr>
        <w:t>Overview</w:t>
      </w:r>
    </w:p>
    <w:p w14:paraId="57DA93AA" w14:textId="77777777" w:rsidR="00E87441" w:rsidRDefault="00E87441" w:rsidP="00E87441">
      <w:pPr>
        <w:pStyle w:val="Heading7"/>
        <w:numPr>
          <w:ilvl w:val="6"/>
          <w:numId w:val="1"/>
        </w:numPr>
        <w:rPr>
          <w:lang w:val="en-US"/>
        </w:rPr>
      </w:pPr>
      <w:r>
        <w:rPr>
          <w:lang w:val="en-US"/>
        </w:rPr>
        <w:t>In t</w:t>
      </w:r>
      <w:r w:rsidRPr="000D2B8C">
        <w:rPr>
          <w:lang w:val="en-US"/>
        </w:rPr>
        <w:t>his section</w:t>
      </w:r>
      <w:r>
        <w:rPr>
          <w:lang w:val="en-US"/>
        </w:rPr>
        <w:t>, a worked example is provided to demonstrate the application of the Assessment Table using the Sample Rubric provided in Appendix A.</w:t>
      </w:r>
    </w:p>
    <w:p w14:paraId="775FC0F6" w14:textId="77777777" w:rsidR="00E87441" w:rsidRDefault="00E87441" w:rsidP="00E87441">
      <w:pPr>
        <w:pStyle w:val="Heading7"/>
        <w:numPr>
          <w:ilvl w:val="6"/>
          <w:numId w:val="1"/>
        </w:numPr>
        <w:rPr>
          <w:lang w:val="en-US"/>
        </w:rPr>
      </w:pPr>
      <w:r>
        <w:rPr>
          <w:lang w:val="en-US"/>
        </w:rPr>
        <w:t>This serves only as an example.</w:t>
      </w:r>
      <w:r w:rsidRPr="000D2B8C">
        <w:rPr>
          <w:lang w:val="en-US"/>
        </w:rPr>
        <w:t xml:space="preserve"> </w:t>
      </w:r>
      <w:r>
        <w:rPr>
          <w:lang w:val="en-US"/>
        </w:rPr>
        <w:t xml:space="preserve"> The rubric may be laid out and the asset scored based on the specific requirements of the vessel owner / operator or on those requirements deemed appropriate by the assessing stakeholder.</w:t>
      </w:r>
    </w:p>
    <w:p w14:paraId="2F7AA643" w14:textId="77777777" w:rsidR="00E87441" w:rsidRDefault="00E87441" w:rsidP="00E87441">
      <w:pPr>
        <w:pStyle w:val="Heading6"/>
        <w:numPr>
          <w:ilvl w:val="5"/>
          <w:numId w:val="1"/>
        </w:numPr>
        <w:rPr>
          <w:b/>
          <w:lang w:val="en-US"/>
        </w:rPr>
      </w:pPr>
      <w:r>
        <w:rPr>
          <w:b/>
          <w:lang w:val="en-US"/>
        </w:rPr>
        <w:t>Hypothetical Asset and Lay-Up Details</w:t>
      </w:r>
    </w:p>
    <w:p w14:paraId="0F492CCA" w14:textId="77777777" w:rsidR="00E87441" w:rsidRDefault="00E87441" w:rsidP="00E87441">
      <w:pPr>
        <w:pStyle w:val="Heading7"/>
        <w:numPr>
          <w:ilvl w:val="6"/>
          <w:numId w:val="1"/>
        </w:numPr>
        <w:spacing w:after="240"/>
        <w:ind w:left="850" w:hanging="850"/>
        <w:rPr>
          <w:lang w:val="en-US"/>
        </w:rPr>
      </w:pPr>
      <w:r>
        <w:rPr>
          <w:lang w:val="en-US"/>
        </w:rPr>
        <w:t>Asset details, lay-up conditions, and other considerations are as follows:</w:t>
      </w:r>
    </w:p>
    <w:tbl>
      <w:tblPr>
        <w:tblStyle w:val="TableGrid"/>
        <w:tblW w:w="0" w:type="auto"/>
        <w:jc w:val="center"/>
        <w:tblLook w:val="04A0" w:firstRow="1" w:lastRow="0" w:firstColumn="1" w:lastColumn="0" w:noHBand="0" w:noVBand="1"/>
      </w:tblPr>
      <w:tblGrid>
        <w:gridCol w:w="1716"/>
        <w:gridCol w:w="1141"/>
        <w:gridCol w:w="1430"/>
        <w:gridCol w:w="1615"/>
        <w:gridCol w:w="1653"/>
        <w:gridCol w:w="1838"/>
      </w:tblGrid>
      <w:tr w:rsidR="00E87441" w14:paraId="0A04DAB8" w14:textId="77777777" w:rsidTr="00CB22AA">
        <w:trPr>
          <w:jc w:val="center"/>
        </w:trPr>
        <w:tc>
          <w:tcPr>
            <w:tcW w:w="1716" w:type="dxa"/>
            <w:shd w:val="clear" w:color="auto" w:fill="D9D9D9" w:themeFill="background1" w:themeFillShade="D9"/>
            <w:vAlign w:val="center"/>
          </w:tcPr>
          <w:p w14:paraId="0547E9B3"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Asset Type</w:t>
            </w:r>
          </w:p>
        </w:tc>
        <w:tc>
          <w:tcPr>
            <w:tcW w:w="1141" w:type="dxa"/>
            <w:shd w:val="clear" w:color="auto" w:fill="D9D9D9" w:themeFill="background1" w:themeFillShade="D9"/>
            <w:vAlign w:val="center"/>
          </w:tcPr>
          <w:p w14:paraId="32DD20DD"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Lay-Up Duration</w:t>
            </w:r>
          </w:p>
        </w:tc>
        <w:tc>
          <w:tcPr>
            <w:tcW w:w="1430" w:type="dxa"/>
            <w:shd w:val="clear" w:color="auto" w:fill="D9D9D9" w:themeFill="background1" w:themeFillShade="D9"/>
            <w:vAlign w:val="center"/>
          </w:tcPr>
          <w:p w14:paraId="684297E6"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Lay-Up Location</w:t>
            </w:r>
          </w:p>
        </w:tc>
        <w:tc>
          <w:tcPr>
            <w:tcW w:w="1615" w:type="dxa"/>
            <w:shd w:val="clear" w:color="auto" w:fill="D9D9D9" w:themeFill="background1" w:themeFillShade="D9"/>
            <w:vAlign w:val="center"/>
          </w:tcPr>
          <w:p w14:paraId="5DCA35AF"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Planned Maintenance</w:t>
            </w:r>
          </w:p>
        </w:tc>
        <w:tc>
          <w:tcPr>
            <w:tcW w:w="1653" w:type="dxa"/>
            <w:shd w:val="clear" w:color="auto" w:fill="D9D9D9" w:themeFill="background1" w:themeFillShade="D9"/>
            <w:vAlign w:val="center"/>
          </w:tcPr>
          <w:p w14:paraId="317A6054"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Lay-Up Preparation</w:t>
            </w:r>
          </w:p>
        </w:tc>
        <w:tc>
          <w:tcPr>
            <w:tcW w:w="1838" w:type="dxa"/>
            <w:shd w:val="clear" w:color="auto" w:fill="D9D9D9" w:themeFill="background1" w:themeFillShade="D9"/>
            <w:vAlign w:val="center"/>
          </w:tcPr>
          <w:p w14:paraId="3ECE439E" w14:textId="77777777" w:rsidR="00E87441" w:rsidRPr="00B747B8" w:rsidRDefault="00E87441" w:rsidP="00CB22AA">
            <w:pPr>
              <w:spacing w:before="80" w:after="80"/>
              <w:jc w:val="center"/>
              <w:rPr>
                <w:rFonts w:cs="Arial"/>
                <w:b/>
                <w:sz w:val="20"/>
                <w:szCs w:val="20"/>
                <w:lang w:val="en-US"/>
              </w:rPr>
            </w:pPr>
            <w:r w:rsidRPr="00B747B8">
              <w:rPr>
                <w:rFonts w:cs="Arial"/>
                <w:b/>
                <w:sz w:val="20"/>
                <w:szCs w:val="20"/>
                <w:lang w:val="en-US"/>
              </w:rPr>
              <w:t>Lay-Up Environment</w:t>
            </w:r>
          </w:p>
        </w:tc>
      </w:tr>
      <w:tr w:rsidR="00E87441" w14:paraId="1491561B" w14:textId="77777777" w:rsidTr="00CB22AA">
        <w:trPr>
          <w:jc w:val="center"/>
        </w:trPr>
        <w:tc>
          <w:tcPr>
            <w:tcW w:w="1716" w:type="dxa"/>
            <w:vAlign w:val="center"/>
          </w:tcPr>
          <w:p w14:paraId="774781E8" w14:textId="77777777" w:rsidR="00E87441" w:rsidRPr="00B747B8" w:rsidRDefault="00E87441" w:rsidP="00CB22AA">
            <w:pPr>
              <w:spacing w:before="120" w:after="120"/>
              <w:jc w:val="center"/>
              <w:rPr>
                <w:b/>
                <w:sz w:val="20"/>
                <w:szCs w:val="20"/>
                <w:lang w:val="en-US"/>
              </w:rPr>
            </w:pPr>
            <w:r w:rsidRPr="00B747B8">
              <w:rPr>
                <w:b/>
                <w:sz w:val="20"/>
                <w:szCs w:val="20"/>
                <w:lang w:val="en-US"/>
              </w:rPr>
              <w:t xml:space="preserve">DPS-2 </w:t>
            </w:r>
            <w:r>
              <w:rPr>
                <w:b/>
                <w:sz w:val="20"/>
                <w:szCs w:val="20"/>
                <w:lang w:val="en-US"/>
              </w:rPr>
              <w:t>(</w:t>
            </w:r>
            <w:r w:rsidRPr="00B747B8">
              <w:rPr>
                <w:b/>
                <w:sz w:val="20"/>
                <w:szCs w:val="20"/>
                <w:lang w:val="en-US"/>
              </w:rPr>
              <w:t>Classed</w:t>
            </w:r>
            <w:r>
              <w:rPr>
                <w:b/>
                <w:sz w:val="20"/>
                <w:szCs w:val="20"/>
                <w:lang w:val="en-US"/>
              </w:rPr>
              <w:t>)</w:t>
            </w:r>
          </w:p>
        </w:tc>
        <w:tc>
          <w:tcPr>
            <w:tcW w:w="1141" w:type="dxa"/>
            <w:vAlign w:val="center"/>
          </w:tcPr>
          <w:p w14:paraId="0D4FA2E9" w14:textId="77777777" w:rsidR="00E87441" w:rsidRPr="00B747B8" w:rsidRDefault="00E87441" w:rsidP="00CB22AA">
            <w:pPr>
              <w:spacing w:before="120" w:after="120"/>
              <w:jc w:val="center"/>
              <w:rPr>
                <w:b/>
                <w:sz w:val="20"/>
                <w:szCs w:val="20"/>
                <w:lang w:val="en-US"/>
              </w:rPr>
            </w:pPr>
            <w:r w:rsidRPr="00B747B8">
              <w:rPr>
                <w:b/>
                <w:sz w:val="20"/>
                <w:szCs w:val="20"/>
                <w:lang w:val="en-US"/>
              </w:rPr>
              <w:t>200 days</w:t>
            </w:r>
          </w:p>
        </w:tc>
        <w:tc>
          <w:tcPr>
            <w:tcW w:w="1430" w:type="dxa"/>
            <w:vAlign w:val="center"/>
          </w:tcPr>
          <w:p w14:paraId="43298169" w14:textId="77777777" w:rsidR="00E87441" w:rsidRPr="00B747B8" w:rsidRDefault="00E87441" w:rsidP="00CB22AA">
            <w:pPr>
              <w:spacing w:before="120" w:after="120"/>
              <w:jc w:val="center"/>
              <w:rPr>
                <w:b/>
                <w:sz w:val="20"/>
                <w:szCs w:val="20"/>
                <w:lang w:val="en-US"/>
              </w:rPr>
            </w:pPr>
            <w:r w:rsidRPr="00B747B8">
              <w:rPr>
                <w:b/>
                <w:sz w:val="20"/>
                <w:szCs w:val="20"/>
                <w:lang w:val="en-US"/>
              </w:rPr>
              <w:t>Active shipyard</w:t>
            </w:r>
          </w:p>
        </w:tc>
        <w:tc>
          <w:tcPr>
            <w:tcW w:w="1615" w:type="dxa"/>
            <w:vAlign w:val="center"/>
          </w:tcPr>
          <w:p w14:paraId="2A567EE6" w14:textId="77777777" w:rsidR="00E87441" w:rsidRPr="00B747B8" w:rsidRDefault="00E87441" w:rsidP="00CB22AA">
            <w:pPr>
              <w:spacing w:before="120" w:after="120"/>
              <w:jc w:val="center"/>
              <w:rPr>
                <w:b/>
                <w:sz w:val="20"/>
                <w:szCs w:val="20"/>
                <w:lang w:val="en-US"/>
              </w:rPr>
            </w:pPr>
            <w:r w:rsidRPr="00B747B8">
              <w:rPr>
                <w:b/>
                <w:sz w:val="20"/>
                <w:szCs w:val="20"/>
                <w:lang w:val="en-US"/>
              </w:rPr>
              <w:t>System-specific</w:t>
            </w:r>
          </w:p>
        </w:tc>
        <w:tc>
          <w:tcPr>
            <w:tcW w:w="1653" w:type="dxa"/>
            <w:vAlign w:val="center"/>
          </w:tcPr>
          <w:p w14:paraId="534F0AA8" w14:textId="77777777" w:rsidR="00E87441" w:rsidRPr="00B747B8" w:rsidRDefault="00E87441" w:rsidP="00CB22AA">
            <w:pPr>
              <w:spacing w:before="120" w:after="120"/>
              <w:jc w:val="center"/>
              <w:rPr>
                <w:b/>
                <w:sz w:val="20"/>
                <w:szCs w:val="20"/>
                <w:lang w:val="en-US"/>
              </w:rPr>
            </w:pPr>
            <w:r w:rsidRPr="00B747B8">
              <w:rPr>
                <w:b/>
                <w:sz w:val="20"/>
                <w:szCs w:val="20"/>
                <w:lang w:val="en-US"/>
              </w:rPr>
              <w:t>System-specific</w:t>
            </w:r>
          </w:p>
        </w:tc>
        <w:tc>
          <w:tcPr>
            <w:tcW w:w="1838" w:type="dxa"/>
            <w:vAlign w:val="center"/>
          </w:tcPr>
          <w:p w14:paraId="1A58A55A" w14:textId="77777777" w:rsidR="00E87441" w:rsidRDefault="00E87441" w:rsidP="00CB22AA">
            <w:pPr>
              <w:spacing w:before="120" w:after="120"/>
              <w:jc w:val="center"/>
              <w:rPr>
                <w:b/>
                <w:sz w:val="20"/>
                <w:szCs w:val="20"/>
                <w:lang w:val="en-US"/>
              </w:rPr>
            </w:pPr>
            <w:r>
              <w:rPr>
                <w:b/>
                <w:sz w:val="20"/>
                <w:szCs w:val="20"/>
                <w:lang w:val="en-US"/>
              </w:rPr>
              <w:t>External: Subtropical</w:t>
            </w:r>
          </w:p>
          <w:p w14:paraId="55CC2AC3" w14:textId="77777777" w:rsidR="00E87441" w:rsidRPr="00B747B8" w:rsidRDefault="00E87441" w:rsidP="00CB22AA">
            <w:pPr>
              <w:spacing w:before="120" w:after="120"/>
              <w:jc w:val="center"/>
              <w:rPr>
                <w:b/>
                <w:sz w:val="20"/>
                <w:szCs w:val="20"/>
                <w:lang w:val="en-US"/>
              </w:rPr>
            </w:pPr>
            <w:r>
              <w:rPr>
                <w:b/>
                <w:sz w:val="20"/>
                <w:szCs w:val="20"/>
                <w:lang w:val="en-US"/>
              </w:rPr>
              <w:t xml:space="preserve">Internal: </w:t>
            </w:r>
            <w:r w:rsidRPr="00B747B8">
              <w:rPr>
                <w:b/>
                <w:sz w:val="20"/>
                <w:szCs w:val="20"/>
                <w:lang w:val="en-US"/>
              </w:rPr>
              <w:t>System-specific</w:t>
            </w:r>
          </w:p>
        </w:tc>
      </w:tr>
    </w:tbl>
    <w:p w14:paraId="26A1066D" w14:textId="77777777" w:rsidR="00E87441" w:rsidRPr="000D2B8C" w:rsidRDefault="00E87441" w:rsidP="00E87441">
      <w:pPr>
        <w:pStyle w:val="Heading6"/>
        <w:numPr>
          <w:ilvl w:val="5"/>
          <w:numId w:val="1"/>
        </w:numPr>
        <w:rPr>
          <w:b/>
          <w:lang w:val="en-US"/>
        </w:rPr>
      </w:pPr>
      <w:r>
        <w:rPr>
          <w:b/>
          <w:lang w:val="en-US"/>
        </w:rPr>
        <w:t>Assessment</w:t>
      </w:r>
    </w:p>
    <w:p w14:paraId="0A805B6B" w14:textId="77777777" w:rsidR="00E87441" w:rsidRPr="007A512F" w:rsidRDefault="00E87441" w:rsidP="00E87441">
      <w:pPr>
        <w:pStyle w:val="Heading7"/>
        <w:numPr>
          <w:ilvl w:val="6"/>
          <w:numId w:val="1"/>
        </w:numPr>
        <w:rPr>
          <w:rFonts w:cs="Arial"/>
        </w:rPr>
      </w:pPr>
      <w:r w:rsidRPr="007A512F">
        <w:rPr>
          <w:rFonts w:cs="Arial"/>
        </w:rPr>
        <w:t>Each system is scored, first considering the Primary categories of Lay-Up Duration and Planned Maintenance.</w:t>
      </w:r>
      <w:r>
        <w:rPr>
          <w:rFonts w:cs="Arial"/>
        </w:rPr>
        <w:t xml:space="preserve">  </w:t>
      </w:r>
      <w:r w:rsidRPr="007A512F">
        <w:rPr>
          <w:rFonts w:cs="Arial"/>
        </w:rPr>
        <w:t>A follow up assessment is performed using the Secondary categories of Environmental Conditions and Lay-Up Preparation</w:t>
      </w:r>
      <w:r>
        <w:rPr>
          <w:rFonts w:cs="Arial"/>
        </w:rPr>
        <w:t xml:space="preserve"> with scores assigned independently of the Primary categories</w:t>
      </w:r>
      <w:r w:rsidRPr="007A512F">
        <w:rPr>
          <w:rFonts w:cs="Arial"/>
        </w:rPr>
        <w:t>.</w:t>
      </w:r>
    </w:p>
    <w:p w14:paraId="793FC6D9" w14:textId="77777777" w:rsidR="00E87441" w:rsidRDefault="00E87441" w:rsidP="00E87441">
      <w:pPr>
        <w:pStyle w:val="Heading7"/>
        <w:numPr>
          <w:ilvl w:val="0"/>
          <w:numId w:val="0"/>
        </w:numPr>
        <w:ind w:left="851"/>
        <w:rPr>
          <w:rFonts w:cs="Arial"/>
          <w:u w:val="single"/>
        </w:rPr>
      </w:pPr>
      <w:r w:rsidRPr="007A512F">
        <w:rPr>
          <w:rFonts w:cs="Arial"/>
          <w:u w:val="single"/>
        </w:rPr>
        <w:t xml:space="preserve">DP Control </w:t>
      </w:r>
      <w:r>
        <w:rPr>
          <w:rFonts w:cs="Arial"/>
          <w:u w:val="single"/>
        </w:rPr>
        <w:t>&amp;</w:t>
      </w:r>
      <w:r w:rsidRPr="007A512F">
        <w:rPr>
          <w:rFonts w:cs="Arial"/>
          <w:u w:val="single"/>
        </w:rPr>
        <w:t xml:space="preserve"> Monitoring System</w:t>
      </w:r>
    </w:p>
    <w:p w14:paraId="1EBC6EC4" w14:textId="77777777" w:rsidR="00E87441" w:rsidRDefault="00E87441" w:rsidP="00E87441">
      <w:pPr>
        <w:pStyle w:val="ListParagraph"/>
        <w:numPr>
          <w:ilvl w:val="0"/>
          <w:numId w:val="26"/>
        </w:numPr>
        <w:ind w:left="1350"/>
        <w:rPr>
          <w:rFonts w:ascii="Arial" w:hAnsi="Arial" w:cs="Arial"/>
        </w:rPr>
      </w:pPr>
      <w:r w:rsidRPr="007A512F">
        <w:rPr>
          <w:rFonts w:ascii="Arial" w:hAnsi="Arial" w:cs="Arial"/>
        </w:rPr>
        <w:t>The asset and equipment were laid up for a period of 200 days.  Basic maintenance only was performed on the DP control and monitoring system.  It was not subject to operation for the duration of lay-up.</w:t>
      </w:r>
    </w:p>
    <w:p w14:paraId="3DF21977" w14:textId="77777777" w:rsidR="00E87441" w:rsidRPr="007A512F" w:rsidRDefault="00E87441" w:rsidP="00E87441">
      <w:pPr>
        <w:pStyle w:val="ListParagraph"/>
        <w:numPr>
          <w:ilvl w:val="0"/>
          <w:numId w:val="27"/>
        </w:numPr>
        <w:spacing w:before="40" w:after="80"/>
        <w:contextualSpacing w:val="0"/>
        <w:rPr>
          <w:rFonts w:ascii="Arial" w:hAnsi="Arial" w:cs="Arial"/>
        </w:rPr>
      </w:pPr>
      <w:r>
        <w:rPr>
          <w:rFonts w:ascii="Arial" w:hAnsi="Arial" w:cs="Arial"/>
        </w:rPr>
        <w:t>PRIMARY SCORE: 10</w:t>
      </w:r>
    </w:p>
    <w:p w14:paraId="0BC7AFEB" w14:textId="77777777" w:rsidR="00E87441" w:rsidRDefault="00E87441" w:rsidP="00E87441">
      <w:pPr>
        <w:pStyle w:val="ListParagraph"/>
        <w:numPr>
          <w:ilvl w:val="0"/>
          <w:numId w:val="26"/>
        </w:numPr>
        <w:ind w:left="1350"/>
        <w:rPr>
          <w:rFonts w:ascii="Arial" w:hAnsi="Arial" w:cs="Arial"/>
        </w:rPr>
      </w:pPr>
      <w:r>
        <w:rPr>
          <w:rFonts w:ascii="Arial" w:hAnsi="Arial" w:cs="Arial"/>
        </w:rPr>
        <w:t xml:space="preserve">Batteries in the DP control and monitoring system were removed.  Conditions at the lay-up location were humid and dirty.  However, air conditioning was provided to bridge electronics and accommodation spaces.  Desiccants were placed in sensitive electronic panels and overall conditions were monitored periodically throughout the duration of lay-up and basic steps taken to mitigate effects of environment.  </w:t>
      </w:r>
    </w:p>
    <w:p w14:paraId="06B47B01" w14:textId="77777777" w:rsidR="00E87441" w:rsidRDefault="00E87441" w:rsidP="00E87441">
      <w:pPr>
        <w:pStyle w:val="ListParagraph"/>
        <w:numPr>
          <w:ilvl w:val="0"/>
          <w:numId w:val="27"/>
        </w:numPr>
        <w:spacing w:before="40" w:after="80"/>
        <w:contextualSpacing w:val="0"/>
        <w:rPr>
          <w:rFonts w:ascii="Arial" w:hAnsi="Arial" w:cs="Arial"/>
        </w:rPr>
      </w:pPr>
      <w:r>
        <w:rPr>
          <w:rFonts w:ascii="Arial" w:hAnsi="Arial" w:cs="Arial"/>
        </w:rPr>
        <w:t>SECONDARY SCORE: 13</w:t>
      </w:r>
    </w:p>
    <w:p w14:paraId="54DF846B" w14:textId="77777777" w:rsidR="00E87441" w:rsidRDefault="00E87441" w:rsidP="00E87441">
      <w:pPr>
        <w:pStyle w:val="Heading7"/>
        <w:numPr>
          <w:ilvl w:val="0"/>
          <w:numId w:val="0"/>
        </w:numPr>
        <w:ind w:left="851"/>
        <w:rPr>
          <w:rFonts w:cs="Arial"/>
          <w:u w:val="single"/>
        </w:rPr>
      </w:pPr>
      <w:r>
        <w:rPr>
          <w:rFonts w:cs="Arial"/>
          <w:u w:val="single"/>
        </w:rPr>
        <w:t>Power Generation &amp; Distribution</w:t>
      </w:r>
    </w:p>
    <w:p w14:paraId="1DE7D969" w14:textId="77777777" w:rsidR="00E87441" w:rsidRDefault="00E87441" w:rsidP="00E87441">
      <w:pPr>
        <w:pStyle w:val="ListParagraph"/>
        <w:numPr>
          <w:ilvl w:val="0"/>
          <w:numId w:val="26"/>
        </w:numPr>
        <w:ind w:left="1350"/>
        <w:rPr>
          <w:rFonts w:ascii="Arial" w:hAnsi="Arial" w:cs="Arial"/>
        </w:rPr>
      </w:pPr>
      <w:r w:rsidRPr="007A512F">
        <w:rPr>
          <w:rFonts w:ascii="Arial" w:hAnsi="Arial" w:cs="Arial"/>
        </w:rPr>
        <w:t xml:space="preserve">The asset and equipment were laid up for a period of 200 days.  </w:t>
      </w:r>
      <w:r>
        <w:rPr>
          <w:rFonts w:ascii="Arial" w:hAnsi="Arial" w:cs="Arial"/>
        </w:rPr>
        <w:t xml:space="preserve">Minimal </w:t>
      </w:r>
      <w:r w:rsidRPr="007A512F">
        <w:rPr>
          <w:rFonts w:ascii="Arial" w:hAnsi="Arial" w:cs="Arial"/>
        </w:rPr>
        <w:t xml:space="preserve">maintenance was performed on the </w:t>
      </w:r>
      <w:r>
        <w:rPr>
          <w:rFonts w:ascii="Arial" w:hAnsi="Arial" w:cs="Arial"/>
        </w:rPr>
        <w:t>power generation and distribution equipment</w:t>
      </w:r>
      <w:r w:rsidRPr="007A512F">
        <w:rPr>
          <w:rFonts w:ascii="Arial" w:hAnsi="Arial" w:cs="Arial"/>
        </w:rPr>
        <w:t>.</w:t>
      </w:r>
    </w:p>
    <w:p w14:paraId="628C5122" w14:textId="77777777" w:rsidR="00E87441" w:rsidRPr="007A512F" w:rsidRDefault="00E87441" w:rsidP="00E87441">
      <w:pPr>
        <w:pStyle w:val="ListParagraph"/>
        <w:numPr>
          <w:ilvl w:val="0"/>
          <w:numId w:val="27"/>
        </w:numPr>
        <w:spacing w:before="40" w:after="80"/>
        <w:contextualSpacing w:val="0"/>
        <w:rPr>
          <w:rFonts w:ascii="Arial" w:hAnsi="Arial" w:cs="Arial"/>
        </w:rPr>
      </w:pPr>
      <w:r>
        <w:rPr>
          <w:rFonts w:ascii="Arial" w:hAnsi="Arial" w:cs="Arial"/>
        </w:rPr>
        <w:t>PRIMARY SCORE: 5</w:t>
      </w:r>
    </w:p>
    <w:p w14:paraId="3C1163D6" w14:textId="77777777" w:rsidR="00E87441" w:rsidRDefault="00E87441" w:rsidP="00E87441">
      <w:pPr>
        <w:pStyle w:val="ListParagraph"/>
        <w:numPr>
          <w:ilvl w:val="0"/>
          <w:numId w:val="26"/>
        </w:numPr>
        <w:ind w:left="1350"/>
        <w:rPr>
          <w:rFonts w:ascii="Arial" w:hAnsi="Arial" w:cs="Arial"/>
        </w:rPr>
      </w:pPr>
      <w:r>
        <w:rPr>
          <w:rFonts w:ascii="Arial" w:hAnsi="Arial" w:cs="Arial"/>
        </w:rPr>
        <w:lastRenderedPageBreak/>
        <w:t>Similar to other electronic control systems, batteries in the system were removed.  Conditions at the lay-up location were humid and dirty and no air conditioning was provided to any machinery spaces.  However, heating elements and other measures were taken to assist in protecting and preserving generators and distribution panels.  In addition, all sources of potential power were isolated appropriately.</w:t>
      </w:r>
    </w:p>
    <w:p w14:paraId="022FE475" w14:textId="77777777" w:rsidR="00E87441" w:rsidRDefault="00E87441" w:rsidP="00E87441">
      <w:pPr>
        <w:pStyle w:val="ListParagraph"/>
        <w:numPr>
          <w:ilvl w:val="0"/>
          <w:numId w:val="27"/>
        </w:numPr>
        <w:spacing w:before="40" w:after="80"/>
        <w:contextualSpacing w:val="0"/>
        <w:rPr>
          <w:rFonts w:ascii="Arial" w:hAnsi="Arial" w:cs="Arial"/>
        </w:rPr>
      </w:pPr>
      <w:r>
        <w:rPr>
          <w:rFonts w:ascii="Arial" w:hAnsi="Arial" w:cs="Arial"/>
        </w:rPr>
        <w:t>SECONDARY SCORE: 11</w:t>
      </w:r>
    </w:p>
    <w:p w14:paraId="025C1C92" w14:textId="77777777" w:rsidR="00E87441" w:rsidRDefault="00E87441" w:rsidP="00E87441">
      <w:pPr>
        <w:pStyle w:val="Heading7"/>
        <w:numPr>
          <w:ilvl w:val="0"/>
          <w:numId w:val="0"/>
        </w:numPr>
        <w:ind w:left="851"/>
        <w:rPr>
          <w:rFonts w:cs="Arial"/>
          <w:u w:val="single"/>
        </w:rPr>
      </w:pPr>
      <w:r>
        <w:rPr>
          <w:rFonts w:cs="Arial"/>
          <w:u w:val="single"/>
        </w:rPr>
        <w:t>Main &amp; Auxiliary Engines</w:t>
      </w:r>
    </w:p>
    <w:p w14:paraId="22C0CC22" w14:textId="77777777" w:rsidR="00E87441" w:rsidRDefault="00E87441" w:rsidP="00E87441">
      <w:pPr>
        <w:pStyle w:val="ListParagraph"/>
        <w:numPr>
          <w:ilvl w:val="0"/>
          <w:numId w:val="26"/>
        </w:numPr>
        <w:ind w:left="1350"/>
        <w:rPr>
          <w:rFonts w:ascii="Arial" w:hAnsi="Arial" w:cs="Arial"/>
        </w:rPr>
      </w:pPr>
      <w:r w:rsidRPr="007A512F">
        <w:rPr>
          <w:rFonts w:ascii="Arial" w:hAnsi="Arial" w:cs="Arial"/>
        </w:rPr>
        <w:t xml:space="preserve">The asset and equipment were laid up for a period of 200 days.  </w:t>
      </w:r>
      <w:r>
        <w:rPr>
          <w:rFonts w:ascii="Arial" w:hAnsi="Arial" w:cs="Arial"/>
        </w:rPr>
        <w:t xml:space="preserve">Basic </w:t>
      </w:r>
      <w:r w:rsidRPr="007A512F">
        <w:rPr>
          <w:rFonts w:ascii="Arial" w:hAnsi="Arial" w:cs="Arial"/>
        </w:rPr>
        <w:t xml:space="preserve">maintenance was performed on the </w:t>
      </w:r>
      <w:r>
        <w:rPr>
          <w:rFonts w:ascii="Arial" w:hAnsi="Arial" w:cs="Arial"/>
        </w:rPr>
        <w:t>engines and other rotating equipment to include periodic, manual rotation of engines.</w:t>
      </w:r>
    </w:p>
    <w:p w14:paraId="5963FC94" w14:textId="77777777" w:rsidR="00E87441" w:rsidRPr="007A512F" w:rsidRDefault="00E87441" w:rsidP="00E87441">
      <w:pPr>
        <w:pStyle w:val="ListParagraph"/>
        <w:numPr>
          <w:ilvl w:val="0"/>
          <w:numId w:val="27"/>
        </w:numPr>
        <w:spacing w:before="40" w:after="80"/>
        <w:contextualSpacing w:val="0"/>
        <w:rPr>
          <w:rFonts w:ascii="Arial" w:hAnsi="Arial" w:cs="Arial"/>
        </w:rPr>
      </w:pPr>
      <w:r>
        <w:rPr>
          <w:rFonts w:ascii="Arial" w:hAnsi="Arial" w:cs="Arial"/>
        </w:rPr>
        <w:t>PRIMARY SCORE: 10</w:t>
      </w:r>
    </w:p>
    <w:p w14:paraId="6BDD8FDB" w14:textId="77777777" w:rsidR="00E87441" w:rsidRPr="005B1A17" w:rsidRDefault="00E87441" w:rsidP="00E87441">
      <w:pPr>
        <w:pStyle w:val="ListParagraph"/>
        <w:numPr>
          <w:ilvl w:val="0"/>
          <w:numId w:val="26"/>
        </w:numPr>
        <w:ind w:left="1350"/>
        <w:rPr>
          <w:rFonts w:ascii="Arial" w:hAnsi="Arial" w:cs="Arial"/>
        </w:rPr>
      </w:pPr>
      <w:r>
        <w:rPr>
          <w:rFonts w:ascii="Arial" w:hAnsi="Arial" w:cs="Arial"/>
        </w:rPr>
        <w:t xml:space="preserve">Conditions at the lay-up location were humid and dirty and no air conditioning was provided in machinery spaces.  Engine fuel and lubrication systems were isolated and drained where necessary but no preservatives added.  </w:t>
      </w:r>
      <w:r w:rsidRPr="005B1A17">
        <w:rPr>
          <w:rFonts w:ascii="Arial" w:hAnsi="Arial" w:cs="Arial"/>
        </w:rPr>
        <w:t>Overall conditions were monitored periodically throughout the duration of lay-up and basic steps taken to mitigate effects of environment.</w:t>
      </w:r>
    </w:p>
    <w:p w14:paraId="2DE4B973" w14:textId="77777777" w:rsidR="00E87441" w:rsidRDefault="00E87441" w:rsidP="00E87441">
      <w:pPr>
        <w:pStyle w:val="ListParagraph"/>
        <w:numPr>
          <w:ilvl w:val="0"/>
          <w:numId w:val="27"/>
        </w:numPr>
        <w:spacing w:before="40" w:after="80"/>
        <w:contextualSpacing w:val="0"/>
        <w:rPr>
          <w:rFonts w:ascii="Arial" w:hAnsi="Arial" w:cs="Arial"/>
        </w:rPr>
      </w:pPr>
      <w:r>
        <w:rPr>
          <w:rFonts w:ascii="Arial" w:hAnsi="Arial" w:cs="Arial"/>
        </w:rPr>
        <w:t>SECONDARY SCORE: 7</w:t>
      </w:r>
    </w:p>
    <w:p w14:paraId="3AAB320A" w14:textId="77777777" w:rsidR="00E87441" w:rsidRDefault="00E87441" w:rsidP="00E87441">
      <w:pPr>
        <w:pStyle w:val="Heading7"/>
        <w:numPr>
          <w:ilvl w:val="0"/>
          <w:numId w:val="0"/>
        </w:numPr>
        <w:ind w:left="851"/>
        <w:rPr>
          <w:rFonts w:cs="Arial"/>
          <w:u w:val="single"/>
        </w:rPr>
      </w:pPr>
      <w:r>
        <w:rPr>
          <w:rFonts w:cs="Arial"/>
          <w:u w:val="single"/>
        </w:rPr>
        <w:t>Thrusters &amp; Propulsion</w:t>
      </w:r>
    </w:p>
    <w:p w14:paraId="54AB8B7D" w14:textId="77777777" w:rsidR="00E87441" w:rsidRDefault="00E87441" w:rsidP="00E87441">
      <w:pPr>
        <w:pStyle w:val="ListParagraph"/>
        <w:numPr>
          <w:ilvl w:val="0"/>
          <w:numId w:val="26"/>
        </w:numPr>
        <w:ind w:left="1350"/>
        <w:rPr>
          <w:rFonts w:ascii="Arial" w:hAnsi="Arial" w:cs="Arial"/>
        </w:rPr>
      </w:pPr>
      <w:r w:rsidRPr="007A512F">
        <w:rPr>
          <w:rFonts w:ascii="Arial" w:hAnsi="Arial" w:cs="Arial"/>
        </w:rPr>
        <w:t xml:space="preserve">The asset and equipment were laid up for a period of 200 days.  </w:t>
      </w:r>
      <w:r>
        <w:rPr>
          <w:rFonts w:ascii="Arial" w:hAnsi="Arial" w:cs="Arial"/>
        </w:rPr>
        <w:t xml:space="preserve">No maintenance was performed on the thrusters and propulsion equipment. </w:t>
      </w:r>
      <w:r w:rsidRPr="007A512F">
        <w:rPr>
          <w:rFonts w:ascii="Arial" w:hAnsi="Arial" w:cs="Arial"/>
        </w:rPr>
        <w:t xml:space="preserve"> </w:t>
      </w:r>
      <w:r>
        <w:rPr>
          <w:rFonts w:ascii="Arial" w:hAnsi="Arial" w:cs="Arial"/>
        </w:rPr>
        <w:t>Systems and equipment were</w:t>
      </w:r>
      <w:r w:rsidRPr="007A512F">
        <w:rPr>
          <w:rFonts w:ascii="Arial" w:hAnsi="Arial" w:cs="Arial"/>
        </w:rPr>
        <w:t xml:space="preserve"> not subject to operation for the duration of lay-up.</w:t>
      </w:r>
    </w:p>
    <w:p w14:paraId="54131CCA" w14:textId="77777777" w:rsidR="00E87441" w:rsidRPr="007A512F" w:rsidRDefault="00E87441" w:rsidP="00E87441">
      <w:pPr>
        <w:pStyle w:val="ListParagraph"/>
        <w:numPr>
          <w:ilvl w:val="0"/>
          <w:numId w:val="27"/>
        </w:numPr>
        <w:spacing w:before="40" w:after="80"/>
        <w:contextualSpacing w:val="0"/>
        <w:rPr>
          <w:rFonts w:ascii="Arial" w:hAnsi="Arial" w:cs="Arial"/>
        </w:rPr>
      </w:pPr>
      <w:r>
        <w:rPr>
          <w:rFonts w:ascii="Arial" w:hAnsi="Arial" w:cs="Arial"/>
        </w:rPr>
        <w:t>PRIMARY SCORE: 4</w:t>
      </w:r>
    </w:p>
    <w:p w14:paraId="7C445E2D" w14:textId="77777777" w:rsidR="00E87441" w:rsidRDefault="00E87441" w:rsidP="00E87441">
      <w:pPr>
        <w:pStyle w:val="ListParagraph"/>
        <w:numPr>
          <w:ilvl w:val="0"/>
          <w:numId w:val="26"/>
        </w:numPr>
        <w:ind w:left="1350"/>
        <w:rPr>
          <w:rFonts w:ascii="Arial" w:hAnsi="Arial" w:cs="Arial"/>
        </w:rPr>
      </w:pPr>
      <w:r>
        <w:rPr>
          <w:rFonts w:ascii="Arial" w:hAnsi="Arial" w:cs="Arial"/>
        </w:rPr>
        <w:t>Propulsion equipment was shut down at time of lay-up.  Some systems drained and isolated but no preservatives added.  Thruster drives were covered with protective sheeting to prevent dust and debris from entering electric windings.</w:t>
      </w:r>
    </w:p>
    <w:p w14:paraId="65DDDAA8" w14:textId="77777777" w:rsidR="00E87441" w:rsidRDefault="00E87441" w:rsidP="00E87441">
      <w:pPr>
        <w:pStyle w:val="ListParagraph"/>
        <w:numPr>
          <w:ilvl w:val="0"/>
          <w:numId w:val="27"/>
        </w:numPr>
        <w:spacing w:before="40" w:after="80"/>
        <w:contextualSpacing w:val="0"/>
        <w:rPr>
          <w:rFonts w:ascii="Arial" w:hAnsi="Arial" w:cs="Arial"/>
        </w:rPr>
      </w:pPr>
      <w:r>
        <w:rPr>
          <w:rFonts w:ascii="Arial" w:hAnsi="Arial" w:cs="Arial"/>
        </w:rPr>
        <w:t>SECONDARY SCORE: 3</w:t>
      </w:r>
    </w:p>
    <w:p w14:paraId="0B1A580B" w14:textId="77777777" w:rsidR="00E87441" w:rsidRDefault="00E87441" w:rsidP="00E87441">
      <w:pPr>
        <w:pStyle w:val="Heading7"/>
        <w:numPr>
          <w:ilvl w:val="0"/>
          <w:numId w:val="0"/>
        </w:numPr>
        <w:ind w:left="851"/>
        <w:rPr>
          <w:rFonts w:cs="Arial"/>
          <w:u w:val="single"/>
        </w:rPr>
      </w:pPr>
      <w:r>
        <w:rPr>
          <w:rFonts w:cs="Arial"/>
          <w:u w:val="single"/>
        </w:rPr>
        <w:t xml:space="preserve">Marine &amp; Auxiliary </w:t>
      </w:r>
      <w:r w:rsidRPr="007A512F">
        <w:rPr>
          <w:rFonts w:cs="Arial"/>
          <w:u w:val="single"/>
        </w:rPr>
        <w:t>System</w:t>
      </w:r>
      <w:r>
        <w:rPr>
          <w:rFonts w:cs="Arial"/>
          <w:u w:val="single"/>
        </w:rPr>
        <w:t>s</w:t>
      </w:r>
    </w:p>
    <w:p w14:paraId="0CB05EE3" w14:textId="77777777" w:rsidR="00E87441" w:rsidRDefault="00E87441" w:rsidP="00E87441">
      <w:pPr>
        <w:pStyle w:val="ListParagraph"/>
        <w:numPr>
          <w:ilvl w:val="0"/>
          <w:numId w:val="26"/>
        </w:numPr>
        <w:ind w:left="1350"/>
        <w:rPr>
          <w:rFonts w:ascii="Arial" w:hAnsi="Arial" w:cs="Arial"/>
        </w:rPr>
      </w:pPr>
      <w:r w:rsidRPr="007A512F">
        <w:rPr>
          <w:rFonts w:ascii="Arial" w:hAnsi="Arial" w:cs="Arial"/>
        </w:rPr>
        <w:t xml:space="preserve">The asset and equipment were laid up for a period of 200 days.  </w:t>
      </w:r>
      <w:r>
        <w:rPr>
          <w:rFonts w:ascii="Arial" w:hAnsi="Arial" w:cs="Arial"/>
        </w:rPr>
        <w:t xml:space="preserve">Prescriptive </w:t>
      </w:r>
      <w:r w:rsidRPr="007A512F">
        <w:rPr>
          <w:rFonts w:ascii="Arial" w:hAnsi="Arial" w:cs="Arial"/>
        </w:rPr>
        <w:t xml:space="preserve">maintenance was performed on </w:t>
      </w:r>
      <w:r>
        <w:rPr>
          <w:rFonts w:ascii="Arial" w:hAnsi="Arial" w:cs="Arial"/>
        </w:rPr>
        <w:t>systems to include operations of critical valves and periodic operational checks of pumps, motors, etc.</w:t>
      </w:r>
    </w:p>
    <w:p w14:paraId="6534E97A" w14:textId="77777777" w:rsidR="00E87441" w:rsidRPr="007A512F" w:rsidRDefault="00E87441" w:rsidP="00E87441">
      <w:pPr>
        <w:pStyle w:val="ListParagraph"/>
        <w:numPr>
          <w:ilvl w:val="0"/>
          <w:numId w:val="27"/>
        </w:numPr>
        <w:spacing w:before="40" w:after="80"/>
        <w:contextualSpacing w:val="0"/>
        <w:rPr>
          <w:rFonts w:ascii="Arial" w:hAnsi="Arial" w:cs="Arial"/>
        </w:rPr>
      </w:pPr>
      <w:r>
        <w:rPr>
          <w:rFonts w:ascii="Arial" w:hAnsi="Arial" w:cs="Arial"/>
        </w:rPr>
        <w:t>PRIMARY SCORE: 18</w:t>
      </w:r>
    </w:p>
    <w:p w14:paraId="39EDE44F" w14:textId="77777777" w:rsidR="00E87441" w:rsidRDefault="00E87441" w:rsidP="00E87441">
      <w:pPr>
        <w:pStyle w:val="ListParagraph"/>
        <w:numPr>
          <w:ilvl w:val="0"/>
          <w:numId w:val="26"/>
        </w:numPr>
        <w:ind w:left="1350"/>
        <w:rPr>
          <w:rFonts w:ascii="Arial" w:hAnsi="Arial" w:cs="Arial"/>
        </w:rPr>
      </w:pPr>
      <w:r>
        <w:rPr>
          <w:rFonts w:ascii="Arial" w:hAnsi="Arial" w:cs="Arial"/>
        </w:rPr>
        <w:t>As above, systems were drained and provided with a thorough cleaning prior to being shut down.  Main systems were provided with additives to prevent internal corrosion.  Fire main systems and critical hotel systems such as air conditioning were maintained in an operational status and maintained accordingly.</w:t>
      </w:r>
    </w:p>
    <w:p w14:paraId="765C6F41" w14:textId="77777777" w:rsidR="00E87441" w:rsidRPr="00586129" w:rsidRDefault="00E87441" w:rsidP="00E87441">
      <w:pPr>
        <w:pStyle w:val="ListParagraph"/>
        <w:numPr>
          <w:ilvl w:val="0"/>
          <w:numId w:val="27"/>
        </w:numPr>
        <w:spacing w:before="40" w:after="80"/>
        <w:contextualSpacing w:val="0"/>
        <w:rPr>
          <w:rFonts w:ascii="Arial" w:hAnsi="Arial" w:cs="Arial"/>
        </w:rPr>
      </w:pPr>
      <w:r>
        <w:rPr>
          <w:rFonts w:ascii="Arial" w:hAnsi="Arial" w:cs="Arial"/>
        </w:rPr>
        <w:t>SECONDARY SCORE: 18</w:t>
      </w:r>
    </w:p>
    <w:p w14:paraId="53251888" w14:textId="77777777" w:rsidR="00E87441" w:rsidRDefault="00E87441" w:rsidP="00E87441">
      <w:pPr>
        <w:jc w:val="left"/>
        <w:rPr>
          <w:rFonts w:cs="Arial"/>
        </w:rPr>
      </w:pPr>
      <w:r>
        <w:rPr>
          <w:rFonts w:cs="Arial"/>
        </w:rPr>
        <w:br w:type="page"/>
      </w:r>
    </w:p>
    <w:p w14:paraId="512B066D" w14:textId="77777777" w:rsidR="00E87441" w:rsidRPr="000D2B8C" w:rsidRDefault="00E87441" w:rsidP="00E87441">
      <w:pPr>
        <w:pStyle w:val="Heading6"/>
        <w:numPr>
          <w:ilvl w:val="5"/>
          <w:numId w:val="1"/>
        </w:numPr>
        <w:rPr>
          <w:b/>
          <w:lang w:val="en-US"/>
        </w:rPr>
      </w:pPr>
      <w:r>
        <w:rPr>
          <w:b/>
          <w:lang w:val="en-US"/>
        </w:rPr>
        <w:lastRenderedPageBreak/>
        <w:t>Scoring</w:t>
      </w:r>
    </w:p>
    <w:p w14:paraId="7AA26873" w14:textId="77777777" w:rsidR="00E87441" w:rsidRPr="00312FA1" w:rsidRDefault="00E87441" w:rsidP="00E87441">
      <w:pPr>
        <w:pStyle w:val="Heading7"/>
        <w:numPr>
          <w:ilvl w:val="6"/>
          <w:numId w:val="1"/>
        </w:numPr>
        <w:rPr>
          <w:rFonts w:cs="Arial"/>
          <w:lang w:val="en-US"/>
        </w:rPr>
      </w:pPr>
      <w:r w:rsidRPr="007A512F">
        <w:rPr>
          <w:rFonts w:cs="Arial"/>
        </w:rPr>
        <w:t>Each system</w:t>
      </w:r>
      <w:r>
        <w:rPr>
          <w:rFonts w:cs="Arial"/>
        </w:rPr>
        <w:t>’s</w:t>
      </w:r>
      <w:r w:rsidRPr="007A512F">
        <w:rPr>
          <w:rFonts w:cs="Arial"/>
        </w:rPr>
        <w:t xml:space="preserve"> score is then inserted into the appropriate cell</w:t>
      </w:r>
      <w:r>
        <w:rPr>
          <w:rFonts w:cs="Arial"/>
        </w:rPr>
        <w:t xml:space="preserve"> with calculations (for this example) made based on the weighing calculations outlined above.</w:t>
      </w:r>
    </w:p>
    <w:p w14:paraId="438DF059" w14:textId="77777777" w:rsidR="00E87441" w:rsidRPr="007A512F" w:rsidRDefault="00E87441" w:rsidP="00E87441">
      <w:pPr>
        <w:pStyle w:val="Heading7"/>
        <w:numPr>
          <w:ilvl w:val="6"/>
          <w:numId w:val="1"/>
        </w:numPr>
        <w:rPr>
          <w:rFonts w:cs="Arial"/>
          <w:lang w:val="en-US"/>
        </w:rPr>
      </w:pPr>
      <w:r>
        <w:rPr>
          <w:rFonts w:cs="Arial"/>
        </w:rPr>
        <w:t>Scores assigned</w:t>
      </w:r>
      <w:r w:rsidRPr="007A512F">
        <w:rPr>
          <w:rFonts w:cs="Arial"/>
        </w:rPr>
        <w:t>, as follows:</w:t>
      </w:r>
    </w:p>
    <w:p w14:paraId="374A67D1" w14:textId="77777777" w:rsidR="00E87441" w:rsidRDefault="00E87441" w:rsidP="00E87441">
      <w:pPr>
        <w:pStyle w:val="Paralevel3"/>
        <w:numPr>
          <w:ilvl w:val="0"/>
          <w:numId w:val="0"/>
        </w:numPr>
        <w:rPr>
          <w:rFonts w:eastAsia="Calibri" w:cs="Arial"/>
        </w:rPr>
      </w:pPr>
      <w:r w:rsidRPr="00D3503D">
        <w:rPr>
          <w:rFonts w:eastAsia="Calibri"/>
          <w:noProof/>
        </w:rPr>
        <w:drawing>
          <wp:inline distT="0" distB="0" distL="0" distR="0" wp14:anchorId="198AE337" wp14:editId="003B67C9">
            <wp:extent cx="5970905" cy="13325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70905" cy="1332526"/>
                    </a:xfrm>
                    <a:prstGeom prst="rect">
                      <a:avLst/>
                    </a:prstGeom>
                    <a:noFill/>
                    <a:ln>
                      <a:noFill/>
                    </a:ln>
                  </pic:spPr>
                </pic:pic>
              </a:graphicData>
            </a:graphic>
          </wp:inline>
        </w:drawing>
      </w:r>
    </w:p>
    <w:p w14:paraId="3C7D7C77" w14:textId="77777777" w:rsidR="00E87441" w:rsidRPr="000D2B8C" w:rsidRDefault="00E87441" w:rsidP="00E87441">
      <w:pPr>
        <w:pStyle w:val="Heading6"/>
        <w:numPr>
          <w:ilvl w:val="5"/>
          <w:numId w:val="1"/>
        </w:numPr>
        <w:rPr>
          <w:b/>
          <w:lang w:val="en-US"/>
        </w:rPr>
      </w:pPr>
      <w:r>
        <w:rPr>
          <w:b/>
          <w:lang w:val="en-US"/>
        </w:rPr>
        <w:t>Interpreting System and/or Equipment Scores</w:t>
      </w:r>
    </w:p>
    <w:p w14:paraId="351CBC45" w14:textId="77777777" w:rsidR="00E87441" w:rsidRDefault="00E87441" w:rsidP="00E87441">
      <w:pPr>
        <w:pStyle w:val="Heading7"/>
        <w:numPr>
          <w:ilvl w:val="6"/>
          <w:numId w:val="1"/>
        </w:numPr>
        <w:rPr>
          <w:rFonts w:cs="Arial"/>
        </w:rPr>
      </w:pPr>
      <w:r>
        <w:rPr>
          <w:rFonts w:cs="Arial"/>
        </w:rPr>
        <w:t>Each system is provided with an individual, weighted score based on the sample rubric and formulas provided in Appendix A.  The conditional status of e</w:t>
      </w:r>
      <w:r w:rsidRPr="007A512F">
        <w:rPr>
          <w:rFonts w:cs="Arial"/>
        </w:rPr>
        <w:t>ach system</w:t>
      </w:r>
      <w:r>
        <w:rPr>
          <w:rFonts w:cs="Arial"/>
        </w:rPr>
        <w:t xml:space="preserve"> is determined based strictly on the number assigned.  Asset owners can use this number to determine the amount of resources – in terms of time, personnel, or financial requirements – to assign to each aspect of reactivation.</w:t>
      </w:r>
    </w:p>
    <w:p w14:paraId="2A6F7125" w14:textId="77777777" w:rsidR="00E87441" w:rsidRPr="00312FA1" w:rsidRDefault="00E87441" w:rsidP="00E87441">
      <w:pPr>
        <w:pStyle w:val="Heading7"/>
        <w:numPr>
          <w:ilvl w:val="6"/>
          <w:numId w:val="1"/>
        </w:numPr>
        <w:rPr>
          <w:rFonts w:cs="Arial"/>
          <w:lang w:val="en-US"/>
        </w:rPr>
      </w:pPr>
      <w:r>
        <w:rPr>
          <w:rFonts w:cs="Arial"/>
        </w:rPr>
        <w:t xml:space="preserve">In this specific example, it is clear that category of </w:t>
      </w:r>
      <w:r w:rsidRPr="00064EBA">
        <w:rPr>
          <w:rFonts w:cs="Arial"/>
          <w:u w:val="single"/>
        </w:rPr>
        <w:t>Propulsion &amp; Thrusters</w:t>
      </w:r>
      <w:r>
        <w:rPr>
          <w:rFonts w:cs="Arial"/>
        </w:rPr>
        <w:t xml:space="preserve"> will require the largest investment of resources during the reactivation process.  The combined impact of the given environment and levels of maintenance and preparation over the period of lay-up negatively impacted the overall score.</w:t>
      </w:r>
    </w:p>
    <w:p w14:paraId="10545643" w14:textId="77777777" w:rsidR="00E87441" w:rsidRDefault="00E87441" w:rsidP="00E87441">
      <w:pPr>
        <w:pStyle w:val="Heading7"/>
        <w:numPr>
          <w:ilvl w:val="6"/>
          <w:numId w:val="1"/>
        </w:numPr>
      </w:pPr>
      <w:r>
        <w:t xml:space="preserve">The category of </w:t>
      </w:r>
      <w:r w:rsidRPr="00064EBA">
        <w:rPr>
          <w:rFonts w:cs="Arial"/>
          <w:u w:val="single"/>
        </w:rPr>
        <w:t>Power Generation &amp; Distribution</w:t>
      </w:r>
      <w:r w:rsidRPr="000F4C80">
        <w:rPr>
          <w:rFonts w:cs="Arial"/>
        </w:rPr>
        <w:t xml:space="preserve"> </w:t>
      </w:r>
      <w:r>
        <w:rPr>
          <w:rFonts w:cs="Arial"/>
        </w:rPr>
        <w:t>will require the next greatest amount of resources.  However, it is noted that despite the low Primary Score assigned during the assessment, the relatively higher score assigned during the Secondary Assessment as a result of the level of Lay-Up Preparation reduced the impact of time and environment and improved the overall score.</w:t>
      </w:r>
    </w:p>
    <w:p w14:paraId="0E7DF633" w14:textId="77777777" w:rsidR="00E87441" w:rsidRDefault="00E87441" w:rsidP="00E87441">
      <w:pPr>
        <w:pStyle w:val="Heading7"/>
        <w:numPr>
          <w:ilvl w:val="6"/>
          <w:numId w:val="1"/>
        </w:numPr>
      </w:pPr>
      <w:r>
        <w:t xml:space="preserve">The categories of </w:t>
      </w:r>
      <w:r w:rsidRPr="00064EBA">
        <w:rPr>
          <w:u w:val="single"/>
        </w:rPr>
        <w:t>DP Control &amp; Monitoring System</w:t>
      </w:r>
      <w:r>
        <w:rPr>
          <w:u w:val="single"/>
        </w:rPr>
        <w:t>s</w:t>
      </w:r>
      <w:r>
        <w:t xml:space="preserve"> and </w:t>
      </w:r>
      <w:r w:rsidRPr="00064EBA">
        <w:rPr>
          <w:u w:val="single"/>
        </w:rPr>
        <w:t>Main &amp; Auxiliary Engines</w:t>
      </w:r>
      <w:r w:rsidRPr="000F4C80">
        <w:t xml:space="preserve"> </w:t>
      </w:r>
      <w:r>
        <w:t xml:space="preserve">will require somewhat less resources </w:t>
      </w:r>
      <w:r w:rsidRPr="000F4C80">
        <w:t>d</w:t>
      </w:r>
      <w:r>
        <w:t>ue to increased levels of Planned Maintenance as well as the relatively higher amount of Lay-Up Preparation.</w:t>
      </w:r>
    </w:p>
    <w:p w14:paraId="115ABC4D" w14:textId="77777777" w:rsidR="00E87441" w:rsidRPr="000F4C80" w:rsidRDefault="00E87441" w:rsidP="00E87441">
      <w:pPr>
        <w:pStyle w:val="Heading7"/>
        <w:numPr>
          <w:ilvl w:val="6"/>
          <w:numId w:val="1"/>
        </w:numPr>
      </w:pPr>
      <w:r>
        <w:t xml:space="preserve">Of the five categories, </w:t>
      </w:r>
      <w:r w:rsidRPr="00AA4857">
        <w:rPr>
          <w:u w:val="single"/>
        </w:rPr>
        <w:t>Marine &amp; Auxiliary Systems</w:t>
      </w:r>
      <w:r>
        <w:t xml:space="preserve"> will require the least amount of resources as a result of the application of prescriptive levels of Planned Maintenance and Lay-Up Preparation.</w:t>
      </w:r>
    </w:p>
    <w:p w14:paraId="60F68B2C" w14:textId="77777777" w:rsidR="00E87441" w:rsidRPr="000D2B8C" w:rsidRDefault="00E87441" w:rsidP="00E87441">
      <w:pPr>
        <w:pStyle w:val="Heading6"/>
        <w:numPr>
          <w:ilvl w:val="5"/>
          <w:numId w:val="1"/>
        </w:numPr>
        <w:rPr>
          <w:b/>
          <w:lang w:val="en-US"/>
        </w:rPr>
      </w:pPr>
      <w:r>
        <w:rPr>
          <w:b/>
          <w:lang w:val="en-US"/>
        </w:rPr>
        <w:t>Interpreting Total Asset Score</w:t>
      </w:r>
    </w:p>
    <w:p w14:paraId="6D45EF79" w14:textId="77777777" w:rsidR="00E87441" w:rsidRDefault="00E87441" w:rsidP="00E87441">
      <w:pPr>
        <w:pStyle w:val="Heading7"/>
        <w:numPr>
          <w:ilvl w:val="6"/>
          <w:numId w:val="1"/>
        </w:numPr>
        <w:rPr>
          <w:rFonts w:cs="Arial"/>
        </w:rPr>
      </w:pPr>
      <w:r>
        <w:rPr>
          <w:rFonts w:cs="Arial"/>
        </w:rPr>
        <w:t>The Total Asset Score, in this example, serves as an overall evaluation of the asset and provides a general determination of the amount of resources needed for reactivation.</w:t>
      </w:r>
    </w:p>
    <w:p w14:paraId="2F00E2A7" w14:textId="77777777" w:rsidR="00E87441" w:rsidRDefault="00E87441" w:rsidP="00E87441">
      <w:pPr>
        <w:pStyle w:val="Heading7"/>
        <w:numPr>
          <w:ilvl w:val="6"/>
          <w:numId w:val="1"/>
        </w:numPr>
        <w:rPr>
          <w:rFonts w:cs="Arial"/>
        </w:rPr>
      </w:pPr>
      <w:r>
        <w:rPr>
          <w:rFonts w:cs="Arial"/>
        </w:rPr>
        <w:t xml:space="preserve">Reference the </w:t>
      </w:r>
      <w:r w:rsidRPr="002120C2">
        <w:rPr>
          <w:rFonts w:cs="Arial"/>
        </w:rPr>
        <w:t>Sample Rubric in Appendix A, it would be of interest to note that the minimum score that could reasonably be expected</w:t>
      </w:r>
      <w:r>
        <w:rPr>
          <w:rFonts w:cs="Arial"/>
        </w:rPr>
        <w:t xml:space="preserve"> – </w:t>
      </w:r>
      <w:r w:rsidRPr="002120C2">
        <w:rPr>
          <w:rFonts w:cs="Arial"/>
        </w:rPr>
        <w:t xml:space="preserve">based on </w:t>
      </w:r>
      <w:r>
        <w:rPr>
          <w:rFonts w:cs="Arial"/>
        </w:rPr>
        <w:t>Duration of Lay-Up – w</w:t>
      </w:r>
      <w:r w:rsidRPr="002120C2">
        <w:rPr>
          <w:rFonts w:cs="Arial"/>
        </w:rPr>
        <w:t xml:space="preserve">ould be in the vicinity of 10 </w:t>
      </w:r>
      <w:r>
        <w:rPr>
          <w:rFonts w:cs="Arial"/>
        </w:rPr>
        <w:t>to</w:t>
      </w:r>
      <w:r w:rsidRPr="002120C2">
        <w:rPr>
          <w:rFonts w:cs="Arial"/>
        </w:rPr>
        <w:t xml:space="preserve"> 11.  </w:t>
      </w:r>
      <w:r>
        <w:rPr>
          <w:rFonts w:cs="Arial"/>
        </w:rPr>
        <w:t xml:space="preserve">The actual overall score of 9.9, however, is slightly </w:t>
      </w:r>
      <w:r>
        <w:rPr>
          <w:rFonts w:cs="Arial"/>
        </w:rPr>
        <w:lastRenderedPageBreak/>
        <w:t>lower.  As a result of lower levels of Planned Maintenance and Lay-Up Preparation, the actual score reflects that of an asset that was laid up for a year or more instead of 200 days.</w:t>
      </w:r>
    </w:p>
    <w:p w14:paraId="5003F782" w14:textId="77777777" w:rsidR="00E87441" w:rsidRPr="000D2B8C" w:rsidRDefault="00E87441" w:rsidP="00E87441">
      <w:pPr>
        <w:pStyle w:val="Heading6"/>
        <w:numPr>
          <w:ilvl w:val="5"/>
          <w:numId w:val="1"/>
        </w:numPr>
        <w:rPr>
          <w:b/>
          <w:lang w:val="en-US"/>
        </w:rPr>
      </w:pPr>
      <w:r>
        <w:rPr>
          <w:b/>
          <w:lang w:val="en-US"/>
        </w:rPr>
        <w:t>Alternative Interpretations</w:t>
      </w:r>
    </w:p>
    <w:p w14:paraId="433B2412" w14:textId="77777777" w:rsidR="00E87441" w:rsidRPr="001309D9" w:rsidRDefault="00E87441" w:rsidP="00E87441">
      <w:pPr>
        <w:pStyle w:val="Heading7"/>
        <w:numPr>
          <w:ilvl w:val="6"/>
          <w:numId w:val="1"/>
        </w:numPr>
        <w:rPr>
          <w:lang w:val="en-US"/>
        </w:rPr>
      </w:pPr>
      <w:r w:rsidRPr="001309D9">
        <w:rPr>
          <w:lang w:val="en-US"/>
        </w:rPr>
        <w:t>Similar to the Sample Rubric provided in Appendix A, this Example Assessment is provided as an example only.  Numbers can be interpreted as needed but for this example provide a general overview of condition and operating status.</w:t>
      </w:r>
    </w:p>
    <w:p w14:paraId="4EE3AB51" w14:textId="77777777" w:rsidR="00E87441" w:rsidRPr="001309D9" w:rsidRDefault="00E87441" w:rsidP="00E87441">
      <w:pPr>
        <w:pStyle w:val="Heading7"/>
        <w:numPr>
          <w:ilvl w:val="6"/>
          <w:numId w:val="1"/>
        </w:numPr>
        <w:rPr>
          <w:rFonts w:eastAsia="Calibri"/>
        </w:rPr>
      </w:pPr>
      <w:r w:rsidRPr="001309D9">
        <w:rPr>
          <w:lang w:val="en-US"/>
        </w:rPr>
        <w:t>Numbers assigned to each cell may be replaced by approximate monetary amounts or time scales that better reflect the specific resources under consideration by the appropriate stakeholder.</w:t>
      </w:r>
    </w:p>
    <w:p w14:paraId="4C046E74" w14:textId="76C75EFA" w:rsidR="00B46E24" w:rsidRPr="0022536C" w:rsidRDefault="00B46E24" w:rsidP="00E87441">
      <w:pPr>
        <w:pStyle w:val="MACbulletlist"/>
        <w:numPr>
          <w:ilvl w:val="0"/>
          <w:numId w:val="0"/>
        </w:numPr>
        <w:spacing w:after="0"/>
        <w:ind w:left="1418" w:hanging="426"/>
        <w:rPr>
          <w:rFonts w:eastAsia="Calibri" w:cs="Arial"/>
        </w:rPr>
      </w:pPr>
    </w:p>
    <w:sectPr w:rsidR="00B46E24" w:rsidRPr="0022536C" w:rsidSect="00F74030">
      <w:footnotePr>
        <w:pos w:val="beneathText"/>
        <w:numFmt w:val="chicago"/>
      </w:footnotePr>
      <w:pgSz w:w="12240" w:h="15840" w:code="1"/>
      <w:pgMar w:top="1354" w:right="1138" w:bottom="1138" w:left="1699" w:header="878"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D76D2" w14:textId="77777777" w:rsidR="00E82CCB" w:rsidRDefault="00E82CCB">
      <w:r>
        <w:separator/>
      </w:r>
    </w:p>
    <w:p w14:paraId="35D40C8A" w14:textId="77777777" w:rsidR="00E82CCB" w:rsidRDefault="00E82CCB"/>
    <w:p w14:paraId="22F1D118" w14:textId="77777777" w:rsidR="00E82CCB" w:rsidRDefault="00E82CCB"/>
  </w:endnote>
  <w:endnote w:type="continuationSeparator" w:id="0">
    <w:p w14:paraId="418623EE" w14:textId="77777777" w:rsidR="00E82CCB" w:rsidRDefault="00E82CCB">
      <w:r>
        <w:continuationSeparator/>
      </w:r>
    </w:p>
    <w:p w14:paraId="521D445E" w14:textId="77777777" w:rsidR="00E82CCB" w:rsidRDefault="00E82CCB"/>
    <w:p w14:paraId="47D49AFF" w14:textId="77777777" w:rsidR="00E82CCB" w:rsidRDefault="00E8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8992" w14:textId="2C47D7E0" w:rsidR="00E82CCB" w:rsidRPr="000329ED" w:rsidRDefault="00E87441" w:rsidP="005464F9">
    <w:pPr>
      <w:pStyle w:val="Footer"/>
      <w:pBdr>
        <w:top w:val="single" w:sz="4" w:space="1" w:color="auto"/>
      </w:pBdr>
      <w:jc w:val="center"/>
    </w:pPr>
    <w:sdt>
      <w:sdtPr>
        <w:alias w:val="Company"/>
        <w:tag w:val=""/>
        <w:id w:val="-1333220178"/>
        <w:dataBinding w:prefixMappings="xmlns:ns0='http://schemas.openxmlformats.org/officeDocument/2006/extended-properties' " w:xpath="/ns0:Properties[1]/ns0:Company[1]" w:storeItemID="{6668398D-A668-4E3E-A5EB-62B293D839F1}"/>
        <w:text/>
      </w:sdtPr>
      <w:sdtEndPr/>
      <w:sdtContent>
        <w:r w:rsidR="00E82CCB">
          <w:t>Maritime Assurance &amp; Consulting Ltd</w:t>
        </w:r>
      </w:sdtContent>
    </w:sdt>
    <w:r w:rsidR="00E82CCB">
      <w:ptab w:relativeTo="margin" w:alignment="center" w:leader="none"/>
    </w:r>
    <w:r w:rsidR="00E82CCB">
      <w:t xml:space="preserve">Page </w:t>
    </w:r>
    <w:r w:rsidR="00E82CCB">
      <w:fldChar w:fldCharType="begin"/>
    </w:r>
    <w:r w:rsidR="00E82CCB">
      <w:instrText xml:space="preserve"> PAGE  \* Arabic  \* MERGEFORMAT </w:instrText>
    </w:r>
    <w:r w:rsidR="00E82CCB">
      <w:fldChar w:fldCharType="separate"/>
    </w:r>
    <w:r w:rsidR="00E82CCB">
      <w:rPr>
        <w:noProof/>
      </w:rPr>
      <w:t>3</w:t>
    </w:r>
    <w:r w:rsidR="00E82CCB">
      <w:fldChar w:fldCharType="end"/>
    </w:r>
    <w:r w:rsidR="00E82CCB">
      <w:t xml:space="preserve"> of </w:t>
    </w:r>
    <w:r w:rsidR="00E82CCB">
      <w:rPr>
        <w:noProof/>
      </w:rPr>
      <w:fldChar w:fldCharType="begin"/>
    </w:r>
    <w:r w:rsidR="00E82CCB">
      <w:rPr>
        <w:noProof/>
      </w:rPr>
      <w:instrText xml:space="preserve"> NUMPAGES  \* Arabic  \* MERGEFORMAT </w:instrText>
    </w:r>
    <w:r w:rsidR="00E82CCB">
      <w:rPr>
        <w:noProof/>
      </w:rPr>
      <w:fldChar w:fldCharType="separate"/>
    </w:r>
    <w:r w:rsidR="00E82CCB">
      <w:rPr>
        <w:noProof/>
      </w:rPr>
      <w:t>40</w:t>
    </w:r>
    <w:r w:rsidR="00E82CCB">
      <w:rPr>
        <w:noProof/>
      </w:rPr>
      <w:fldChar w:fldCharType="end"/>
    </w:r>
    <w:r w:rsidR="00E82CCB">
      <w:ptab w:relativeTo="margin" w:alignment="right" w:leader="none"/>
    </w:r>
    <w:r w:rsidR="00E82CCB">
      <w:rPr>
        <w:noProof/>
      </w:rPr>
      <w:fldChar w:fldCharType="begin"/>
    </w:r>
    <w:r w:rsidR="00E82CCB">
      <w:rPr>
        <w:noProof/>
      </w:rPr>
      <w:instrText xml:space="preserve"> FILENAME   \* MERGEFORMAT </w:instrText>
    </w:r>
    <w:r w:rsidR="00E82CCB">
      <w:rPr>
        <w:noProof/>
      </w:rPr>
      <w:fldChar w:fldCharType="separate"/>
    </w:r>
    <w:r w:rsidR="00E82CCB">
      <w:rPr>
        <w:noProof/>
      </w:rPr>
      <w:t>MTS DP - DP Asset Reactivation Guidance - Rep003-C - MASTER</w:t>
    </w:r>
    <w:r w:rsidR="00E82CC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AA9C" w14:textId="60616B6D" w:rsidR="00E82CCB" w:rsidRPr="005C5AEF" w:rsidRDefault="00E82CCB" w:rsidP="004D0159">
    <w:pPr>
      <w:tabs>
        <w:tab w:val="left" w:pos="3435"/>
      </w:tabs>
    </w:pPr>
    <w:r>
      <w:rPr>
        <w:noProof/>
        <w:lang w:val="en-US" w:eastAsia="en-US"/>
      </w:rPr>
      <mc:AlternateContent>
        <mc:Choice Requires="wps">
          <w:drawing>
            <wp:anchor distT="0" distB="0" distL="114300" distR="114300" simplePos="0" relativeHeight="251656704" behindDoc="0" locked="1" layoutInCell="1" allowOverlap="1" wp14:anchorId="172F9B9B" wp14:editId="14631928">
              <wp:simplePos x="0" y="0"/>
              <wp:positionH relativeFrom="page">
                <wp:posOffset>-1137920</wp:posOffset>
              </wp:positionH>
              <wp:positionV relativeFrom="page">
                <wp:posOffset>729615</wp:posOffset>
              </wp:positionV>
              <wp:extent cx="1137285" cy="387985"/>
              <wp:effectExtent l="0" t="0"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31494" w14:textId="77777777" w:rsidR="00E82CCB" w:rsidRPr="0084012A" w:rsidRDefault="00E82CCB" w:rsidP="00CB6DA8">
                          <w:pPr>
                            <w:rPr>
                              <w:rFonts w:cs="Frutiger-Light"/>
                              <w:color w:val="4C575F"/>
                              <w:sz w:val="13"/>
                              <w:szCs w:val="15"/>
                            </w:rPr>
                          </w:pPr>
                          <w:r w:rsidRPr="0084012A">
                            <w:rPr>
                              <w:rFonts w:cs="Frutiger-Light"/>
                              <w:color w:val="4C575F"/>
                              <w:sz w:val="13"/>
                              <w:szCs w:val="15"/>
                            </w:rPr>
                            <w:t>Registered in Scotland</w:t>
                          </w:r>
                        </w:p>
                        <w:p w14:paraId="02293D5F" w14:textId="77777777" w:rsidR="00E82CCB" w:rsidRPr="0084012A" w:rsidRDefault="00E82CCB" w:rsidP="00CB6DA8">
                          <w:pPr>
                            <w:rPr>
                              <w:rFonts w:cs="Frutiger-Light"/>
                              <w:color w:val="4C575F"/>
                              <w:sz w:val="13"/>
                              <w:szCs w:val="15"/>
                            </w:rPr>
                          </w:pPr>
                          <w:r w:rsidRPr="0084012A">
                            <w:rPr>
                              <w:rFonts w:cs="Frutiger-Light"/>
                              <w:color w:val="4C575F"/>
                              <w:sz w:val="13"/>
                              <w:szCs w:val="15"/>
                            </w:rPr>
                            <w:t xml:space="preserve">Registered No. </w:t>
                          </w:r>
                          <w:proofErr w:type="spellStart"/>
                          <w:r>
                            <w:rPr>
                              <w:rFonts w:cs="Frutiger-Light"/>
                              <w:color w:val="4C575F"/>
                              <w:sz w:val="13"/>
                              <w:szCs w:val="15"/>
                            </w:rPr>
                            <w:t>SC380777</w:t>
                          </w:r>
                          <w:proofErr w:type="spellEnd"/>
                        </w:p>
                        <w:p w14:paraId="0324238E" w14:textId="77777777" w:rsidR="00E82CCB" w:rsidRPr="00050FBF" w:rsidRDefault="00E82CCB" w:rsidP="00CB6DA8">
                          <w:pPr>
                            <w:rPr>
                              <w:rFonts w:cs="Frutiger-Light"/>
                              <w:color w:val="4C575F"/>
                              <w:sz w:val="13"/>
                              <w:szCs w:val="15"/>
                            </w:rPr>
                          </w:pPr>
                          <w:r w:rsidRPr="00050FBF">
                            <w:rPr>
                              <w:rFonts w:cs="Frutiger-Light"/>
                              <w:color w:val="4C575F"/>
                              <w:sz w:val="13"/>
                              <w:szCs w:val="15"/>
                            </w:rPr>
                            <w:t xml:space="preserve">VAT registered </w:t>
                          </w:r>
                          <w:r w:rsidRPr="00050FBF">
                            <w:rPr>
                              <w:rFonts w:cs="Arial"/>
                              <w:noProof/>
                              <w:color w:val="4C575F"/>
                              <w:sz w:val="13"/>
                              <w:szCs w:val="12"/>
                            </w:rPr>
                            <w:t>101 3204 94</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F9B9B" id="_x0000_t202" coordsize="21600,21600" o:spt="202" path="m,l,21600r21600,l21600,xe">
              <v:stroke joinstyle="miter"/>
              <v:path gradientshapeok="t" o:connecttype="rect"/>
            </v:shapetype>
            <v:shape id="Text Box 26" o:spid="_x0000_s1026" type="#_x0000_t202" style="position:absolute;left:0;text-align:left;margin-left:-89.6pt;margin-top:57.45pt;width:89.55pt;height:3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" filled="f" stroked="f">
              <v:textbox inset=".5mm,.5mm,.5mm,.5mm">
                <w:txbxContent>
                  <w:p w14:paraId="45B31494" w14:textId="77777777" w:rsidR="00E82CCB" w:rsidRPr="0084012A" w:rsidRDefault="00E82CCB" w:rsidP="00CB6DA8">
                    <w:pPr>
                      <w:rPr>
                        <w:rFonts w:cs="Frutiger-Light"/>
                        <w:color w:val="4C575F"/>
                        <w:sz w:val="13"/>
                        <w:szCs w:val="15"/>
                      </w:rPr>
                    </w:pPr>
                    <w:r w:rsidRPr="0084012A">
                      <w:rPr>
                        <w:rFonts w:cs="Frutiger-Light"/>
                        <w:color w:val="4C575F"/>
                        <w:sz w:val="13"/>
                        <w:szCs w:val="15"/>
                      </w:rPr>
                      <w:t>Registered in Scotland</w:t>
                    </w:r>
                  </w:p>
                  <w:p w14:paraId="02293D5F" w14:textId="77777777" w:rsidR="00E82CCB" w:rsidRPr="0084012A" w:rsidRDefault="00E82CCB" w:rsidP="00CB6DA8">
                    <w:pPr>
                      <w:rPr>
                        <w:rFonts w:cs="Frutiger-Light"/>
                        <w:color w:val="4C575F"/>
                        <w:sz w:val="13"/>
                        <w:szCs w:val="15"/>
                      </w:rPr>
                    </w:pPr>
                    <w:r w:rsidRPr="0084012A">
                      <w:rPr>
                        <w:rFonts w:cs="Frutiger-Light"/>
                        <w:color w:val="4C575F"/>
                        <w:sz w:val="13"/>
                        <w:szCs w:val="15"/>
                      </w:rPr>
                      <w:t xml:space="preserve">Registered No. </w:t>
                    </w:r>
                    <w:proofErr w:type="spellStart"/>
                    <w:r>
                      <w:rPr>
                        <w:rFonts w:cs="Frutiger-Light"/>
                        <w:color w:val="4C575F"/>
                        <w:sz w:val="13"/>
                        <w:szCs w:val="15"/>
                      </w:rPr>
                      <w:t>SC380777</w:t>
                    </w:r>
                    <w:proofErr w:type="spellEnd"/>
                  </w:p>
                  <w:p w14:paraId="0324238E" w14:textId="77777777" w:rsidR="00E82CCB" w:rsidRPr="00050FBF" w:rsidRDefault="00E82CCB" w:rsidP="00CB6DA8">
                    <w:pPr>
                      <w:rPr>
                        <w:rFonts w:cs="Frutiger-Light"/>
                        <w:color w:val="4C575F"/>
                        <w:sz w:val="13"/>
                        <w:szCs w:val="15"/>
                      </w:rPr>
                    </w:pPr>
                    <w:r w:rsidRPr="00050FBF">
                      <w:rPr>
                        <w:rFonts w:cs="Frutiger-Light"/>
                        <w:color w:val="4C575F"/>
                        <w:sz w:val="13"/>
                        <w:szCs w:val="15"/>
                      </w:rPr>
                      <w:t xml:space="preserve">VAT registered </w:t>
                    </w:r>
                    <w:r w:rsidRPr="00050FBF">
                      <w:rPr>
                        <w:rFonts w:cs="Arial"/>
                        <w:noProof/>
                        <w:color w:val="4C575F"/>
                        <w:sz w:val="13"/>
                        <w:szCs w:val="12"/>
                      </w:rPr>
                      <w:t>101 3204 94</w:t>
                    </w:r>
                  </w:p>
                </w:txbxContent>
              </v:textbox>
              <w10:wrap type="square"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298C" w14:textId="13CBF69D" w:rsidR="00E82CCB" w:rsidRPr="00654F18" w:rsidRDefault="00E82CCB" w:rsidP="00654F18">
    <w:pPr>
      <w:pStyle w:val="Footer"/>
      <w:pBdr>
        <w:top w:val="single" w:sz="4" w:space="1" w:color="auto"/>
      </w:pBdr>
      <w:tabs>
        <w:tab w:val="clear" w:pos="4395"/>
        <w:tab w:val="clear" w:pos="8789"/>
      </w:tabs>
      <w:jc w:val="center"/>
      <w:rPr>
        <w:rStyle w:val="PageNumber"/>
        <w:lang w:val="en-US"/>
      </w:rPr>
    </w:pPr>
    <w:r>
      <w:t>MTS DP Committee</w:t>
    </w:r>
    <w:r>
      <w:ptab w:relativeTo="margin" w:alignment="center" w:leader="none"/>
    </w:r>
    <w:r>
      <w:ptab w:relativeTo="margin" w:alignment="center" w:leader="none"/>
    </w:r>
    <w:r>
      <w:t xml:space="preserve">Page </w:t>
    </w:r>
    <w:r>
      <w:fldChar w:fldCharType="begin"/>
    </w:r>
    <w:r>
      <w:instrText xml:space="preserve"> PAGE  \* Arabic  \* MERGEFORMAT </w:instrText>
    </w:r>
    <w:r>
      <w:fldChar w:fldCharType="separate"/>
    </w:r>
    <w:r>
      <w:rPr>
        <w:noProof/>
      </w:rPr>
      <w:t>20</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40</w:t>
    </w:r>
    <w:r>
      <w:rPr>
        <w:noProof/>
      </w:rPr>
      <w:fldChar w:fldCharType="end"/>
    </w:r>
    <w:r>
      <w:ptab w:relativeTo="margin" w:alignment="right" w:leader="none"/>
    </w:r>
    <w:proofErr w:type="spellStart"/>
    <w:r>
      <w:rPr>
        <w:lang w:val="en-US"/>
      </w:rPr>
      <w:t>DPETS</w:t>
    </w:r>
    <w:proofErr w:type="spellEnd"/>
    <w:r>
      <w:rPr>
        <w:lang w:val="en-US"/>
      </w:rPr>
      <w:t xml:space="preserve"> </w:t>
    </w:r>
    <w:proofErr w:type="spellStart"/>
    <w:r>
      <w:rPr>
        <w:lang w:val="en-US"/>
      </w:rPr>
      <w:t>R</w:t>
    </w:r>
    <w:r w:rsidRPr="00486B48">
      <w:rPr>
        <w:lang w:val="en-US"/>
      </w:rPr>
      <w:t>ep</w:t>
    </w:r>
    <w:r w:rsidRPr="00486B48">
      <w:rPr>
        <w:lang w:val="en-US"/>
      </w:rPr>
      <w:fldChar w:fldCharType="begin"/>
    </w:r>
    <w:r w:rsidRPr="00486B48">
      <w:rPr>
        <w:lang w:val="en-US"/>
      </w:rPr>
      <w:instrText xml:space="preserve"> FILLIN  "Report Number"  \* MERGEFORMAT </w:instrText>
    </w:r>
    <w:r w:rsidRPr="00486B48">
      <w:rPr>
        <w:lang w:val="en-US"/>
      </w:rPr>
      <w:fldChar w:fldCharType="separate"/>
    </w:r>
    <w:r>
      <w:rPr>
        <w:lang w:val="en-US"/>
      </w:rPr>
      <w:t>003</w:t>
    </w:r>
    <w:proofErr w:type="spellEnd"/>
    <w:r w:rsidRPr="00486B48">
      <w:rPr>
        <w:lang w:val="en-US"/>
      </w:rPr>
      <w:fldChar w:fldCharType="end"/>
    </w:r>
    <w:r>
      <w:rPr>
        <w:lang w:val="en-US"/>
      </w:rPr>
      <w: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77A61" w14:textId="7CBD2547" w:rsidR="00E82CCB" w:rsidRPr="00C54AA6" w:rsidRDefault="00E82CCB" w:rsidP="002D73F7">
    <w:pPr>
      <w:pStyle w:val="Footer"/>
      <w:pBdr>
        <w:top w:val="single" w:sz="6" w:space="1" w:color="auto"/>
      </w:pBdr>
      <w:tabs>
        <w:tab w:val="center" w:pos="4680"/>
        <w:tab w:val="right" w:pos="9360"/>
      </w:tabs>
      <w:spacing w:before="240"/>
      <w:rPr>
        <w:rStyle w:val="PageNumber"/>
        <w:rFonts w:ascii="Arial Narrow" w:hAnsi="Arial Narrow"/>
        <w:sz w:val="18"/>
        <w:szCs w:val="18"/>
      </w:rPr>
    </w:pPr>
    <w:r>
      <w:rPr>
        <w:rStyle w:val="PageNumber"/>
        <w:rFonts w:ascii="Arial Narrow" w:hAnsi="Arial Narrow"/>
        <w:sz w:val="18"/>
        <w:szCs w:val="18"/>
      </w:rPr>
      <w:t>(R)Evolution Consulting &amp; Engineering Services</w:t>
    </w:r>
    <w:r w:rsidRPr="00C54AA6">
      <w:rPr>
        <w:rFonts w:ascii="Arial Narrow" w:hAnsi="Arial Narrow"/>
        <w:sz w:val="18"/>
        <w:szCs w:val="18"/>
      </w:rPr>
      <w:tab/>
    </w:r>
    <w:r w:rsidRPr="00C54AA6">
      <w:rPr>
        <w:rStyle w:val="PageNumber"/>
        <w:rFonts w:ascii="Arial Narrow" w:hAnsi="Arial Narrow"/>
        <w:sz w:val="18"/>
        <w:szCs w:val="18"/>
      </w:rPr>
      <w:fldChar w:fldCharType="begin"/>
    </w:r>
    <w:r w:rsidRPr="00C54AA6">
      <w:rPr>
        <w:rStyle w:val="PageNumber"/>
        <w:rFonts w:ascii="Arial Narrow" w:hAnsi="Arial Narrow"/>
        <w:sz w:val="18"/>
        <w:szCs w:val="18"/>
      </w:rPr>
      <w:instrText xml:space="preserve"> PAGE </w:instrText>
    </w:r>
    <w:r w:rsidRPr="00C54AA6">
      <w:rPr>
        <w:rStyle w:val="PageNumber"/>
        <w:rFonts w:ascii="Arial Narrow" w:hAnsi="Arial Narrow"/>
        <w:sz w:val="18"/>
        <w:szCs w:val="18"/>
      </w:rPr>
      <w:fldChar w:fldCharType="separate"/>
    </w:r>
    <w:r>
      <w:rPr>
        <w:rStyle w:val="PageNumber"/>
        <w:rFonts w:ascii="Arial Narrow" w:hAnsi="Arial Narrow"/>
        <w:noProof/>
        <w:sz w:val="18"/>
        <w:szCs w:val="18"/>
      </w:rPr>
      <w:t>13</w:t>
    </w:r>
    <w:r w:rsidRPr="00C54AA6">
      <w:rPr>
        <w:rStyle w:val="PageNumber"/>
        <w:rFonts w:ascii="Arial Narrow" w:hAnsi="Arial Narrow"/>
        <w:sz w:val="18"/>
        <w:szCs w:val="18"/>
      </w:rPr>
      <w:fldChar w:fldCharType="end"/>
    </w:r>
    <w:r w:rsidRPr="00C54AA6">
      <w:rPr>
        <w:rStyle w:val="PageNumber"/>
        <w:rFonts w:ascii="Arial Narrow" w:hAnsi="Arial Narrow"/>
        <w:sz w:val="18"/>
        <w:szCs w:val="18"/>
      </w:rPr>
      <w:t xml:space="preserve"> of </w:t>
    </w:r>
    <w:r w:rsidRPr="00C54AA6">
      <w:rPr>
        <w:rStyle w:val="PageNumber"/>
        <w:rFonts w:ascii="Arial Narrow" w:hAnsi="Arial Narrow"/>
        <w:sz w:val="18"/>
        <w:szCs w:val="18"/>
      </w:rPr>
      <w:fldChar w:fldCharType="begin"/>
    </w:r>
    <w:r w:rsidRPr="00C54AA6">
      <w:rPr>
        <w:rStyle w:val="PageNumber"/>
        <w:rFonts w:ascii="Arial Narrow" w:hAnsi="Arial Narrow"/>
        <w:sz w:val="18"/>
        <w:szCs w:val="18"/>
      </w:rPr>
      <w:instrText xml:space="preserve"> NUMPAGES </w:instrText>
    </w:r>
    <w:r w:rsidRPr="00C54AA6">
      <w:rPr>
        <w:rStyle w:val="PageNumber"/>
        <w:rFonts w:ascii="Arial Narrow" w:hAnsi="Arial Narrow"/>
        <w:sz w:val="18"/>
        <w:szCs w:val="18"/>
      </w:rPr>
      <w:fldChar w:fldCharType="separate"/>
    </w:r>
    <w:r>
      <w:rPr>
        <w:rStyle w:val="PageNumber"/>
        <w:rFonts w:ascii="Arial Narrow" w:hAnsi="Arial Narrow"/>
        <w:noProof/>
        <w:sz w:val="18"/>
        <w:szCs w:val="18"/>
      </w:rPr>
      <w:t>40</w:t>
    </w:r>
    <w:r w:rsidRPr="00C54AA6">
      <w:rPr>
        <w:rStyle w:val="PageNumber"/>
        <w:rFonts w:ascii="Arial Narrow" w:hAnsi="Arial Narrow"/>
        <w:sz w:val="18"/>
        <w:szCs w:val="18"/>
      </w:rPr>
      <w:fldChar w:fldCharType="end"/>
    </w:r>
    <w:r w:rsidRPr="00C54AA6">
      <w:rPr>
        <w:rStyle w:val="PageNumber"/>
        <w:rFonts w:ascii="Arial Narrow" w:hAnsi="Arial Narrow"/>
        <w:sz w:val="18"/>
        <w:szCs w:val="18"/>
      </w:rPr>
      <w:tab/>
    </w:r>
    <w:r>
      <w:rPr>
        <w:rStyle w:val="PageNumber"/>
        <w:rFonts w:ascii="Arial Narrow" w:hAnsi="Arial Narrow"/>
        <w:sz w:val="18"/>
        <w:szCs w:val="18"/>
      </w:rPr>
      <w:t>14 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B38D" w14:textId="77777777" w:rsidR="00E82CCB" w:rsidRDefault="00E82CCB">
      <w:r>
        <w:separator/>
      </w:r>
    </w:p>
    <w:p w14:paraId="03D1FEFE" w14:textId="77777777" w:rsidR="00E82CCB" w:rsidRDefault="00E82CCB"/>
    <w:p w14:paraId="2A3016CA" w14:textId="77777777" w:rsidR="00E82CCB" w:rsidRDefault="00E82CCB"/>
  </w:footnote>
  <w:footnote w:type="continuationSeparator" w:id="0">
    <w:p w14:paraId="66DAED99" w14:textId="77777777" w:rsidR="00E82CCB" w:rsidRDefault="00E82CCB">
      <w:r>
        <w:continuationSeparator/>
      </w:r>
    </w:p>
    <w:p w14:paraId="77D9EFA1" w14:textId="77777777" w:rsidR="00E82CCB" w:rsidRDefault="00E82CCB"/>
    <w:p w14:paraId="7ECAE6A6" w14:textId="77777777" w:rsidR="00E82CCB" w:rsidRDefault="00E8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06F7" w14:textId="344BDB69" w:rsidR="00E82CCB" w:rsidRPr="000605E9" w:rsidRDefault="00E87441" w:rsidP="004F3418">
    <w:pPr>
      <w:pStyle w:val="Header"/>
    </w:pPr>
    <w:sdt>
      <w:sdtPr>
        <w:id w:val="1322470992"/>
        <w:temporary/>
        <w:showingPlcHdr/>
      </w:sdtPr>
      <w:sdtEndPr/>
      <w:sdtContent>
        <w:r w:rsidR="00E82CCB">
          <w:t>[Type text]</w:t>
        </w:r>
      </w:sdtContent>
    </w:sdt>
    <w:r w:rsidR="00E82CCB">
      <w:ptab w:relativeTo="margin" w:alignment="right" w:leader="none"/>
    </w:r>
    <w:r w:rsidR="00E82CCB">
      <w:rPr>
        <w:noProof/>
        <w:lang w:val="en-US" w:eastAsia="en-US"/>
      </w:rPr>
      <w:drawing>
        <wp:inline distT="0" distB="0" distL="0" distR="0" wp14:anchorId="7B82DD3B" wp14:editId="666E1073">
          <wp:extent cx="828675" cy="352425"/>
          <wp:effectExtent l="0" t="0" r="9525" b="9525"/>
          <wp:docPr id="80" name="Picture 80" descr="S:\Sales and Marketing\Logo\MAC_logo for report cont 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Sales and Marketing\Logo\MAC_logo for report cont p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7A95" w14:textId="10CDD97D" w:rsidR="00E82CCB" w:rsidRDefault="00E82CCB" w:rsidP="006A0A5D">
    <w:pPr>
      <w:autoSpaceDE w:val="0"/>
      <w:autoSpaceDN w:val="0"/>
      <w:adjustRightInd w:val="0"/>
      <w:spacing w:before="840"/>
      <w:jc w:val="center"/>
      <w:rPr>
        <w:rFonts w:cs="Arial"/>
        <w:sz w:val="20"/>
      </w:rPr>
    </w:pPr>
    <w:r>
      <w:rPr>
        <w:noProof/>
        <w:lang w:val="en-US" w:eastAsia="en-US"/>
      </w:rPr>
      <w:drawing>
        <wp:inline distT="0" distB="0" distL="0" distR="0" wp14:anchorId="31D9BE69" wp14:editId="096A9133">
          <wp:extent cx="2089150" cy="14224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1422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46B4" w14:textId="2877C324" w:rsidR="00E82CCB" w:rsidRDefault="00E82C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F450" w14:textId="67F7D3E2" w:rsidR="00E82CCB" w:rsidRDefault="00E82CCB" w:rsidP="00BD23ED">
    <w:pPr>
      <w:pStyle w:val="Header"/>
      <w:tabs>
        <w:tab w:val="clear" w:pos="4537"/>
        <w:tab w:val="left" w:pos="8280"/>
        <w:tab w:val="left" w:pos="9346"/>
        <w:tab w:val="right" w:pos="9630"/>
      </w:tabs>
      <w:spacing w:after="240"/>
      <w:ind w:right="14"/>
      <w:jc w:val="left"/>
      <w:rPr>
        <w:rFonts w:ascii="Arial Narrow" w:hAnsi="Arial Narrow"/>
        <w:lang w:val="en-US"/>
      </w:rPr>
    </w:pPr>
    <w:r>
      <w:rPr>
        <w:rFonts w:ascii="Arial Narrow" w:hAnsi="Arial Narrow" w:cs="Arial"/>
        <w:lang w:val="en-US"/>
      </w:rPr>
      <w:t>DP Asset Reactivation Guidance</w:t>
    </w:r>
    <w:r>
      <w:rPr>
        <w:rFonts w:ascii="Arial Narrow" w:hAnsi="Arial Narrow" w:cs="Arial"/>
        <w:lang w:val="en-US"/>
      </w:rPr>
      <w:tab/>
    </w:r>
    <w:r>
      <w:rPr>
        <w:noProof/>
        <w:lang w:val="en-US" w:eastAsia="en-US"/>
      </w:rPr>
      <w:drawing>
        <wp:inline distT="0" distB="0" distL="0" distR="0" wp14:anchorId="249B65E9" wp14:editId="450A1AF4">
          <wp:extent cx="643533" cy="438150"/>
          <wp:effectExtent l="0" t="0" r="444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81" cy="44717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D1F64" w14:textId="5D2D2881" w:rsidR="00E82CCB" w:rsidRPr="00DD731D" w:rsidRDefault="00E82CCB" w:rsidP="002D73F7">
    <w:pPr>
      <w:pStyle w:val="Header"/>
      <w:pBdr>
        <w:bottom w:val="none" w:sz="0" w:space="0" w:color="auto"/>
      </w:pBdr>
      <w:tabs>
        <w:tab w:val="right" w:pos="9360"/>
      </w:tabs>
      <w:rPr>
        <w:rFonts w:cs="Arial"/>
        <w:szCs w:val="18"/>
      </w:rPr>
    </w:pPr>
    <w:r>
      <w:rPr>
        <w:noProof/>
        <w:lang w:val="en-US" w:eastAsia="en-US"/>
      </w:rPr>
      <w:drawing>
        <wp:anchor distT="0" distB="0" distL="114300" distR="114300" simplePos="0" relativeHeight="251657728" behindDoc="0" locked="0" layoutInCell="1" allowOverlap="1" wp14:anchorId="3E22BC65" wp14:editId="55A2453C">
          <wp:simplePos x="0" y="0"/>
          <wp:positionH relativeFrom="margin">
            <wp:align>center</wp:align>
          </wp:positionH>
          <wp:positionV relativeFrom="paragraph">
            <wp:posOffset>-190500</wp:posOffset>
          </wp:positionV>
          <wp:extent cx="5953125" cy="523875"/>
          <wp:effectExtent l="0" t="0" r="9525" b="9525"/>
          <wp:wrapNone/>
          <wp:docPr id="89" name="Picture 2" descr="Description: GLND logo_A3 width_portrait larg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ND logo_A3 width_portrait larg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C6CE" w14:textId="34606F9F" w:rsidR="00E82CCB" w:rsidRDefault="00E82CCB" w:rsidP="001E0BFB">
    <w:pPr>
      <w:pStyle w:val="Header"/>
      <w:tabs>
        <w:tab w:val="clear" w:pos="4537"/>
        <w:tab w:val="clear" w:pos="9074"/>
        <w:tab w:val="right" w:pos="9360"/>
        <w:tab w:val="right" w:pos="9630"/>
        <w:tab w:val="left" w:pos="12240"/>
      </w:tabs>
      <w:spacing w:after="240"/>
      <w:ind w:right="14"/>
      <w:jc w:val="left"/>
      <w:rPr>
        <w:rFonts w:ascii="Arial Narrow" w:hAnsi="Arial Narrow"/>
        <w:lang w:val="en-US"/>
      </w:rPr>
    </w:pPr>
    <w:r>
      <w:rPr>
        <w:rFonts w:ascii="Arial Narrow" w:hAnsi="Arial Narrow" w:cs="Arial"/>
        <w:lang w:val="en-US"/>
      </w:rPr>
      <w:t>DP Asset Reactivation Guidance</w:t>
    </w:r>
    <w:r>
      <w:rPr>
        <w:rFonts w:ascii="Arial Narrow" w:hAnsi="Arial Narrow" w:cs="Arial"/>
        <w:lang w:val="en-US"/>
      </w:rPr>
      <w:tab/>
    </w:r>
    <w:r>
      <w:rPr>
        <w:rFonts w:ascii="Arial Narrow" w:hAnsi="Arial Narrow" w:cs="Arial"/>
        <w:lang w:val="en-US"/>
      </w:rPr>
      <w:tab/>
    </w:r>
    <w:r>
      <w:rPr>
        <w:rFonts w:ascii="Arial Narrow" w:hAnsi="Arial Narrow" w:cs="Arial"/>
        <w:lang w:val="en-US"/>
      </w:rPr>
      <w:tab/>
    </w:r>
    <w:r>
      <w:rPr>
        <w:noProof/>
        <w:lang w:val="en-US" w:eastAsia="en-US"/>
      </w:rPr>
      <w:drawing>
        <wp:inline distT="0" distB="0" distL="0" distR="0" wp14:anchorId="3E96AA46" wp14:editId="350F0650">
          <wp:extent cx="643533" cy="438150"/>
          <wp:effectExtent l="0" t="0" r="444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81" cy="44717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05F8" w14:textId="768C0D07" w:rsidR="00E82CCB" w:rsidRDefault="00E82CCB" w:rsidP="00C55898">
    <w:pPr>
      <w:pStyle w:val="Header"/>
      <w:tabs>
        <w:tab w:val="clear" w:pos="4537"/>
        <w:tab w:val="clear" w:pos="9074"/>
        <w:tab w:val="left" w:pos="8100"/>
        <w:tab w:val="left" w:pos="8280"/>
        <w:tab w:val="right" w:pos="13320"/>
      </w:tabs>
      <w:spacing w:after="240"/>
      <w:ind w:right="14"/>
      <w:jc w:val="left"/>
      <w:rPr>
        <w:rFonts w:ascii="Arial Narrow" w:hAnsi="Arial Narrow"/>
        <w:lang w:val="en-US"/>
      </w:rPr>
    </w:pPr>
    <w:r>
      <w:rPr>
        <w:rFonts w:ascii="Arial Narrow" w:hAnsi="Arial Narrow" w:cs="Arial"/>
        <w:lang w:val="en-US"/>
      </w:rPr>
      <w:t>DP Asset Reactivation Guidance</w:t>
    </w:r>
    <w:r>
      <w:rPr>
        <w:rFonts w:ascii="Arial Narrow" w:hAnsi="Arial Narrow" w:cs="Arial"/>
        <w:lang w:val="en-US"/>
      </w:rPr>
      <w:tab/>
    </w:r>
    <w:r>
      <w:rPr>
        <w:rFonts w:ascii="Arial Narrow" w:hAnsi="Arial Narrow" w:cs="Arial"/>
        <w:lang w:val="en-US"/>
      </w:rPr>
      <w:tab/>
    </w:r>
    <w:r>
      <w:rPr>
        <w:rFonts w:ascii="Arial Narrow" w:hAnsi="Arial Narrow" w:cs="Arial"/>
        <w:lang w:val="en-US"/>
      </w:rPr>
      <w:tab/>
    </w:r>
    <w:r>
      <w:rPr>
        <w:noProof/>
        <w:lang w:val="en-US" w:eastAsia="en-US"/>
      </w:rPr>
      <w:drawing>
        <wp:inline distT="0" distB="0" distL="0" distR="0" wp14:anchorId="4801F082" wp14:editId="0D7476FC">
          <wp:extent cx="643533" cy="4381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81" cy="44717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4358" w14:textId="77777777" w:rsidR="00E87441" w:rsidRDefault="00E87441" w:rsidP="00C55898">
    <w:pPr>
      <w:pStyle w:val="Header"/>
      <w:tabs>
        <w:tab w:val="clear" w:pos="4537"/>
        <w:tab w:val="clear" w:pos="9074"/>
        <w:tab w:val="left" w:pos="8100"/>
        <w:tab w:val="left" w:pos="8280"/>
        <w:tab w:val="right" w:pos="13320"/>
      </w:tabs>
      <w:spacing w:after="240"/>
      <w:ind w:right="14"/>
      <w:jc w:val="left"/>
      <w:rPr>
        <w:rFonts w:ascii="Arial Narrow" w:hAnsi="Arial Narrow"/>
        <w:lang w:val="en-US"/>
      </w:rPr>
    </w:pPr>
    <w:r>
      <w:rPr>
        <w:rFonts w:ascii="Arial Narrow" w:hAnsi="Arial Narrow" w:cs="Arial"/>
        <w:lang w:val="en-US"/>
      </w:rPr>
      <w:t>DP Asset Reactivation Guidance</w:t>
    </w:r>
    <w:r>
      <w:rPr>
        <w:rFonts w:ascii="Arial Narrow" w:hAnsi="Arial Narrow" w:cs="Arial"/>
        <w:lang w:val="en-US"/>
      </w:rPr>
      <w:tab/>
    </w:r>
    <w:r>
      <w:rPr>
        <w:rFonts w:ascii="Arial Narrow" w:hAnsi="Arial Narrow" w:cs="Arial"/>
        <w:lang w:val="en-US"/>
      </w:rPr>
      <w:tab/>
    </w:r>
    <w:r>
      <w:rPr>
        <w:rFonts w:ascii="Arial Narrow" w:hAnsi="Arial Narrow" w:cs="Arial"/>
        <w:lang w:val="en-US"/>
      </w:rPr>
      <w:tab/>
    </w:r>
    <w:r>
      <w:rPr>
        <w:noProof/>
        <w:lang w:val="en-US" w:eastAsia="en-US"/>
      </w:rPr>
      <w:drawing>
        <wp:inline distT="0" distB="0" distL="0" distR="0" wp14:anchorId="01924CB1" wp14:editId="6494C30B">
          <wp:extent cx="643533" cy="4381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81" cy="44717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EA70" w14:textId="77777777" w:rsidR="00E87441" w:rsidRDefault="00E87441" w:rsidP="00C55898">
    <w:pPr>
      <w:pStyle w:val="Header"/>
      <w:tabs>
        <w:tab w:val="clear" w:pos="4537"/>
        <w:tab w:val="clear" w:pos="9074"/>
        <w:tab w:val="left" w:pos="8100"/>
        <w:tab w:val="left" w:pos="8280"/>
        <w:tab w:val="right" w:pos="13320"/>
      </w:tabs>
      <w:spacing w:after="240"/>
      <w:ind w:right="14"/>
      <w:jc w:val="left"/>
      <w:rPr>
        <w:rFonts w:ascii="Arial Narrow" w:hAnsi="Arial Narrow"/>
        <w:lang w:val="en-US"/>
      </w:rPr>
    </w:pPr>
    <w:r>
      <w:rPr>
        <w:rFonts w:ascii="Arial Narrow" w:hAnsi="Arial Narrow" w:cs="Arial"/>
        <w:lang w:val="en-US"/>
      </w:rPr>
      <w:t>DP Asset Reactivation Guidance</w:t>
    </w:r>
    <w:r>
      <w:rPr>
        <w:rFonts w:ascii="Arial Narrow" w:hAnsi="Arial Narrow" w:cs="Arial"/>
        <w:lang w:val="en-US"/>
      </w:rPr>
      <w:tab/>
    </w:r>
    <w:r>
      <w:rPr>
        <w:rFonts w:ascii="Arial Narrow" w:hAnsi="Arial Narrow" w:cs="Arial"/>
        <w:lang w:val="en-US"/>
      </w:rPr>
      <w:tab/>
    </w:r>
    <w:r>
      <w:rPr>
        <w:rFonts w:ascii="Arial Narrow" w:hAnsi="Arial Narrow" w:cs="Arial"/>
        <w:lang w:val="en-US"/>
      </w:rPr>
      <w:tab/>
    </w:r>
    <w:r>
      <w:rPr>
        <w:noProof/>
        <w:lang w:val="en-US" w:eastAsia="en-US"/>
      </w:rPr>
      <w:drawing>
        <wp:inline distT="0" distB="0" distL="0" distR="0" wp14:anchorId="3A0B654C" wp14:editId="6239F3EB">
          <wp:extent cx="643533" cy="4381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81" cy="447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AC5D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AE429FA"/>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Paralevel3"/>
      <w:lvlText w:val="%1.%2.%3"/>
      <w:lvlJc w:val="left"/>
      <w:pPr>
        <w:tabs>
          <w:tab w:val="num" w:pos="992"/>
        </w:tabs>
        <w:ind w:left="992" w:hanging="992"/>
      </w:pPr>
      <w:rPr>
        <w:rFonts w:ascii="Arial" w:hAnsi="Arial" w:hint="default"/>
        <w:b w:val="0"/>
        <w:i w:val="0"/>
        <w:color w:val="auto"/>
        <w:sz w:val="22"/>
      </w:rPr>
    </w:lvl>
    <w:lvl w:ilvl="3">
      <w:start w:val="1"/>
      <w:numFmt w:val="upperLetter"/>
      <w:pStyle w:val="Heading4"/>
      <w:lvlText w:val="APPENDIX %4"/>
      <w:lvlJc w:val="left"/>
      <w:pPr>
        <w:tabs>
          <w:tab w:val="num" w:pos="992"/>
        </w:tabs>
        <w:ind w:left="0" w:firstLine="0"/>
      </w:pPr>
      <w:rPr>
        <w:rFonts w:ascii="Arial" w:hAnsi="Arial" w:hint="default"/>
        <w:b/>
        <w:i w:val="0"/>
        <w:sz w:val="24"/>
      </w:rPr>
    </w:lvl>
    <w:lvl w:ilvl="4">
      <w:start w:val="1"/>
      <w:numFmt w:val="decimal"/>
      <w:pStyle w:val="Heading5"/>
      <w:lvlText w:val="%4.%5"/>
      <w:lvlJc w:val="left"/>
      <w:pPr>
        <w:ind w:left="851" w:hanging="851"/>
      </w:pPr>
      <w:rPr>
        <w:rFonts w:hint="default"/>
      </w:rPr>
    </w:lvl>
    <w:lvl w:ilvl="5">
      <w:start w:val="1"/>
      <w:numFmt w:val="decimal"/>
      <w:pStyle w:val="Heading6"/>
      <w:lvlText w:val="%4.%5.%6"/>
      <w:lvlJc w:val="left"/>
      <w:pPr>
        <w:ind w:left="851" w:hanging="851"/>
      </w:pPr>
      <w:rPr>
        <w:rFonts w:hint="default"/>
      </w:rPr>
    </w:lvl>
    <w:lvl w:ilvl="6">
      <w:start w:val="1"/>
      <w:numFmt w:val="decimal"/>
      <w:pStyle w:val="Heading7"/>
      <w:lvlText w:val="%4.%5.%6.%7"/>
      <w:lvlJc w:val="left"/>
      <w:pPr>
        <w:ind w:left="851" w:hanging="851"/>
      </w:pPr>
      <w:rPr>
        <w:rFonts w:hint="default"/>
      </w:rPr>
    </w:lvl>
    <w:lvl w:ilvl="7">
      <w:start w:val="1"/>
      <w:numFmt w:val="decimal"/>
      <w:pStyle w:val="Heading8"/>
      <w:lvlText w:val="%4.%5.%6.%7.%8"/>
      <w:lvlJc w:val="left"/>
      <w:pPr>
        <w:ind w:left="851" w:hanging="851"/>
      </w:pPr>
      <w:rPr>
        <w:rFonts w:hint="default"/>
      </w:rPr>
    </w:lvl>
    <w:lvl w:ilvl="8">
      <w:start w:val="1"/>
      <w:numFmt w:val="decimal"/>
      <w:pStyle w:val="Heading9"/>
      <w:lvlText w:val="%4.%5.%6.%7.%8.%9"/>
      <w:lvlJc w:val="left"/>
      <w:pPr>
        <w:ind w:left="851" w:hanging="851"/>
      </w:pPr>
      <w:rPr>
        <w:rFonts w:hint="default"/>
      </w:rPr>
    </w:lvl>
  </w:abstractNum>
  <w:abstractNum w:abstractNumId="2" w15:restartNumberingAfterBreak="0">
    <w:nsid w:val="07520EBD"/>
    <w:multiLevelType w:val="hybridMultilevel"/>
    <w:tmpl w:val="1F10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80C"/>
    <w:multiLevelType w:val="multilevel"/>
    <w:tmpl w:val="DCA08F5E"/>
    <w:lvl w:ilvl="0">
      <w:start w:val="1"/>
      <w:numFmt w:val="decimal"/>
      <w:pStyle w:val="MACNumberedLeftMargin"/>
      <w:lvlText w:val="%1."/>
      <w:lvlJc w:val="left"/>
      <w:pPr>
        <w:tabs>
          <w:tab w:val="num" w:pos="425"/>
        </w:tabs>
        <w:ind w:left="425" w:hanging="425"/>
      </w:pPr>
      <w:rPr>
        <w:rFonts w:hint="default"/>
        <w:sz w:val="22"/>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4" w15:restartNumberingAfterBreak="0">
    <w:nsid w:val="175727D5"/>
    <w:multiLevelType w:val="multilevel"/>
    <w:tmpl w:val="07F22A0A"/>
    <w:lvl w:ilvl="0">
      <w:start w:val="1"/>
      <w:numFmt w:val="bullet"/>
      <w:pStyle w:val="MACBulletLeftMargin"/>
      <w:lvlText w:val=""/>
      <w:lvlJc w:val="left"/>
      <w:pPr>
        <w:tabs>
          <w:tab w:val="num" w:pos="425"/>
        </w:tabs>
        <w:ind w:left="425" w:hanging="425"/>
      </w:pPr>
      <w:rPr>
        <w:rFonts w:ascii="Symbol" w:hAnsi="Symbol" w:hint="default"/>
        <w:sz w:val="22"/>
      </w:rPr>
    </w:lvl>
    <w:lvl w:ilvl="1">
      <w:start w:val="1"/>
      <w:numFmt w:val="bullet"/>
      <w:lvlText w:val="-"/>
      <w:lvlJc w:val="left"/>
      <w:pPr>
        <w:tabs>
          <w:tab w:val="num" w:pos="850"/>
        </w:tabs>
        <w:ind w:left="850" w:hanging="425"/>
      </w:pPr>
      <w:rPr>
        <w:rFonts w:ascii="Courier New" w:hAnsi="Courier New" w:hint="default"/>
      </w:rPr>
    </w:lvl>
    <w:lvl w:ilvl="2">
      <w:start w:val="1"/>
      <w:numFmt w:val="bullet"/>
      <w:lvlText w:val="▪"/>
      <w:lvlJc w:val="left"/>
      <w:pPr>
        <w:tabs>
          <w:tab w:val="num" w:pos="1275"/>
        </w:tabs>
        <w:ind w:left="1275" w:hanging="425"/>
      </w:pPr>
      <w:rPr>
        <w:rFonts w:ascii="Calibri" w:hAnsi="Calibri"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5" w15:restartNumberingAfterBreak="0">
    <w:nsid w:val="20D00FF7"/>
    <w:multiLevelType w:val="hybridMultilevel"/>
    <w:tmpl w:val="5E06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C0E30"/>
    <w:multiLevelType w:val="hybridMultilevel"/>
    <w:tmpl w:val="68D2A75A"/>
    <w:lvl w:ilvl="0" w:tplc="9618ABD4">
      <w:start w:val="200"/>
      <w:numFmt w:val="bullet"/>
      <w:lvlText w:val="-"/>
      <w:lvlJc w:val="left"/>
      <w:pPr>
        <w:ind w:left="1714" w:hanging="360"/>
      </w:pPr>
      <w:rPr>
        <w:rFonts w:ascii="Arial" w:eastAsia="Calibri" w:hAnsi="Arial" w:cs="Aria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286727EF"/>
    <w:multiLevelType w:val="multilevel"/>
    <w:tmpl w:val="EE5E2E44"/>
    <w:lvl w:ilvl="0">
      <w:start w:val="1"/>
      <w:numFmt w:val="decimal"/>
      <w:pStyle w:val="TestNo"/>
      <w:lvlText w:val="Test No. %1"/>
      <w:lvlJc w:val="left"/>
      <w:pPr>
        <w:tabs>
          <w:tab w:val="num" w:pos="1854"/>
        </w:tabs>
        <w:ind w:left="1911" w:hanging="1191"/>
      </w:pPr>
      <w:rPr>
        <w:rFonts w:ascii="Arial" w:hAnsi="Arial" w:hint="default"/>
        <w:b/>
        <w:i w:val="0"/>
        <w:sz w:val="20"/>
      </w:rPr>
    </w:lvl>
    <w:lvl w:ilvl="1">
      <w:start w:val="1"/>
      <w:numFmt w:val="decimal"/>
      <w:lvlText w:val="%1.%2"/>
      <w:lvlJc w:val="left"/>
      <w:pPr>
        <w:tabs>
          <w:tab w:val="num" w:pos="720"/>
        </w:tabs>
        <w:ind w:left="1440" w:hanging="720"/>
      </w:pPr>
      <w:rPr>
        <w:rFonts w:hint="default"/>
      </w:rPr>
    </w:lvl>
    <w:lvl w:ilvl="2">
      <w:start w:val="1"/>
      <w:numFmt w:val="decimal"/>
      <w:lvlText w:val="%2%1..%3"/>
      <w:lvlJc w:val="left"/>
      <w:pPr>
        <w:tabs>
          <w:tab w:val="num" w:pos="1854"/>
        </w:tabs>
        <w:ind w:left="1854" w:hanging="1134"/>
      </w:pPr>
      <w:rPr>
        <w:rFonts w:ascii="Arial" w:hAnsi="Arial" w:hint="default"/>
        <w:b w:val="0"/>
        <w:i w:val="0"/>
        <w:sz w:val="22"/>
      </w:rPr>
    </w:lvl>
    <w:lvl w:ilvl="3">
      <w:start w:val="1"/>
      <w:numFmt w:val="upperLetter"/>
      <w:lvlText w:val="APPENDIX %4"/>
      <w:lvlJc w:val="left"/>
      <w:pPr>
        <w:tabs>
          <w:tab w:val="num" w:pos="720"/>
        </w:tabs>
        <w:ind w:left="720" w:firstLine="0"/>
      </w:pPr>
      <w:rPr>
        <w:rFonts w:hint="default"/>
        <w:b/>
        <w:i w:val="0"/>
        <w:sz w:val="28"/>
      </w:rPr>
    </w:lvl>
    <w:lvl w:ilvl="4">
      <w:start w:val="1"/>
      <w:numFmt w:val="decimal"/>
      <w:lvlText w:val="APPENDIX %4.%5"/>
      <w:lvlJc w:val="left"/>
      <w:pPr>
        <w:tabs>
          <w:tab w:val="num" w:pos="720"/>
        </w:tabs>
        <w:ind w:left="720" w:firstLine="0"/>
      </w:pPr>
      <w:rPr>
        <w:rFonts w:hint="default"/>
      </w:rPr>
    </w:lvl>
    <w:lvl w:ilvl="5">
      <w:start w:val="1"/>
      <w:numFmt w:val="decimal"/>
      <w:lvlText w:val="APPENDIX %4.%5.%6"/>
      <w:lvlJc w:val="left"/>
      <w:pPr>
        <w:tabs>
          <w:tab w:val="num" w:pos="720"/>
        </w:tabs>
        <w:ind w:left="720" w:firstLine="0"/>
      </w:pPr>
      <w:rPr>
        <w:rFonts w:hint="default"/>
      </w:rPr>
    </w:lvl>
    <w:lvl w:ilvl="6">
      <w:start w:val="1"/>
      <w:numFmt w:val="decimal"/>
      <w:lvlText w:val="APPENDIX %4.%5.%6.%7"/>
      <w:lvlJc w:val="left"/>
      <w:pPr>
        <w:tabs>
          <w:tab w:val="num" w:pos="720"/>
        </w:tabs>
        <w:ind w:left="720" w:firstLine="0"/>
      </w:pPr>
      <w:rPr>
        <w:rFonts w:hint="default"/>
      </w:rPr>
    </w:lvl>
    <w:lvl w:ilvl="7">
      <w:start w:val="1"/>
      <w:numFmt w:val="decimal"/>
      <w:lvlText w:val="APPENDIX %4.%5.%6.%7.%8"/>
      <w:lvlJc w:val="left"/>
      <w:pPr>
        <w:tabs>
          <w:tab w:val="num" w:pos="720"/>
        </w:tabs>
        <w:ind w:left="720" w:firstLine="0"/>
      </w:pPr>
      <w:rPr>
        <w:rFonts w:hint="default"/>
      </w:rPr>
    </w:lvl>
    <w:lvl w:ilvl="8">
      <w:start w:val="1"/>
      <w:numFmt w:val="decimal"/>
      <w:lvlText w:val="APPENDIX %4.%5.%6.%7.%8.%9"/>
      <w:lvlJc w:val="left"/>
      <w:pPr>
        <w:tabs>
          <w:tab w:val="num" w:pos="720"/>
        </w:tabs>
        <w:ind w:left="720" w:firstLine="0"/>
      </w:pPr>
      <w:rPr>
        <w:rFonts w:hint="default"/>
      </w:rPr>
    </w:lvl>
  </w:abstractNum>
  <w:abstractNum w:abstractNumId="8" w15:restartNumberingAfterBreak="0">
    <w:nsid w:val="3FFD1453"/>
    <w:multiLevelType w:val="multilevel"/>
    <w:tmpl w:val="2070ED7E"/>
    <w:lvl w:ilvl="0">
      <w:start w:val="1"/>
      <w:numFmt w:val="decimal"/>
      <w:pStyle w:val="MACnumberedlist"/>
      <w:lvlText w:val="%1."/>
      <w:lvlJc w:val="left"/>
      <w:pPr>
        <w:tabs>
          <w:tab w:val="num" w:pos="1418"/>
        </w:tabs>
        <w:ind w:left="1418" w:hanging="426"/>
      </w:pPr>
      <w:rPr>
        <w:rFonts w:hint="default"/>
        <w:sz w:val="22"/>
      </w:rPr>
    </w:lvl>
    <w:lvl w:ilvl="1">
      <w:start w:val="1"/>
      <w:numFmt w:val="lowerLetter"/>
      <w:lvlText w:val="%2)"/>
      <w:lvlJc w:val="left"/>
      <w:pPr>
        <w:tabs>
          <w:tab w:val="num" w:pos="1843"/>
        </w:tabs>
        <w:ind w:left="1843" w:hanging="426"/>
      </w:pPr>
      <w:rPr>
        <w:rFonts w:hint="default"/>
      </w:rPr>
    </w:lvl>
    <w:lvl w:ilvl="2">
      <w:start w:val="1"/>
      <w:numFmt w:val="lowerRoman"/>
      <w:lvlText w:val="%3)"/>
      <w:lvlJc w:val="left"/>
      <w:pPr>
        <w:tabs>
          <w:tab w:val="num" w:pos="2268"/>
        </w:tabs>
        <w:ind w:left="2268" w:hanging="426"/>
      </w:pPr>
      <w:rPr>
        <w:rFonts w:hint="default"/>
      </w:rPr>
    </w:lvl>
    <w:lvl w:ilvl="3">
      <w:start w:val="1"/>
      <w:numFmt w:val="decimal"/>
      <w:lvlText w:val="(%4)"/>
      <w:lvlJc w:val="left"/>
      <w:pPr>
        <w:tabs>
          <w:tab w:val="num" w:pos="2693"/>
        </w:tabs>
        <w:ind w:left="2693" w:hanging="426"/>
      </w:pPr>
      <w:rPr>
        <w:rFonts w:hint="default"/>
      </w:rPr>
    </w:lvl>
    <w:lvl w:ilvl="4">
      <w:start w:val="1"/>
      <w:numFmt w:val="lowerLetter"/>
      <w:lvlText w:val="(%5)"/>
      <w:lvlJc w:val="left"/>
      <w:pPr>
        <w:tabs>
          <w:tab w:val="num" w:pos="3118"/>
        </w:tabs>
        <w:ind w:left="3118" w:hanging="426"/>
      </w:pPr>
      <w:rPr>
        <w:rFonts w:hint="default"/>
      </w:rPr>
    </w:lvl>
    <w:lvl w:ilvl="5">
      <w:start w:val="1"/>
      <w:numFmt w:val="lowerRoman"/>
      <w:lvlText w:val="(%6)"/>
      <w:lvlJc w:val="left"/>
      <w:pPr>
        <w:tabs>
          <w:tab w:val="num" w:pos="3543"/>
        </w:tabs>
        <w:ind w:left="3543" w:hanging="426"/>
      </w:pPr>
      <w:rPr>
        <w:rFonts w:hint="default"/>
      </w:rPr>
    </w:lvl>
    <w:lvl w:ilvl="6">
      <w:start w:val="1"/>
      <w:numFmt w:val="decimal"/>
      <w:lvlText w:val="%7."/>
      <w:lvlJc w:val="left"/>
      <w:pPr>
        <w:tabs>
          <w:tab w:val="num" w:pos="3968"/>
        </w:tabs>
        <w:ind w:left="3968" w:hanging="426"/>
      </w:pPr>
      <w:rPr>
        <w:rFonts w:hint="default"/>
      </w:rPr>
    </w:lvl>
    <w:lvl w:ilvl="7">
      <w:start w:val="1"/>
      <w:numFmt w:val="lowerLetter"/>
      <w:lvlText w:val="%8."/>
      <w:lvlJc w:val="left"/>
      <w:pPr>
        <w:tabs>
          <w:tab w:val="num" w:pos="4393"/>
        </w:tabs>
        <w:ind w:left="4393" w:hanging="426"/>
      </w:pPr>
      <w:rPr>
        <w:rFonts w:hint="default"/>
      </w:rPr>
    </w:lvl>
    <w:lvl w:ilvl="8">
      <w:start w:val="1"/>
      <w:numFmt w:val="lowerRoman"/>
      <w:lvlText w:val="%9."/>
      <w:lvlJc w:val="left"/>
      <w:pPr>
        <w:tabs>
          <w:tab w:val="num" w:pos="4818"/>
        </w:tabs>
        <w:ind w:left="4818" w:hanging="426"/>
      </w:pPr>
      <w:rPr>
        <w:rFonts w:hint="default"/>
      </w:rPr>
    </w:lvl>
  </w:abstractNum>
  <w:abstractNum w:abstractNumId="9" w15:restartNumberingAfterBreak="0">
    <w:nsid w:val="48522463"/>
    <w:multiLevelType w:val="hybridMultilevel"/>
    <w:tmpl w:val="1B92F74C"/>
    <w:lvl w:ilvl="0" w:tplc="2FD08A78">
      <w:start w:val="1"/>
      <w:numFmt w:val="decimal"/>
      <w:pStyle w:val="1stLevelNumber"/>
      <w:lvlText w:val="%1."/>
      <w:lvlJc w:val="left"/>
      <w:pPr>
        <w:tabs>
          <w:tab w:val="num" w:pos="1701"/>
        </w:tabs>
        <w:ind w:left="1701"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4F20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705983"/>
    <w:multiLevelType w:val="multilevel"/>
    <w:tmpl w:val="922AB9FC"/>
    <w:lvl w:ilvl="0">
      <w:start w:val="1"/>
      <w:numFmt w:val="bullet"/>
      <w:pStyle w:val="TableBullets"/>
      <w:lvlText w:val=""/>
      <w:lvlJc w:val="left"/>
      <w:pPr>
        <w:tabs>
          <w:tab w:val="num" w:pos="482"/>
        </w:tabs>
        <w:ind w:left="482" w:hanging="482"/>
      </w:pPr>
      <w:rPr>
        <w:rFonts w:ascii="Symbol" w:hAnsi="Symbol" w:hint="default"/>
      </w:rPr>
    </w:lvl>
    <w:lvl w:ilvl="1">
      <w:start w:val="1"/>
      <w:numFmt w:val="bullet"/>
      <w:lvlText w:val="o"/>
      <w:lvlJc w:val="left"/>
      <w:pPr>
        <w:tabs>
          <w:tab w:val="num" w:pos="964"/>
        </w:tabs>
        <w:ind w:left="964" w:hanging="482"/>
      </w:pPr>
      <w:rPr>
        <w:rFonts w:ascii="Courier New" w:hAnsi="Courier New" w:cs="Courier New" w:hint="default"/>
      </w:rPr>
    </w:lvl>
    <w:lvl w:ilvl="2">
      <w:start w:val="1"/>
      <w:numFmt w:val="bullet"/>
      <w:lvlText w:val=""/>
      <w:lvlJc w:val="left"/>
      <w:pPr>
        <w:tabs>
          <w:tab w:val="num" w:pos="1446"/>
        </w:tabs>
        <w:ind w:left="1446" w:hanging="482"/>
      </w:pPr>
      <w:rPr>
        <w:rFonts w:ascii="Wingdings" w:hAnsi="Wingdings" w:hint="default"/>
      </w:rPr>
    </w:lvl>
    <w:lvl w:ilvl="3">
      <w:start w:val="1"/>
      <w:numFmt w:val="bullet"/>
      <w:lvlText w:val=""/>
      <w:lvlJc w:val="left"/>
      <w:pPr>
        <w:tabs>
          <w:tab w:val="num" w:pos="1928"/>
        </w:tabs>
        <w:ind w:left="1928" w:hanging="482"/>
      </w:pPr>
      <w:rPr>
        <w:rFonts w:ascii="Symbol" w:hAnsi="Symbol" w:hint="default"/>
      </w:rPr>
    </w:lvl>
    <w:lvl w:ilvl="4">
      <w:start w:val="1"/>
      <w:numFmt w:val="bullet"/>
      <w:lvlText w:val="o"/>
      <w:lvlJc w:val="left"/>
      <w:pPr>
        <w:tabs>
          <w:tab w:val="num" w:pos="2410"/>
        </w:tabs>
        <w:ind w:left="2410" w:hanging="482"/>
      </w:pPr>
      <w:rPr>
        <w:rFonts w:ascii="Courier New" w:hAnsi="Courier New" w:cs="Courier New" w:hint="default"/>
      </w:rPr>
    </w:lvl>
    <w:lvl w:ilvl="5">
      <w:start w:val="1"/>
      <w:numFmt w:val="bullet"/>
      <w:lvlText w:val=""/>
      <w:lvlJc w:val="left"/>
      <w:pPr>
        <w:tabs>
          <w:tab w:val="num" w:pos="2892"/>
        </w:tabs>
        <w:ind w:left="2892" w:hanging="482"/>
      </w:pPr>
      <w:rPr>
        <w:rFonts w:ascii="Wingdings" w:hAnsi="Wingdings" w:hint="default"/>
      </w:rPr>
    </w:lvl>
    <w:lvl w:ilvl="6">
      <w:start w:val="1"/>
      <w:numFmt w:val="bullet"/>
      <w:lvlText w:val=""/>
      <w:lvlJc w:val="left"/>
      <w:pPr>
        <w:tabs>
          <w:tab w:val="num" w:pos="3374"/>
        </w:tabs>
        <w:ind w:left="3374" w:hanging="482"/>
      </w:pPr>
      <w:rPr>
        <w:rFonts w:ascii="Symbol" w:hAnsi="Symbol" w:hint="default"/>
      </w:rPr>
    </w:lvl>
    <w:lvl w:ilvl="7">
      <w:start w:val="1"/>
      <w:numFmt w:val="bullet"/>
      <w:lvlText w:val="o"/>
      <w:lvlJc w:val="left"/>
      <w:pPr>
        <w:tabs>
          <w:tab w:val="num" w:pos="3856"/>
        </w:tabs>
        <w:ind w:left="3856" w:hanging="482"/>
      </w:pPr>
      <w:rPr>
        <w:rFonts w:ascii="Courier New" w:hAnsi="Courier New" w:cs="Courier New" w:hint="default"/>
      </w:rPr>
    </w:lvl>
    <w:lvl w:ilvl="8">
      <w:start w:val="1"/>
      <w:numFmt w:val="bullet"/>
      <w:lvlText w:val=""/>
      <w:lvlJc w:val="left"/>
      <w:pPr>
        <w:tabs>
          <w:tab w:val="num" w:pos="4338"/>
        </w:tabs>
        <w:ind w:left="4338" w:hanging="482"/>
      </w:pPr>
      <w:rPr>
        <w:rFonts w:ascii="Wingdings" w:hAnsi="Wingdings" w:hint="default"/>
      </w:rPr>
    </w:lvl>
  </w:abstractNum>
  <w:abstractNum w:abstractNumId="12" w15:restartNumberingAfterBreak="0">
    <w:nsid w:val="6F527AB5"/>
    <w:multiLevelType w:val="multilevel"/>
    <w:tmpl w:val="A2C83EEC"/>
    <w:lvl w:ilvl="0">
      <w:start w:val="1"/>
      <w:numFmt w:val="decimal"/>
      <w:pStyle w:val="TableNumbers"/>
      <w:lvlText w:val="%1."/>
      <w:lvlJc w:val="left"/>
      <w:pPr>
        <w:tabs>
          <w:tab w:val="num" w:pos="482"/>
        </w:tabs>
        <w:ind w:left="482" w:hanging="482"/>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11"/>
        </w:tabs>
        <w:ind w:left="964" w:hanging="482"/>
      </w:pPr>
      <w:rPr>
        <w:rFonts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93"/>
        </w:tabs>
        <w:ind w:left="1446" w:hanging="482"/>
      </w:pPr>
      <w:rPr>
        <w:rFonts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75"/>
        </w:tabs>
        <w:ind w:left="1928" w:hanging="482"/>
      </w:pPr>
      <w:rPr>
        <w:rFonts w:hint="default"/>
      </w:rPr>
    </w:lvl>
    <w:lvl w:ilvl="4">
      <w:start w:val="1"/>
      <w:numFmt w:val="lowerLetter"/>
      <w:lvlText w:val="%5."/>
      <w:lvlJc w:val="left"/>
      <w:pPr>
        <w:tabs>
          <w:tab w:val="num" w:pos="2257"/>
        </w:tabs>
        <w:ind w:left="2410" w:hanging="482"/>
      </w:pPr>
      <w:rPr>
        <w:rFonts w:hint="default"/>
      </w:rPr>
    </w:lvl>
    <w:lvl w:ilvl="5">
      <w:start w:val="1"/>
      <w:numFmt w:val="lowerRoman"/>
      <w:lvlText w:val="%6."/>
      <w:lvlJc w:val="right"/>
      <w:pPr>
        <w:tabs>
          <w:tab w:val="num" w:pos="2739"/>
        </w:tabs>
        <w:ind w:left="2892" w:hanging="482"/>
      </w:pPr>
      <w:rPr>
        <w:rFonts w:hint="default"/>
      </w:rPr>
    </w:lvl>
    <w:lvl w:ilvl="6">
      <w:start w:val="1"/>
      <w:numFmt w:val="decimal"/>
      <w:lvlText w:val="%7."/>
      <w:lvlJc w:val="left"/>
      <w:pPr>
        <w:tabs>
          <w:tab w:val="num" w:pos="3221"/>
        </w:tabs>
        <w:ind w:left="3374" w:hanging="482"/>
      </w:pPr>
      <w:rPr>
        <w:rFonts w:hint="default"/>
      </w:rPr>
    </w:lvl>
    <w:lvl w:ilvl="7">
      <w:start w:val="1"/>
      <w:numFmt w:val="lowerLetter"/>
      <w:lvlText w:val="%8."/>
      <w:lvlJc w:val="left"/>
      <w:pPr>
        <w:tabs>
          <w:tab w:val="num" w:pos="3703"/>
        </w:tabs>
        <w:ind w:left="3856" w:hanging="482"/>
      </w:pPr>
      <w:rPr>
        <w:rFonts w:hint="default"/>
      </w:rPr>
    </w:lvl>
    <w:lvl w:ilvl="8">
      <w:start w:val="1"/>
      <w:numFmt w:val="lowerRoman"/>
      <w:lvlText w:val="%9."/>
      <w:lvlJc w:val="right"/>
      <w:pPr>
        <w:tabs>
          <w:tab w:val="num" w:pos="4185"/>
        </w:tabs>
        <w:ind w:left="4338" w:hanging="482"/>
      </w:pPr>
      <w:rPr>
        <w:rFonts w:hint="default"/>
      </w:rPr>
    </w:lvl>
  </w:abstractNum>
  <w:abstractNum w:abstractNumId="13" w15:restartNumberingAfterBreak="0">
    <w:nsid w:val="74257167"/>
    <w:multiLevelType w:val="multilevel"/>
    <w:tmpl w:val="7A6E5FE6"/>
    <w:lvl w:ilvl="0">
      <w:start w:val="1"/>
      <w:numFmt w:val="decimal"/>
      <w:lvlText w:val="%1"/>
      <w:lvlJc w:val="left"/>
      <w:pPr>
        <w:tabs>
          <w:tab w:val="num" w:pos="992"/>
        </w:tabs>
        <w:ind w:left="992" w:hanging="992"/>
      </w:pPr>
      <w:rPr>
        <w:rFonts w:ascii="Arial" w:hAnsi="Arial" w:hint="default"/>
      </w:rPr>
    </w:lvl>
    <w:lvl w:ilvl="1">
      <w:start w:val="1"/>
      <w:numFmt w:val="decimal"/>
      <w:lvlText w:val="%1.%2"/>
      <w:lvlJc w:val="left"/>
      <w:pPr>
        <w:tabs>
          <w:tab w:val="num" w:pos="992"/>
        </w:tabs>
        <w:ind w:left="992" w:hanging="992"/>
      </w:pPr>
      <w:rPr>
        <w:rFonts w:ascii="Arial" w:hAnsi="Arial" w:hint="default"/>
      </w:rPr>
    </w:lvl>
    <w:lvl w:ilvl="2">
      <w:start w:val="1"/>
      <w:numFmt w:val="decimal"/>
      <w:pStyle w:val="Heading3"/>
      <w:lvlText w:val="%1.%2.%3"/>
      <w:lvlJc w:val="left"/>
      <w:pPr>
        <w:tabs>
          <w:tab w:val="num" w:pos="992"/>
        </w:tabs>
        <w:ind w:left="992" w:hanging="992"/>
      </w:pPr>
      <w:rPr>
        <w:rFonts w:ascii="Arial Bold" w:hAnsi="Arial Bold" w:hint="default"/>
        <w:b/>
        <w:i w:val="0"/>
        <w:sz w:val="22"/>
      </w:rPr>
    </w:lvl>
    <w:lvl w:ilvl="3">
      <w:start w:val="1"/>
      <w:numFmt w:val="decimal"/>
      <w:lvlText w:val="%1.%2.%3.%4"/>
      <w:lvlJc w:val="left"/>
      <w:pPr>
        <w:tabs>
          <w:tab w:val="num" w:pos="992"/>
        </w:tabs>
        <w:ind w:left="992" w:hanging="992"/>
      </w:pPr>
      <w:rPr>
        <w:rFonts w:ascii="Arial" w:hAnsi="Arial" w:hint="default"/>
        <w:b w:val="0"/>
        <w:i w:val="0"/>
        <w:sz w:val="22"/>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747F71A3"/>
    <w:multiLevelType w:val="multilevel"/>
    <w:tmpl w:val="56B8227E"/>
    <w:lvl w:ilvl="0">
      <w:start w:val="1"/>
      <w:numFmt w:val="bullet"/>
      <w:pStyle w:val="MACbulletlist"/>
      <w:lvlText w:val=""/>
      <w:lvlJc w:val="left"/>
      <w:pPr>
        <w:tabs>
          <w:tab w:val="num" w:pos="1418"/>
        </w:tabs>
        <w:ind w:left="1418" w:hanging="426"/>
      </w:pPr>
      <w:rPr>
        <w:rFonts w:ascii="Symbol" w:hAnsi="Symbol" w:hint="default"/>
        <w:sz w:val="22"/>
      </w:rPr>
    </w:lvl>
    <w:lvl w:ilvl="1">
      <w:start w:val="1"/>
      <w:numFmt w:val="bullet"/>
      <w:lvlText w:val="-"/>
      <w:lvlJc w:val="left"/>
      <w:pPr>
        <w:tabs>
          <w:tab w:val="num" w:pos="1843"/>
        </w:tabs>
        <w:ind w:left="1843" w:hanging="426"/>
      </w:pPr>
      <w:rPr>
        <w:rFonts w:ascii="Courier New" w:hAnsi="Courier New" w:hint="default"/>
      </w:rPr>
    </w:lvl>
    <w:lvl w:ilvl="2">
      <w:start w:val="1"/>
      <w:numFmt w:val="bullet"/>
      <w:lvlText w:val="▪"/>
      <w:lvlJc w:val="left"/>
      <w:pPr>
        <w:tabs>
          <w:tab w:val="num" w:pos="2268"/>
        </w:tabs>
        <w:ind w:left="2268" w:hanging="426"/>
      </w:pPr>
      <w:rPr>
        <w:rFonts w:ascii="Calibri" w:hAnsi="Calibri" w:hint="default"/>
      </w:rPr>
    </w:lvl>
    <w:lvl w:ilvl="3">
      <w:start w:val="1"/>
      <w:numFmt w:val="bullet"/>
      <w:lvlText w:val=""/>
      <w:lvlJc w:val="left"/>
      <w:pPr>
        <w:tabs>
          <w:tab w:val="num" w:pos="2693"/>
        </w:tabs>
        <w:ind w:left="2693" w:hanging="426"/>
      </w:pPr>
      <w:rPr>
        <w:rFonts w:ascii="Symbol" w:hAnsi="Symbol" w:hint="default"/>
      </w:rPr>
    </w:lvl>
    <w:lvl w:ilvl="4">
      <w:start w:val="1"/>
      <w:numFmt w:val="bullet"/>
      <w:lvlText w:val="o"/>
      <w:lvlJc w:val="left"/>
      <w:pPr>
        <w:tabs>
          <w:tab w:val="num" w:pos="3118"/>
        </w:tabs>
        <w:ind w:left="3118" w:hanging="426"/>
      </w:pPr>
      <w:rPr>
        <w:rFonts w:ascii="Courier New" w:hAnsi="Courier New" w:cs="Courier New" w:hint="default"/>
      </w:rPr>
    </w:lvl>
    <w:lvl w:ilvl="5">
      <w:start w:val="1"/>
      <w:numFmt w:val="bullet"/>
      <w:lvlText w:val=""/>
      <w:lvlJc w:val="left"/>
      <w:pPr>
        <w:tabs>
          <w:tab w:val="num" w:pos="3543"/>
        </w:tabs>
        <w:ind w:left="3543" w:hanging="426"/>
      </w:pPr>
      <w:rPr>
        <w:rFonts w:ascii="Wingdings" w:hAnsi="Wingdings" w:hint="default"/>
      </w:rPr>
    </w:lvl>
    <w:lvl w:ilvl="6">
      <w:start w:val="1"/>
      <w:numFmt w:val="bullet"/>
      <w:lvlText w:val=""/>
      <w:lvlJc w:val="left"/>
      <w:pPr>
        <w:tabs>
          <w:tab w:val="num" w:pos="3968"/>
        </w:tabs>
        <w:ind w:left="3968" w:hanging="426"/>
      </w:pPr>
      <w:rPr>
        <w:rFonts w:ascii="Symbol" w:hAnsi="Symbol" w:hint="default"/>
      </w:rPr>
    </w:lvl>
    <w:lvl w:ilvl="7">
      <w:start w:val="1"/>
      <w:numFmt w:val="bullet"/>
      <w:lvlText w:val="o"/>
      <w:lvlJc w:val="left"/>
      <w:pPr>
        <w:tabs>
          <w:tab w:val="num" w:pos="4393"/>
        </w:tabs>
        <w:ind w:left="4393" w:hanging="426"/>
      </w:pPr>
      <w:rPr>
        <w:rFonts w:ascii="Courier New" w:hAnsi="Courier New" w:cs="Courier New" w:hint="default"/>
      </w:rPr>
    </w:lvl>
    <w:lvl w:ilvl="8">
      <w:start w:val="1"/>
      <w:numFmt w:val="bullet"/>
      <w:lvlText w:val=""/>
      <w:lvlJc w:val="left"/>
      <w:pPr>
        <w:tabs>
          <w:tab w:val="num" w:pos="4818"/>
        </w:tabs>
        <w:ind w:left="4818" w:hanging="426"/>
      </w:pPr>
      <w:rPr>
        <w:rFonts w:ascii="Wingdings" w:hAnsi="Wingdings" w:hint="default"/>
      </w:rPr>
    </w:lvl>
  </w:abstractNum>
  <w:abstractNum w:abstractNumId="15" w15:restartNumberingAfterBreak="0">
    <w:nsid w:val="7B9C75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8"/>
  </w:num>
  <w:num w:numId="4">
    <w:abstractNumId w:val="11"/>
  </w:num>
  <w:num w:numId="5">
    <w:abstractNumId w:val="12"/>
  </w:num>
  <w:num w:numId="6">
    <w:abstractNumId w:val="7"/>
  </w:num>
  <w:num w:numId="7">
    <w:abstractNumId w:val="13"/>
  </w:num>
  <w:num w:numId="8">
    <w:abstractNumId w:val="1"/>
  </w:num>
  <w:num w:numId="9">
    <w:abstractNumId w:val="4"/>
  </w:num>
  <w:num w:numId="10">
    <w:abstractNumId w:val="14"/>
  </w:num>
  <w:num w:numId="11">
    <w:abstractNumId w:val="9"/>
  </w:num>
  <w:num w:numId="12">
    <w:abstractNumId w:val="14"/>
  </w:num>
  <w:num w:numId="13">
    <w:abstractNumId w:val="0"/>
  </w:num>
  <w:num w:numId="14">
    <w:abstractNumId w:val="5"/>
  </w:num>
  <w:num w:numId="15">
    <w:abstractNumId w:val="14"/>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5"/>
  </w:num>
  <w:num w:numId="24">
    <w:abstractNumId w:val="1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A0"/>
    <w:rsid w:val="00004F16"/>
    <w:rsid w:val="0000683B"/>
    <w:rsid w:val="00014A5B"/>
    <w:rsid w:val="00015877"/>
    <w:rsid w:val="00016DF4"/>
    <w:rsid w:val="00021364"/>
    <w:rsid w:val="0002353F"/>
    <w:rsid w:val="000235BE"/>
    <w:rsid w:val="000329ED"/>
    <w:rsid w:val="00040F7E"/>
    <w:rsid w:val="000440C3"/>
    <w:rsid w:val="00044788"/>
    <w:rsid w:val="0004619D"/>
    <w:rsid w:val="00047905"/>
    <w:rsid w:val="00051E66"/>
    <w:rsid w:val="00052F62"/>
    <w:rsid w:val="000530E6"/>
    <w:rsid w:val="00054130"/>
    <w:rsid w:val="00054195"/>
    <w:rsid w:val="00054237"/>
    <w:rsid w:val="0005564A"/>
    <w:rsid w:val="00056A9F"/>
    <w:rsid w:val="0005773E"/>
    <w:rsid w:val="000605E9"/>
    <w:rsid w:val="00061A79"/>
    <w:rsid w:val="00061ACA"/>
    <w:rsid w:val="00062130"/>
    <w:rsid w:val="000669F7"/>
    <w:rsid w:val="00067103"/>
    <w:rsid w:val="00067CED"/>
    <w:rsid w:val="00067E5D"/>
    <w:rsid w:val="00070D6F"/>
    <w:rsid w:val="00072585"/>
    <w:rsid w:val="00074548"/>
    <w:rsid w:val="0007486B"/>
    <w:rsid w:val="000769E8"/>
    <w:rsid w:val="000808FF"/>
    <w:rsid w:val="00080DCF"/>
    <w:rsid w:val="00081B8F"/>
    <w:rsid w:val="00082661"/>
    <w:rsid w:val="00082DF5"/>
    <w:rsid w:val="00084496"/>
    <w:rsid w:val="00087FD4"/>
    <w:rsid w:val="00092261"/>
    <w:rsid w:val="00092EC5"/>
    <w:rsid w:val="00096695"/>
    <w:rsid w:val="000A06E3"/>
    <w:rsid w:val="000A106C"/>
    <w:rsid w:val="000A2196"/>
    <w:rsid w:val="000A31F9"/>
    <w:rsid w:val="000A3601"/>
    <w:rsid w:val="000A4F97"/>
    <w:rsid w:val="000B1703"/>
    <w:rsid w:val="000B595D"/>
    <w:rsid w:val="000B5BF8"/>
    <w:rsid w:val="000B5D91"/>
    <w:rsid w:val="000B604B"/>
    <w:rsid w:val="000B7C6D"/>
    <w:rsid w:val="000C1AB3"/>
    <w:rsid w:val="000C6738"/>
    <w:rsid w:val="000D1CF7"/>
    <w:rsid w:val="000D2FC6"/>
    <w:rsid w:val="000D5BC9"/>
    <w:rsid w:val="000D7B6C"/>
    <w:rsid w:val="000E78BF"/>
    <w:rsid w:val="000F1CE5"/>
    <w:rsid w:val="000F219A"/>
    <w:rsid w:val="000F41E9"/>
    <w:rsid w:val="0010359F"/>
    <w:rsid w:val="00103BD4"/>
    <w:rsid w:val="00105C23"/>
    <w:rsid w:val="00106200"/>
    <w:rsid w:val="00110F9D"/>
    <w:rsid w:val="0011121F"/>
    <w:rsid w:val="001112E3"/>
    <w:rsid w:val="00112AC8"/>
    <w:rsid w:val="00114206"/>
    <w:rsid w:val="001175EB"/>
    <w:rsid w:val="001203D2"/>
    <w:rsid w:val="00120B6B"/>
    <w:rsid w:val="00120BFE"/>
    <w:rsid w:val="00123875"/>
    <w:rsid w:val="00124CC2"/>
    <w:rsid w:val="00125177"/>
    <w:rsid w:val="001275B0"/>
    <w:rsid w:val="00132BE3"/>
    <w:rsid w:val="00132C03"/>
    <w:rsid w:val="00134E42"/>
    <w:rsid w:val="00135BFD"/>
    <w:rsid w:val="00136398"/>
    <w:rsid w:val="00137EE8"/>
    <w:rsid w:val="00140777"/>
    <w:rsid w:val="0014089B"/>
    <w:rsid w:val="001414F6"/>
    <w:rsid w:val="0014313F"/>
    <w:rsid w:val="001431B6"/>
    <w:rsid w:val="00143977"/>
    <w:rsid w:val="0014398D"/>
    <w:rsid w:val="0014419F"/>
    <w:rsid w:val="001453AB"/>
    <w:rsid w:val="001501CF"/>
    <w:rsid w:val="0015051E"/>
    <w:rsid w:val="0015194A"/>
    <w:rsid w:val="00152073"/>
    <w:rsid w:val="0015223D"/>
    <w:rsid w:val="00154F0E"/>
    <w:rsid w:val="00155A4D"/>
    <w:rsid w:val="00155B23"/>
    <w:rsid w:val="00155C43"/>
    <w:rsid w:val="00155E62"/>
    <w:rsid w:val="00156925"/>
    <w:rsid w:val="00157A9A"/>
    <w:rsid w:val="001607C5"/>
    <w:rsid w:val="00164AA1"/>
    <w:rsid w:val="00165501"/>
    <w:rsid w:val="00165FE3"/>
    <w:rsid w:val="0016792B"/>
    <w:rsid w:val="0017568F"/>
    <w:rsid w:val="00175F3B"/>
    <w:rsid w:val="00180CB1"/>
    <w:rsid w:val="001842C1"/>
    <w:rsid w:val="001858E3"/>
    <w:rsid w:val="00187E09"/>
    <w:rsid w:val="0019054E"/>
    <w:rsid w:val="00191A38"/>
    <w:rsid w:val="00192717"/>
    <w:rsid w:val="001930F2"/>
    <w:rsid w:val="001967CA"/>
    <w:rsid w:val="00197110"/>
    <w:rsid w:val="00197153"/>
    <w:rsid w:val="00197A39"/>
    <w:rsid w:val="001A1123"/>
    <w:rsid w:val="001A2A7A"/>
    <w:rsid w:val="001A3669"/>
    <w:rsid w:val="001A45BD"/>
    <w:rsid w:val="001A51BE"/>
    <w:rsid w:val="001A68E7"/>
    <w:rsid w:val="001A74DC"/>
    <w:rsid w:val="001B25DB"/>
    <w:rsid w:val="001B4514"/>
    <w:rsid w:val="001B5592"/>
    <w:rsid w:val="001B5B81"/>
    <w:rsid w:val="001C0551"/>
    <w:rsid w:val="001C1D98"/>
    <w:rsid w:val="001C2204"/>
    <w:rsid w:val="001C24C0"/>
    <w:rsid w:val="001C2FBE"/>
    <w:rsid w:val="001C391C"/>
    <w:rsid w:val="001C3C3A"/>
    <w:rsid w:val="001C3D62"/>
    <w:rsid w:val="001C46FE"/>
    <w:rsid w:val="001C57CD"/>
    <w:rsid w:val="001D0BF9"/>
    <w:rsid w:val="001D17B0"/>
    <w:rsid w:val="001D4475"/>
    <w:rsid w:val="001D4B3B"/>
    <w:rsid w:val="001D5DBC"/>
    <w:rsid w:val="001D6A1B"/>
    <w:rsid w:val="001E0BFB"/>
    <w:rsid w:val="001E11B4"/>
    <w:rsid w:val="001E64DD"/>
    <w:rsid w:val="001F13B7"/>
    <w:rsid w:val="001F214E"/>
    <w:rsid w:val="001F5939"/>
    <w:rsid w:val="001F6640"/>
    <w:rsid w:val="001F6890"/>
    <w:rsid w:val="001F70DE"/>
    <w:rsid w:val="001F72B6"/>
    <w:rsid w:val="00201A32"/>
    <w:rsid w:val="00201C9D"/>
    <w:rsid w:val="00201DF8"/>
    <w:rsid w:val="00203212"/>
    <w:rsid w:val="00204C62"/>
    <w:rsid w:val="002072CE"/>
    <w:rsid w:val="00207336"/>
    <w:rsid w:val="00207428"/>
    <w:rsid w:val="0021016C"/>
    <w:rsid w:val="0021151D"/>
    <w:rsid w:val="00213668"/>
    <w:rsid w:val="0021453B"/>
    <w:rsid w:val="00215BEC"/>
    <w:rsid w:val="002169C3"/>
    <w:rsid w:val="00216E22"/>
    <w:rsid w:val="00217607"/>
    <w:rsid w:val="00221403"/>
    <w:rsid w:val="00221C8C"/>
    <w:rsid w:val="0022216B"/>
    <w:rsid w:val="00224796"/>
    <w:rsid w:val="0022536C"/>
    <w:rsid w:val="00227725"/>
    <w:rsid w:val="00227DD5"/>
    <w:rsid w:val="0023197A"/>
    <w:rsid w:val="00233264"/>
    <w:rsid w:val="002341B6"/>
    <w:rsid w:val="00235677"/>
    <w:rsid w:val="00235932"/>
    <w:rsid w:val="00236330"/>
    <w:rsid w:val="00241002"/>
    <w:rsid w:val="00241A03"/>
    <w:rsid w:val="00241A1D"/>
    <w:rsid w:val="0024328E"/>
    <w:rsid w:val="00243DDD"/>
    <w:rsid w:val="00246D60"/>
    <w:rsid w:val="0024710F"/>
    <w:rsid w:val="00250415"/>
    <w:rsid w:val="0025212D"/>
    <w:rsid w:val="00253C57"/>
    <w:rsid w:val="00254A6E"/>
    <w:rsid w:val="00254F2F"/>
    <w:rsid w:val="002569D2"/>
    <w:rsid w:val="002624DD"/>
    <w:rsid w:val="0026373E"/>
    <w:rsid w:val="00264198"/>
    <w:rsid w:val="002668CC"/>
    <w:rsid w:val="002669E3"/>
    <w:rsid w:val="0026703F"/>
    <w:rsid w:val="002700AB"/>
    <w:rsid w:val="00271089"/>
    <w:rsid w:val="002711BD"/>
    <w:rsid w:val="0027545D"/>
    <w:rsid w:val="0027754C"/>
    <w:rsid w:val="00277AC7"/>
    <w:rsid w:val="002805D4"/>
    <w:rsid w:val="00286858"/>
    <w:rsid w:val="00286BAD"/>
    <w:rsid w:val="00287772"/>
    <w:rsid w:val="002918D2"/>
    <w:rsid w:val="00291EAD"/>
    <w:rsid w:val="0029294A"/>
    <w:rsid w:val="00293A3B"/>
    <w:rsid w:val="00294B9A"/>
    <w:rsid w:val="00296973"/>
    <w:rsid w:val="00297DC5"/>
    <w:rsid w:val="002A2E9C"/>
    <w:rsid w:val="002A3A3D"/>
    <w:rsid w:val="002A4CF5"/>
    <w:rsid w:val="002A6775"/>
    <w:rsid w:val="002A7D3B"/>
    <w:rsid w:val="002A7FCC"/>
    <w:rsid w:val="002B17E3"/>
    <w:rsid w:val="002B213B"/>
    <w:rsid w:val="002B3F6E"/>
    <w:rsid w:val="002B4806"/>
    <w:rsid w:val="002B49AE"/>
    <w:rsid w:val="002B713A"/>
    <w:rsid w:val="002B74E3"/>
    <w:rsid w:val="002C07E8"/>
    <w:rsid w:val="002C1049"/>
    <w:rsid w:val="002C4982"/>
    <w:rsid w:val="002C5DFC"/>
    <w:rsid w:val="002C67A5"/>
    <w:rsid w:val="002C7CEF"/>
    <w:rsid w:val="002D1FA3"/>
    <w:rsid w:val="002D255D"/>
    <w:rsid w:val="002D295F"/>
    <w:rsid w:val="002D2E2B"/>
    <w:rsid w:val="002D3508"/>
    <w:rsid w:val="002D390F"/>
    <w:rsid w:val="002D4BAE"/>
    <w:rsid w:val="002D63AB"/>
    <w:rsid w:val="002D73F7"/>
    <w:rsid w:val="002D793F"/>
    <w:rsid w:val="002D7AA4"/>
    <w:rsid w:val="002E0327"/>
    <w:rsid w:val="002E4C46"/>
    <w:rsid w:val="002E5725"/>
    <w:rsid w:val="002E5E96"/>
    <w:rsid w:val="002E65C5"/>
    <w:rsid w:val="002E681B"/>
    <w:rsid w:val="002E7567"/>
    <w:rsid w:val="002E77AE"/>
    <w:rsid w:val="002E7A0D"/>
    <w:rsid w:val="002F0260"/>
    <w:rsid w:val="002F045A"/>
    <w:rsid w:val="002F0557"/>
    <w:rsid w:val="002F161E"/>
    <w:rsid w:val="002F3898"/>
    <w:rsid w:val="002F3C7C"/>
    <w:rsid w:val="002F3F0E"/>
    <w:rsid w:val="00301B54"/>
    <w:rsid w:val="00301C1E"/>
    <w:rsid w:val="00302EDD"/>
    <w:rsid w:val="00303047"/>
    <w:rsid w:val="00304920"/>
    <w:rsid w:val="00304C51"/>
    <w:rsid w:val="00304F4D"/>
    <w:rsid w:val="00305D7F"/>
    <w:rsid w:val="00306396"/>
    <w:rsid w:val="0030771A"/>
    <w:rsid w:val="00310842"/>
    <w:rsid w:val="00312F4B"/>
    <w:rsid w:val="003146B5"/>
    <w:rsid w:val="0031488B"/>
    <w:rsid w:val="00315C6C"/>
    <w:rsid w:val="00316F84"/>
    <w:rsid w:val="00320FEA"/>
    <w:rsid w:val="003212E4"/>
    <w:rsid w:val="00323866"/>
    <w:rsid w:val="00325072"/>
    <w:rsid w:val="00325FE6"/>
    <w:rsid w:val="00331843"/>
    <w:rsid w:val="0033307B"/>
    <w:rsid w:val="00335110"/>
    <w:rsid w:val="003361E8"/>
    <w:rsid w:val="003413E0"/>
    <w:rsid w:val="003433E5"/>
    <w:rsid w:val="00343E3E"/>
    <w:rsid w:val="00344085"/>
    <w:rsid w:val="0034476E"/>
    <w:rsid w:val="00346480"/>
    <w:rsid w:val="0035089E"/>
    <w:rsid w:val="003516B4"/>
    <w:rsid w:val="00351B99"/>
    <w:rsid w:val="003522D8"/>
    <w:rsid w:val="003528F0"/>
    <w:rsid w:val="00353A0D"/>
    <w:rsid w:val="00357FFB"/>
    <w:rsid w:val="0036622A"/>
    <w:rsid w:val="00367E79"/>
    <w:rsid w:val="00370A4C"/>
    <w:rsid w:val="003757EC"/>
    <w:rsid w:val="00380013"/>
    <w:rsid w:val="00380376"/>
    <w:rsid w:val="003806AC"/>
    <w:rsid w:val="00380972"/>
    <w:rsid w:val="00380EC4"/>
    <w:rsid w:val="003816FB"/>
    <w:rsid w:val="00382444"/>
    <w:rsid w:val="003834C7"/>
    <w:rsid w:val="00383569"/>
    <w:rsid w:val="0039070D"/>
    <w:rsid w:val="00391948"/>
    <w:rsid w:val="00393043"/>
    <w:rsid w:val="00394C22"/>
    <w:rsid w:val="0039700C"/>
    <w:rsid w:val="00397DB7"/>
    <w:rsid w:val="003A2650"/>
    <w:rsid w:val="003A5D5B"/>
    <w:rsid w:val="003B121D"/>
    <w:rsid w:val="003B1276"/>
    <w:rsid w:val="003B1A84"/>
    <w:rsid w:val="003B294D"/>
    <w:rsid w:val="003B2B99"/>
    <w:rsid w:val="003B6894"/>
    <w:rsid w:val="003C004B"/>
    <w:rsid w:val="003C087C"/>
    <w:rsid w:val="003C215E"/>
    <w:rsid w:val="003C22ED"/>
    <w:rsid w:val="003C3E88"/>
    <w:rsid w:val="003C42F6"/>
    <w:rsid w:val="003C449B"/>
    <w:rsid w:val="003C5E6E"/>
    <w:rsid w:val="003C61E9"/>
    <w:rsid w:val="003C6FF3"/>
    <w:rsid w:val="003C7DDE"/>
    <w:rsid w:val="003D0015"/>
    <w:rsid w:val="003D09C9"/>
    <w:rsid w:val="003D0A86"/>
    <w:rsid w:val="003D159B"/>
    <w:rsid w:val="003D18C3"/>
    <w:rsid w:val="003D2573"/>
    <w:rsid w:val="003D2BB3"/>
    <w:rsid w:val="003D32E4"/>
    <w:rsid w:val="003D402A"/>
    <w:rsid w:val="003D537D"/>
    <w:rsid w:val="003E3186"/>
    <w:rsid w:val="003E4264"/>
    <w:rsid w:val="003E4E7C"/>
    <w:rsid w:val="003E54BF"/>
    <w:rsid w:val="003E592E"/>
    <w:rsid w:val="003E6205"/>
    <w:rsid w:val="003E6E1A"/>
    <w:rsid w:val="003F10A3"/>
    <w:rsid w:val="003F308C"/>
    <w:rsid w:val="003F3477"/>
    <w:rsid w:val="003F3B89"/>
    <w:rsid w:val="003F433C"/>
    <w:rsid w:val="003F53F9"/>
    <w:rsid w:val="00400186"/>
    <w:rsid w:val="00400E6D"/>
    <w:rsid w:val="00401495"/>
    <w:rsid w:val="00403B1C"/>
    <w:rsid w:val="00403F75"/>
    <w:rsid w:val="00404ADA"/>
    <w:rsid w:val="00404CF3"/>
    <w:rsid w:val="004057B8"/>
    <w:rsid w:val="00405A12"/>
    <w:rsid w:val="00406C7E"/>
    <w:rsid w:val="00407443"/>
    <w:rsid w:val="00407FBC"/>
    <w:rsid w:val="004123B2"/>
    <w:rsid w:val="004140F9"/>
    <w:rsid w:val="00414B46"/>
    <w:rsid w:val="00415525"/>
    <w:rsid w:val="00415789"/>
    <w:rsid w:val="004165B1"/>
    <w:rsid w:val="00416BEE"/>
    <w:rsid w:val="00417C9A"/>
    <w:rsid w:val="004203B1"/>
    <w:rsid w:val="00420714"/>
    <w:rsid w:val="004218A8"/>
    <w:rsid w:val="004220DE"/>
    <w:rsid w:val="00423012"/>
    <w:rsid w:val="004233A4"/>
    <w:rsid w:val="004247AC"/>
    <w:rsid w:val="00426E80"/>
    <w:rsid w:val="00430084"/>
    <w:rsid w:val="0043049A"/>
    <w:rsid w:val="00433F44"/>
    <w:rsid w:val="004355C4"/>
    <w:rsid w:val="00435E9D"/>
    <w:rsid w:val="00436F1D"/>
    <w:rsid w:val="004379EF"/>
    <w:rsid w:val="0044164B"/>
    <w:rsid w:val="00441737"/>
    <w:rsid w:val="00442BB1"/>
    <w:rsid w:val="00443653"/>
    <w:rsid w:val="00444C33"/>
    <w:rsid w:val="00447090"/>
    <w:rsid w:val="00452135"/>
    <w:rsid w:val="0045224E"/>
    <w:rsid w:val="004551C4"/>
    <w:rsid w:val="00457DEC"/>
    <w:rsid w:val="0046149E"/>
    <w:rsid w:val="00462269"/>
    <w:rsid w:val="0046396B"/>
    <w:rsid w:val="00464CB0"/>
    <w:rsid w:val="004662FE"/>
    <w:rsid w:val="0046680A"/>
    <w:rsid w:val="00467814"/>
    <w:rsid w:val="00475609"/>
    <w:rsid w:val="00475F5F"/>
    <w:rsid w:val="00476A88"/>
    <w:rsid w:val="0047730D"/>
    <w:rsid w:val="004778BB"/>
    <w:rsid w:val="00477A8F"/>
    <w:rsid w:val="0048032A"/>
    <w:rsid w:val="004807E7"/>
    <w:rsid w:val="004820E3"/>
    <w:rsid w:val="00483E29"/>
    <w:rsid w:val="00484771"/>
    <w:rsid w:val="00486962"/>
    <w:rsid w:val="00486B48"/>
    <w:rsid w:val="0049041C"/>
    <w:rsid w:val="00490E1F"/>
    <w:rsid w:val="00490E7B"/>
    <w:rsid w:val="00491E8C"/>
    <w:rsid w:val="00492F3F"/>
    <w:rsid w:val="00493FB1"/>
    <w:rsid w:val="00494939"/>
    <w:rsid w:val="00495107"/>
    <w:rsid w:val="00495391"/>
    <w:rsid w:val="004A0097"/>
    <w:rsid w:val="004A37A0"/>
    <w:rsid w:val="004A3A4A"/>
    <w:rsid w:val="004A6AA3"/>
    <w:rsid w:val="004A7FFE"/>
    <w:rsid w:val="004B0DB3"/>
    <w:rsid w:val="004B1EA4"/>
    <w:rsid w:val="004B24C0"/>
    <w:rsid w:val="004B3186"/>
    <w:rsid w:val="004B4D7A"/>
    <w:rsid w:val="004C10B7"/>
    <w:rsid w:val="004C20F9"/>
    <w:rsid w:val="004C3AD8"/>
    <w:rsid w:val="004C3B63"/>
    <w:rsid w:val="004C3F69"/>
    <w:rsid w:val="004C569C"/>
    <w:rsid w:val="004C7020"/>
    <w:rsid w:val="004C781A"/>
    <w:rsid w:val="004C7D55"/>
    <w:rsid w:val="004C7FC5"/>
    <w:rsid w:val="004D0159"/>
    <w:rsid w:val="004D2D8D"/>
    <w:rsid w:val="004D3D2E"/>
    <w:rsid w:val="004D3E73"/>
    <w:rsid w:val="004D7AF0"/>
    <w:rsid w:val="004E00F0"/>
    <w:rsid w:val="004E0BF4"/>
    <w:rsid w:val="004E38B8"/>
    <w:rsid w:val="004E455E"/>
    <w:rsid w:val="004E7269"/>
    <w:rsid w:val="004E73C4"/>
    <w:rsid w:val="004E7D1D"/>
    <w:rsid w:val="004F207F"/>
    <w:rsid w:val="004F2A9C"/>
    <w:rsid w:val="004F3418"/>
    <w:rsid w:val="004F6905"/>
    <w:rsid w:val="004F6B4E"/>
    <w:rsid w:val="004F6EF6"/>
    <w:rsid w:val="00501EC2"/>
    <w:rsid w:val="005024D6"/>
    <w:rsid w:val="00506AD6"/>
    <w:rsid w:val="00507DD3"/>
    <w:rsid w:val="00510E70"/>
    <w:rsid w:val="005131FF"/>
    <w:rsid w:val="00514D8F"/>
    <w:rsid w:val="005221FE"/>
    <w:rsid w:val="0052252C"/>
    <w:rsid w:val="00522B27"/>
    <w:rsid w:val="00526624"/>
    <w:rsid w:val="005278A1"/>
    <w:rsid w:val="00530872"/>
    <w:rsid w:val="005315C0"/>
    <w:rsid w:val="005320A9"/>
    <w:rsid w:val="005323FA"/>
    <w:rsid w:val="00532401"/>
    <w:rsid w:val="00532AAB"/>
    <w:rsid w:val="00535C03"/>
    <w:rsid w:val="0053644E"/>
    <w:rsid w:val="0053667C"/>
    <w:rsid w:val="00540960"/>
    <w:rsid w:val="0054142B"/>
    <w:rsid w:val="0054198B"/>
    <w:rsid w:val="00543414"/>
    <w:rsid w:val="0054386B"/>
    <w:rsid w:val="0054394D"/>
    <w:rsid w:val="00544BBC"/>
    <w:rsid w:val="00545BEE"/>
    <w:rsid w:val="005464F9"/>
    <w:rsid w:val="005508A7"/>
    <w:rsid w:val="00551805"/>
    <w:rsid w:val="00551D26"/>
    <w:rsid w:val="005521F0"/>
    <w:rsid w:val="005525C4"/>
    <w:rsid w:val="00552F3F"/>
    <w:rsid w:val="00553725"/>
    <w:rsid w:val="00553B5D"/>
    <w:rsid w:val="00554789"/>
    <w:rsid w:val="00565552"/>
    <w:rsid w:val="005701C5"/>
    <w:rsid w:val="00571099"/>
    <w:rsid w:val="00571F38"/>
    <w:rsid w:val="00572FCD"/>
    <w:rsid w:val="00573D43"/>
    <w:rsid w:val="005756F8"/>
    <w:rsid w:val="005813B4"/>
    <w:rsid w:val="0058275F"/>
    <w:rsid w:val="005837A3"/>
    <w:rsid w:val="00584485"/>
    <w:rsid w:val="0058651D"/>
    <w:rsid w:val="0058667C"/>
    <w:rsid w:val="005905E7"/>
    <w:rsid w:val="00590B48"/>
    <w:rsid w:val="00592173"/>
    <w:rsid w:val="005923D7"/>
    <w:rsid w:val="005937F4"/>
    <w:rsid w:val="00595477"/>
    <w:rsid w:val="00597FC9"/>
    <w:rsid w:val="005A132E"/>
    <w:rsid w:val="005A2C2B"/>
    <w:rsid w:val="005A2F46"/>
    <w:rsid w:val="005A3032"/>
    <w:rsid w:val="005A324B"/>
    <w:rsid w:val="005A3D53"/>
    <w:rsid w:val="005A4276"/>
    <w:rsid w:val="005A4659"/>
    <w:rsid w:val="005B093A"/>
    <w:rsid w:val="005B13A2"/>
    <w:rsid w:val="005B2ED3"/>
    <w:rsid w:val="005B47EA"/>
    <w:rsid w:val="005B5809"/>
    <w:rsid w:val="005B6028"/>
    <w:rsid w:val="005B608C"/>
    <w:rsid w:val="005C0E85"/>
    <w:rsid w:val="005C2339"/>
    <w:rsid w:val="005C2C26"/>
    <w:rsid w:val="005C4071"/>
    <w:rsid w:val="005C5AEF"/>
    <w:rsid w:val="005C712F"/>
    <w:rsid w:val="005D03FF"/>
    <w:rsid w:val="005D1865"/>
    <w:rsid w:val="005D227A"/>
    <w:rsid w:val="005D2DFD"/>
    <w:rsid w:val="005D4958"/>
    <w:rsid w:val="005D54B7"/>
    <w:rsid w:val="005D5A43"/>
    <w:rsid w:val="005D5D25"/>
    <w:rsid w:val="005D6ABB"/>
    <w:rsid w:val="005D6BFF"/>
    <w:rsid w:val="005D6EDF"/>
    <w:rsid w:val="005E1137"/>
    <w:rsid w:val="005E402C"/>
    <w:rsid w:val="005F3DDB"/>
    <w:rsid w:val="005F4088"/>
    <w:rsid w:val="005F652D"/>
    <w:rsid w:val="006015A6"/>
    <w:rsid w:val="00601D46"/>
    <w:rsid w:val="0060307D"/>
    <w:rsid w:val="00603E43"/>
    <w:rsid w:val="00605D0A"/>
    <w:rsid w:val="00605EDE"/>
    <w:rsid w:val="0060669F"/>
    <w:rsid w:val="00610A37"/>
    <w:rsid w:val="006147FE"/>
    <w:rsid w:val="006221FD"/>
    <w:rsid w:val="0062222C"/>
    <w:rsid w:val="006230B5"/>
    <w:rsid w:val="00623139"/>
    <w:rsid w:val="00623420"/>
    <w:rsid w:val="00624CD6"/>
    <w:rsid w:val="00625466"/>
    <w:rsid w:val="006258D5"/>
    <w:rsid w:val="00626114"/>
    <w:rsid w:val="006268FF"/>
    <w:rsid w:val="00630368"/>
    <w:rsid w:val="006309E0"/>
    <w:rsid w:val="006310CF"/>
    <w:rsid w:val="0063414F"/>
    <w:rsid w:val="00636371"/>
    <w:rsid w:val="00636D06"/>
    <w:rsid w:val="006375E1"/>
    <w:rsid w:val="0064166F"/>
    <w:rsid w:val="00641FEE"/>
    <w:rsid w:val="00642E37"/>
    <w:rsid w:val="0064345D"/>
    <w:rsid w:val="00643537"/>
    <w:rsid w:val="00643E21"/>
    <w:rsid w:val="00645A01"/>
    <w:rsid w:val="0064661A"/>
    <w:rsid w:val="006469E6"/>
    <w:rsid w:val="006519CB"/>
    <w:rsid w:val="00651CD2"/>
    <w:rsid w:val="00651F44"/>
    <w:rsid w:val="00652292"/>
    <w:rsid w:val="006539A9"/>
    <w:rsid w:val="00654F18"/>
    <w:rsid w:val="006565BD"/>
    <w:rsid w:val="006619F8"/>
    <w:rsid w:val="00661AD5"/>
    <w:rsid w:val="00661BB5"/>
    <w:rsid w:val="00663BFA"/>
    <w:rsid w:val="00664777"/>
    <w:rsid w:val="006660D1"/>
    <w:rsid w:val="00672E17"/>
    <w:rsid w:val="0067604D"/>
    <w:rsid w:val="00676C15"/>
    <w:rsid w:val="00676D37"/>
    <w:rsid w:val="00680FAD"/>
    <w:rsid w:val="006835B7"/>
    <w:rsid w:val="00685C9F"/>
    <w:rsid w:val="006913C0"/>
    <w:rsid w:val="00693B09"/>
    <w:rsid w:val="0069543C"/>
    <w:rsid w:val="006971C1"/>
    <w:rsid w:val="0069786F"/>
    <w:rsid w:val="006A02EE"/>
    <w:rsid w:val="006A0A5D"/>
    <w:rsid w:val="006A0F9D"/>
    <w:rsid w:val="006A1370"/>
    <w:rsid w:val="006A1C26"/>
    <w:rsid w:val="006A2AB6"/>
    <w:rsid w:val="006A47F7"/>
    <w:rsid w:val="006B0091"/>
    <w:rsid w:val="006B40CC"/>
    <w:rsid w:val="006B41DA"/>
    <w:rsid w:val="006B4C0A"/>
    <w:rsid w:val="006B5B08"/>
    <w:rsid w:val="006B6079"/>
    <w:rsid w:val="006B7EBE"/>
    <w:rsid w:val="006B7F91"/>
    <w:rsid w:val="006C0C14"/>
    <w:rsid w:val="006C180A"/>
    <w:rsid w:val="006C2674"/>
    <w:rsid w:val="006C2A75"/>
    <w:rsid w:val="006C482B"/>
    <w:rsid w:val="006C546F"/>
    <w:rsid w:val="006C67C2"/>
    <w:rsid w:val="006C7526"/>
    <w:rsid w:val="006D13D0"/>
    <w:rsid w:val="006D23CF"/>
    <w:rsid w:val="006D356D"/>
    <w:rsid w:val="006D412B"/>
    <w:rsid w:val="006D4FD1"/>
    <w:rsid w:val="006D696D"/>
    <w:rsid w:val="006E0FBB"/>
    <w:rsid w:val="006E143E"/>
    <w:rsid w:val="006E1719"/>
    <w:rsid w:val="006E2CAC"/>
    <w:rsid w:val="006E31A8"/>
    <w:rsid w:val="006E40A3"/>
    <w:rsid w:val="006E4837"/>
    <w:rsid w:val="006E77E1"/>
    <w:rsid w:val="006E7C1C"/>
    <w:rsid w:val="006F57D1"/>
    <w:rsid w:val="006F6FC1"/>
    <w:rsid w:val="006F7DD8"/>
    <w:rsid w:val="007004BD"/>
    <w:rsid w:val="007006F9"/>
    <w:rsid w:val="00701973"/>
    <w:rsid w:val="00702132"/>
    <w:rsid w:val="00702C86"/>
    <w:rsid w:val="00706EF9"/>
    <w:rsid w:val="00716AB1"/>
    <w:rsid w:val="0072020D"/>
    <w:rsid w:val="007203FA"/>
    <w:rsid w:val="00720869"/>
    <w:rsid w:val="007214CB"/>
    <w:rsid w:val="0072172D"/>
    <w:rsid w:val="00722A84"/>
    <w:rsid w:val="00722FFE"/>
    <w:rsid w:val="00724261"/>
    <w:rsid w:val="00726B4D"/>
    <w:rsid w:val="00730259"/>
    <w:rsid w:val="00730954"/>
    <w:rsid w:val="00733A33"/>
    <w:rsid w:val="00735365"/>
    <w:rsid w:val="0073599E"/>
    <w:rsid w:val="00737900"/>
    <w:rsid w:val="0074170E"/>
    <w:rsid w:val="00742444"/>
    <w:rsid w:val="00744032"/>
    <w:rsid w:val="007450FD"/>
    <w:rsid w:val="00745BB2"/>
    <w:rsid w:val="007464D9"/>
    <w:rsid w:val="007477EB"/>
    <w:rsid w:val="0075090B"/>
    <w:rsid w:val="00751743"/>
    <w:rsid w:val="00752462"/>
    <w:rsid w:val="00753D90"/>
    <w:rsid w:val="00757B6D"/>
    <w:rsid w:val="00762805"/>
    <w:rsid w:val="007635DE"/>
    <w:rsid w:val="00765C9D"/>
    <w:rsid w:val="0076665A"/>
    <w:rsid w:val="007675EF"/>
    <w:rsid w:val="007707DB"/>
    <w:rsid w:val="00771EC1"/>
    <w:rsid w:val="00772B70"/>
    <w:rsid w:val="007741EC"/>
    <w:rsid w:val="00774D6E"/>
    <w:rsid w:val="0077502C"/>
    <w:rsid w:val="007756A6"/>
    <w:rsid w:val="00775C3C"/>
    <w:rsid w:val="00777213"/>
    <w:rsid w:val="0077775C"/>
    <w:rsid w:val="00777C3E"/>
    <w:rsid w:val="00781BA7"/>
    <w:rsid w:val="00781DE1"/>
    <w:rsid w:val="00782B94"/>
    <w:rsid w:val="007856C2"/>
    <w:rsid w:val="00786E33"/>
    <w:rsid w:val="007870C1"/>
    <w:rsid w:val="007901BE"/>
    <w:rsid w:val="00790D4E"/>
    <w:rsid w:val="00790F4C"/>
    <w:rsid w:val="00791C76"/>
    <w:rsid w:val="00792AB9"/>
    <w:rsid w:val="00795341"/>
    <w:rsid w:val="0079578A"/>
    <w:rsid w:val="007957B3"/>
    <w:rsid w:val="00795B8D"/>
    <w:rsid w:val="00795E2B"/>
    <w:rsid w:val="0079642E"/>
    <w:rsid w:val="007A0808"/>
    <w:rsid w:val="007A1B1C"/>
    <w:rsid w:val="007A2572"/>
    <w:rsid w:val="007A3153"/>
    <w:rsid w:val="007A3766"/>
    <w:rsid w:val="007A43EC"/>
    <w:rsid w:val="007B00E5"/>
    <w:rsid w:val="007B0E33"/>
    <w:rsid w:val="007B11E7"/>
    <w:rsid w:val="007B2DC3"/>
    <w:rsid w:val="007B356D"/>
    <w:rsid w:val="007B6A06"/>
    <w:rsid w:val="007B6CC8"/>
    <w:rsid w:val="007C165B"/>
    <w:rsid w:val="007C439C"/>
    <w:rsid w:val="007C7D41"/>
    <w:rsid w:val="007D01BF"/>
    <w:rsid w:val="007D2FCA"/>
    <w:rsid w:val="007D3889"/>
    <w:rsid w:val="007D411B"/>
    <w:rsid w:val="007D4D55"/>
    <w:rsid w:val="007D54A7"/>
    <w:rsid w:val="007E03A2"/>
    <w:rsid w:val="007E4D71"/>
    <w:rsid w:val="007E630B"/>
    <w:rsid w:val="007E7CC7"/>
    <w:rsid w:val="007F29C0"/>
    <w:rsid w:val="007F385A"/>
    <w:rsid w:val="007F48A6"/>
    <w:rsid w:val="007F6C78"/>
    <w:rsid w:val="00802229"/>
    <w:rsid w:val="00802499"/>
    <w:rsid w:val="00803CE0"/>
    <w:rsid w:val="00804F55"/>
    <w:rsid w:val="00806C35"/>
    <w:rsid w:val="00810682"/>
    <w:rsid w:val="00810D98"/>
    <w:rsid w:val="00811DC3"/>
    <w:rsid w:val="00812026"/>
    <w:rsid w:val="008138C5"/>
    <w:rsid w:val="008142A5"/>
    <w:rsid w:val="00814D34"/>
    <w:rsid w:val="008151F4"/>
    <w:rsid w:val="00821233"/>
    <w:rsid w:val="00821846"/>
    <w:rsid w:val="00822293"/>
    <w:rsid w:val="0082285A"/>
    <w:rsid w:val="00822BE7"/>
    <w:rsid w:val="0082412E"/>
    <w:rsid w:val="00824771"/>
    <w:rsid w:val="00824D4F"/>
    <w:rsid w:val="00825823"/>
    <w:rsid w:val="00827C56"/>
    <w:rsid w:val="008300B3"/>
    <w:rsid w:val="00830BED"/>
    <w:rsid w:val="008320CF"/>
    <w:rsid w:val="0083246D"/>
    <w:rsid w:val="00833D48"/>
    <w:rsid w:val="0083557A"/>
    <w:rsid w:val="00835FC7"/>
    <w:rsid w:val="008369B1"/>
    <w:rsid w:val="0083723B"/>
    <w:rsid w:val="00840093"/>
    <w:rsid w:val="008412AC"/>
    <w:rsid w:val="0084168C"/>
    <w:rsid w:val="00842211"/>
    <w:rsid w:val="00845E59"/>
    <w:rsid w:val="0085171D"/>
    <w:rsid w:val="008518BF"/>
    <w:rsid w:val="00853C2C"/>
    <w:rsid w:val="00854B58"/>
    <w:rsid w:val="008573C4"/>
    <w:rsid w:val="00860F5F"/>
    <w:rsid w:val="0086282E"/>
    <w:rsid w:val="008715BE"/>
    <w:rsid w:val="00871FD4"/>
    <w:rsid w:val="00873193"/>
    <w:rsid w:val="0087692D"/>
    <w:rsid w:val="00882493"/>
    <w:rsid w:val="00882BD7"/>
    <w:rsid w:val="0089007D"/>
    <w:rsid w:val="008900E3"/>
    <w:rsid w:val="008902E6"/>
    <w:rsid w:val="0089585F"/>
    <w:rsid w:val="008B15A9"/>
    <w:rsid w:val="008B6C7C"/>
    <w:rsid w:val="008C1223"/>
    <w:rsid w:val="008C2E75"/>
    <w:rsid w:val="008C30C1"/>
    <w:rsid w:val="008C3164"/>
    <w:rsid w:val="008C47A8"/>
    <w:rsid w:val="008C6935"/>
    <w:rsid w:val="008C6D25"/>
    <w:rsid w:val="008D3A65"/>
    <w:rsid w:val="008D63C4"/>
    <w:rsid w:val="008D6A7D"/>
    <w:rsid w:val="008E26EB"/>
    <w:rsid w:val="008E2B22"/>
    <w:rsid w:val="008E3316"/>
    <w:rsid w:val="008E468A"/>
    <w:rsid w:val="008E5618"/>
    <w:rsid w:val="008E68CE"/>
    <w:rsid w:val="008F1E7A"/>
    <w:rsid w:val="008F365D"/>
    <w:rsid w:val="008F38FE"/>
    <w:rsid w:val="008F487F"/>
    <w:rsid w:val="008F56A4"/>
    <w:rsid w:val="008F6291"/>
    <w:rsid w:val="008F6AF0"/>
    <w:rsid w:val="008F752B"/>
    <w:rsid w:val="009023B8"/>
    <w:rsid w:val="00903E09"/>
    <w:rsid w:val="009052A2"/>
    <w:rsid w:val="00905739"/>
    <w:rsid w:val="00906465"/>
    <w:rsid w:val="00907A38"/>
    <w:rsid w:val="00907ABC"/>
    <w:rsid w:val="00907C37"/>
    <w:rsid w:val="0091103A"/>
    <w:rsid w:val="00911D6B"/>
    <w:rsid w:val="00911E10"/>
    <w:rsid w:val="009126A2"/>
    <w:rsid w:val="00915216"/>
    <w:rsid w:val="00916AB8"/>
    <w:rsid w:val="009214AE"/>
    <w:rsid w:val="009231F4"/>
    <w:rsid w:val="00925D2B"/>
    <w:rsid w:val="00926DBD"/>
    <w:rsid w:val="009278AC"/>
    <w:rsid w:val="009311DA"/>
    <w:rsid w:val="00931524"/>
    <w:rsid w:val="009336B4"/>
    <w:rsid w:val="00934068"/>
    <w:rsid w:val="00935643"/>
    <w:rsid w:val="009411BC"/>
    <w:rsid w:val="00941FEB"/>
    <w:rsid w:val="009429B1"/>
    <w:rsid w:val="00944DB9"/>
    <w:rsid w:val="00945D36"/>
    <w:rsid w:val="00946020"/>
    <w:rsid w:val="00946BF1"/>
    <w:rsid w:val="009516D2"/>
    <w:rsid w:val="009525CD"/>
    <w:rsid w:val="00955230"/>
    <w:rsid w:val="00957EC4"/>
    <w:rsid w:val="00965E70"/>
    <w:rsid w:val="009677DE"/>
    <w:rsid w:val="00972DE6"/>
    <w:rsid w:val="009731FD"/>
    <w:rsid w:val="00973D6D"/>
    <w:rsid w:val="009740CD"/>
    <w:rsid w:val="00980E67"/>
    <w:rsid w:val="00980FF7"/>
    <w:rsid w:val="0098235B"/>
    <w:rsid w:val="00982E58"/>
    <w:rsid w:val="00986FF1"/>
    <w:rsid w:val="0098750A"/>
    <w:rsid w:val="009922F5"/>
    <w:rsid w:val="009936B0"/>
    <w:rsid w:val="0099446E"/>
    <w:rsid w:val="009962D8"/>
    <w:rsid w:val="009A318B"/>
    <w:rsid w:val="009A3DC0"/>
    <w:rsid w:val="009A4533"/>
    <w:rsid w:val="009A4C1A"/>
    <w:rsid w:val="009A5265"/>
    <w:rsid w:val="009A69F1"/>
    <w:rsid w:val="009A6CF5"/>
    <w:rsid w:val="009B0B5D"/>
    <w:rsid w:val="009B12D5"/>
    <w:rsid w:val="009B19D6"/>
    <w:rsid w:val="009B3022"/>
    <w:rsid w:val="009B3968"/>
    <w:rsid w:val="009B4956"/>
    <w:rsid w:val="009B5DAF"/>
    <w:rsid w:val="009B633F"/>
    <w:rsid w:val="009C0C03"/>
    <w:rsid w:val="009C2BAA"/>
    <w:rsid w:val="009C3CBE"/>
    <w:rsid w:val="009C56DA"/>
    <w:rsid w:val="009C7ADC"/>
    <w:rsid w:val="009C7D51"/>
    <w:rsid w:val="009C7DB4"/>
    <w:rsid w:val="009D29B0"/>
    <w:rsid w:val="009D3BA9"/>
    <w:rsid w:val="009D3CFB"/>
    <w:rsid w:val="009D3EA0"/>
    <w:rsid w:val="009D4590"/>
    <w:rsid w:val="009D471A"/>
    <w:rsid w:val="009D5101"/>
    <w:rsid w:val="009E02D5"/>
    <w:rsid w:val="009E03DD"/>
    <w:rsid w:val="009E0D78"/>
    <w:rsid w:val="009E18AA"/>
    <w:rsid w:val="009E1B4D"/>
    <w:rsid w:val="009E20F1"/>
    <w:rsid w:val="009E3495"/>
    <w:rsid w:val="009E3862"/>
    <w:rsid w:val="009E6626"/>
    <w:rsid w:val="009E7F28"/>
    <w:rsid w:val="009F2CAB"/>
    <w:rsid w:val="009F49B9"/>
    <w:rsid w:val="009F62FF"/>
    <w:rsid w:val="00A01ADF"/>
    <w:rsid w:val="00A01E2E"/>
    <w:rsid w:val="00A043E5"/>
    <w:rsid w:val="00A05431"/>
    <w:rsid w:val="00A06447"/>
    <w:rsid w:val="00A074AB"/>
    <w:rsid w:val="00A10C30"/>
    <w:rsid w:val="00A112B4"/>
    <w:rsid w:val="00A12B2E"/>
    <w:rsid w:val="00A1476D"/>
    <w:rsid w:val="00A147D0"/>
    <w:rsid w:val="00A1665C"/>
    <w:rsid w:val="00A21C62"/>
    <w:rsid w:val="00A23544"/>
    <w:rsid w:val="00A26AFB"/>
    <w:rsid w:val="00A26B6D"/>
    <w:rsid w:val="00A31ECE"/>
    <w:rsid w:val="00A37016"/>
    <w:rsid w:val="00A37B03"/>
    <w:rsid w:val="00A40577"/>
    <w:rsid w:val="00A40B73"/>
    <w:rsid w:val="00A45167"/>
    <w:rsid w:val="00A466A5"/>
    <w:rsid w:val="00A46A28"/>
    <w:rsid w:val="00A51285"/>
    <w:rsid w:val="00A56401"/>
    <w:rsid w:val="00A6095B"/>
    <w:rsid w:val="00A60BE1"/>
    <w:rsid w:val="00A62D40"/>
    <w:rsid w:val="00A63F45"/>
    <w:rsid w:val="00A66755"/>
    <w:rsid w:val="00A67A3B"/>
    <w:rsid w:val="00A701AD"/>
    <w:rsid w:val="00A72000"/>
    <w:rsid w:val="00A73261"/>
    <w:rsid w:val="00A74509"/>
    <w:rsid w:val="00A75375"/>
    <w:rsid w:val="00A75928"/>
    <w:rsid w:val="00A77322"/>
    <w:rsid w:val="00A7737D"/>
    <w:rsid w:val="00A8560F"/>
    <w:rsid w:val="00A86DBE"/>
    <w:rsid w:val="00A87849"/>
    <w:rsid w:val="00A901B4"/>
    <w:rsid w:val="00A902D1"/>
    <w:rsid w:val="00A9255E"/>
    <w:rsid w:val="00A938CC"/>
    <w:rsid w:val="00A95393"/>
    <w:rsid w:val="00A96325"/>
    <w:rsid w:val="00A97A7C"/>
    <w:rsid w:val="00AA1FEB"/>
    <w:rsid w:val="00AA4FC6"/>
    <w:rsid w:val="00AA6FD9"/>
    <w:rsid w:val="00AB11E2"/>
    <w:rsid w:val="00AB1816"/>
    <w:rsid w:val="00AB1E3A"/>
    <w:rsid w:val="00AB2DF0"/>
    <w:rsid w:val="00AB34C9"/>
    <w:rsid w:val="00AB3B5A"/>
    <w:rsid w:val="00AB568F"/>
    <w:rsid w:val="00AB6D70"/>
    <w:rsid w:val="00AC2F73"/>
    <w:rsid w:val="00AC31CF"/>
    <w:rsid w:val="00AC38A5"/>
    <w:rsid w:val="00AC548F"/>
    <w:rsid w:val="00AC6FA0"/>
    <w:rsid w:val="00AC7B2A"/>
    <w:rsid w:val="00AC7CB2"/>
    <w:rsid w:val="00AD1DC3"/>
    <w:rsid w:val="00AD5C21"/>
    <w:rsid w:val="00AD6585"/>
    <w:rsid w:val="00AD6970"/>
    <w:rsid w:val="00AD7947"/>
    <w:rsid w:val="00AE05B8"/>
    <w:rsid w:val="00AE34F1"/>
    <w:rsid w:val="00AE6619"/>
    <w:rsid w:val="00AE7D4F"/>
    <w:rsid w:val="00AF4CDA"/>
    <w:rsid w:val="00AF6E9D"/>
    <w:rsid w:val="00B033E3"/>
    <w:rsid w:val="00B106B4"/>
    <w:rsid w:val="00B10CD5"/>
    <w:rsid w:val="00B119A8"/>
    <w:rsid w:val="00B11BA9"/>
    <w:rsid w:val="00B13CE9"/>
    <w:rsid w:val="00B141F6"/>
    <w:rsid w:val="00B14777"/>
    <w:rsid w:val="00B14ADA"/>
    <w:rsid w:val="00B1605C"/>
    <w:rsid w:val="00B16193"/>
    <w:rsid w:val="00B172CF"/>
    <w:rsid w:val="00B20431"/>
    <w:rsid w:val="00B2053C"/>
    <w:rsid w:val="00B211F5"/>
    <w:rsid w:val="00B21D3E"/>
    <w:rsid w:val="00B2361D"/>
    <w:rsid w:val="00B25181"/>
    <w:rsid w:val="00B25B9E"/>
    <w:rsid w:val="00B27D55"/>
    <w:rsid w:val="00B311A1"/>
    <w:rsid w:val="00B31337"/>
    <w:rsid w:val="00B31AF0"/>
    <w:rsid w:val="00B3434F"/>
    <w:rsid w:val="00B345F5"/>
    <w:rsid w:val="00B35DBE"/>
    <w:rsid w:val="00B36DCC"/>
    <w:rsid w:val="00B372EF"/>
    <w:rsid w:val="00B438F7"/>
    <w:rsid w:val="00B46153"/>
    <w:rsid w:val="00B462F7"/>
    <w:rsid w:val="00B46E24"/>
    <w:rsid w:val="00B47002"/>
    <w:rsid w:val="00B475D0"/>
    <w:rsid w:val="00B52BB2"/>
    <w:rsid w:val="00B537DD"/>
    <w:rsid w:val="00B53B81"/>
    <w:rsid w:val="00B56835"/>
    <w:rsid w:val="00B6218B"/>
    <w:rsid w:val="00B62702"/>
    <w:rsid w:val="00B63A45"/>
    <w:rsid w:val="00B63FC8"/>
    <w:rsid w:val="00B6446E"/>
    <w:rsid w:val="00B65071"/>
    <w:rsid w:val="00B6586A"/>
    <w:rsid w:val="00B67E55"/>
    <w:rsid w:val="00B71500"/>
    <w:rsid w:val="00B74430"/>
    <w:rsid w:val="00B753DC"/>
    <w:rsid w:val="00B75E0D"/>
    <w:rsid w:val="00B76845"/>
    <w:rsid w:val="00B76D2A"/>
    <w:rsid w:val="00B77438"/>
    <w:rsid w:val="00B7752B"/>
    <w:rsid w:val="00B77578"/>
    <w:rsid w:val="00B80C12"/>
    <w:rsid w:val="00B81498"/>
    <w:rsid w:val="00B814EB"/>
    <w:rsid w:val="00B82CE7"/>
    <w:rsid w:val="00B83F00"/>
    <w:rsid w:val="00B87F64"/>
    <w:rsid w:val="00B92645"/>
    <w:rsid w:val="00B92E31"/>
    <w:rsid w:val="00B931D9"/>
    <w:rsid w:val="00BA0094"/>
    <w:rsid w:val="00BA557E"/>
    <w:rsid w:val="00BA7107"/>
    <w:rsid w:val="00BA79E7"/>
    <w:rsid w:val="00BB2795"/>
    <w:rsid w:val="00BB5D25"/>
    <w:rsid w:val="00BB5D38"/>
    <w:rsid w:val="00BC020C"/>
    <w:rsid w:val="00BC2632"/>
    <w:rsid w:val="00BC39DF"/>
    <w:rsid w:val="00BC3D12"/>
    <w:rsid w:val="00BC40BE"/>
    <w:rsid w:val="00BC5958"/>
    <w:rsid w:val="00BC6E98"/>
    <w:rsid w:val="00BC7CCC"/>
    <w:rsid w:val="00BD03FB"/>
    <w:rsid w:val="00BD084D"/>
    <w:rsid w:val="00BD23C7"/>
    <w:rsid w:val="00BD23ED"/>
    <w:rsid w:val="00BE08EB"/>
    <w:rsid w:val="00BE0D5D"/>
    <w:rsid w:val="00BE1F22"/>
    <w:rsid w:val="00BE21EF"/>
    <w:rsid w:val="00BE4477"/>
    <w:rsid w:val="00BE4539"/>
    <w:rsid w:val="00BE5561"/>
    <w:rsid w:val="00BE5A7A"/>
    <w:rsid w:val="00BE5F66"/>
    <w:rsid w:val="00BE6CA5"/>
    <w:rsid w:val="00BF04E4"/>
    <w:rsid w:val="00BF3E6B"/>
    <w:rsid w:val="00BF6446"/>
    <w:rsid w:val="00BF6687"/>
    <w:rsid w:val="00C00037"/>
    <w:rsid w:val="00C0392A"/>
    <w:rsid w:val="00C04E7E"/>
    <w:rsid w:val="00C05F88"/>
    <w:rsid w:val="00C064C7"/>
    <w:rsid w:val="00C07073"/>
    <w:rsid w:val="00C07D7F"/>
    <w:rsid w:val="00C13A26"/>
    <w:rsid w:val="00C142A4"/>
    <w:rsid w:val="00C1506E"/>
    <w:rsid w:val="00C169D5"/>
    <w:rsid w:val="00C22DD7"/>
    <w:rsid w:val="00C23169"/>
    <w:rsid w:val="00C2326E"/>
    <w:rsid w:val="00C25564"/>
    <w:rsid w:val="00C25681"/>
    <w:rsid w:val="00C256BD"/>
    <w:rsid w:val="00C274E9"/>
    <w:rsid w:val="00C3039E"/>
    <w:rsid w:val="00C326B8"/>
    <w:rsid w:val="00C32EB5"/>
    <w:rsid w:val="00C3420A"/>
    <w:rsid w:val="00C3668F"/>
    <w:rsid w:val="00C37300"/>
    <w:rsid w:val="00C379CF"/>
    <w:rsid w:val="00C4034D"/>
    <w:rsid w:val="00C419E5"/>
    <w:rsid w:val="00C434E3"/>
    <w:rsid w:val="00C463CB"/>
    <w:rsid w:val="00C463FC"/>
    <w:rsid w:val="00C467C3"/>
    <w:rsid w:val="00C47E23"/>
    <w:rsid w:val="00C51D84"/>
    <w:rsid w:val="00C52EB2"/>
    <w:rsid w:val="00C55898"/>
    <w:rsid w:val="00C56673"/>
    <w:rsid w:val="00C60271"/>
    <w:rsid w:val="00C6030E"/>
    <w:rsid w:val="00C61870"/>
    <w:rsid w:val="00C62946"/>
    <w:rsid w:val="00C63CA3"/>
    <w:rsid w:val="00C658A9"/>
    <w:rsid w:val="00C70767"/>
    <w:rsid w:val="00C71743"/>
    <w:rsid w:val="00C71963"/>
    <w:rsid w:val="00C739A6"/>
    <w:rsid w:val="00C73C96"/>
    <w:rsid w:val="00C75928"/>
    <w:rsid w:val="00C774C9"/>
    <w:rsid w:val="00C77897"/>
    <w:rsid w:val="00C77E7C"/>
    <w:rsid w:val="00C81223"/>
    <w:rsid w:val="00C816B9"/>
    <w:rsid w:val="00C81FB9"/>
    <w:rsid w:val="00C82D2B"/>
    <w:rsid w:val="00C83474"/>
    <w:rsid w:val="00C83631"/>
    <w:rsid w:val="00C83CCF"/>
    <w:rsid w:val="00C852B1"/>
    <w:rsid w:val="00C87A7D"/>
    <w:rsid w:val="00C9095F"/>
    <w:rsid w:val="00C90C76"/>
    <w:rsid w:val="00C934DD"/>
    <w:rsid w:val="00C93892"/>
    <w:rsid w:val="00C93AC8"/>
    <w:rsid w:val="00C97083"/>
    <w:rsid w:val="00C976F6"/>
    <w:rsid w:val="00C97E94"/>
    <w:rsid w:val="00CA054A"/>
    <w:rsid w:val="00CA1154"/>
    <w:rsid w:val="00CA3AAF"/>
    <w:rsid w:val="00CA468E"/>
    <w:rsid w:val="00CA4CC3"/>
    <w:rsid w:val="00CA53E9"/>
    <w:rsid w:val="00CA597E"/>
    <w:rsid w:val="00CA5A11"/>
    <w:rsid w:val="00CA7558"/>
    <w:rsid w:val="00CB2781"/>
    <w:rsid w:val="00CB2EDB"/>
    <w:rsid w:val="00CB428E"/>
    <w:rsid w:val="00CB6DA8"/>
    <w:rsid w:val="00CC2CE8"/>
    <w:rsid w:val="00CC3058"/>
    <w:rsid w:val="00CC34C6"/>
    <w:rsid w:val="00CC3B05"/>
    <w:rsid w:val="00CC6EA1"/>
    <w:rsid w:val="00CC7B6C"/>
    <w:rsid w:val="00CC7EC6"/>
    <w:rsid w:val="00CD0D07"/>
    <w:rsid w:val="00CD1645"/>
    <w:rsid w:val="00CD1DD1"/>
    <w:rsid w:val="00CD29DB"/>
    <w:rsid w:val="00CD2DD2"/>
    <w:rsid w:val="00CD6D0C"/>
    <w:rsid w:val="00CD75DB"/>
    <w:rsid w:val="00CE0160"/>
    <w:rsid w:val="00CE0ABA"/>
    <w:rsid w:val="00CE28A9"/>
    <w:rsid w:val="00CE29D7"/>
    <w:rsid w:val="00CE2D2B"/>
    <w:rsid w:val="00CE35BF"/>
    <w:rsid w:val="00CF0EC0"/>
    <w:rsid w:val="00CF26D3"/>
    <w:rsid w:val="00CF2873"/>
    <w:rsid w:val="00CF5E23"/>
    <w:rsid w:val="00CF66BF"/>
    <w:rsid w:val="00CF674F"/>
    <w:rsid w:val="00CF7EED"/>
    <w:rsid w:val="00D00FD9"/>
    <w:rsid w:val="00D0277F"/>
    <w:rsid w:val="00D03EC0"/>
    <w:rsid w:val="00D058D3"/>
    <w:rsid w:val="00D11611"/>
    <w:rsid w:val="00D15A89"/>
    <w:rsid w:val="00D15CB0"/>
    <w:rsid w:val="00D16110"/>
    <w:rsid w:val="00D16ADB"/>
    <w:rsid w:val="00D17FB4"/>
    <w:rsid w:val="00D20E81"/>
    <w:rsid w:val="00D21B53"/>
    <w:rsid w:val="00D300E1"/>
    <w:rsid w:val="00D30DC2"/>
    <w:rsid w:val="00D310ED"/>
    <w:rsid w:val="00D326F3"/>
    <w:rsid w:val="00D34951"/>
    <w:rsid w:val="00D370C8"/>
    <w:rsid w:val="00D40179"/>
    <w:rsid w:val="00D416FA"/>
    <w:rsid w:val="00D439D8"/>
    <w:rsid w:val="00D45DC3"/>
    <w:rsid w:val="00D47291"/>
    <w:rsid w:val="00D5059C"/>
    <w:rsid w:val="00D50C89"/>
    <w:rsid w:val="00D538E7"/>
    <w:rsid w:val="00D563CE"/>
    <w:rsid w:val="00D60FCE"/>
    <w:rsid w:val="00D610B7"/>
    <w:rsid w:val="00D623FE"/>
    <w:rsid w:val="00D64C1A"/>
    <w:rsid w:val="00D72BDD"/>
    <w:rsid w:val="00D72EF1"/>
    <w:rsid w:val="00D74CBE"/>
    <w:rsid w:val="00D755D9"/>
    <w:rsid w:val="00D7594B"/>
    <w:rsid w:val="00D83692"/>
    <w:rsid w:val="00D84037"/>
    <w:rsid w:val="00D8531C"/>
    <w:rsid w:val="00D85AEC"/>
    <w:rsid w:val="00D85D66"/>
    <w:rsid w:val="00D90620"/>
    <w:rsid w:val="00D90E07"/>
    <w:rsid w:val="00D91717"/>
    <w:rsid w:val="00D91951"/>
    <w:rsid w:val="00D91B3B"/>
    <w:rsid w:val="00D929A6"/>
    <w:rsid w:val="00D9429E"/>
    <w:rsid w:val="00D94845"/>
    <w:rsid w:val="00DA0CD1"/>
    <w:rsid w:val="00DA202B"/>
    <w:rsid w:val="00DA3064"/>
    <w:rsid w:val="00DA79CB"/>
    <w:rsid w:val="00DB39F4"/>
    <w:rsid w:val="00DB598B"/>
    <w:rsid w:val="00DC2897"/>
    <w:rsid w:val="00DC3174"/>
    <w:rsid w:val="00DC3343"/>
    <w:rsid w:val="00DC3F67"/>
    <w:rsid w:val="00DC4884"/>
    <w:rsid w:val="00DC612B"/>
    <w:rsid w:val="00DD07E7"/>
    <w:rsid w:val="00DD0B2C"/>
    <w:rsid w:val="00DD19CF"/>
    <w:rsid w:val="00DE00BF"/>
    <w:rsid w:val="00DE13CC"/>
    <w:rsid w:val="00DE1A36"/>
    <w:rsid w:val="00DE303C"/>
    <w:rsid w:val="00DE3C1C"/>
    <w:rsid w:val="00DE55E4"/>
    <w:rsid w:val="00DE6099"/>
    <w:rsid w:val="00DE7777"/>
    <w:rsid w:val="00DF136B"/>
    <w:rsid w:val="00DF4BA2"/>
    <w:rsid w:val="00DF60E4"/>
    <w:rsid w:val="00DF6A11"/>
    <w:rsid w:val="00DF73BD"/>
    <w:rsid w:val="00DF7BA0"/>
    <w:rsid w:val="00E008C0"/>
    <w:rsid w:val="00E00F28"/>
    <w:rsid w:val="00E02804"/>
    <w:rsid w:val="00E0444C"/>
    <w:rsid w:val="00E05D70"/>
    <w:rsid w:val="00E10BC2"/>
    <w:rsid w:val="00E114A6"/>
    <w:rsid w:val="00E13BC2"/>
    <w:rsid w:val="00E13E32"/>
    <w:rsid w:val="00E141F0"/>
    <w:rsid w:val="00E150D7"/>
    <w:rsid w:val="00E15D68"/>
    <w:rsid w:val="00E16704"/>
    <w:rsid w:val="00E16EDC"/>
    <w:rsid w:val="00E208A5"/>
    <w:rsid w:val="00E208D0"/>
    <w:rsid w:val="00E20C44"/>
    <w:rsid w:val="00E22CB9"/>
    <w:rsid w:val="00E22FDC"/>
    <w:rsid w:val="00E23611"/>
    <w:rsid w:val="00E25AF9"/>
    <w:rsid w:val="00E3118D"/>
    <w:rsid w:val="00E328D3"/>
    <w:rsid w:val="00E3315F"/>
    <w:rsid w:val="00E358D4"/>
    <w:rsid w:val="00E36B2E"/>
    <w:rsid w:val="00E379DD"/>
    <w:rsid w:val="00E40DA7"/>
    <w:rsid w:val="00E458B9"/>
    <w:rsid w:val="00E51132"/>
    <w:rsid w:val="00E515A3"/>
    <w:rsid w:val="00E52423"/>
    <w:rsid w:val="00E52D0A"/>
    <w:rsid w:val="00E53265"/>
    <w:rsid w:val="00E54574"/>
    <w:rsid w:val="00E54CA6"/>
    <w:rsid w:val="00E54E04"/>
    <w:rsid w:val="00E5692E"/>
    <w:rsid w:val="00E56BE2"/>
    <w:rsid w:val="00E57FCE"/>
    <w:rsid w:val="00E613CD"/>
    <w:rsid w:val="00E620EB"/>
    <w:rsid w:val="00E6261D"/>
    <w:rsid w:val="00E6372D"/>
    <w:rsid w:val="00E63CED"/>
    <w:rsid w:val="00E650A5"/>
    <w:rsid w:val="00E654CB"/>
    <w:rsid w:val="00E71829"/>
    <w:rsid w:val="00E76C83"/>
    <w:rsid w:val="00E76F06"/>
    <w:rsid w:val="00E777B0"/>
    <w:rsid w:val="00E80046"/>
    <w:rsid w:val="00E80394"/>
    <w:rsid w:val="00E8135D"/>
    <w:rsid w:val="00E82163"/>
    <w:rsid w:val="00E82CCB"/>
    <w:rsid w:val="00E83A8B"/>
    <w:rsid w:val="00E8425D"/>
    <w:rsid w:val="00E85353"/>
    <w:rsid w:val="00E85726"/>
    <w:rsid w:val="00E8677D"/>
    <w:rsid w:val="00E87441"/>
    <w:rsid w:val="00E92188"/>
    <w:rsid w:val="00E93332"/>
    <w:rsid w:val="00E949B3"/>
    <w:rsid w:val="00E96D0F"/>
    <w:rsid w:val="00EA07C9"/>
    <w:rsid w:val="00EA0AF2"/>
    <w:rsid w:val="00EA0DFA"/>
    <w:rsid w:val="00EA4A20"/>
    <w:rsid w:val="00EA547B"/>
    <w:rsid w:val="00EA7045"/>
    <w:rsid w:val="00EB17E4"/>
    <w:rsid w:val="00EB229A"/>
    <w:rsid w:val="00EB3324"/>
    <w:rsid w:val="00EB4F3F"/>
    <w:rsid w:val="00EB6EB9"/>
    <w:rsid w:val="00EB7623"/>
    <w:rsid w:val="00EC0D36"/>
    <w:rsid w:val="00EC13C3"/>
    <w:rsid w:val="00EC1666"/>
    <w:rsid w:val="00EC2656"/>
    <w:rsid w:val="00EC6507"/>
    <w:rsid w:val="00EC670C"/>
    <w:rsid w:val="00ED1475"/>
    <w:rsid w:val="00ED2DA0"/>
    <w:rsid w:val="00EE1861"/>
    <w:rsid w:val="00EE19C4"/>
    <w:rsid w:val="00EE2036"/>
    <w:rsid w:val="00EE2533"/>
    <w:rsid w:val="00EE2D1B"/>
    <w:rsid w:val="00EE3459"/>
    <w:rsid w:val="00EE6512"/>
    <w:rsid w:val="00EE661C"/>
    <w:rsid w:val="00EE66DE"/>
    <w:rsid w:val="00EE6931"/>
    <w:rsid w:val="00EE7F19"/>
    <w:rsid w:val="00EF1730"/>
    <w:rsid w:val="00EF3C5B"/>
    <w:rsid w:val="00EF4965"/>
    <w:rsid w:val="00EF49CA"/>
    <w:rsid w:val="00EF6AD7"/>
    <w:rsid w:val="00EF78CC"/>
    <w:rsid w:val="00F015B5"/>
    <w:rsid w:val="00F02166"/>
    <w:rsid w:val="00F0293C"/>
    <w:rsid w:val="00F032C1"/>
    <w:rsid w:val="00F07807"/>
    <w:rsid w:val="00F07ADA"/>
    <w:rsid w:val="00F1179E"/>
    <w:rsid w:val="00F11DE7"/>
    <w:rsid w:val="00F133B1"/>
    <w:rsid w:val="00F13DD9"/>
    <w:rsid w:val="00F14750"/>
    <w:rsid w:val="00F150DF"/>
    <w:rsid w:val="00F15AB8"/>
    <w:rsid w:val="00F1633B"/>
    <w:rsid w:val="00F20EA2"/>
    <w:rsid w:val="00F213D1"/>
    <w:rsid w:val="00F21FB2"/>
    <w:rsid w:val="00F228A4"/>
    <w:rsid w:val="00F236A9"/>
    <w:rsid w:val="00F26F05"/>
    <w:rsid w:val="00F278AB"/>
    <w:rsid w:val="00F305E7"/>
    <w:rsid w:val="00F31DF7"/>
    <w:rsid w:val="00F3384D"/>
    <w:rsid w:val="00F345DB"/>
    <w:rsid w:val="00F355A8"/>
    <w:rsid w:val="00F3659A"/>
    <w:rsid w:val="00F37152"/>
    <w:rsid w:val="00F41EEE"/>
    <w:rsid w:val="00F4276D"/>
    <w:rsid w:val="00F465EC"/>
    <w:rsid w:val="00F52E29"/>
    <w:rsid w:val="00F52EB8"/>
    <w:rsid w:val="00F52F43"/>
    <w:rsid w:val="00F5347A"/>
    <w:rsid w:val="00F541D3"/>
    <w:rsid w:val="00F57414"/>
    <w:rsid w:val="00F62040"/>
    <w:rsid w:val="00F6338D"/>
    <w:rsid w:val="00F67517"/>
    <w:rsid w:val="00F67BDF"/>
    <w:rsid w:val="00F72592"/>
    <w:rsid w:val="00F73660"/>
    <w:rsid w:val="00F74030"/>
    <w:rsid w:val="00F757F6"/>
    <w:rsid w:val="00F7607F"/>
    <w:rsid w:val="00F77925"/>
    <w:rsid w:val="00F77E9A"/>
    <w:rsid w:val="00F804EF"/>
    <w:rsid w:val="00F86D7A"/>
    <w:rsid w:val="00F878AE"/>
    <w:rsid w:val="00F921B5"/>
    <w:rsid w:val="00F93666"/>
    <w:rsid w:val="00F9444D"/>
    <w:rsid w:val="00F955DD"/>
    <w:rsid w:val="00F9699B"/>
    <w:rsid w:val="00F970CD"/>
    <w:rsid w:val="00FA122A"/>
    <w:rsid w:val="00FB0007"/>
    <w:rsid w:val="00FB0480"/>
    <w:rsid w:val="00FB0F4A"/>
    <w:rsid w:val="00FB1B20"/>
    <w:rsid w:val="00FB4B2C"/>
    <w:rsid w:val="00FB526B"/>
    <w:rsid w:val="00FB6638"/>
    <w:rsid w:val="00FB7657"/>
    <w:rsid w:val="00FC1A0F"/>
    <w:rsid w:val="00FC39E1"/>
    <w:rsid w:val="00FC39ED"/>
    <w:rsid w:val="00FC44E3"/>
    <w:rsid w:val="00FC6F95"/>
    <w:rsid w:val="00FD10F2"/>
    <w:rsid w:val="00FD16D5"/>
    <w:rsid w:val="00FD1A42"/>
    <w:rsid w:val="00FD1FC4"/>
    <w:rsid w:val="00FD2FB1"/>
    <w:rsid w:val="00FD6C7F"/>
    <w:rsid w:val="00FD705E"/>
    <w:rsid w:val="00FE06E7"/>
    <w:rsid w:val="00FE0910"/>
    <w:rsid w:val="00FE18B1"/>
    <w:rsid w:val="00FE1E9E"/>
    <w:rsid w:val="00FE36FF"/>
    <w:rsid w:val="00FE4239"/>
    <w:rsid w:val="00FE4850"/>
    <w:rsid w:val="00FE5065"/>
    <w:rsid w:val="00FF1458"/>
    <w:rsid w:val="00FF1FBF"/>
    <w:rsid w:val="00FF2216"/>
    <w:rsid w:val="00FF2B8F"/>
    <w:rsid w:val="00FF307B"/>
    <w:rsid w:val="00FF3CA6"/>
    <w:rsid w:val="00FF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F01CEE"/>
  <w15:docId w15:val="{970BD820-D79F-48C5-A47C-DADAEBB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049A"/>
    <w:pPr>
      <w:jc w:val="both"/>
    </w:pPr>
  </w:style>
  <w:style w:type="paragraph" w:styleId="Heading1">
    <w:name w:val="heading 1"/>
    <w:aliases w:val="H1,Test,Char"/>
    <w:basedOn w:val="Normal"/>
    <w:next w:val="Heading2"/>
    <w:link w:val="Heading1Char"/>
    <w:qFormat/>
    <w:rsid w:val="00CB428E"/>
    <w:pPr>
      <w:pageBreakBefore/>
      <w:numPr>
        <w:numId w:val="8"/>
      </w:numPr>
      <w:spacing w:before="240" w:after="240"/>
      <w:outlineLvl w:val="0"/>
    </w:pPr>
    <w:rPr>
      <w:b/>
      <w:caps/>
      <w:kern w:val="28"/>
      <w:sz w:val="24"/>
    </w:rPr>
  </w:style>
  <w:style w:type="paragraph" w:styleId="Heading2">
    <w:name w:val="heading 2"/>
    <w:aliases w:val="H2,Heading 2 Char1 Char,Heading 2 Char Char Char,Heading 2 Char1 Char Char Char,Heading 2 Char Char Char Char Char"/>
    <w:basedOn w:val="Normal"/>
    <w:next w:val="Paralevel3"/>
    <w:link w:val="Heading2Char"/>
    <w:qFormat/>
    <w:rsid w:val="00AE34F1"/>
    <w:pPr>
      <w:keepNext/>
      <w:numPr>
        <w:ilvl w:val="1"/>
        <w:numId w:val="8"/>
      </w:numPr>
      <w:spacing w:before="240" w:after="120"/>
      <w:outlineLvl w:val="1"/>
    </w:pPr>
    <w:rPr>
      <w:rFonts w:ascii="Arial Bold" w:hAnsi="Arial Bold"/>
      <w:b/>
    </w:rPr>
  </w:style>
  <w:style w:type="paragraph" w:styleId="Heading3">
    <w:name w:val="heading 3"/>
    <w:aliases w:val="H3,heading 4,Heading 41,Heading 42,Heading 411,Heading 4111"/>
    <w:basedOn w:val="Normal"/>
    <w:next w:val="BodyText"/>
    <w:link w:val="Heading3Char"/>
    <w:uiPriority w:val="9"/>
    <w:unhideWhenUsed/>
    <w:qFormat/>
    <w:rsid w:val="000A06E3"/>
    <w:pPr>
      <w:numPr>
        <w:ilvl w:val="2"/>
        <w:numId w:val="7"/>
      </w:numPr>
      <w:spacing w:before="240" w:after="120"/>
      <w:outlineLvl w:val="2"/>
    </w:pPr>
  </w:style>
  <w:style w:type="paragraph" w:styleId="Heading4">
    <w:name w:val="heading 4"/>
    <w:aliases w:val="H4"/>
    <w:basedOn w:val="Normal"/>
    <w:next w:val="Normal"/>
    <w:link w:val="Heading4Char"/>
    <w:qFormat/>
    <w:rsid w:val="00CC7EC6"/>
    <w:pPr>
      <w:pageBreakBefore/>
      <w:numPr>
        <w:ilvl w:val="3"/>
        <w:numId w:val="8"/>
      </w:numPr>
      <w:jc w:val="center"/>
      <w:outlineLvl w:val="3"/>
    </w:pPr>
    <w:rPr>
      <w:rFonts w:ascii="Arial Bold" w:hAnsi="Arial Bold"/>
      <w:b/>
      <w:caps/>
      <w:sz w:val="24"/>
    </w:rPr>
  </w:style>
  <w:style w:type="paragraph" w:styleId="Heading5">
    <w:name w:val="heading 5"/>
    <w:basedOn w:val="Normal"/>
    <w:next w:val="Normal"/>
    <w:link w:val="Heading5Char"/>
    <w:qFormat/>
    <w:rsid w:val="001F72B6"/>
    <w:pPr>
      <w:numPr>
        <w:ilvl w:val="4"/>
        <w:numId w:val="8"/>
      </w:numPr>
      <w:spacing w:before="240" w:after="120"/>
      <w:outlineLvl w:val="4"/>
    </w:pPr>
  </w:style>
  <w:style w:type="paragraph" w:styleId="Heading6">
    <w:name w:val="heading 6"/>
    <w:basedOn w:val="Normal"/>
    <w:next w:val="Normal"/>
    <w:qFormat/>
    <w:rsid w:val="00806C35"/>
    <w:pPr>
      <w:numPr>
        <w:ilvl w:val="5"/>
        <w:numId w:val="8"/>
      </w:numPr>
      <w:spacing w:before="240" w:after="120"/>
      <w:outlineLvl w:val="5"/>
    </w:pPr>
  </w:style>
  <w:style w:type="paragraph" w:styleId="Heading7">
    <w:name w:val="heading 7"/>
    <w:basedOn w:val="Normal"/>
    <w:next w:val="Normal"/>
    <w:unhideWhenUsed/>
    <w:qFormat/>
    <w:pPr>
      <w:numPr>
        <w:ilvl w:val="6"/>
        <w:numId w:val="8"/>
      </w:numPr>
      <w:spacing w:before="240" w:after="60"/>
      <w:outlineLvl w:val="6"/>
    </w:pPr>
  </w:style>
  <w:style w:type="paragraph" w:styleId="Heading8">
    <w:name w:val="heading 8"/>
    <w:basedOn w:val="Normal"/>
    <w:next w:val="Normal"/>
    <w:unhideWhenUsed/>
    <w:qFormat/>
    <w:pPr>
      <w:numPr>
        <w:ilvl w:val="7"/>
        <w:numId w:val="8"/>
      </w:numPr>
      <w:spacing w:before="240" w:after="60"/>
      <w:outlineLvl w:val="7"/>
    </w:pPr>
    <w:rPr>
      <w:i/>
    </w:rPr>
  </w:style>
  <w:style w:type="paragraph" w:styleId="Heading9">
    <w:name w:val="heading 9"/>
    <w:basedOn w:val="Normal"/>
    <w:next w:val="Normal"/>
    <w:unhideWhenUsed/>
    <w:qFormat/>
    <w:pPr>
      <w:numPr>
        <w:ilvl w:val="8"/>
        <w:numId w:val="8"/>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16B4"/>
    <w:pPr>
      <w:spacing w:after="120"/>
    </w:pPr>
  </w:style>
  <w:style w:type="character" w:customStyle="1" w:styleId="Heading1Char">
    <w:name w:val="Heading 1 Char"/>
    <w:aliases w:val="H1 Char,Test Char,Char Char"/>
    <w:link w:val="Heading1"/>
    <w:rsid w:val="00CB428E"/>
    <w:rPr>
      <w:b/>
      <w:caps/>
      <w:kern w:val="28"/>
      <w:sz w:val="24"/>
    </w:rPr>
  </w:style>
  <w:style w:type="character" w:customStyle="1" w:styleId="Heading2Char">
    <w:name w:val="Heading 2 Char"/>
    <w:aliases w:val="H2 Char,Heading 2 Char1 Char Char,Heading 2 Char Char Char Char,Heading 2 Char1 Char Char Char Char,Heading 2 Char Char Char Char Char Char"/>
    <w:link w:val="Heading2"/>
    <w:rsid w:val="00AE34F1"/>
    <w:rPr>
      <w:rFonts w:ascii="Arial Bold" w:hAnsi="Arial Bold"/>
      <w:b/>
    </w:rPr>
  </w:style>
  <w:style w:type="character" w:customStyle="1" w:styleId="Heading3Char">
    <w:name w:val="Heading 3 Char"/>
    <w:aliases w:val="H3 Char,heading 4 Char,Heading 41 Char,Heading 42 Char,Heading 411 Char,Heading 4111 Char"/>
    <w:link w:val="Heading3"/>
    <w:uiPriority w:val="9"/>
    <w:rsid w:val="000A06E3"/>
  </w:style>
  <w:style w:type="character" w:customStyle="1" w:styleId="Heading4Char">
    <w:name w:val="Heading 4 Char"/>
    <w:aliases w:val="H4 Char"/>
    <w:link w:val="Heading4"/>
    <w:rsid w:val="00CC7EC6"/>
    <w:rPr>
      <w:rFonts w:ascii="Arial Bold" w:hAnsi="Arial Bold"/>
      <w:b/>
      <w:caps/>
      <w:sz w:val="24"/>
    </w:rPr>
  </w:style>
  <w:style w:type="character" w:customStyle="1" w:styleId="Heading5Char">
    <w:name w:val="Heading 5 Char"/>
    <w:link w:val="Heading5"/>
    <w:rsid w:val="001F72B6"/>
  </w:style>
  <w:style w:type="paragraph" w:styleId="Header">
    <w:name w:val="header"/>
    <w:basedOn w:val="Normal"/>
    <w:rsid w:val="004F3418"/>
    <w:pPr>
      <w:pBdr>
        <w:bottom w:val="single" w:sz="4" w:space="1" w:color="auto"/>
      </w:pBdr>
      <w:tabs>
        <w:tab w:val="center" w:pos="4537"/>
        <w:tab w:val="right" w:pos="9074"/>
      </w:tabs>
    </w:pPr>
    <w:rPr>
      <w:sz w:val="18"/>
      <w:szCs w:val="24"/>
    </w:rPr>
  </w:style>
  <w:style w:type="paragraph" w:customStyle="1" w:styleId="Heading">
    <w:name w:val="Heading"/>
    <w:basedOn w:val="Normal"/>
    <w:next w:val="Normal"/>
    <w:rsid w:val="00CD6D0C"/>
    <w:pPr>
      <w:pageBreakBefore/>
      <w:spacing w:before="360" w:after="360"/>
      <w:jc w:val="left"/>
    </w:pPr>
    <w:rPr>
      <w:b/>
      <w:caps/>
      <w:sz w:val="24"/>
    </w:rPr>
  </w:style>
  <w:style w:type="paragraph" w:styleId="Caption">
    <w:name w:val="caption"/>
    <w:basedOn w:val="Normal"/>
    <w:next w:val="Normal"/>
    <w:qFormat/>
    <w:rsid w:val="00EC13C3"/>
    <w:pPr>
      <w:tabs>
        <w:tab w:val="left" w:pos="1418"/>
      </w:tabs>
      <w:spacing w:before="240" w:after="120"/>
      <w:jc w:val="center"/>
    </w:pPr>
    <w:rPr>
      <w:bCs/>
      <w:i/>
      <w:sz w:val="18"/>
    </w:rPr>
  </w:style>
  <w:style w:type="paragraph" w:styleId="Footer">
    <w:name w:val="footer"/>
    <w:basedOn w:val="Normal"/>
    <w:link w:val="FooterChar"/>
    <w:uiPriority w:val="99"/>
    <w:rsid w:val="00CD6D0C"/>
    <w:pPr>
      <w:pBdr>
        <w:top w:val="single" w:sz="4" w:space="3" w:color="auto"/>
      </w:pBdr>
      <w:tabs>
        <w:tab w:val="center" w:pos="4395"/>
        <w:tab w:val="right" w:pos="8789"/>
      </w:tabs>
      <w:jc w:val="left"/>
    </w:pPr>
    <w:rPr>
      <w:sz w:val="16"/>
    </w:rPr>
  </w:style>
  <w:style w:type="character" w:styleId="PageNumber">
    <w:name w:val="page number"/>
    <w:rsid w:val="00A9255E"/>
    <w:rPr>
      <w:rFonts w:ascii="Arial" w:hAnsi="Arial"/>
      <w:sz w:val="16"/>
    </w:rPr>
  </w:style>
  <w:style w:type="paragraph" w:styleId="TOC1">
    <w:name w:val="toc 1"/>
    <w:basedOn w:val="Normal"/>
    <w:next w:val="Normal"/>
    <w:uiPriority w:val="39"/>
    <w:rsid w:val="00926DBD"/>
    <w:pPr>
      <w:tabs>
        <w:tab w:val="left" w:pos="567"/>
        <w:tab w:val="right" w:leader="dot" w:pos="9072"/>
      </w:tabs>
      <w:spacing w:before="120"/>
      <w:jc w:val="left"/>
    </w:pPr>
    <w:rPr>
      <w:b/>
      <w:caps/>
      <w:noProof/>
      <w:sz w:val="20"/>
    </w:rPr>
  </w:style>
  <w:style w:type="paragraph" w:styleId="TOC2">
    <w:name w:val="toc 2"/>
    <w:basedOn w:val="Normal"/>
    <w:next w:val="Normal"/>
    <w:uiPriority w:val="39"/>
    <w:rsid w:val="003D537D"/>
    <w:pPr>
      <w:tabs>
        <w:tab w:val="left" w:pos="1134"/>
        <w:tab w:val="right" w:leader="dot" w:pos="9072"/>
      </w:tabs>
      <w:spacing w:before="60"/>
      <w:ind w:left="567"/>
      <w:jc w:val="left"/>
    </w:pPr>
    <w:rPr>
      <w:noProof/>
      <w:sz w:val="18"/>
    </w:rPr>
  </w:style>
  <w:style w:type="paragraph" w:styleId="TOC4">
    <w:name w:val="toc 4"/>
    <w:basedOn w:val="Normal"/>
    <w:next w:val="Normal"/>
    <w:uiPriority w:val="39"/>
    <w:pPr>
      <w:tabs>
        <w:tab w:val="left" w:pos="1418"/>
        <w:tab w:val="right" w:leader="dot" w:pos="9749"/>
      </w:tabs>
      <w:spacing w:before="40" w:after="20"/>
      <w:ind w:left="1418" w:hanging="1134"/>
      <w:jc w:val="left"/>
    </w:pPr>
    <w:rPr>
      <w:noProof/>
      <w:sz w:val="20"/>
    </w:rPr>
  </w:style>
  <w:style w:type="paragraph" w:styleId="TOC3">
    <w:name w:val="toc 3"/>
    <w:basedOn w:val="Normal"/>
    <w:next w:val="Normal"/>
    <w:uiPriority w:val="39"/>
    <w:rsid w:val="00197A39"/>
    <w:pPr>
      <w:tabs>
        <w:tab w:val="left" w:pos="1418"/>
        <w:tab w:val="right" w:leader="dot" w:pos="9072"/>
      </w:tabs>
      <w:spacing w:before="120"/>
    </w:pPr>
    <w:rPr>
      <w:b/>
      <w:bCs/>
      <w:noProof/>
      <w:sz w:val="20"/>
      <w:szCs w:val="28"/>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CoverTitle1">
    <w:name w:val="CoverTitle1"/>
    <w:basedOn w:val="Normal"/>
    <w:next w:val="Normal"/>
    <w:rsid w:val="00E208D0"/>
    <w:pPr>
      <w:spacing w:before="120" w:after="120"/>
      <w:jc w:val="left"/>
    </w:pPr>
    <w:rPr>
      <w:rFonts w:ascii="Arial Bold" w:hAnsi="Arial Bold"/>
      <w:b/>
      <w:bCs/>
      <w:caps/>
      <w:sz w:val="24"/>
      <w:szCs w:val="28"/>
    </w:rPr>
  </w:style>
  <w:style w:type="paragraph" w:styleId="BodyTextIndent">
    <w:name w:val="Body Text Indent"/>
    <w:basedOn w:val="Normal"/>
    <w:link w:val="BodyTextIndentChar"/>
    <w:rsid w:val="00AE34F1"/>
    <w:pPr>
      <w:spacing w:after="120"/>
      <w:ind w:left="992"/>
    </w:pPr>
  </w:style>
  <w:style w:type="character" w:customStyle="1" w:styleId="BodyTextIndentChar">
    <w:name w:val="Body Text Indent Char"/>
    <w:link w:val="BodyTextIndent"/>
    <w:rsid w:val="00AE34F1"/>
  </w:style>
  <w:style w:type="paragraph" w:customStyle="1" w:styleId="Note">
    <w:name w:val="Note"/>
    <w:basedOn w:val="Normal"/>
    <w:next w:val="Normal"/>
    <w:rsid w:val="001A2A7A"/>
    <w:pPr>
      <w:spacing w:before="60" w:after="120"/>
    </w:pPr>
    <w:rPr>
      <w:sz w:val="20"/>
    </w:rPr>
  </w:style>
  <w:style w:type="paragraph" w:styleId="FootnoteText">
    <w:name w:val="footnote text"/>
    <w:basedOn w:val="Normal"/>
    <w:link w:val="FootnoteTextChar"/>
    <w:uiPriority w:val="99"/>
    <w:rsid w:val="001F72B6"/>
    <w:rPr>
      <w:sz w:val="18"/>
      <w:szCs w:val="20"/>
    </w:rPr>
  </w:style>
  <w:style w:type="paragraph" w:customStyle="1" w:styleId="TableText">
    <w:name w:val="Table Text"/>
    <w:rsid w:val="00CF7EED"/>
    <w:pPr>
      <w:spacing w:before="60" w:after="60"/>
    </w:pPr>
    <w:rPr>
      <w:color w:val="000000"/>
      <w:sz w:val="20"/>
      <w:lang w:eastAsia="en-US"/>
    </w:rPr>
  </w:style>
  <w:style w:type="paragraph" w:customStyle="1" w:styleId="TableHeading">
    <w:name w:val="Table Heading"/>
    <w:basedOn w:val="Normal"/>
    <w:next w:val="TableText"/>
    <w:qFormat/>
    <w:rsid w:val="0027545D"/>
    <w:pPr>
      <w:tabs>
        <w:tab w:val="left" w:pos="142"/>
      </w:tabs>
      <w:spacing w:before="60" w:after="60"/>
      <w:jc w:val="center"/>
    </w:pPr>
    <w:rPr>
      <w:b/>
      <w:bCs/>
      <w:color w:val="000000"/>
      <w:sz w:val="18"/>
      <w:szCs w:val="18"/>
      <w:lang w:eastAsia="en-US"/>
    </w:rPr>
  </w:style>
  <w:style w:type="character" w:customStyle="1" w:styleId="FootnoteTextChar">
    <w:name w:val="Footnote Text Char"/>
    <w:link w:val="FootnoteText"/>
    <w:uiPriority w:val="99"/>
    <w:rsid w:val="001F72B6"/>
    <w:rPr>
      <w:sz w:val="18"/>
      <w:szCs w:val="20"/>
    </w:rPr>
  </w:style>
  <w:style w:type="paragraph" w:styleId="Revision">
    <w:name w:val="Revision"/>
    <w:hidden/>
    <w:uiPriority w:val="99"/>
    <w:semiHidden/>
    <w:rsid w:val="004C3F69"/>
    <w:rPr>
      <w:sz w:val="24"/>
      <w:lang w:eastAsia="en-US"/>
    </w:rPr>
  </w:style>
  <w:style w:type="paragraph" w:customStyle="1" w:styleId="Paralevel3">
    <w:name w:val="Para level 3"/>
    <w:basedOn w:val="Heading3"/>
    <w:link w:val="Paralevel3Char"/>
    <w:rsid w:val="00BF3E6B"/>
    <w:pPr>
      <w:keepLines/>
      <w:numPr>
        <w:numId w:val="8"/>
      </w:numPr>
    </w:pPr>
  </w:style>
  <w:style w:type="character" w:customStyle="1" w:styleId="FooterChar">
    <w:name w:val="Footer Char"/>
    <w:link w:val="Footer"/>
    <w:uiPriority w:val="99"/>
    <w:rsid w:val="00CD6D0C"/>
    <w:rPr>
      <w:sz w:val="16"/>
      <w:szCs w:val="22"/>
    </w:rPr>
  </w:style>
  <w:style w:type="paragraph" w:styleId="TableofFigures">
    <w:name w:val="table of figures"/>
    <w:basedOn w:val="Normal"/>
    <w:next w:val="Normal"/>
    <w:uiPriority w:val="99"/>
    <w:rsid w:val="00926DBD"/>
    <w:pPr>
      <w:tabs>
        <w:tab w:val="left" w:pos="1134"/>
        <w:tab w:val="right" w:leader="dot" w:pos="9072"/>
      </w:tabs>
    </w:pPr>
    <w:rPr>
      <w:noProof/>
      <w:sz w:val="18"/>
    </w:rPr>
  </w:style>
  <w:style w:type="paragraph" w:customStyle="1" w:styleId="TableTextCentred">
    <w:name w:val="Table Text Centred"/>
    <w:basedOn w:val="TableText"/>
    <w:qFormat/>
    <w:rsid w:val="002D4BAE"/>
    <w:pPr>
      <w:jc w:val="center"/>
    </w:pPr>
  </w:style>
  <w:style w:type="paragraph" w:styleId="TOCHeading">
    <w:name w:val="TOC Heading"/>
    <w:basedOn w:val="Heading"/>
    <w:next w:val="Normal"/>
    <w:uiPriority w:val="39"/>
    <w:rsid w:val="00CC7EC6"/>
    <w:pPr>
      <w:keepNext/>
    </w:pPr>
    <w:rPr>
      <w:rFonts w:ascii="Arial Bold" w:hAnsi="Arial Bold"/>
      <w:bCs/>
      <w:kern w:val="32"/>
      <w:szCs w:val="32"/>
    </w:rPr>
  </w:style>
  <w:style w:type="paragraph" w:styleId="Subtitle">
    <w:name w:val="Subtitle"/>
    <w:basedOn w:val="Normal"/>
    <w:next w:val="Normal"/>
    <w:link w:val="SubtitleChar"/>
    <w:rsid w:val="0048032A"/>
    <w:pPr>
      <w:spacing w:before="240" w:after="120"/>
      <w:jc w:val="left"/>
    </w:pPr>
    <w:rPr>
      <w:rFonts w:ascii="Arial Bold" w:hAnsi="Arial Bold"/>
      <w:b/>
      <w:caps/>
      <w:sz w:val="20"/>
      <w:szCs w:val="24"/>
    </w:rPr>
  </w:style>
  <w:style w:type="character" w:customStyle="1" w:styleId="SubtitleChar">
    <w:name w:val="Subtitle Char"/>
    <w:link w:val="Subtitle"/>
    <w:rsid w:val="0048032A"/>
    <w:rPr>
      <w:rFonts w:ascii="Arial Bold" w:hAnsi="Arial Bold"/>
      <w:b/>
      <w:caps/>
      <w:szCs w:val="24"/>
    </w:rPr>
  </w:style>
  <w:style w:type="paragraph" w:styleId="BalloonText">
    <w:name w:val="Balloon Text"/>
    <w:basedOn w:val="Normal"/>
    <w:link w:val="BalloonTextChar"/>
    <w:rsid w:val="001F72B6"/>
    <w:rPr>
      <w:rFonts w:ascii="Tahoma" w:hAnsi="Tahoma" w:cs="Tahoma"/>
      <w:sz w:val="16"/>
      <w:szCs w:val="16"/>
    </w:rPr>
  </w:style>
  <w:style w:type="character" w:customStyle="1" w:styleId="BalloonTextChar">
    <w:name w:val="Balloon Text Char"/>
    <w:basedOn w:val="DefaultParagraphFont"/>
    <w:link w:val="BalloonText"/>
    <w:rsid w:val="001F72B6"/>
    <w:rPr>
      <w:rFonts w:ascii="Tahoma" w:hAnsi="Tahoma" w:cs="Tahoma"/>
      <w:sz w:val="16"/>
      <w:szCs w:val="16"/>
    </w:rPr>
  </w:style>
  <w:style w:type="character" w:customStyle="1" w:styleId="Paralevel3Char">
    <w:name w:val="Para level 3 Char"/>
    <w:basedOn w:val="DefaultParagraphFont"/>
    <w:link w:val="Paralevel3"/>
    <w:rsid w:val="00BF3E6B"/>
  </w:style>
  <w:style w:type="paragraph" w:customStyle="1" w:styleId="MACbulletlist">
    <w:name w:val="MAC bullet list"/>
    <w:basedOn w:val="Normal"/>
    <w:qFormat/>
    <w:rsid w:val="00067103"/>
    <w:pPr>
      <w:numPr>
        <w:numId w:val="10"/>
      </w:numPr>
      <w:spacing w:after="120"/>
    </w:pPr>
  </w:style>
  <w:style w:type="paragraph" w:customStyle="1" w:styleId="MACnumberedlist">
    <w:name w:val="MAC numbered list"/>
    <w:basedOn w:val="Normal"/>
    <w:link w:val="MACnumberedlistChar"/>
    <w:qFormat/>
    <w:rsid w:val="003516B4"/>
    <w:pPr>
      <w:numPr>
        <w:numId w:val="3"/>
      </w:numPr>
      <w:spacing w:after="120"/>
    </w:pPr>
  </w:style>
  <w:style w:type="character" w:customStyle="1" w:styleId="BodyTextChar">
    <w:name w:val="Body Text Char"/>
    <w:basedOn w:val="DefaultParagraphFont"/>
    <w:link w:val="BodyText"/>
    <w:rsid w:val="003516B4"/>
  </w:style>
  <w:style w:type="paragraph" w:styleId="Quote">
    <w:name w:val="Quote"/>
    <w:basedOn w:val="Normal"/>
    <w:next w:val="Normal"/>
    <w:link w:val="QuoteChar"/>
    <w:uiPriority w:val="29"/>
    <w:qFormat/>
    <w:rsid w:val="00CF26D3"/>
    <w:rPr>
      <w:i/>
      <w:iCs/>
      <w:color w:val="000000" w:themeColor="text1"/>
    </w:rPr>
  </w:style>
  <w:style w:type="character" w:customStyle="1" w:styleId="QuoteChar">
    <w:name w:val="Quote Char"/>
    <w:basedOn w:val="DefaultParagraphFont"/>
    <w:link w:val="Quote"/>
    <w:uiPriority w:val="29"/>
    <w:rsid w:val="00CF26D3"/>
    <w:rPr>
      <w:i/>
      <w:iCs/>
      <w:color w:val="000000" w:themeColor="text1"/>
    </w:rPr>
  </w:style>
  <w:style w:type="paragraph" w:customStyle="1" w:styleId="TableBullets">
    <w:name w:val="Table Bullets"/>
    <w:basedOn w:val="Normal"/>
    <w:rsid w:val="00CF26D3"/>
    <w:pPr>
      <w:keepLines/>
      <w:numPr>
        <w:numId w:val="4"/>
      </w:numPr>
      <w:spacing w:before="60" w:after="60"/>
      <w:jc w:val="left"/>
    </w:pPr>
    <w:rPr>
      <w:sz w:val="20"/>
      <w:szCs w:val="20"/>
      <w:lang w:eastAsia="en-US"/>
    </w:rPr>
  </w:style>
  <w:style w:type="paragraph" w:customStyle="1" w:styleId="TableNumbers">
    <w:name w:val="Table Numbers"/>
    <w:basedOn w:val="Normal"/>
    <w:link w:val="TableNumbersChar"/>
    <w:rsid w:val="00CF26D3"/>
    <w:pPr>
      <w:keepLines/>
      <w:numPr>
        <w:numId w:val="5"/>
      </w:numPr>
      <w:spacing w:before="60" w:after="60"/>
      <w:jc w:val="left"/>
    </w:pPr>
    <w:rPr>
      <w:sz w:val="20"/>
      <w:szCs w:val="20"/>
      <w:lang w:eastAsia="en-US"/>
    </w:rPr>
  </w:style>
  <w:style w:type="character" w:customStyle="1" w:styleId="TableNumbersChar">
    <w:name w:val="Table Numbers Char"/>
    <w:basedOn w:val="DefaultParagraphFont"/>
    <w:link w:val="TableNumbers"/>
    <w:rsid w:val="00CF26D3"/>
    <w:rPr>
      <w:sz w:val="20"/>
      <w:szCs w:val="20"/>
      <w:lang w:eastAsia="en-US"/>
    </w:rPr>
  </w:style>
  <w:style w:type="paragraph" w:customStyle="1" w:styleId="TableTextBold">
    <w:name w:val="Table Text Bold"/>
    <w:basedOn w:val="TableText"/>
    <w:next w:val="TableText"/>
    <w:rsid w:val="00CF26D3"/>
    <w:rPr>
      <w:b/>
    </w:rPr>
  </w:style>
  <w:style w:type="paragraph" w:customStyle="1" w:styleId="TestNo">
    <w:name w:val="Test No."/>
    <w:next w:val="Normal"/>
    <w:rsid w:val="00CC7EC6"/>
    <w:pPr>
      <w:keepNext/>
      <w:keepLines/>
      <w:pageBreakBefore/>
      <w:numPr>
        <w:numId w:val="6"/>
      </w:numPr>
      <w:tabs>
        <w:tab w:val="clear" w:pos="1854"/>
        <w:tab w:val="left" w:pos="1418"/>
      </w:tabs>
      <w:spacing w:before="120" w:after="120"/>
      <w:ind w:left="1418" w:hanging="1418"/>
    </w:pPr>
    <w:rPr>
      <w:rFonts w:cs="Arial"/>
      <w:b/>
      <w:caps/>
      <w:sz w:val="20"/>
      <w:szCs w:val="20"/>
      <w:lang w:eastAsia="en-US"/>
    </w:rPr>
  </w:style>
  <w:style w:type="paragraph" w:customStyle="1" w:styleId="TrialsTableHeader">
    <w:name w:val="Trials Table Header"/>
    <w:basedOn w:val="Normal"/>
    <w:rsid w:val="00F73660"/>
    <w:pPr>
      <w:pageBreakBefore/>
      <w:tabs>
        <w:tab w:val="right" w:pos="9072"/>
      </w:tabs>
      <w:spacing w:before="60" w:after="60"/>
      <w:jc w:val="left"/>
    </w:pPr>
    <w:rPr>
      <w:b/>
      <w:bCs/>
      <w:caps/>
      <w:sz w:val="20"/>
      <w:lang w:val="en-US" w:eastAsia="en-US"/>
    </w:rPr>
  </w:style>
  <w:style w:type="paragraph" w:customStyle="1" w:styleId="DocNo">
    <w:name w:val="Doc No"/>
    <w:basedOn w:val="TableText"/>
    <w:next w:val="TableText"/>
    <w:rsid w:val="00E54E04"/>
    <w:pPr>
      <w:framePr w:hSpace="181" w:wrap="around" w:vAnchor="page" w:hAnchor="margin" w:y="12475"/>
    </w:pPr>
  </w:style>
  <w:style w:type="paragraph" w:styleId="Bibliography">
    <w:name w:val="Bibliography"/>
    <w:basedOn w:val="Normal"/>
    <w:next w:val="Normal"/>
    <w:uiPriority w:val="37"/>
    <w:semiHidden/>
    <w:unhideWhenUsed/>
    <w:rsid w:val="00E54E04"/>
  </w:style>
  <w:style w:type="paragraph" w:styleId="NormalIndent">
    <w:name w:val="Normal Indent"/>
    <w:basedOn w:val="Normal"/>
    <w:rsid w:val="00E54E04"/>
    <w:pPr>
      <w:ind w:left="720"/>
    </w:pPr>
  </w:style>
  <w:style w:type="paragraph" w:styleId="NoteHeading">
    <w:name w:val="Note Heading"/>
    <w:basedOn w:val="Normal"/>
    <w:next w:val="Normal"/>
    <w:link w:val="NoteHeadingChar"/>
    <w:rsid w:val="00E54E04"/>
  </w:style>
  <w:style w:type="character" w:customStyle="1" w:styleId="NoteHeadingChar">
    <w:name w:val="Note Heading Char"/>
    <w:basedOn w:val="DefaultParagraphFont"/>
    <w:link w:val="NoteHeading"/>
    <w:rsid w:val="00E54E04"/>
  </w:style>
  <w:style w:type="paragraph" w:customStyle="1" w:styleId="MACNumberedLeftMargin">
    <w:name w:val="MAC Numbered Left Margin"/>
    <w:basedOn w:val="MACnumberedlist"/>
    <w:rsid w:val="004F207F"/>
    <w:pPr>
      <w:numPr>
        <w:numId w:val="2"/>
      </w:numPr>
    </w:pPr>
  </w:style>
  <w:style w:type="paragraph" w:customStyle="1" w:styleId="MACBulletLeftMargin">
    <w:name w:val="MAC Bullet Left Margin"/>
    <w:basedOn w:val="MACbulletlist"/>
    <w:rsid w:val="00BE1F22"/>
    <w:pPr>
      <w:numPr>
        <w:numId w:val="9"/>
      </w:numPr>
    </w:pPr>
  </w:style>
  <w:style w:type="table" w:styleId="TableGrid">
    <w:name w:val="Table Grid"/>
    <w:basedOn w:val="TableNormal"/>
    <w:rsid w:val="0032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34DD"/>
    <w:rPr>
      <w:color w:val="0000FF"/>
      <w:u w:val="single"/>
    </w:rPr>
  </w:style>
  <w:style w:type="paragraph" w:styleId="ListParagraph">
    <w:name w:val="List Paragraph"/>
    <w:basedOn w:val="Normal"/>
    <w:uiPriority w:val="34"/>
    <w:qFormat/>
    <w:rsid w:val="00C934DD"/>
    <w:pPr>
      <w:spacing w:after="200" w:line="276" w:lineRule="auto"/>
      <w:ind w:left="720"/>
      <w:contextualSpacing/>
      <w:jc w:val="left"/>
    </w:pPr>
    <w:rPr>
      <w:rFonts w:ascii="Calibri" w:eastAsia="Calibri" w:hAnsi="Calibri"/>
      <w:lang w:val="en-US" w:eastAsia="en-US"/>
    </w:rPr>
  </w:style>
  <w:style w:type="paragraph" w:styleId="NormalWeb">
    <w:name w:val="Normal (Web)"/>
    <w:basedOn w:val="Normal"/>
    <w:uiPriority w:val="99"/>
    <w:semiHidden/>
    <w:unhideWhenUsed/>
    <w:rsid w:val="00296973"/>
    <w:pPr>
      <w:spacing w:before="100" w:beforeAutospacing="1" w:after="100" w:afterAutospacing="1"/>
      <w:jc w:val="left"/>
    </w:pPr>
    <w:rPr>
      <w:rFonts w:ascii="Times New Roman" w:hAnsi="Times New Roman"/>
      <w:sz w:val="24"/>
      <w:szCs w:val="24"/>
      <w:lang w:val="en-US" w:eastAsia="en-US"/>
    </w:rPr>
  </w:style>
  <w:style w:type="character" w:styleId="Emphasis">
    <w:name w:val="Emphasis"/>
    <w:basedOn w:val="DefaultParagraphFont"/>
    <w:uiPriority w:val="20"/>
    <w:qFormat/>
    <w:rsid w:val="00296973"/>
    <w:rPr>
      <w:i/>
      <w:iCs/>
    </w:rPr>
  </w:style>
  <w:style w:type="character" w:customStyle="1" w:styleId="underline">
    <w:name w:val="underline"/>
    <w:basedOn w:val="DefaultParagraphFont"/>
    <w:rsid w:val="00296973"/>
  </w:style>
  <w:style w:type="character" w:styleId="CommentReference">
    <w:name w:val="annotation reference"/>
    <w:basedOn w:val="DefaultParagraphFont"/>
    <w:semiHidden/>
    <w:unhideWhenUsed/>
    <w:rsid w:val="008518BF"/>
    <w:rPr>
      <w:sz w:val="16"/>
      <w:szCs w:val="16"/>
    </w:rPr>
  </w:style>
  <w:style w:type="paragraph" w:styleId="CommentText">
    <w:name w:val="annotation text"/>
    <w:basedOn w:val="Normal"/>
    <w:link w:val="CommentTextChar"/>
    <w:semiHidden/>
    <w:unhideWhenUsed/>
    <w:rsid w:val="008518BF"/>
    <w:rPr>
      <w:sz w:val="20"/>
      <w:szCs w:val="20"/>
    </w:rPr>
  </w:style>
  <w:style w:type="character" w:customStyle="1" w:styleId="CommentTextChar">
    <w:name w:val="Comment Text Char"/>
    <w:basedOn w:val="DefaultParagraphFont"/>
    <w:link w:val="CommentText"/>
    <w:semiHidden/>
    <w:rsid w:val="008518BF"/>
    <w:rPr>
      <w:sz w:val="20"/>
      <w:szCs w:val="20"/>
    </w:rPr>
  </w:style>
  <w:style w:type="paragraph" w:styleId="CommentSubject">
    <w:name w:val="annotation subject"/>
    <w:basedOn w:val="CommentText"/>
    <w:next w:val="CommentText"/>
    <w:link w:val="CommentSubjectChar"/>
    <w:semiHidden/>
    <w:unhideWhenUsed/>
    <w:rsid w:val="008518BF"/>
    <w:rPr>
      <w:b/>
      <w:bCs/>
    </w:rPr>
  </w:style>
  <w:style w:type="character" w:customStyle="1" w:styleId="CommentSubjectChar">
    <w:name w:val="Comment Subject Char"/>
    <w:basedOn w:val="CommentTextChar"/>
    <w:link w:val="CommentSubject"/>
    <w:semiHidden/>
    <w:rsid w:val="008518BF"/>
    <w:rPr>
      <w:b/>
      <w:bCs/>
      <w:sz w:val="20"/>
      <w:szCs w:val="20"/>
    </w:rPr>
  </w:style>
  <w:style w:type="paragraph" w:customStyle="1" w:styleId="CM3">
    <w:name w:val="CM3"/>
    <w:basedOn w:val="Normal"/>
    <w:next w:val="Normal"/>
    <w:uiPriority w:val="99"/>
    <w:rsid w:val="00BD23ED"/>
    <w:pPr>
      <w:widowControl w:val="0"/>
      <w:autoSpaceDE w:val="0"/>
      <w:autoSpaceDN w:val="0"/>
      <w:adjustRightInd w:val="0"/>
      <w:spacing w:line="276" w:lineRule="atLeast"/>
      <w:jc w:val="left"/>
    </w:pPr>
    <w:rPr>
      <w:rFonts w:eastAsiaTheme="minorEastAsia" w:cs="Arial"/>
      <w:sz w:val="24"/>
      <w:szCs w:val="24"/>
      <w:lang w:val="en-US" w:eastAsia="en-US"/>
    </w:rPr>
  </w:style>
  <w:style w:type="paragraph" w:customStyle="1" w:styleId="CM37">
    <w:name w:val="CM37"/>
    <w:basedOn w:val="Normal"/>
    <w:next w:val="Normal"/>
    <w:uiPriority w:val="99"/>
    <w:rsid w:val="006A0A5D"/>
    <w:pPr>
      <w:widowControl w:val="0"/>
      <w:autoSpaceDE w:val="0"/>
      <w:autoSpaceDN w:val="0"/>
      <w:adjustRightInd w:val="0"/>
      <w:jc w:val="left"/>
    </w:pPr>
    <w:rPr>
      <w:rFonts w:eastAsiaTheme="minorEastAsia" w:cs="Arial"/>
      <w:sz w:val="24"/>
      <w:szCs w:val="24"/>
      <w:lang w:val="en-US" w:eastAsia="en-US"/>
    </w:rPr>
  </w:style>
  <w:style w:type="paragraph" w:customStyle="1" w:styleId="Default">
    <w:name w:val="Default"/>
    <w:rsid w:val="007D411B"/>
    <w:pPr>
      <w:widowControl w:val="0"/>
      <w:autoSpaceDE w:val="0"/>
      <w:autoSpaceDN w:val="0"/>
      <w:adjustRightInd w:val="0"/>
    </w:pPr>
    <w:rPr>
      <w:rFonts w:eastAsiaTheme="minorEastAsia" w:cs="Arial"/>
      <w:color w:val="000000"/>
      <w:sz w:val="24"/>
      <w:szCs w:val="24"/>
      <w:lang w:val="en-US" w:eastAsia="en-US"/>
    </w:rPr>
  </w:style>
  <w:style w:type="paragraph" w:customStyle="1" w:styleId="Paralevel4">
    <w:name w:val="Para level 4"/>
    <w:basedOn w:val="Heading4"/>
    <w:link w:val="Paralevel4Char"/>
    <w:qFormat/>
    <w:rsid w:val="0017568F"/>
    <w:pPr>
      <w:keepLines/>
      <w:pageBreakBefore w:val="0"/>
      <w:numPr>
        <w:ilvl w:val="0"/>
        <w:numId w:val="0"/>
      </w:numPr>
      <w:tabs>
        <w:tab w:val="num" w:pos="992"/>
      </w:tabs>
      <w:spacing w:before="240" w:after="120"/>
      <w:ind w:left="992" w:hanging="992"/>
      <w:jc w:val="both"/>
    </w:pPr>
    <w:rPr>
      <w:rFonts w:ascii="Arial" w:hAnsi="Arial"/>
      <w:b w:val="0"/>
      <w:caps w:val="0"/>
      <w:sz w:val="22"/>
      <w:szCs w:val="20"/>
      <w:lang w:eastAsia="en-US"/>
    </w:rPr>
  </w:style>
  <w:style w:type="character" w:customStyle="1" w:styleId="Paralevel4Char">
    <w:name w:val="Para level 4 Char"/>
    <w:link w:val="Paralevel4"/>
    <w:rsid w:val="0017568F"/>
    <w:rPr>
      <w:szCs w:val="20"/>
      <w:lang w:eastAsia="en-US"/>
    </w:rPr>
  </w:style>
  <w:style w:type="paragraph" w:customStyle="1" w:styleId="1stLevelNumber">
    <w:name w:val="1st Level Number"/>
    <w:basedOn w:val="Normal"/>
    <w:rsid w:val="0017568F"/>
    <w:pPr>
      <w:keepLines/>
      <w:numPr>
        <w:numId w:val="11"/>
      </w:numPr>
      <w:spacing w:after="120"/>
    </w:pPr>
    <w:rPr>
      <w:szCs w:val="20"/>
      <w:lang w:eastAsia="en-US"/>
    </w:rPr>
  </w:style>
  <w:style w:type="character" w:customStyle="1" w:styleId="MACnumberedlistChar">
    <w:name w:val="MAC numbered list Char"/>
    <w:basedOn w:val="DefaultParagraphFont"/>
    <w:link w:val="MACnumberedlist"/>
    <w:rsid w:val="0017568F"/>
  </w:style>
  <w:style w:type="paragraph" w:customStyle="1" w:styleId="CM4">
    <w:name w:val="CM4"/>
    <w:basedOn w:val="Default"/>
    <w:next w:val="Default"/>
    <w:uiPriority w:val="99"/>
    <w:rsid w:val="00E141F0"/>
    <w:pPr>
      <w:spacing w:line="278" w:lineRule="atLeast"/>
    </w:pPr>
    <w:rPr>
      <w:color w:val="auto"/>
    </w:rPr>
  </w:style>
  <w:style w:type="paragraph" w:customStyle="1" w:styleId="CM39">
    <w:name w:val="CM39"/>
    <w:basedOn w:val="Default"/>
    <w:next w:val="Default"/>
    <w:uiPriority w:val="99"/>
    <w:rsid w:val="00E141F0"/>
    <w:rPr>
      <w:color w:val="auto"/>
    </w:rPr>
  </w:style>
  <w:style w:type="paragraph" w:customStyle="1" w:styleId="CM6">
    <w:name w:val="CM6"/>
    <w:basedOn w:val="Default"/>
    <w:next w:val="Default"/>
    <w:uiPriority w:val="99"/>
    <w:rsid w:val="00E141F0"/>
    <w:pPr>
      <w:spacing w:line="276" w:lineRule="atLeast"/>
    </w:pPr>
    <w:rPr>
      <w:color w:val="auto"/>
    </w:rPr>
  </w:style>
  <w:style w:type="character" w:styleId="FollowedHyperlink">
    <w:name w:val="FollowedHyperlink"/>
    <w:basedOn w:val="DefaultParagraphFont"/>
    <w:uiPriority w:val="99"/>
    <w:semiHidden/>
    <w:unhideWhenUsed/>
    <w:rsid w:val="00706EF9"/>
    <w:rPr>
      <w:color w:val="800080" w:themeColor="followedHyperlink"/>
      <w:u w:val="single"/>
    </w:rPr>
  </w:style>
  <w:style w:type="paragraph" w:styleId="ListBullet">
    <w:name w:val="List Bullet"/>
    <w:basedOn w:val="Normal"/>
    <w:semiHidden/>
    <w:unhideWhenUsed/>
    <w:rsid w:val="00CD1DD1"/>
    <w:pPr>
      <w:numPr>
        <w:numId w:val="13"/>
      </w:numPr>
      <w:contextualSpacing/>
    </w:pPr>
  </w:style>
  <w:style w:type="character" w:styleId="FootnoteReference">
    <w:name w:val="footnote reference"/>
    <w:basedOn w:val="DefaultParagraphFont"/>
    <w:uiPriority w:val="99"/>
    <w:semiHidden/>
    <w:unhideWhenUsed/>
    <w:rsid w:val="005C2339"/>
    <w:rPr>
      <w:vertAlign w:val="superscript"/>
    </w:rPr>
  </w:style>
  <w:style w:type="character" w:customStyle="1" w:styleId="tgc">
    <w:name w:val="_tgc"/>
    <w:basedOn w:val="DefaultParagraphFont"/>
    <w:rsid w:val="00315C6C"/>
  </w:style>
  <w:style w:type="character" w:styleId="Strong">
    <w:name w:val="Strong"/>
    <w:basedOn w:val="DefaultParagraphFont"/>
    <w:uiPriority w:val="22"/>
    <w:qFormat/>
    <w:rsid w:val="00643537"/>
    <w:rPr>
      <w:b/>
      <w:bCs/>
    </w:rPr>
  </w:style>
  <w:style w:type="character" w:customStyle="1" w:styleId="ya-q-full-text">
    <w:name w:val="ya-q-full-text"/>
    <w:basedOn w:val="DefaultParagraphFont"/>
    <w:rsid w:val="00EB229A"/>
  </w:style>
  <w:style w:type="paragraph" w:styleId="PlainText">
    <w:name w:val="Plain Text"/>
    <w:basedOn w:val="Normal"/>
    <w:link w:val="PlainTextChar"/>
    <w:uiPriority w:val="99"/>
    <w:semiHidden/>
    <w:unhideWhenUsed/>
    <w:rsid w:val="009A69F1"/>
    <w:pPr>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9A69F1"/>
    <w:rPr>
      <w:rFonts w:ascii="Calibri" w:eastAsiaTheme="minorHAnsi" w:hAnsi="Calibri" w:cstheme="minorBidi"/>
      <w:szCs w:val="21"/>
      <w:lang w:val="en-US" w:eastAsia="en-US"/>
    </w:rPr>
  </w:style>
  <w:style w:type="character" w:styleId="PlaceholderText">
    <w:name w:val="Placeholder Text"/>
    <w:basedOn w:val="DefaultParagraphFont"/>
    <w:uiPriority w:val="99"/>
    <w:semiHidden/>
    <w:rsid w:val="00C97E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220">
      <w:bodyDiv w:val="1"/>
      <w:marLeft w:val="0"/>
      <w:marRight w:val="0"/>
      <w:marTop w:val="0"/>
      <w:marBottom w:val="0"/>
      <w:divBdr>
        <w:top w:val="none" w:sz="0" w:space="0" w:color="auto"/>
        <w:left w:val="none" w:sz="0" w:space="0" w:color="auto"/>
        <w:bottom w:val="none" w:sz="0" w:space="0" w:color="auto"/>
        <w:right w:val="none" w:sz="0" w:space="0" w:color="auto"/>
      </w:divBdr>
    </w:div>
    <w:div w:id="29501629">
      <w:bodyDiv w:val="1"/>
      <w:marLeft w:val="0"/>
      <w:marRight w:val="0"/>
      <w:marTop w:val="0"/>
      <w:marBottom w:val="0"/>
      <w:divBdr>
        <w:top w:val="none" w:sz="0" w:space="0" w:color="auto"/>
        <w:left w:val="none" w:sz="0" w:space="0" w:color="auto"/>
        <w:bottom w:val="none" w:sz="0" w:space="0" w:color="auto"/>
        <w:right w:val="none" w:sz="0" w:space="0" w:color="auto"/>
      </w:divBdr>
    </w:div>
    <w:div w:id="40323128">
      <w:bodyDiv w:val="1"/>
      <w:marLeft w:val="0"/>
      <w:marRight w:val="0"/>
      <w:marTop w:val="0"/>
      <w:marBottom w:val="0"/>
      <w:divBdr>
        <w:top w:val="none" w:sz="0" w:space="0" w:color="auto"/>
        <w:left w:val="none" w:sz="0" w:space="0" w:color="auto"/>
        <w:bottom w:val="none" w:sz="0" w:space="0" w:color="auto"/>
        <w:right w:val="none" w:sz="0" w:space="0" w:color="auto"/>
      </w:divBdr>
      <w:divsChild>
        <w:div w:id="805975517">
          <w:marLeft w:val="0"/>
          <w:marRight w:val="0"/>
          <w:marTop w:val="0"/>
          <w:marBottom w:val="0"/>
          <w:divBdr>
            <w:top w:val="none" w:sz="0" w:space="0" w:color="auto"/>
            <w:left w:val="none" w:sz="0" w:space="0" w:color="auto"/>
            <w:bottom w:val="none" w:sz="0" w:space="0" w:color="auto"/>
            <w:right w:val="none" w:sz="0" w:space="0" w:color="auto"/>
          </w:divBdr>
          <w:divsChild>
            <w:div w:id="198519198">
              <w:marLeft w:val="0"/>
              <w:marRight w:val="0"/>
              <w:marTop w:val="0"/>
              <w:marBottom w:val="0"/>
              <w:divBdr>
                <w:top w:val="none" w:sz="0" w:space="0" w:color="auto"/>
                <w:left w:val="none" w:sz="0" w:space="0" w:color="auto"/>
                <w:bottom w:val="none" w:sz="0" w:space="0" w:color="auto"/>
                <w:right w:val="none" w:sz="0" w:space="0" w:color="auto"/>
              </w:divBdr>
              <w:divsChild>
                <w:div w:id="1321079449">
                  <w:marLeft w:val="0"/>
                  <w:marRight w:val="0"/>
                  <w:marTop w:val="0"/>
                  <w:marBottom w:val="0"/>
                  <w:divBdr>
                    <w:top w:val="none" w:sz="0" w:space="0" w:color="auto"/>
                    <w:left w:val="none" w:sz="0" w:space="0" w:color="auto"/>
                    <w:bottom w:val="none" w:sz="0" w:space="0" w:color="auto"/>
                    <w:right w:val="none" w:sz="0" w:space="0" w:color="auto"/>
                  </w:divBdr>
                  <w:divsChild>
                    <w:div w:id="1780102310">
                      <w:marLeft w:val="0"/>
                      <w:marRight w:val="0"/>
                      <w:marTop w:val="0"/>
                      <w:marBottom w:val="0"/>
                      <w:divBdr>
                        <w:top w:val="none" w:sz="0" w:space="0" w:color="auto"/>
                        <w:left w:val="none" w:sz="0" w:space="0" w:color="auto"/>
                        <w:bottom w:val="none" w:sz="0" w:space="0" w:color="auto"/>
                        <w:right w:val="none" w:sz="0" w:space="0" w:color="auto"/>
                      </w:divBdr>
                      <w:divsChild>
                        <w:div w:id="974875541">
                          <w:marLeft w:val="0"/>
                          <w:marRight w:val="0"/>
                          <w:marTop w:val="0"/>
                          <w:marBottom w:val="0"/>
                          <w:divBdr>
                            <w:top w:val="none" w:sz="0" w:space="0" w:color="auto"/>
                            <w:left w:val="none" w:sz="0" w:space="0" w:color="auto"/>
                            <w:bottom w:val="none" w:sz="0" w:space="0" w:color="auto"/>
                            <w:right w:val="none" w:sz="0" w:space="0" w:color="auto"/>
                          </w:divBdr>
                          <w:divsChild>
                            <w:div w:id="1244754159">
                              <w:marLeft w:val="30"/>
                              <w:marRight w:val="0"/>
                              <w:marTop w:val="525"/>
                              <w:marBottom w:val="0"/>
                              <w:divBdr>
                                <w:top w:val="none" w:sz="0" w:space="0" w:color="auto"/>
                                <w:left w:val="none" w:sz="0" w:space="0" w:color="auto"/>
                                <w:bottom w:val="none" w:sz="0" w:space="0" w:color="auto"/>
                                <w:right w:val="none" w:sz="0" w:space="0" w:color="auto"/>
                              </w:divBdr>
                              <w:divsChild>
                                <w:div w:id="1086028400">
                                  <w:marLeft w:val="0"/>
                                  <w:marRight w:val="0"/>
                                  <w:marTop w:val="0"/>
                                  <w:marBottom w:val="0"/>
                                  <w:divBdr>
                                    <w:top w:val="none" w:sz="0" w:space="0" w:color="auto"/>
                                    <w:left w:val="none" w:sz="0" w:space="0" w:color="auto"/>
                                    <w:bottom w:val="none" w:sz="0" w:space="0" w:color="auto"/>
                                    <w:right w:val="none" w:sz="0" w:space="0" w:color="auto"/>
                                  </w:divBdr>
                                  <w:divsChild>
                                    <w:div w:id="5383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8571">
      <w:bodyDiv w:val="1"/>
      <w:marLeft w:val="0"/>
      <w:marRight w:val="0"/>
      <w:marTop w:val="0"/>
      <w:marBottom w:val="0"/>
      <w:divBdr>
        <w:top w:val="none" w:sz="0" w:space="0" w:color="auto"/>
        <w:left w:val="none" w:sz="0" w:space="0" w:color="auto"/>
        <w:bottom w:val="none" w:sz="0" w:space="0" w:color="auto"/>
        <w:right w:val="none" w:sz="0" w:space="0" w:color="auto"/>
      </w:divBdr>
    </w:div>
    <w:div w:id="100034615">
      <w:bodyDiv w:val="1"/>
      <w:marLeft w:val="0"/>
      <w:marRight w:val="0"/>
      <w:marTop w:val="0"/>
      <w:marBottom w:val="0"/>
      <w:divBdr>
        <w:top w:val="none" w:sz="0" w:space="0" w:color="auto"/>
        <w:left w:val="none" w:sz="0" w:space="0" w:color="auto"/>
        <w:bottom w:val="none" w:sz="0" w:space="0" w:color="auto"/>
        <w:right w:val="none" w:sz="0" w:space="0" w:color="auto"/>
      </w:divBdr>
    </w:div>
    <w:div w:id="120613632">
      <w:bodyDiv w:val="1"/>
      <w:marLeft w:val="0"/>
      <w:marRight w:val="0"/>
      <w:marTop w:val="0"/>
      <w:marBottom w:val="0"/>
      <w:divBdr>
        <w:top w:val="none" w:sz="0" w:space="0" w:color="auto"/>
        <w:left w:val="none" w:sz="0" w:space="0" w:color="auto"/>
        <w:bottom w:val="none" w:sz="0" w:space="0" w:color="auto"/>
        <w:right w:val="none" w:sz="0" w:space="0" w:color="auto"/>
      </w:divBdr>
    </w:div>
    <w:div w:id="124660157">
      <w:bodyDiv w:val="1"/>
      <w:marLeft w:val="0"/>
      <w:marRight w:val="0"/>
      <w:marTop w:val="0"/>
      <w:marBottom w:val="0"/>
      <w:divBdr>
        <w:top w:val="none" w:sz="0" w:space="0" w:color="auto"/>
        <w:left w:val="none" w:sz="0" w:space="0" w:color="auto"/>
        <w:bottom w:val="none" w:sz="0" w:space="0" w:color="auto"/>
        <w:right w:val="none" w:sz="0" w:space="0" w:color="auto"/>
      </w:divBdr>
    </w:div>
    <w:div w:id="125390324">
      <w:bodyDiv w:val="1"/>
      <w:marLeft w:val="0"/>
      <w:marRight w:val="0"/>
      <w:marTop w:val="0"/>
      <w:marBottom w:val="0"/>
      <w:divBdr>
        <w:top w:val="none" w:sz="0" w:space="0" w:color="auto"/>
        <w:left w:val="none" w:sz="0" w:space="0" w:color="auto"/>
        <w:bottom w:val="none" w:sz="0" w:space="0" w:color="auto"/>
        <w:right w:val="none" w:sz="0" w:space="0" w:color="auto"/>
      </w:divBdr>
    </w:div>
    <w:div w:id="128523471">
      <w:bodyDiv w:val="1"/>
      <w:marLeft w:val="0"/>
      <w:marRight w:val="0"/>
      <w:marTop w:val="0"/>
      <w:marBottom w:val="0"/>
      <w:divBdr>
        <w:top w:val="none" w:sz="0" w:space="0" w:color="auto"/>
        <w:left w:val="none" w:sz="0" w:space="0" w:color="auto"/>
        <w:bottom w:val="none" w:sz="0" w:space="0" w:color="auto"/>
        <w:right w:val="none" w:sz="0" w:space="0" w:color="auto"/>
      </w:divBdr>
    </w:div>
    <w:div w:id="140729935">
      <w:bodyDiv w:val="1"/>
      <w:marLeft w:val="0"/>
      <w:marRight w:val="0"/>
      <w:marTop w:val="0"/>
      <w:marBottom w:val="0"/>
      <w:divBdr>
        <w:top w:val="none" w:sz="0" w:space="0" w:color="auto"/>
        <w:left w:val="none" w:sz="0" w:space="0" w:color="auto"/>
        <w:bottom w:val="none" w:sz="0" w:space="0" w:color="auto"/>
        <w:right w:val="none" w:sz="0" w:space="0" w:color="auto"/>
      </w:divBdr>
    </w:div>
    <w:div w:id="173349796">
      <w:bodyDiv w:val="1"/>
      <w:marLeft w:val="0"/>
      <w:marRight w:val="0"/>
      <w:marTop w:val="0"/>
      <w:marBottom w:val="0"/>
      <w:divBdr>
        <w:top w:val="none" w:sz="0" w:space="0" w:color="auto"/>
        <w:left w:val="none" w:sz="0" w:space="0" w:color="auto"/>
        <w:bottom w:val="none" w:sz="0" w:space="0" w:color="auto"/>
        <w:right w:val="none" w:sz="0" w:space="0" w:color="auto"/>
      </w:divBdr>
    </w:div>
    <w:div w:id="179395461">
      <w:bodyDiv w:val="1"/>
      <w:marLeft w:val="0"/>
      <w:marRight w:val="0"/>
      <w:marTop w:val="0"/>
      <w:marBottom w:val="0"/>
      <w:divBdr>
        <w:top w:val="none" w:sz="0" w:space="0" w:color="auto"/>
        <w:left w:val="none" w:sz="0" w:space="0" w:color="auto"/>
        <w:bottom w:val="none" w:sz="0" w:space="0" w:color="auto"/>
        <w:right w:val="none" w:sz="0" w:space="0" w:color="auto"/>
      </w:divBdr>
    </w:div>
    <w:div w:id="195118440">
      <w:bodyDiv w:val="1"/>
      <w:marLeft w:val="0"/>
      <w:marRight w:val="0"/>
      <w:marTop w:val="0"/>
      <w:marBottom w:val="0"/>
      <w:divBdr>
        <w:top w:val="none" w:sz="0" w:space="0" w:color="auto"/>
        <w:left w:val="none" w:sz="0" w:space="0" w:color="auto"/>
        <w:bottom w:val="none" w:sz="0" w:space="0" w:color="auto"/>
        <w:right w:val="none" w:sz="0" w:space="0" w:color="auto"/>
      </w:divBdr>
    </w:div>
    <w:div w:id="201987986">
      <w:bodyDiv w:val="1"/>
      <w:marLeft w:val="0"/>
      <w:marRight w:val="0"/>
      <w:marTop w:val="0"/>
      <w:marBottom w:val="0"/>
      <w:divBdr>
        <w:top w:val="none" w:sz="0" w:space="0" w:color="auto"/>
        <w:left w:val="none" w:sz="0" w:space="0" w:color="auto"/>
        <w:bottom w:val="none" w:sz="0" w:space="0" w:color="auto"/>
        <w:right w:val="none" w:sz="0" w:space="0" w:color="auto"/>
      </w:divBdr>
    </w:div>
    <w:div w:id="210116266">
      <w:bodyDiv w:val="1"/>
      <w:marLeft w:val="0"/>
      <w:marRight w:val="0"/>
      <w:marTop w:val="0"/>
      <w:marBottom w:val="0"/>
      <w:divBdr>
        <w:top w:val="none" w:sz="0" w:space="0" w:color="auto"/>
        <w:left w:val="none" w:sz="0" w:space="0" w:color="auto"/>
        <w:bottom w:val="none" w:sz="0" w:space="0" w:color="auto"/>
        <w:right w:val="none" w:sz="0" w:space="0" w:color="auto"/>
      </w:divBdr>
    </w:div>
    <w:div w:id="233126230">
      <w:bodyDiv w:val="1"/>
      <w:marLeft w:val="0"/>
      <w:marRight w:val="0"/>
      <w:marTop w:val="0"/>
      <w:marBottom w:val="0"/>
      <w:divBdr>
        <w:top w:val="none" w:sz="0" w:space="0" w:color="auto"/>
        <w:left w:val="none" w:sz="0" w:space="0" w:color="auto"/>
        <w:bottom w:val="none" w:sz="0" w:space="0" w:color="auto"/>
        <w:right w:val="none" w:sz="0" w:space="0" w:color="auto"/>
      </w:divBdr>
    </w:div>
    <w:div w:id="251088594">
      <w:bodyDiv w:val="1"/>
      <w:marLeft w:val="0"/>
      <w:marRight w:val="0"/>
      <w:marTop w:val="0"/>
      <w:marBottom w:val="0"/>
      <w:divBdr>
        <w:top w:val="none" w:sz="0" w:space="0" w:color="auto"/>
        <w:left w:val="none" w:sz="0" w:space="0" w:color="auto"/>
        <w:bottom w:val="none" w:sz="0" w:space="0" w:color="auto"/>
        <w:right w:val="none" w:sz="0" w:space="0" w:color="auto"/>
      </w:divBdr>
      <w:divsChild>
        <w:div w:id="1207370632">
          <w:marLeft w:val="0"/>
          <w:marRight w:val="30"/>
          <w:marTop w:val="0"/>
          <w:marBottom w:val="0"/>
          <w:divBdr>
            <w:top w:val="none" w:sz="0" w:space="0" w:color="auto"/>
            <w:left w:val="none" w:sz="0" w:space="0" w:color="auto"/>
            <w:bottom w:val="none" w:sz="0" w:space="0" w:color="auto"/>
            <w:right w:val="none" w:sz="0" w:space="0" w:color="auto"/>
          </w:divBdr>
          <w:divsChild>
            <w:div w:id="1812208477">
              <w:marLeft w:val="0"/>
              <w:marRight w:val="0"/>
              <w:marTop w:val="0"/>
              <w:marBottom w:val="0"/>
              <w:divBdr>
                <w:top w:val="none" w:sz="0" w:space="0" w:color="auto"/>
                <w:left w:val="none" w:sz="0" w:space="0" w:color="auto"/>
                <w:bottom w:val="none" w:sz="0" w:space="0" w:color="auto"/>
                <w:right w:val="none" w:sz="0" w:space="0" w:color="auto"/>
              </w:divBdr>
              <w:divsChild>
                <w:div w:id="510723819">
                  <w:marLeft w:val="0"/>
                  <w:marRight w:val="0"/>
                  <w:marTop w:val="0"/>
                  <w:marBottom w:val="0"/>
                  <w:divBdr>
                    <w:top w:val="none" w:sz="0" w:space="0" w:color="auto"/>
                    <w:left w:val="none" w:sz="0" w:space="0" w:color="auto"/>
                    <w:bottom w:val="none" w:sz="0" w:space="0" w:color="auto"/>
                    <w:right w:val="none" w:sz="0" w:space="0" w:color="auto"/>
                  </w:divBdr>
                  <w:divsChild>
                    <w:div w:id="222254924">
                      <w:marLeft w:val="315"/>
                      <w:marRight w:val="0"/>
                      <w:marTop w:val="0"/>
                      <w:marBottom w:val="0"/>
                      <w:divBdr>
                        <w:top w:val="none" w:sz="0" w:space="0" w:color="auto"/>
                        <w:left w:val="none" w:sz="0" w:space="0" w:color="auto"/>
                        <w:bottom w:val="none" w:sz="0" w:space="0" w:color="auto"/>
                        <w:right w:val="none" w:sz="0" w:space="0" w:color="auto"/>
                      </w:divBdr>
                      <w:divsChild>
                        <w:div w:id="1150824081">
                          <w:marLeft w:val="0"/>
                          <w:marRight w:val="0"/>
                          <w:marTop w:val="0"/>
                          <w:marBottom w:val="0"/>
                          <w:divBdr>
                            <w:top w:val="none" w:sz="0" w:space="0" w:color="auto"/>
                            <w:left w:val="none" w:sz="0" w:space="0" w:color="auto"/>
                            <w:bottom w:val="none" w:sz="0" w:space="0" w:color="auto"/>
                            <w:right w:val="none" w:sz="0" w:space="0" w:color="auto"/>
                          </w:divBdr>
                          <w:divsChild>
                            <w:div w:id="2142264051">
                              <w:marLeft w:val="0"/>
                              <w:marRight w:val="0"/>
                              <w:marTop w:val="0"/>
                              <w:marBottom w:val="0"/>
                              <w:divBdr>
                                <w:top w:val="none" w:sz="0" w:space="0" w:color="auto"/>
                                <w:left w:val="none" w:sz="0" w:space="0" w:color="auto"/>
                                <w:bottom w:val="single" w:sz="6" w:space="11" w:color="CAD2DD"/>
                                <w:right w:val="none" w:sz="0" w:space="0" w:color="auto"/>
                              </w:divBdr>
                              <w:divsChild>
                                <w:div w:id="498233630">
                                  <w:marLeft w:val="0"/>
                                  <w:marRight w:val="0"/>
                                  <w:marTop w:val="0"/>
                                  <w:marBottom w:val="0"/>
                                  <w:divBdr>
                                    <w:top w:val="none" w:sz="0" w:space="0" w:color="auto"/>
                                    <w:left w:val="none" w:sz="0" w:space="0" w:color="auto"/>
                                    <w:bottom w:val="none" w:sz="0" w:space="0" w:color="auto"/>
                                    <w:right w:val="none" w:sz="0" w:space="0" w:color="auto"/>
                                  </w:divBdr>
                                  <w:divsChild>
                                    <w:div w:id="1280261178">
                                      <w:marLeft w:val="0"/>
                                      <w:marRight w:val="0"/>
                                      <w:marTop w:val="0"/>
                                      <w:marBottom w:val="0"/>
                                      <w:divBdr>
                                        <w:top w:val="none" w:sz="0" w:space="0" w:color="auto"/>
                                        <w:left w:val="none" w:sz="0" w:space="0" w:color="auto"/>
                                        <w:bottom w:val="none" w:sz="0" w:space="0" w:color="auto"/>
                                        <w:right w:val="none" w:sz="0" w:space="0" w:color="auto"/>
                                      </w:divBdr>
                                    </w:div>
                                  </w:divsChild>
                                </w:div>
                                <w:div w:id="1499496078">
                                  <w:marLeft w:val="0"/>
                                  <w:marRight w:val="0"/>
                                  <w:marTop w:val="0"/>
                                  <w:marBottom w:val="0"/>
                                  <w:divBdr>
                                    <w:top w:val="none" w:sz="0" w:space="0" w:color="auto"/>
                                    <w:left w:val="none" w:sz="0" w:space="0" w:color="auto"/>
                                    <w:bottom w:val="none" w:sz="0" w:space="0" w:color="auto"/>
                                    <w:right w:val="none" w:sz="0" w:space="0" w:color="auto"/>
                                  </w:divBdr>
                                  <w:divsChild>
                                    <w:div w:id="1077947040">
                                      <w:marLeft w:val="0"/>
                                      <w:marRight w:val="0"/>
                                      <w:marTop w:val="0"/>
                                      <w:marBottom w:val="0"/>
                                      <w:divBdr>
                                        <w:top w:val="none" w:sz="0" w:space="0" w:color="auto"/>
                                        <w:left w:val="none" w:sz="0" w:space="0" w:color="auto"/>
                                        <w:bottom w:val="none" w:sz="0" w:space="0" w:color="auto"/>
                                        <w:right w:val="none" w:sz="0" w:space="0" w:color="auto"/>
                                      </w:divBdr>
                                    </w:div>
                                  </w:divsChild>
                                </w:div>
                                <w:div w:id="1725448650">
                                  <w:marLeft w:val="0"/>
                                  <w:marRight w:val="0"/>
                                  <w:marTop w:val="0"/>
                                  <w:marBottom w:val="0"/>
                                  <w:divBdr>
                                    <w:top w:val="none" w:sz="0" w:space="0" w:color="auto"/>
                                    <w:left w:val="none" w:sz="0" w:space="0" w:color="auto"/>
                                    <w:bottom w:val="none" w:sz="0" w:space="0" w:color="auto"/>
                                    <w:right w:val="none" w:sz="0" w:space="0" w:color="auto"/>
                                  </w:divBdr>
                                  <w:divsChild>
                                    <w:div w:id="8681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359365">
      <w:bodyDiv w:val="1"/>
      <w:marLeft w:val="0"/>
      <w:marRight w:val="0"/>
      <w:marTop w:val="0"/>
      <w:marBottom w:val="0"/>
      <w:divBdr>
        <w:top w:val="none" w:sz="0" w:space="0" w:color="auto"/>
        <w:left w:val="none" w:sz="0" w:space="0" w:color="auto"/>
        <w:bottom w:val="none" w:sz="0" w:space="0" w:color="auto"/>
        <w:right w:val="none" w:sz="0" w:space="0" w:color="auto"/>
      </w:divBdr>
    </w:div>
    <w:div w:id="358510332">
      <w:bodyDiv w:val="1"/>
      <w:marLeft w:val="0"/>
      <w:marRight w:val="0"/>
      <w:marTop w:val="0"/>
      <w:marBottom w:val="0"/>
      <w:divBdr>
        <w:top w:val="none" w:sz="0" w:space="0" w:color="auto"/>
        <w:left w:val="none" w:sz="0" w:space="0" w:color="auto"/>
        <w:bottom w:val="none" w:sz="0" w:space="0" w:color="auto"/>
        <w:right w:val="none" w:sz="0" w:space="0" w:color="auto"/>
      </w:divBdr>
    </w:div>
    <w:div w:id="399136309">
      <w:bodyDiv w:val="1"/>
      <w:marLeft w:val="0"/>
      <w:marRight w:val="0"/>
      <w:marTop w:val="0"/>
      <w:marBottom w:val="0"/>
      <w:divBdr>
        <w:top w:val="none" w:sz="0" w:space="0" w:color="auto"/>
        <w:left w:val="none" w:sz="0" w:space="0" w:color="auto"/>
        <w:bottom w:val="none" w:sz="0" w:space="0" w:color="auto"/>
        <w:right w:val="none" w:sz="0" w:space="0" w:color="auto"/>
      </w:divBdr>
    </w:div>
    <w:div w:id="406466482">
      <w:bodyDiv w:val="1"/>
      <w:marLeft w:val="0"/>
      <w:marRight w:val="0"/>
      <w:marTop w:val="0"/>
      <w:marBottom w:val="0"/>
      <w:divBdr>
        <w:top w:val="none" w:sz="0" w:space="0" w:color="auto"/>
        <w:left w:val="none" w:sz="0" w:space="0" w:color="auto"/>
        <w:bottom w:val="none" w:sz="0" w:space="0" w:color="auto"/>
        <w:right w:val="none" w:sz="0" w:space="0" w:color="auto"/>
      </w:divBdr>
    </w:div>
    <w:div w:id="416555696">
      <w:bodyDiv w:val="1"/>
      <w:marLeft w:val="0"/>
      <w:marRight w:val="0"/>
      <w:marTop w:val="0"/>
      <w:marBottom w:val="0"/>
      <w:divBdr>
        <w:top w:val="none" w:sz="0" w:space="0" w:color="auto"/>
        <w:left w:val="none" w:sz="0" w:space="0" w:color="auto"/>
        <w:bottom w:val="none" w:sz="0" w:space="0" w:color="auto"/>
        <w:right w:val="none" w:sz="0" w:space="0" w:color="auto"/>
      </w:divBdr>
    </w:div>
    <w:div w:id="427166633">
      <w:bodyDiv w:val="1"/>
      <w:marLeft w:val="0"/>
      <w:marRight w:val="0"/>
      <w:marTop w:val="0"/>
      <w:marBottom w:val="0"/>
      <w:divBdr>
        <w:top w:val="none" w:sz="0" w:space="0" w:color="auto"/>
        <w:left w:val="none" w:sz="0" w:space="0" w:color="auto"/>
        <w:bottom w:val="none" w:sz="0" w:space="0" w:color="auto"/>
        <w:right w:val="none" w:sz="0" w:space="0" w:color="auto"/>
      </w:divBdr>
    </w:div>
    <w:div w:id="439178400">
      <w:bodyDiv w:val="1"/>
      <w:marLeft w:val="0"/>
      <w:marRight w:val="0"/>
      <w:marTop w:val="0"/>
      <w:marBottom w:val="0"/>
      <w:divBdr>
        <w:top w:val="none" w:sz="0" w:space="0" w:color="auto"/>
        <w:left w:val="none" w:sz="0" w:space="0" w:color="auto"/>
        <w:bottom w:val="none" w:sz="0" w:space="0" w:color="auto"/>
        <w:right w:val="none" w:sz="0" w:space="0" w:color="auto"/>
      </w:divBdr>
    </w:div>
    <w:div w:id="471018249">
      <w:bodyDiv w:val="1"/>
      <w:marLeft w:val="0"/>
      <w:marRight w:val="0"/>
      <w:marTop w:val="0"/>
      <w:marBottom w:val="0"/>
      <w:divBdr>
        <w:top w:val="none" w:sz="0" w:space="0" w:color="auto"/>
        <w:left w:val="none" w:sz="0" w:space="0" w:color="auto"/>
        <w:bottom w:val="none" w:sz="0" w:space="0" w:color="auto"/>
        <w:right w:val="none" w:sz="0" w:space="0" w:color="auto"/>
      </w:divBdr>
    </w:div>
    <w:div w:id="474763620">
      <w:bodyDiv w:val="1"/>
      <w:marLeft w:val="0"/>
      <w:marRight w:val="0"/>
      <w:marTop w:val="0"/>
      <w:marBottom w:val="0"/>
      <w:divBdr>
        <w:top w:val="none" w:sz="0" w:space="0" w:color="auto"/>
        <w:left w:val="none" w:sz="0" w:space="0" w:color="auto"/>
        <w:bottom w:val="none" w:sz="0" w:space="0" w:color="auto"/>
        <w:right w:val="none" w:sz="0" w:space="0" w:color="auto"/>
      </w:divBdr>
    </w:div>
    <w:div w:id="479688467">
      <w:bodyDiv w:val="1"/>
      <w:marLeft w:val="0"/>
      <w:marRight w:val="0"/>
      <w:marTop w:val="0"/>
      <w:marBottom w:val="0"/>
      <w:divBdr>
        <w:top w:val="none" w:sz="0" w:space="0" w:color="auto"/>
        <w:left w:val="none" w:sz="0" w:space="0" w:color="auto"/>
        <w:bottom w:val="none" w:sz="0" w:space="0" w:color="auto"/>
        <w:right w:val="none" w:sz="0" w:space="0" w:color="auto"/>
      </w:divBdr>
      <w:divsChild>
        <w:div w:id="502208801">
          <w:marLeft w:val="0"/>
          <w:marRight w:val="30"/>
          <w:marTop w:val="0"/>
          <w:marBottom w:val="0"/>
          <w:divBdr>
            <w:top w:val="none" w:sz="0" w:space="0" w:color="auto"/>
            <w:left w:val="none" w:sz="0" w:space="0" w:color="auto"/>
            <w:bottom w:val="none" w:sz="0" w:space="0" w:color="auto"/>
            <w:right w:val="none" w:sz="0" w:space="0" w:color="auto"/>
          </w:divBdr>
          <w:divsChild>
            <w:div w:id="157159399">
              <w:marLeft w:val="0"/>
              <w:marRight w:val="0"/>
              <w:marTop w:val="0"/>
              <w:marBottom w:val="0"/>
              <w:divBdr>
                <w:top w:val="none" w:sz="0" w:space="0" w:color="auto"/>
                <w:left w:val="none" w:sz="0" w:space="0" w:color="auto"/>
                <w:bottom w:val="none" w:sz="0" w:space="0" w:color="auto"/>
                <w:right w:val="none" w:sz="0" w:space="0" w:color="auto"/>
              </w:divBdr>
              <w:divsChild>
                <w:div w:id="1603488436">
                  <w:marLeft w:val="0"/>
                  <w:marRight w:val="0"/>
                  <w:marTop w:val="0"/>
                  <w:marBottom w:val="0"/>
                  <w:divBdr>
                    <w:top w:val="none" w:sz="0" w:space="0" w:color="auto"/>
                    <w:left w:val="none" w:sz="0" w:space="0" w:color="auto"/>
                    <w:bottom w:val="none" w:sz="0" w:space="0" w:color="auto"/>
                    <w:right w:val="none" w:sz="0" w:space="0" w:color="auto"/>
                  </w:divBdr>
                  <w:divsChild>
                    <w:div w:id="517742056">
                      <w:marLeft w:val="315"/>
                      <w:marRight w:val="0"/>
                      <w:marTop w:val="0"/>
                      <w:marBottom w:val="0"/>
                      <w:divBdr>
                        <w:top w:val="none" w:sz="0" w:space="0" w:color="auto"/>
                        <w:left w:val="none" w:sz="0" w:space="0" w:color="auto"/>
                        <w:bottom w:val="none" w:sz="0" w:space="0" w:color="auto"/>
                        <w:right w:val="none" w:sz="0" w:space="0" w:color="auto"/>
                      </w:divBdr>
                      <w:divsChild>
                        <w:div w:id="1106265617">
                          <w:marLeft w:val="0"/>
                          <w:marRight w:val="0"/>
                          <w:marTop w:val="0"/>
                          <w:marBottom w:val="0"/>
                          <w:divBdr>
                            <w:top w:val="none" w:sz="0" w:space="0" w:color="auto"/>
                            <w:left w:val="none" w:sz="0" w:space="0" w:color="auto"/>
                            <w:bottom w:val="none" w:sz="0" w:space="0" w:color="auto"/>
                            <w:right w:val="none" w:sz="0" w:space="0" w:color="auto"/>
                          </w:divBdr>
                          <w:divsChild>
                            <w:div w:id="52438037">
                              <w:marLeft w:val="0"/>
                              <w:marRight w:val="0"/>
                              <w:marTop w:val="0"/>
                              <w:marBottom w:val="0"/>
                              <w:divBdr>
                                <w:top w:val="none" w:sz="0" w:space="0" w:color="auto"/>
                                <w:left w:val="none" w:sz="0" w:space="0" w:color="auto"/>
                                <w:bottom w:val="single" w:sz="6" w:space="11" w:color="CAD2DD"/>
                                <w:right w:val="none" w:sz="0" w:space="0" w:color="auto"/>
                              </w:divBdr>
                              <w:divsChild>
                                <w:div w:id="886919781">
                                  <w:marLeft w:val="0"/>
                                  <w:marRight w:val="0"/>
                                  <w:marTop w:val="0"/>
                                  <w:marBottom w:val="0"/>
                                  <w:divBdr>
                                    <w:top w:val="none" w:sz="0" w:space="0" w:color="auto"/>
                                    <w:left w:val="none" w:sz="0" w:space="0" w:color="auto"/>
                                    <w:bottom w:val="none" w:sz="0" w:space="0" w:color="auto"/>
                                    <w:right w:val="none" w:sz="0" w:space="0" w:color="auto"/>
                                  </w:divBdr>
                                  <w:divsChild>
                                    <w:div w:id="1452942753">
                                      <w:marLeft w:val="0"/>
                                      <w:marRight w:val="0"/>
                                      <w:marTop w:val="0"/>
                                      <w:marBottom w:val="0"/>
                                      <w:divBdr>
                                        <w:top w:val="none" w:sz="0" w:space="0" w:color="auto"/>
                                        <w:left w:val="none" w:sz="0" w:space="0" w:color="auto"/>
                                        <w:bottom w:val="none" w:sz="0" w:space="0" w:color="auto"/>
                                        <w:right w:val="none" w:sz="0" w:space="0" w:color="auto"/>
                                      </w:divBdr>
                                    </w:div>
                                  </w:divsChild>
                                </w:div>
                                <w:div w:id="1832209175">
                                  <w:marLeft w:val="0"/>
                                  <w:marRight w:val="0"/>
                                  <w:marTop w:val="0"/>
                                  <w:marBottom w:val="0"/>
                                  <w:divBdr>
                                    <w:top w:val="none" w:sz="0" w:space="0" w:color="auto"/>
                                    <w:left w:val="none" w:sz="0" w:space="0" w:color="auto"/>
                                    <w:bottom w:val="none" w:sz="0" w:space="0" w:color="auto"/>
                                    <w:right w:val="none" w:sz="0" w:space="0" w:color="auto"/>
                                  </w:divBdr>
                                  <w:divsChild>
                                    <w:div w:id="1503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21019">
      <w:bodyDiv w:val="1"/>
      <w:marLeft w:val="0"/>
      <w:marRight w:val="0"/>
      <w:marTop w:val="0"/>
      <w:marBottom w:val="0"/>
      <w:divBdr>
        <w:top w:val="none" w:sz="0" w:space="0" w:color="auto"/>
        <w:left w:val="none" w:sz="0" w:space="0" w:color="auto"/>
        <w:bottom w:val="none" w:sz="0" w:space="0" w:color="auto"/>
        <w:right w:val="none" w:sz="0" w:space="0" w:color="auto"/>
      </w:divBdr>
      <w:divsChild>
        <w:div w:id="570582991">
          <w:marLeft w:val="0"/>
          <w:marRight w:val="30"/>
          <w:marTop w:val="0"/>
          <w:marBottom w:val="0"/>
          <w:divBdr>
            <w:top w:val="none" w:sz="0" w:space="0" w:color="auto"/>
            <w:left w:val="none" w:sz="0" w:space="0" w:color="auto"/>
            <w:bottom w:val="none" w:sz="0" w:space="0" w:color="auto"/>
            <w:right w:val="none" w:sz="0" w:space="0" w:color="auto"/>
          </w:divBdr>
          <w:divsChild>
            <w:div w:id="1781223984">
              <w:marLeft w:val="0"/>
              <w:marRight w:val="0"/>
              <w:marTop w:val="0"/>
              <w:marBottom w:val="0"/>
              <w:divBdr>
                <w:top w:val="none" w:sz="0" w:space="0" w:color="auto"/>
                <w:left w:val="none" w:sz="0" w:space="0" w:color="auto"/>
                <w:bottom w:val="none" w:sz="0" w:space="0" w:color="auto"/>
                <w:right w:val="none" w:sz="0" w:space="0" w:color="auto"/>
              </w:divBdr>
              <w:divsChild>
                <w:div w:id="294987888">
                  <w:marLeft w:val="0"/>
                  <w:marRight w:val="0"/>
                  <w:marTop w:val="0"/>
                  <w:marBottom w:val="0"/>
                  <w:divBdr>
                    <w:top w:val="none" w:sz="0" w:space="0" w:color="auto"/>
                    <w:left w:val="none" w:sz="0" w:space="0" w:color="auto"/>
                    <w:bottom w:val="none" w:sz="0" w:space="0" w:color="auto"/>
                    <w:right w:val="none" w:sz="0" w:space="0" w:color="auto"/>
                  </w:divBdr>
                  <w:divsChild>
                    <w:div w:id="1696927472">
                      <w:marLeft w:val="315"/>
                      <w:marRight w:val="0"/>
                      <w:marTop w:val="0"/>
                      <w:marBottom w:val="0"/>
                      <w:divBdr>
                        <w:top w:val="none" w:sz="0" w:space="0" w:color="auto"/>
                        <w:left w:val="none" w:sz="0" w:space="0" w:color="auto"/>
                        <w:bottom w:val="none" w:sz="0" w:space="0" w:color="auto"/>
                        <w:right w:val="none" w:sz="0" w:space="0" w:color="auto"/>
                      </w:divBdr>
                      <w:divsChild>
                        <w:div w:id="767820509">
                          <w:marLeft w:val="0"/>
                          <w:marRight w:val="0"/>
                          <w:marTop w:val="0"/>
                          <w:marBottom w:val="0"/>
                          <w:divBdr>
                            <w:top w:val="none" w:sz="0" w:space="0" w:color="auto"/>
                            <w:left w:val="none" w:sz="0" w:space="0" w:color="auto"/>
                            <w:bottom w:val="none" w:sz="0" w:space="0" w:color="auto"/>
                            <w:right w:val="none" w:sz="0" w:space="0" w:color="auto"/>
                          </w:divBdr>
                          <w:divsChild>
                            <w:div w:id="856383085">
                              <w:marLeft w:val="0"/>
                              <w:marRight w:val="0"/>
                              <w:marTop w:val="0"/>
                              <w:marBottom w:val="0"/>
                              <w:divBdr>
                                <w:top w:val="none" w:sz="0" w:space="0" w:color="auto"/>
                                <w:left w:val="none" w:sz="0" w:space="0" w:color="auto"/>
                                <w:bottom w:val="none" w:sz="0" w:space="0" w:color="auto"/>
                                <w:right w:val="none" w:sz="0" w:space="0" w:color="auto"/>
                              </w:divBdr>
                            </w:div>
                            <w:div w:id="1776246795">
                              <w:marLeft w:val="0"/>
                              <w:marRight w:val="0"/>
                              <w:marTop w:val="0"/>
                              <w:marBottom w:val="0"/>
                              <w:divBdr>
                                <w:top w:val="none" w:sz="0" w:space="0" w:color="auto"/>
                                <w:left w:val="none" w:sz="0" w:space="0" w:color="auto"/>
                                <w:bottom w:val="single" w:sz="6" w:space="11" w:color="CAD2DD"/>
                                <w:right w:val="none" w:sz="0" w:space="0" w:color="auto"/>
                              </w:divBdr>
                              <w:divsChild>
                                <w:div w:id="1543903654">
                                  <w:marLeft w:val="0"/>
                                  <w:marRight w:val="0"/>
                                  <w:marTop w:val="0"/>
                                  <w:marBottom w:val="0"/>
                                  <w:divBdr>
                                    <w:top w:val="none" w:sz="0" w:space="0" w:color="auto"/>
                                    <w:left w:val="none" w:sz="0" w:space="0" w:color="auto"/>
                                    <w:bottom w:val="none" w:sz="0" w:space="0" w:color="auto"/>
                                    <w:right w:val="none" w:sz="0" w:space="0" w:color="auto"/>
                                  </w:divBdr>
                                  <w:divsChild>
                                    <w:div w:id="4715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21312">
      <w:bodyDiv w:val="1"/>
      <w:marLeft w:val="0"/>
      <w:marRight w:val="0"/>
      <w:marTop w:val="0"/>
      <w:marBottom w:val="0"/>
      <w:divBdr>
        <w:top w:val="none" w:sz="0" w:space="0" w:color="auto"/>
        <w:left w:val="none" w:sz="0" w:space="0" w:color="auto"/>
        <w:bottom w:val="none" w:sz="0" w:space="0" w:color="auto"/>
        <w:right w:val="none" w:sz="0" w:space="0" w:color="auto"/>
      </w:divBdr>
    </w:div>
    <w:div w:id="605427392">
      <w:bodyDiv w:val="1"/>
      <w:marLeft w:val="0"/>
      <w:marRight w:val="0"/>
      <w:marTop w:val="0"/>
      <w:marBottom w:val="0"/>
      <w:divBdr>
        <w:top w:val="none" w:sz="0" w:space="0" w:color="auto"/>
        <w:left w:val="none" w:sz="0" w:space="0" w:color="auto"/>
        <w:bottom w:val="none" w:sz="0" w:space="0" w:color="auto"/>
        <w:right w:val="none" w:sz="0" w:space="0" w:color="auto"/>
      </w:divBdr>
    </w:div>
    <w:div w:id="637229447">
      <w:bodyDiv w:val="1"/>
      <w:marLeft w:val="0"/>
      <w:marRight w:val="0"/>
      <w:marTop w:val="0"/>
      <w:marBottom w:val="0"/>
      <w:divBdr>
        <w:top w:val="none" w:sz="0" w:space="0" w:color="auto"/>
        <w:left w:val="none" w:sz="0" w:space="0" w:color="auto"/>
        <w:bottom w:val="none" w:sz="0" w:space="0" w:color="auto"/>
        <w:right w:val="none" w:sz="0" w:space="0" w:color="auto"/>
      </w:divBdr>
    </w:div>
    <w:div w:id="806044768">
      <w:bodyDiv w:val="1"/>
      <w:marLeft w:val="0"/>
      <w:marRight w:val="0"/>
      <w:marTop w:val="0"/>
      <w:marBottom w:val="0"/>
      <w:divBdr>
        <w:top w:val="none" w:sz="0" w:space="0" w:color="auto"/>
        <w:left w:val="none" w:sz="0" w:space="0" w:color="auto"/>
        <w:bottom w:val="none" w:sz="0" w:space="0" w:color="auto"/>
        <w:right w:val="none" w:sz="0" w:space="0" w:color="auto"/>
      </w:divBdr>
      <w:divsChild>
        <w:div w:id="664673076">
          <w:marLeft w:val="0"/>
          <w:marRight w:val="30"/>
          <w:marTop w:val="0"/>
          <w:marBottom w:val="0"/>
          <w:divBdr>
            <w:top w:val="none" w:sz="0" w:space="0" w:color="auto"/>
            <w:left w:val="none" w:sz="0" w:space="0" w:color="auto"/>
            <w:bottom w:val="none" w:sz="0" w:space="0" w:color="auto"/>
            <w:right w:val="none" w:sz="0" w:space="0" w:color="auto"/>
          </w:divBdr>
          <w:divsChild>
            <w:div w:id="1209028838">
              <w:marLeft w:val="0"/>
              <w:marRight w:val="0"/>
              <w:marTop w:val="0"/>
              <w:marBottom w:val="0"/>
              <w:divBdr>
                <w:top w:val="none" w:sz="0" w:space="0" w:color="auto"/>
                <w:left w:val="none" w:sz="0" w:space="0" w:color="auto"/>
                <w:bottom w:val="none" w:sz="0" w:space="0" w:color="auto"/>
                <w:right w:val="none" w:sz="0" w:space="0" w:color="auto"/>
              </w:divBdr>
              <w:divsChild>
                <w:div w:id="187834539">
                  <w:marLeft w:val="0"/>
                  <w:marRight w:val="0"/>
                  <w:marTop w:val="0"/>
                  <w:marBottom w:val="0"/>
                  <w:divBdr>
                    <w:top w:val="none" w:sz="0" w:space="0" w:color="auto"/>
                    <w:left w:val="none" w:sz="0" w:space="0" w:color="auto"/>
                    <w:bottom w:val="none" w:sz="0" w:space="0" w:color="auto"/>
                    <w:right w:val="none" w:sz="0" w:space="0" w:color="auto"/>
                  </w:divBdr>
                  <w:divsChild>
                    <w:div w:id="1866945849">
                      <w:marLeft w:val="315"/>
                      <w:marRight w:val="0"/>
                      <w:marTop w:val="0"/>
                      <w:marBottom w:val="0"/>
                      <w:divBdr>
                        <w:top w:val="none" w:sz="0" w:space="0" w:color="auto"/>
                        <w:left w:val="none" w:sz="0" w:space="0" w:color="auto"/>
                        <w:bottom w:val="none" w:sz="0" w:space="0" w:color="auto"/>
                        <w:right w:val="none" w:sz="0" w:space="0" w:color="auto"/>
                      </w:divBdr>
                      <w:divsChild>
                        <w:div w:id="1343819159">
                          <w:marLeft w:val="0"/>
                          <w:marRight w:val="0"/>
                          <w:marTop w:val="0"/>
                          <w:marBottom w:val="0"/>
                          <w:divBdr>
                            <w:top w:val="none" w:sz="0" w:space="0" w:color="auto"/>
                            <w:left w:val="none" w:sz="0" w:space="0" w:color="auto"/>
                            <w:bottom w:val="none" w:sz="0" w:space="0" w:color="auto"/>
                            <w:right w:val="none" w:sz="0" w:space="0" w:color="auto"/>
                          </w:divBdr>
                          <w:divsChild>
                            <w:div w:id="1056507506">
                              <w:marLeft w:val="0"/>
                              <w:marRight w:val="0"/>
                              <w:marTop w:val="0"/>
                              <w:marBottom w:val="0"/>
                              <w:divBdr>
                                <w:top w:val="none" w:sz="0" w:space="0" w:color="auto"/>
                                <w:left w:val="none" w:sz="0" w:space="0" w:color="auto"/>
                                <w:bottom w:val="single" w:sz="6" w:space="11" w:color="CAD2DD"/>
                                <w:right w:val="none" w:sz="0" w:space="0" w:color="auto"/>
                              </w:divBdr>
                            </w:div>
                          </w:divsChild>
                        </w:div>
                      </w:divsChild>
                    </w:div>
                  </w:divsChild>
                </w:div>
              </w:divsChild>
            </w:div>
          </w:divsChild>
        </w:div>
      </w:divsChild>
    </w:div>
    <w:div w:id="816841699">
      <w:bodyDiv w:val="1"/>
      <w:marLeft w:val="0"/>
      <w:marRight w:val="0"/>
      <w:marTop w:val="0"/>
      <w:marBottom w:val="0"/>
      <w:divBdr>
        <w:top w:val="none" w:sz="0" w:space="0" w:color="auto"/>
        <w:left w:val="none" w:sz="0" w:space="0" w:color="auto"/>
        <w:bottom w:val="none" w:sz="0" w:space="0" w:color="auto"/>
        <w:right w:val="none" w:sz="0" w:space="0" w:color="auto"/>
      </w:divBdr>
    </w:div>
    <w:div w:id="825706809">
      <w:bodyDiv w:val="1"/>
      <w:marLeft w:val="0"/>
      <w:marRight w:val="0"/>
      <w:marTop w:val="0"/>
      <w:marBottom w:val="0"/>
      <w:divBdr>
        <w:top w:val="none" w:sz="0" w:space="0" w:color="auto"/>
        <w:left w:val="none" w:sz="0" w:space="0" w:color="auto"/>
        <w:bottom w:val="none" w:sz="0" w:space="0" w:color="auto"/>
        <w:right w:val="none" w:sz="0" w:space="0" w:color="auto"/>
      </w:divBdr>
    </w:div>
    <w:div w:id="896819807">
      <w:bodyDiv w:val="1"/>
      <w:marLeft w:val="0"/>
      <w:marRight w:val="0"/>
      <w:marTop w:val="0"/>
      <w:marBottom w:val="0"/>
      <w:divBdr>
        <w:top w:val="none" w:sz="0" w:space="0" w:color="auto"/>
        <w:left w:val="none" w:sz="0" w:space="0" w:color="auto"/>
        <w:bottom w:val="none" w:sz="0" w:space="0" w:color="auto"/>
        <w:right w:val="none" w:sz="0" w:space="0" w:color="auto"/>
      </w:divBdr>
    </w:div>
    <w:div w:id="919217083">
      <w:bodyDiv w:val="1"/>
      <w:marLeft w:val="0"/>
      <w:marRight w:val="0"/>
      <w:marTop w:val="0"/>
      <w:marBottom w:val="0"/>
      <w:divBdr>
        <w:top w:val="none" w:sz="0" w:space="0" w:color="auto"/>
        <w:left w:val="none" w:sz="0" w:space="0" w:color="auto"/>
        <w:bottom w:val="none" w:sz="0" w:space="0" w:color="auto"/>
        <w:right w:val="none" w:sz="0" w:space="0" w:color="auto"/>
      </w:divBdr>
    </w:div>
    <w:div w:id="936868134">
      <w:bodyDiv w:val="1"/>
      <w:marLeft w:val="0"/>
      <w:marRight w:val="0"/>
      <w:marTop w:val="0"/>
      <w:marBottom w:val="0"/>
      <w:divBdr>
        <w:top w:val="none" w:sz="0" w:space="0" w:color="auto"/>
        <w:left w:val="none" w:sz="0" w:space="0" w:color="auto"/>
        <w:bottom w:val="none" w:sz="0" w:space="0" w:color="auto"/>
        <w:right w:val="none" w:sz="0" w:space="0" w:color="auto"/>
      </w:divBdr>
    </w:div>
    <w:div w:id="994720370">
      <w:bodyDiv w:val="1"/>
      <w:marLeft w:val="0"/>
      <w:marRight w:val="0"/>
      <w:marTop w:val="0"/>
      <w:marBottom w:val="0"/>
      <w:divBdr>
        <w:top w:val="none" w:sz="0" w:space="0" w:color="auto"/>
        <w:left w:val="none" w:sz="0" w:space="0" w:color="auto"/>
        <w:bottom w:val="none" w:sz="0" w:space="0" w:color="auto"/>
        <w:right w:val="none" w:sz="0" w:space="0" w:color="auto"/>
      </w:divBdr>
    </w:div>
    <w:div w:id="1017463545">
      <w:bodyDiv w:val="1"/>
      <w:marLeft w:val="0"/>
      <w:marRight w:val="0"/>
      <w:marTop w:val="0"/>
      <w:marBottom w:val="0"/>
      <w:divBdr>
        <w:top w:val="none" w:sz="0" w:space="0" w:color="auto"/>
        <w:left w:val="none" w:sz="0" w:space="0" w:color="auto"/>
        <w:bottom w:val="none" w:sz="0" w:space="0" w:color="auto"/>
        <w:right w:val="none" w:sz="0" w:space="0" w:color="auto"/>
      </w:divBdr>
      <w:divsChild>
        <w:div w:id="1066145995">
          <w:marLeft w:val="0"/>
          <w:marRight w:val="30"/>
          <w:marTop w:val="0"/>
          <w:marBottom w:val="0"/>
          <w:divBdr>
            <w:top w:val="none" w:sz="0" w:space="0" w:color="auto"/>
            <w:left w:val="none" w:sz="0" w:space="0" w:color="auto"/>
            <w:bottom w:val="none" w:sz="0" w:space="0" w:color="auto"/>
            <w:right w:val="none" w:sz="0" w:space="0" w:color="auto"/>
          </w:divBdr>
          <w:divsChild>
            <w:div w:id="942961223">
              <w:marLeft w:val="0"/>
              <w:marRight w:val="0"/>
              <w:marTop w:val="0"/>
              <w:marBottom w:val="0"/>
              <w:divBdr>
                <w:top w:val="none" w:sz="0" w:space="0" w:color="auto"/>
                <w:left w:val="none" w:sz="0" w:space="0" w:color="auto"/>
                <w:bottom w:val="none" w:sz="0" w:space="0" w:color="auto"/>
                <w:right w:val="none" w:sz="0" w:space="0" w:color="auto"/>
              </w:divBdr>
              <w:divsChild>
                <w:div w:id="2007248297">
                  <w:marLeft w:val="0"/>
                  <w:marRight w:val="0"/>
                  <w:marTop w:val="0"/>
                  <w:marBottom w:val="0"/>
                  <w:divBdr>
                    <w:top w:val="none" w:sz="0" w:space="0" w:color="auto"/>
                    <w:left w:val="none" w:sz="0" w:space="0" w:color="auto"/>
                    <w:bottom w:val="none" w:sz="0" w:space="0" w:color="auto"/>
                    <w:right w:val="none" w:sz="0" w:space="0" w:color="auto"/>
                  </w:divBdr>
                  <w:divsChild>
                    <w:div w:id="1081373831">
                      <w:marLeft w:val="315"/>
                      <w:marRight w:val="0"/>
                      <w:marTop w:val="0"/>
                      <w:marBottom w:val="0"/>
                      <w:divBdr>
                        <w:top w:val="none" w:sz="0" w:space="0" w:color="auto"/>
                        <w:left w:val="none" w:sz="0" w:space="0" w:color="auto"/>
                        <w:bottom w:val="none" w:sz="0" w:space="0" w:color="auto"/>
                        <w:right w:val="none" w:sz="0" w:space="0" w:color="auto"/>
                      </w:divBdr>
                      <w:divsChild>
                        <w:div w:id="1009019730">
                          <w:marLeft w:val="0"/>
                          <w:marRight w:val="0"/>
                          <w:marTop w:val="0"/>
                          <w:marBottom w:val="0"/>
                          <w:divBdr>
                            <w:top w:val="none" w:sz="0" w:space="0" w:color="auto"/>
                            <w:left w:val="none" w:sz="0" w:space="0" w:color="auto"/>
                            <w:bottom w:val="none" w:sz="0" w:space="0" w:color="auto"/>
                            <w:right w:val="none" w:sz="0" w:space="0" w:color="auto"/>
                          </w:divBdr>
                          <w:divsChild>
                            <w:div w:id="147481879">
                              <w:marLeft w:val="0"/>
                              <w:marRight w:val="0"/>
                              <w:marTop w:val="0"/>
                              <w:marBottom w:val="0"/>
                              <w:divBdr>
                                <w:top w:val="none" w:sz="0" w:space="0" w:color="auto"/>
                                <w:left w:val="none" w:sz="0" w:space="0" w:color="auto"/>
                                <w:bottom w:val="single" w:sz="6" w:space="11" w:color="CAD2DD"/>
                                <w:right w:val="none" w:sz="0" w:space="0" w:color="auto"/>
                              </w:divBdr>
                            </w:div>
                            <w:div w:id="21340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8145">
      <w:bodyDiv w:val="1"/>
      <w:marLeft w:val="0"/>
      <w:marRight w:val="0"/>
      <w:marTop w:val="0"/>
      <w:marBottom w:val="0"/>
      <w:divBdr>
        <w:top w:val="none" w:sz="0" w:space="0" w:color="auto"/>
        <w:left w:val="none" w:sz="0" w:space="0" w:color="auto"/>
        <w:bottom w:val="none" w:sz="0" w:space="0" w:color="auto"/>
        <w:right w:val="none" w:sz="0" w:space="0" w:color="auto"/>
      </w:divBdr>
    </w:div>
    <w:div w:id="1033309400">
      <w:bodyDiv w:val="1"/>
      <w:marLeft w:val="0"/>
      <w:marRight w:val="0"/>
      <w:marTop w:val="0"/>
      <w:marBottom w:val="0"/>
      <w:divBdr>
        <w:top w:val="none" w:sz="0" w:space="0" w:color="auto"/>
        <w:left w:val="none" w:sz="0" w:space="0" w:color="auto"/>
        <w:bottom w:val="none" w:sz="0" w:space="0" w:color="auto"/>
        <w:right w:val="none" w:sz="0" w:space="0" w:color="auto"/>
      </w:divBdr>
      <w:divsChild>
        <w:div w:id="1477720743">
          <w:marLeft w:val="0"/>
          <w:marRight w:val="30"/>
          <w:marTop w:val="0"/>
          <w:marBottom w:val="0"/>
          <w:divBdr>
            <w:top w:val="none" w:sz="0" w:space="0" w:color="auto"/>
            <w:left w:val="none" w:sz="0" w:space="0" w:color="auto"/>
            <w:bottom w:val="none" w:sz="0" w:space="0" w:color="auto"/>
            <w:right w:val="none" w:sz="0" w:space="0" w:color="auto"/>
          </w:divBdr>
          <w:divsChild>
            <w:div w:id="1049063728">
              <w:marLeft w:val="0"/>
              <w:marRight w:val="0"/>
              <w:marTop w:val="0"/>
              <w:marBottom w:val="0"/>
              <w:divBdr>
                <w:top w:val="none" w:sz="0" w:space="0" w:color="auto"/>
                <w:left w:val="none" w:sz="0" w:space="0" w:color="auto"/>
                <w:bottom w:val="none" w:sz="0" w:space="0" w:color="auto"/>
                <w:right w:val="none" w:sz="0" w:space="0" w:color="auto"/>
              </w:divBdr>
              <w:divsChild>
                <w:div w:id="1342975624">
                  <w:marLeft w:val="0"/>
                  <w:marRight w:val="0"/>
                  <w:marTop w:val="0"/>
                  <w:marBottom w:val="0"/>
                  <w:divBdr>
                    <w:top w:val="none" w:sz="0" w:space="0" w:color="auto"/>
                    <w:left w:val="none" w:sz="0" w:space="0" w:color="auto"/>
                    <w:bottom w:val="none" w:sz="0" w:space="0" w:color="auto"/>
                    <w:right w:val="none" w:sz="0" w:space="0" w:color="auto"/>
                  </w:divBdr>
                  <w:divsChild>
                    <w:div w:id="515190105">
                      <w:marLeft w:val="315"/>
                      <w:marRight w:val="0"/>
                      <w:marTop w:val="0"/>
                      <w:marBottom w:val="0"/>
                      <w:divBdr>
                        <w:top w:val="none" w:sz="0" w:space="0" w:color="auto"/>
                        <w:left w:val="none" w:sz="0" w:space="0" w:color="auto"/>
                        <w:bottom w:val="none" w:sz="0" w:space="0" w:color="auto"/>
                        <w:right w:val="none" w:sz="0" w:space="0" w:color="auto"/>
                      </w:divBdr>
                      <w:divsChild>
                        <w:div w:id="1162312376">
                          <w:marLeft w:val="0"/>
                          <w:marRight w:val="0"/>
                          <w:marTop w:val="0"/>
                          <w:marBottom w:val="0"/>
                          <w:divBdr>
                            <w:top w:val="none" w:sz="0" w:space="0" w:color="auto"/>
                            <w:left w:val="none" w:sz="0" w:space="0" w:color="auto"/>
                            <w:bottom w:val="none" w:sz="0" w:space="0" w:color="auto"/>
                            <w:right w:val="none" w:sz="0" w:space="0" w:color="auto"/>
                          </w:divBdr>
                          <w:divsChild>
                            <w:div w:id="1595934296">
                              <w:marLeft w:val="0"/>
                              <w:marRight w:val="0"/>
                              <w:marTop w:val="0"/>
                              <w:marBottom w:val="0"/>
                              <w:divBdr>
                                <w:top w:val="none" w:sz="0" w:space="0" w:color="auto"/>
                                <w:left w:val="none" w:sz="0" w:space="0" w:color="auto"/>
                                <w:bottom w:val="none" w:sz="0" w:space="0" w:color="auto"/>
                                <w:right w:val="none" w:sz="0" w:space="0" w:color="auto"/>
                              </w:divBdr>
                            </w:div>
                            <w:div w:id="2021852762">
                              <w:marLeft w:val="0"/>
                              <w:marRight w:val="0"/>
                              <w:marTop w:val="0"/>
                              <w:marBottom w:val="0"/>
                              <w:divBdr>
                                <w:top w:val="none" w:sz="0" w:space="0" w:color="auto"/>
                                <w:left w:val="none" w:sz="0" w:space="0" w:color="auto"/>
                                <w:bottom w:val="single" w:sz="6" w:space="11" w:color="CAD2DD"/>
                                <w:right w:val="none" w:sz="0" w:space="0" w:color="auto"/>
                              </w:divBdr>
                              <w:divsChild>
                                <w:div w:id="44378716">
                                  <w:marLeft w:val="0"/>
                                  <w:marRight w:val="0"/>
                                  <w:marTop w:val="0"/>
                                  <w:marBottom w:val="0"/>
                                  <w:divBdr>
                                    <w:top w:val="none" w:sz="0" w:space="0" w:color="auto"/>
                                    <w:left w:val="none" w:sz="0" w:space="0" w:color="auto"/>
                                    <w:bottom w:val="none" w:sz="0" w:space="0" w:color="auto"/>
                                    <w:right w:val="none" w:sz="0" w:space="0" w:color="auto"/>
                                  </w:divBdr>
                                  <w:divsChild>
                                    <w:div w:id="1123379704">
                                      <w:marLeft w:val="0"/>
                                      <w:marRight w:val="0"/>
                                      <w:marTop w:val="0"/>
                                      <w:marBottom w:val="0"/>
                                      <w:divBdr>
                                        <w:top w:val="none" w:sz="0" w:space="0" w:color="auto"/>
                                        <w:left w:val="none" w:sz="0" w:space="0" w:color="auto"/>
                                        <w:bottom w:val="none" w:sz="0" w:space="0" w:color="auto"/>
                                        <w:right w:val="none" w:sz="0" w:space="0" w:color="auto"/>
                                      </w:divBdr>
                                    </w:div>
                                  </w:divsChild>
                                </w:div>
                                <w:div w:id="982541704">
                                  <w:marLeft w:val="0"/>
                                  <w:marRight w:val="0"/>
                                  <w:marTop w:val="0"/>
                                  <w:marBottom w:val="0"/>
                                  <w:divBdr>
                                    <w:top w:val="none" w:sz="0" w:space="0" w:color="auto"/>
                                    <w:left w:val="none" w:sz="0" w:space="0" w:color="auto"/>
                                    <w:bottom w:val="none" w:sz="0" w:space="0" w:color="auto"/>
                                    <w:right w:val="none" w:sz="0" w:space="0" w:color="auto"/>
                                  </w:divBdr>
                                  <w:divsChild>
                                    <w:div w:id="1020201653">
                                      <w:marLeft w:val="0"/>
                                      <w:marRight w:val="0"/>
                                      <w:marTop w:val="0"/>
                                      <w:marBottom w:val="0"/>
                                      <w:divBdr>
                                        <w:top w:val="none" w:sz="0" w:space="0" w:color="auto"/>
                                        <w:left w:val="none" w:sz="0" w:space="0" w:color="auto"/>
                                        <w:bottom w:val="none" w:sz="0" w:space="0" w:color="auto"/>
                                        <w:right w:val="none" w:sz="0" w:space="0" w:color="auto"/>
                                      </w:divBdr>
                                    </w:div>
                                  </w:divsChild>
                                </w:div>
                                <w:div w:id="1019312340">
                                  <w:marLeft w:val="0"/>
                                  <w:marRight w:val="0"/>
                                  <w:marTop w:val="0"/>
                                  <w:marBottom w:val="0"/>
                                  <w:divBdr>
                                    <w:top w:val="none" w:sz="0" w:space="0" w:color="auto"/>
                                    <w:left w:val="none" w:sz="0" w:space="0" w:color="auto"/>
                                    <w:bottom w:val="none" w:sz="0" w:space="0" w:color="auto"/>
                                    <w:right w:val="none" w:sz="0" w:space="0" w:color="auto"/>
                                  </w:divBdr>
                                  <w:divsChild>
                                    <w:div w:id="1699626720">
                                      <w:marLeft w:val="0"/>
                                      <w:marRight w:val="0"/>
                                      <w:marTop w:val="0"/>
                                      <w:marBottom w:val="0"/>
                                      <w:divBdr>
                                        <w:top w:val="none" w:sz="0" w:space="0" w:color="auto"/>
                                        <w:left w:val="none" w:sz="0" w:space="0" w:color="auto"/>
                                        <w:bottom w:val="none" w:sz="0" w:space="0" w:color="auto"/>
                                        <w:right w:val="none" w:sz="0" w:space="0" w:color="auto"/>
                                      </w:divBdr>
                                    </w:div>
                                  </w:divsChild>
                                </w:div>
                                <w:div w:id="1069959518">
                                  <w:marLeft w:val="0"/>
                                  <w:marRight w:val="0"/>
                                  <w:marTop w:val="0"/>
                                  <w:marBottom w:val="0"/>
                                  <w:divBdr>
                                    <w:top w:val="none" w:sz="0" w:space="0" w:color="auto"/>
                                    <w:left w:val="none" w:sz="0" w:space="0" w:color="auto"/>
                                    <w:bottom w:val="none" w:sz="0" w:space="0" w:color="auto"/>
                                    <w:right w:val="none" w:sz="0" w:space="0" w:color="auto"/>
                                  </w:divBdr>
                                  <w:divsChild>
                                    <w:div w:id="606160939">
                                      <w:marLeft w:val="0"/>
                                      <w:marRight w:val="0"/>
                                      <w:marTop w:val="0"/>
                                      <w:marBottom w:val="0"/>
                                      <w:divBdr>
                                        <w:top w:val="none" w:sz="0" w:space="0" w:color="auto"/>
                                        <w:left w:val="none" w:sz="0" w:space="0" w:color="auto"/>
                                        <w:bottom w:val="none" w:sz="0" w:space="0" w:color="auto"/>
                                        <w:right w:val="none" w:sz="0" w:space="0" w:color="auto"/>
                                      </w:divBdr>
                                    </w:div>
                                  </w:divsChild>
                                </w:div>
                                <w:div w:id="1626230120">
                                  <w:marLeft w:val="0"/>
                                  <w:marRight w:val="0"/>
                                  <w:marTop w:val="0"/>
                                  <w:marBottom w:val="0"/>
                                  <w:divBdr>
                                    <w:top w:val="none" w:sz="0" w:space="0" w:color="auto"/>
                                    <w:left w:val="none" w:sz="0" w:space="0" w:color="auto"/>
                                    <w:bottom w:val="none" w:sz="0" w:space="0" w:color="auto"/>
                                    <w:right w:val="none" w:sz="0" w:space="0" w:color="auto"/>
                                  </w:divBdr>
                                  <w:divsChild>
                                    <w:div w:id="1838619098">
                                      <w:marLeft w:val="0"/>
                                      <w:marRight w:val="0"/>
                                      <w:marTop w:val="0"/>
                                      <w:marBottom w:val="0"/>
                                      <w:divBdr>
                                        <w:top w:val="none" w:sz="0" w:space="0" w:color="auto"/>
                                        <w:left w:val="none" w:sz="0" w:space="0" w:color="auto"/>
                                        <w:bottom w:val="none" w:sz="0" w:space="0" w:color="auto"/>
                                        <w:right w:val="none" w:sz="0" w:space="0" w:color="auto"/>
                                      </w:divBdr>
                                    </w:div>
                                  </w:divsChild>
                                </w:div>
                                <w:div w:id="1744717865">
                                  <w:marLeft w:val="0"/>
                                  <w:marRight w:val="0"/>
                                  <w:marTop w:val="0"/>
                                  <w:marBottom w:val="0"/>
                                  <w:divBdr>
                                    <w:top w:val="none" w:sz="0" w:space="0" w:color="auto"/>
                                    <w:left w:val="none" w:sz="0" w:space="0" w:color="auto"/>
                                    <w:bottom w:val="none" w:sz="0" w:space="0" w:color="auto"/>
                                    <w:right w:val="none" w:sz="0" w:space="0" w:color="auto"/>
                                  </w:divBdr>
                                  <w:divsChild>
                                    <w:div w:id="12613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5418">
      <w:bodyDiv w:val="1"/>
      <w:marLeft w:val="0"/>
      <w:marRight w:val="0"/>
      <w:marTop w:val="0"/>
      <w:marBottom w:val="0"/>
      <w:divBdr>
        <w:top w:val="none" w:sz="0" w:space="0" w:color="auto"/>
        <w:left w:val="none" w:sz="0" w:space="0" w:color="auto"/>
        <w:bottom w:val="none" w:sz="0" w:space="0" w:color="auto"/>
        <w:right w:val="none" w:sz="0" w:space="0" w:color="auto"/>
      </w:divBdr>
    </w:div>
    <w:div w:id="1059137811">
      <w:bodyDiv w:val="1"/>
      <w:marLeft w:val="0"/>
      <w:marRight w:val="0"/>
      <w:marTop w:val="0"/>
      <w:marBottom w:val="0"/>
      <w:divBdr>
        <w:top w:val="none" w:sz="0" w:space="0" w:color="auto"/>
        <w:left w:val="none" w:sz="0" w:space="0" w:color="auto"/>
        <w:bottom w:val="none" w:sz="0" w:space="0" w:color="auto"/>
        <w:right w:val="none" w:sz="0" w:space="0" w:color="auto"/>
      </w:divBdr>
    </w:div>
    <w:div w:id="1084257624">
      <w:bodyDiv w:val="1"/>
      <w:marLeft w:val="0"/>
      <w:marRight w:val="0"/>
      <w:marTop w:val="0"/>
      <w:marBottom w:val="0"/>
      <w:divBdr>
        <w:top w:val="none" w:sz="0" w:space="0" w:color="auto"/>
        <w:left w:val="none" w:sz="0" w:space="0" w:color="auto"/>
        <w:bottom w:val="none" w:sz="0" w:space="0" w:color="auto"/>
        <w:right w:val="none" w:sz="0" w:space="0" w:color="auto"/>
      </w:divBdr>
    </w:div>
    <w:div w:id="1116174867">
      <w:bodyDiv w:val="1"/>
      <w:marLeft w:val="0"/>
      <w:marRight w:val="0"/>
      <w:marTop w:val="0"/>
      <w:marBottom w:val="0"/>
      <w:divBdr>
        <w:top w:val="none" w:sz="0" w:space="0" w:color="auto"/>
        <w:left w:val="none" w:sz="0" w:space="0" w:color="auto"/>
        <w:bottom w:val="none" w:sz="0" w:space="0" w:color="auto"/>
        <w:right w:val="none" w:sz="0" w:space="0" w:color="auto"/>
      </w:divBdr>
    </w:div>
    <w:div w:id="1154108874">
      <w:bodyDiv w:val="1"/>
      <w:marLeft w:val="0"/>
      <w:marRight w:val="0"/>
      <w:marTop w:val="0"/>
      <w:marBottom w:val="0"/>
      <w:divBdr>
        <w:top w:val="none" w:sz="0" w:space="0" w:color="auto"/>
        <w:left w:val="none" w:sz="0" w:space="0" w:color="auto"/>
        <w:bottom w:val="none" w:sz="0" w:space="0" w:color="auto"/>
        <w:right w:val="none" w:sz="0" w:space="0" w:color="auto"/>
      </w:divBdr>
    </w:div>
    <w:div w:id="1208106461">
      <w:bodyDiv w:val="1"/>
      <w:marLeft w:val="0"/>
      <w:marRight w:val="0"/>
      <w:marTop w:val="0"/>
      <w:marBottom w:val="0"/>
      <w:divBdr>
        <w:top w:val="none" w:sz="0" w:space="0" w:color="auto"/>
        <w:left w:val="none" w:sz="0" w:space="0" w:color="auto"/>
        <w:bottom w:val="none" w:sz="0" w:space="0" w:color="auto"/>
        <w:right w:val="none" w:sz="0" w:space="0" w:color="auto"/>
      </w:divBdr>
      <w:divsChild>
        <w:div w:id="1702628305">
          <w:marLeft w:val="547"/>
          <w:marRight w:val="0"/>
          <w:marTop w:val="96"/>
          <w:marBottom w:val="0"/>
          <w:divBdr>
            <w:top w:val="none" w:sz="0" w:space="0" w:color="auto"/>
            <w:left w:val="none" w:sz="0" w:space="0" w:color="auto"/>
            <w:bottom w:val="none" w:sz="0" w:space="0" w:color="auto"/>
            <w:right w:val="none" w:sz="0" w:space="0" w:color="auto"/>
          </w:divBdr>
        </w:div>
        <w:div w:id="1238250978">
          <w:marLeft w:val="547"/>
          <w:marRight w:val="0"/>
          <w:marTop w:val="96"/>
          <w:marBottom w:val="0"/>
          <w:divBdr>
            <w:top w:val="none" w:sz="0" w:space="0" w:color="auto"/>
            <w:left w:val="none" w:sz="0" w:space="0" w:color="auto"/>
            <w:bottom w:val="none" w:sz="0" w:space="0" w:color="auto"/>
            <w:right w:val="none" w:sz="0" w:space="0" w:color="auto"/>
          </w:divBdr>
        </w:div>
      </w:divsChild>
    </w:div>
    <w:div w:id="1217426747">
      <w:bodyDiv w:val="1"/>
      <w:marLeft w:val="0"/>
      <w:marRight w:val="0"/>
      <w:marTop w:val="0"/>
      <w:marBottom w:val="0"/>
      <w:divBdr>
        <w:top w:val="none" w:sz="0" w:space="0" w:color="auto"/>
        <w:left w:val="none" w:sz="0" w:space="0" w:color="auto"/>
        <w:bottom w:val="none" w:sz="0" w:space="0" w:color="auto"/>
        <w:right w:val="none" w:sz="0" w:space="0" w:color="auto"/>
      </w:divBdr>
    </w:div>
    <w:div w:id="1282565173">
      <w:bodyDiv w:val="1"/>
      <w:marLeft w:val="0"/>
      <w:marRight w:val="0"/>
      <w:marTop w:val="0"/>
      <w:marBottom w:val="0"/>
      <w:divBdr>
        <w:top w:val="none" w:sz="0" w:space="0" w:color="auto"/>
        <w:left w:val="none" w:sz="0" w:space="0" w:color="auto"/>
        <w:bottom w:val="none" w:sz="0" w:space="0" w:color="auto"/>
        <w:right w:val="none" w:sz="0" w:space="0" w:color="auto"/>
      </w:divBdr>
      <w:divsChild>
        <w:div w:id="592206132">
          <w:marLeft w:val="0"/>
          <w:marRight w:val="0"/>
          <w:marTop w:val="0"/>
          <w:marBottom w:val="0"/>
          <w:divBdr>
            <w:top w:val="none" w:sz="0" w:space="0" w:color="auto"/>
            <w:left w:val="none" w:sz="0" w:space="0" w:color="auto"/>
            <w:bottom w:val="none" w:sz="0" w:space="0" w:color="auto"/>
            <w:right w:val="none" w:sz="0" w:space="0" w:color="auto"/>
          </w:divBdr>
          <w:divsChild>
            <w:div w:id="1025520698">
              <w:marLeft w:val="0"/>
              <w:marRight w:val="0"/>
              <w:marTop w:val="0"/>
              <w:marBottom w:val="0"/>
              <w:divBdr>
                <w:top w:val="none" w:sz="0" w:space="0" w:color="auto"/>
                <w:left w:val="none" w:sz="0" w:space="0" w:color="auto"/>
                <w:bottom w:val="none" w:sz="0" w:space="0" w:color="auto"/>
                <w:right w:val="none" w:sz="0" w:space="0" w:color="auto"/>
              </w:divBdr>
              <w:divsChild>
                <w:div w:id="481316674">
                  <w:marLeft w:val="0"/>
                  <w:marRight w:val="0"/>
                  <w:marTop w:val="0"/>
                  <w:marBottom w:val="0"/>
                  <w:divBdr>
                    <w:top w:val="none" w:sz="0" w:space="0" w:color="auto"/>
                    <w:left w:val="none" w:sz="0" w:space="0" w:color="auto"/>
                    <w:bottom w:val="none" w:sz="0" w:space="0" w:color="auto"/>
                    <w:right w:val="none" w:sz="0" w:space="0" w:color="auto"/>
                  </w:divBdr>
                </w:div>
                <w:div w:id="19440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7913">
      <w:bodyDiv w:val="1"/>
      <w:marLeft w:val="0"/>
      <w:marRight w:val="0"/>
      <w:marTop w:val="0"/>
      <w:marBottom w:val="0"/>
      <w:divBdr>
        <w:top w:val="none" w:sz="0" w:space="0" w:color="auto"/>
        <w:left w:val="none" w:sz="0" w:space="0" w:color="auto"/>
        <w:bottom w:val="none" w:sz="0" w:space="0" w:color="auto"/>
        <w:right w:val="none" w:sz="0" w:space="0" w:color="auto"/>
      </w:divBdr>
    </w:div>
    <w:div w:id="1325935876">
      <w:bodyDiv w:val="1"/>
      <w:marLeft w:val="0"/>
      <w:marRight w:val="0"/>
      <w:marTop w:val="0"/>
      <w:marBottom w:val="0"/>
      <w:divBdr>
        <w:top w:val="none" w:sz="0" w:space="0" w:color="auto"/>
        <w:left w:val="none" w:sz="0" w:space="0" w:color="auto"/>
        <w:bottom w:val="none" w:sz="0" w:space="0" w:color="auto"/>
        <w:right w:val="none" w:sz="0" w:space="0" w:color="auto"/>
      </w:divBdr>
    </w:div>
    <w:div w:id="1328704016">
      <w:bodyDiv w:val="1"/>
      <w:marLeft w:val="0"/>
      <w:marRight w:val="0"/>
      <w:marTop w:val="0"/>
      <w:marBottom w:val="0"/>
      <w:divBdr>
        <w:top w:val="none" w:sz="0" w:space="0" w:color="auto"/>
        <w:left w:val="none" w:sz="0" w:space="0" w:color="auto"/>
        <w:bottom w:val="none" w:sz="0" w:space="0" w:color="auto"/>
        <w:right w:val="none" w:sz="0" w:space="0" w:color="auto"/>
      </w:divBdr>
    </w:div>
    <w:div w:id="1353844584">
      <w:bodyDiv w:val="1"/>
      <w:marLeft w:val="0"/>
      <w:marRight w:val="0"/>
      <w:marTop w:val="0"/>
      <w:marBottom w:val="0"/>
      <w:divBdr>
        <w:top w:val="none" w:sz="0" w:space="0" w:color="auto"/>
        <w:left w:val="none" w:sz="0" w:space="0" w:color="auto"/>
        <w:bottom w:val="none" w:sz="0" w:space="0" w:color="auto"/>
        <w:right w:val="none" w:sz="0" w:space="0" w:color="auto"/>
      </w:divBdr>
    </w:div>
    <w:div w:id="1410032035">
      <w:bodyDiv w:val="1"/>
      <w:marLeft w:val="0"/>
      <w:marRight w:val="0"/>
      <w:marTop w:val="0"/>
      <w:marBottom w:val="0"/>
      <w:divBdr>
        <w:top w:val="none" w:sz="0" w:space="0" w:color="auto"/>
        <w:left w:val="none" w:sz="0" w:space="0" w:color="auto"/>
        <w:bottom w:val="none" w:sz="0" w:space="0" w:color="auto"/>
        <w:right w:val="none" w:sz="0" w:space="0" w:color="auto"/>
      </w:divBdr>
    </w:div>
    <w:div w:id="1460226671">
      <w:bodyDiv w:val="1"/>
      <w:marLeft w:val="0"/>
      <w:marRight w:val="0"/>
      <w:marTop w:val="0"/>
      <w:marBottom w:val="0"/>
      <w:divBdr>
        <w:top w:val="none" w:sz="0" w:space="0" w:color="auto"/>
        <w:left w:val="none" w:sz="0" w:space="0" w:color="auto"/>
        <w:bottom w:val="none" w:sz="0" w:space="0" w:color="auto"/>
        <w:right w:val="none" w:sz="0" w:space="0" w:color="auto"/>
      </w:divBdr>
    </w:div>
    <w:div w:id="1497528419">
      <w:bodyDiv w:val="1"/>
      <w:marLeft w:val="0"/>
      <w:marRight w:val="0"/>
      <w:marTop w:val="0"/>
      <w:marBottom w:val="0"/>
      <w:divBdr>
        <w:top w:val="none" w:sz="0" w:space="0" w:color="auto"/>
        <w:left w:val="none" w:sz="0" w:space="0" w:color="auto"/>
        <w:bottom w:val="none" w:sz="0" w:space="0" w:color="auto"/>
        <w:right w:val="none" w:sz="0" w:space="0" w:color="auto"/>
      </w:divBdr>
    </w:div>
    <w:div w:id="1498691662">
      <w:bodyDiv w:val="1"/>
      <w:marLeft w:val="0"/>
      <w:marRight w:val="0"/>
      <w:marTop w:val="0"/>
      <w:marBottom w:val="0"/>
      <w:divBdr>
        <w:top w:val="none" w:sz="0" w:space="0" w:color="auto"/>
        <w:left w:val="none" w:sz="0" w:space="0" w:color="auto"/>
        <w:bottom w:val="none" w:sz="0" w:space="0" w:color="auto"/>
        <w:right w:val="none" w:sz="0" w:space="0" w:color="auto"/>
      </w:divBdr>
    </w:div>
    <w:div w:id="1499494496">
      <w:bodyDiv w:val="1"/>
      <w:marLeft w:val="0"/>
      <w:marRight w:val="0"/>
      <w:marTop w:val="0"/>
      <w:marBottom w:val="0"/>
      <w:divBdr>
        <w:top w:val="none" w:sz="0" w:space="0" w:color="auto"/>
        <w:left w:val="none" w:sz="0" w:space="0" w:color="auto"/>
        <w:bottom w:val="none" w:sz="0" w:space="0" w:color="auto"/>
        <w:right w:val="none" w:sz="0" w:space="0" w:color="auto"/>
      </w:divBdr>
    </w:div>
    <w:div w:id="1509295806">
      <w:bodyDiv w:val="1"/>
      <w:marLeft w:val="0"/>
      <w:marRight w:val="0"/>
      <w:marTop w:val="0"/>
      <w:marBottom w:val="0"/>
      <w:divBdr>
        <w:top w:val="none" w:sz="0" w:space="0" w:color="auto"/>
        <w:left w:val="none" w:sz="0" w:space="0" w:color="auto"/>
        <w:bottom w:val="none" w:sz="0" w:space="0" w:color="auto"/>
        <w:right w:val="none" w:sz="0" w:space="0" w:color="auto"/>
      </w:divBdr>
      <w:divsChild>
        <w:div w:id="1093940984">
          <w:marLeft w:val="0"/>
          <w:marRight w:val="30"/>
          <w:marTop w:val="0"/>
          <w:marBottom w:val="0"/>
          <w:divBdr>
            <w:top w:val="none" w:sz="0" w:space="0" w:color="auto"/>
            <w:left w:val="none" w:sz="0" w:space="0" w:color="auto"/>
            <w:bottom w:val="none" w:sz="0" w:space="0" w:color="auto"/>
            <w:right w:val="none" w:sz="0" w:space="0" w:color="auto"/>
          </w:divBdr>
          <w:divsChild>
            <w:div w:id="146828541">
              <w:marLeft w:val="0"/>
              <w:marRight w:val="0"/>
              <w:marTop w:val="0"/>
              <w:marBottom w:val="0"/>
              <w:divBdr>
                <w:top w:val="none" w:sz="0" w:space="0" w:color="auto"/>
                <w:left w:val="none" w:sz="0" w:space="0" w:color="auto"/>
                <w:bottom w:val="none" w:sz="0" w:space="0" w:color="auto"/>
                <w:right w:val="none" w:sz="0" w:space="0" w:color="auto"/>
              </w:divBdr>
              <w:divsChild>
                <w:div w:id="17581361">
                  <w:marLeft w:val="0"/>
                  <w:marRight w:val="0"/>
                  <w:marTop w:val="0"/>
                  <w:marBottom w:val="0"/>
                  <w:divBdr>
                    <w:top w:val="none" w:sz="0" w:space="0" w:color="auto"/>
                    <w:left w:val="none" w:sz="0" w:space="0" w:color="auto"/>
                    <w:bottom w:val="none" w:sz="0" w:space="0" w:color="auto"/>
                    <w:right w:val="none" w:sz="0" w:space="0" w:color="auto"/>
                  </w:divBdr>
                  <w:divsChild>
                    <w:div w:id="1079907866">
                      <w:marLeft w:val="315"/>
                      <w:marRight w:val="0"/>
                      <w:marTop w:val="0"/>
                      <w:marBottom w:val="0"/>
                      <w:divBdr>
                        <w:top w:val="none" w:sz="0" w:space="0" w:color="auto"/>
                        <w:left w:val="none" w:sz="0" w:space="0" w:color="auto"/>
                        <w:bottom w:val="none" w:sz="0" w:space="0" w:color="auto"/>
                        <w:right w:val="none" w:sz="0" w:space="0" w:color="auto"/>
                      </w:divBdr>
                      <w:divsChild>
                        <w:div w:id="1657566828">
                          <w:marLeft w:val="0"/>
                          <w:marRight w:val="0"/>
                          <w:marTop w:val="0"/>
                          <w:marBottom w:val="0"/>
                          <w:divBdr>
                            <w:top w:val="none" w:sz="0" w:space="0" w:color="auto"/>
                            <w:left w:val="none" w:sz="0" w:space="0" w:color="auto"/>
                            <w:bottom w:val="none" w:sz="0" w:space="0" w:color="auto"/>
                            <w:right w:val="none" w:sz="0" w:space="0" w:color="auto"/>
                          </w:divBdr>
                          <w:divsChild>
                            <w:div w:id="1508790431">
                              <w:marLeft w:val="0"/>
                              <w:marRight w:val="0"/>
                              <w:marTop w:val="0"/>
                              <w:marBottom w:val="0"/>
                              <w:divBdr>
                                <w:top w:val="none" w:sz="0" w:space="0" w:color="auto"/>
                                <w:left w:val="none" w:sz="0" w:space="0" w:color="auto"/>
                                <w:bottom w:val="none" w:sz="0" w:space="0" w:color="auto"/>
                                <w:right w:val="none" w:sz="0" w:space="0" w:color="auto"/>
                              </w:divBdr>
                            </w:div>
                            <w:div w:id="1733232209">
                              <w:marLeft w:val="0"/>
                              <w:marRight w:val="0"/>
                              <w:marTop w:val="0"/>
                              <w:marBottom w:val="0"/>
                              <w:divBdr>
                                <w:top w:val="none" w:sz="0" w:space="0" w:color="auto"/>
                                <w:left w:val="none" w:sz="0" w:space="0" w:color="auto"/>
                                <w:bottom w:val="single" w:sz="6" w:space="11" w:color="CAD2DD"/>
                                <w:right w:val="none" w:sz="0" w:space="0" w:color="auto"/>
                              </w:divBdr>
                              <w:divsChild>
                                <w:div w:id="412973437">
                                  <w:marLeft w:val="0"/>
                                  <w:marRight w:val="0"/>
                                  <w:marTop w:val="0"/>
                                  <w:marBottom w:val="0"/>
                                  <w:divBdr>
                                    <w:top w:val="none" w:sz="0" w:space="0" w:color="auto"/>
                                    <w:left w:val="none" w:sz="0" w:space="0" w:color="auto"/>
                                    <w:bottom w:val="none" w:sz="0" w:space="0" w:color="auto"/>
                                    <w:right w:val="none" w:sz="0" w:space="0" w:color="auto"/>
                                  </w:divBdr>
                                  <w:divsChild>
                                    <w:div w:id="3714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500275">
      <w:bodyDiv w:val="1"/>
      <w:marLeft w:val="0"/>
      <w:marRight w:val="0"/>
      <w:marTop w:val="0"/>
      <w:marBottom w:val="0"/>
      <w:divBdr>
        <w:top w:val="none" w:sz="0" w:space="0" w:color="auto"/>
        <w:left w:val="none" w:sz="0" w:space="0" w:color="auto"/>
        <w:bottom w:val="none" w:sz="0" w:space="0" w:color="auto"/>
        <w:right w:val="none" w:sz="0" w:space="0" w:color="auto"/>
      </w:divBdr>
    </w:div>
    <w:div w:id="1540236926">
      <w:bodyDiv w:val="1"/>
      <w:marLeft w:val="0"/>
      <w:marRight w:val="0"/>
      <w:marTop w:val="0"/>
      <w:marBottom w:val="0"/>
      <w:divBdr>
        <w:top w:val="none" w:sz="0" w:space="0" w:color="auto"/>
        <w:left w:val="none" w:sz="0" w:space="0" w:color="auto"/>
        <w:bottom w:val="none" w:sz="0" w:space="0" w:color="auto"/>
        <w:right w:val="none" w:sz="0" w:space="0" w:color="auto"/>
      </w:divBdr>
    </w:div>
    <w:div w:id="1542983983">
      <w:bodyDiv w:val="1"/>
      <w:marLeft w:val="0"/>
      <w:marRight w:val="0"/>
      <w:marTop w:val="0"/>
      <w:marBottom w:val="0"/>
      <w:divBdr>
        <w:top w:val="none" w:sz="0" w:space="0" w:color="auto"/>
        <w:left w:val="none" w:sz="0" w:space="0" w:color="auto"/>
        <w:bottom w:val="none" w:sz="0" w:space="0" w:color="auto"/>
        <w:right w:val="none" w:sz="0" w:space="0" w:color="auto"/>
      </w:divBdr>
    </w:div>
    <w:div w:id="1584408275">
      <w:bodyDiv w:val="1"/>
      <w:marLeft w:val="0"/>
      <w:marRight w:val="0"/>
      <w:marTop w:val="0"/>
      <w:marBottom w:val="0"/>
      <w:divBdr>
        <w:top w:val="none" w:sz="0" w:space="0" w:color="auto"/>
        <w:left w:val="none" w:sz="0" w:space="0" w:color="auto"/>
        <w:bottom w:val="none" w:sz="0" w:space="0" w:color="auto"/>
        <w:right w:val="none" w:sz="0" w:space="0" w:color="auto"/>
      </w:divBdr>
      <w:divsChild>
        <w:div w:id="976564640">
          <w:marLeft w:val="0"/>
          <w:marRight w:val="30"/>
          <w:marTop w:val="0"/>
          <w:marBottom w:val="0"/>
          <w:divBdr>
            <w:top w:val="none" w:sz="0" w:space="0" w:color="auto"/>
            <w:left w:val="none" w:sz="0" w:space="0" w:color="auto"/>
            <w:bottom w:val="none" w:sz="0" w:space="0" w:color="auto"/>
            <w:right w:val="none" w:sz="0" w:space="0" w:color="auto"/>
          </w:divBdr>
          <w:divsChild>
            <w:div w:id="450437461">
              <w:marLeft w:val="0"/>
              <w:marRight w:val="0"/>
              <w:marTop w:val="0"/>
              <w:marBottom w:val="0"/>
              <w:divBdr>
                <w:top w:val="none" w:sz="0" w:space="0" w:color="auto"/>
                <w:left w:val="none" w:sz="0" w:space="0" w:color="auto"/>
                <w:bottom w:val="none" w:sz="0" w:space="0" w:color="auto"/>
                <w:right w:val="none" w:sz="0" w:space="0" w:color="auto"/>
              </w:divBdr>
              <w:divsChild>
                <w:div w:id="600333346">
                  <w:marLeft w:val="0"/>
                  <w:marRight w:val="0"/>
                  <w:marTop w:val="0"/>
                  <w:marBottom w:val="0"/>
                  <w:divBdr>
                    <w:top w:val="none" w:sz="0" w:space="0" w:color="auto"/>
                    <w:left w:val="none" w:sz="0" w:space="0" w:color="auto"/>
                    <w:bottom w:val="none" w:sz="0" w:space="0" w:color="auto"/>
                    <w:right w:val="none" w:sz="0" w:space="0" w:color="auto"/>
                  </w:divBdr>
                  <w:divsChild>
                    <w:div w:id="1668358931">
                      <w:marLeft w:val="315"/>
                      <w:marRight w:val="0"/>
                      <w:marTop w:val="0"/>
                      <w:marBottom w:val="0"/>
                      <w:divBdr>
                        <w:top w:val="none" w:sz="0" w:space="0" w:color="auto"/>
                        <w:left w:val="none" w:sz="0" w:space="0" w:color="auto"/>
                        <w:bottom w:val="none" w:sz="0" w:space="0" w:color="auto"/>
                        <w:right w:val="none" w:sz="0" w:space="0" w:color="auto"/>
                      </w:divBdr>
                      <w:divsChild>
                        <w:div w:id="1265115104">
                          <w:marLeft w:val="0"/>
                          <w:marRight w:val="0"/>
                          <w:marTop w:val="0"/>
                          <w:marBottom w:val="0"/>
                          <w:divBdr>
                            <w:top w:val="none" w:sz="0" w:space="0" w:color="auto"/>
                            <w:left w:val="none" w:sz="0" w:space="0" w:color="auto"/>
                            <w:bottom w:val="none" w:sz="0" w:space="0" w:color="auto"/>
                            <w:right w:val="none" w:sz="0" w:space="0" w:color="auto"/>
                          </w:divBdr>
                          <w:divsChild>
                            <w:div w:id="1738085242">
                              <w:marLeft w:val="0"/>
                              <w:marRight w:val="0"/>
                              <w:marTop w:val="0"/>
                              <w:marBottom w:val="0"/>
                              <w:divBdr>
                                <w:top w:val="none" w:sz="0" w:space="0" w:color="auto"/>
                                <w:left w:val="none" w:sz="0" w:space="0" w:color="auto"/>
                                <w:bottom w:val="single" w:sz="6" w:space="11" w:color="CAD2DD"/>
                                <w:right w:val="none" w:sz="0" w:space="0" w:color="auto"/>
                              </w:divBdr>
                              <w:divsChild>
                                <w:div w:id="480973966">
                                  <w:marLeft w:val="0"/>
                                  <w:marRight w:val="0"/>
                                  <w:marTop w:val="0"/>
                                  <w:marBottom w:val="0"/>
                                  <w:divBdr>
                                    <w:top w:val="none" w:sz="0" w:space="0" w:color="auto"/>
                                    <w:left w:val="none" w:sz="0" w:space="0" w:color="auto"/>
                                    <w:bottom w:val="none" w:sz="0" w:space="0" w:color="auto"/>
                                    <w:right w:val="none" w:sz="0" w:space="0" w:color="auto"/>
                                  </w:divBdr>
                                  <w:divsChild>
                                    <w:div w:id="678506116">
                                      <w:marLeft w:val="0"/>
                                      <w:marRight w:val="0"/>
                                      <w:marTop w:val="0"/>
                                      <w:marBottom w:val="0"/>
                                      <w:divBdr>
                                        <w:top w:val="none" w:sz="0" w:space="0" w:color="auto"/>
                                        <w:left w:val="none" w:sz="0" w:space="0" w:color="auto"/>
                                        <w:bottom w:val="none" w:sz="0" w:space="0" w:color="auto"/>
                                        <w:right w:val="none" w:sz="0" w:space="0" w:color="auto"/>
                                      </w:divBdr>
                                    </w:div>
                                  </w:divsChild>
                                </w:div>
                                <w:div w:id="553541868">
                                  <w:marLeft w:val="0"/>
                                  <w:marRight w:val="0"/>
                                  <w:marTop w:val="0"/>
                                  <w:marBottom w:val="0"/>
                                  <w:divBdr>
                                    <w:top w:val="none" w:sz="0" w:space="0" w:color="auto"/>
                                    <w:left w:val="none" w:sz="0" w:space="0" w:color="auto"/>
                                    <w:bottom w:val="none" w:sz="0" w:space="0" w:color="auto"/>
                                    <w:right w:val="none" w:sz="0" w:space="0" w:color="auto"/>
                                  </w:divBdr>
                                  <w:divsChild>
                                    <w:div w:id="221868701">
                                      <w:marLeft w:val="0"/>
                                      <w:marRight w:val="0"/>
                                      <w:marTop w:val="0"/>
                                      <w:marBottom w:val="0"/>
                                      <w:divBdr>
                                        <w:top w:val="none" w:sz="0" w:space="0" w:color="auto"/>
                                        <w:left w:val="none" w:sz="0" w:space="0" w:color="auto"/>
                                        <w:bottom w:val="none" w:sz="0" w:space="0" w:color="auto"/>
                                        <w:right w:val="none" w:sz="0" w:space="0" w:color="auto"/>
                                      </w:divBdr>
                                    </w:div>
                                  </w:divsChild>
                                </w:div>
                                <w:div w:id="1389110761">
                                  <w:marLeft w:val="0"/>
                                  <w:marRight w:val="0"/>
                                  <w:marTop w:val="0"/>
                                  <w:marBottom w:val="0"/>
                                  <w:divBdr>
                                    <w:top w:val="none" w:sz="0" w:space="0" w:color="auto"/>
                                    <w:left w:val="none" w:sz="0" w:space="0" w:color="auto"/>
                                    <w:bottom w:val="none" w:sz="0" w:space="0" w:color="auto"/>
                                    <w:right w:val="none" w:sz="0" w:space="0" w:color="auto"/>
                                  </w:divBdr>
                                  <w:divsChild>
                                    <w:div w:id="1724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952777">
      <w:bodyDiv w:val="1"/>
      <w:marLeft w:val="0"/>
      <w:marRight w:val="0"/>
      <w:marTop w:val="0"/>
      <w:marBottom w:val="0"/>
      <w:divBdr>
        <w:top w:val="none" w:sz="0" w:space="0" w:color="auto"/>
        <w:left w:val="none" w:sz="0" w:space="0" w:color="auto"/>
        <w:bottom w:val="none" w:sz="0" w:space="0" w:color="auto"/>
        <w:right w:val="none" w:sz="0" w:space="0" w:color="auto"/>
      </w:divBdr>
    </w:div>
    <w:div w:id="1596984990">
      <w:bodyDiv w:val="1"/>
      <w:marLeft w:val="0"/>
      <w:marRight w:val="0"/>
      <w:marTop w:val="0"/>
      <w:marBottom w:val="0"/>
      <w:divBdr>
        <w:top w:val="none" w:sz="0" w:space="0" w:color="auto"/>
        <w:left w:val="none" w:sz="0" w:space="0" w:color="auto"/>
        <w:bottom w:val="none" w:sz="0" w:space="0" w:color="auto"/>
        <w:right w:val="none" w:sz="0" w:space="0" w:color="auto"/>
      </w:divBdr>
    </w:div>
    <w:div w:id="1608200153">
      <w:bodyDiv w:val="1"/>
      <w:marLeft w:val="0"/>
      <w:marRight w:val="0"/>
      <w:marTop w:val="0"/>
      <w:marBottom w:val="0"/>
      <w:divBdr>
        <w:top w:val="none" w:sz="0" w:space="0" w:color="auto"/>
        <w:left w:val="none" w:sz="0" w:space="0" w:color="auto"/>
        <w:bottom w:val="none" w:sz="0" w:space="0" w:color="auto"/>
        <w:right w:val="none" w:sz="0" w:space="0" w:color="auto"/>
      </w:divBdr>
    </w:div>
    <w:div w:id="1619485458">
      <w:bodyDiv w:val="1"/>
      <w:marLeft w:val="0"/>
      <w:marRight w:val="0"/>
      <w:marTop w:val="0"/>
      <w:marBottom w:val="0"/>
      <w:divBdr>
        <w:top w:val="none" w:sz="0" w:space="0" w:color="auto"/>
        <w:left w:val="none" w:sz="0" w:space="0" w:color="auto"/>
        <w:bottom w:val="none" w:sz="0" w:space="0" w:color="auto"/>
        <w:right w:val="none" w:sz="0" w:space="0" w:color="auto"/>
      </w:divBdr>
    </w:div>
    <w:div w:id="1642883300">
      <w:bodyDiv w:val="1"/>
      <w:marLeft w:val="0"/>
      <w:marRight w:val="0"/>
      <w:marTop w:val="0"/>
      <w:marBottom w:val="0"/>
      <w:divBdr>
        <w:top w:val="none" w:sz="0" w:space="0" w:color="auto"/>
        <w:left w:val="none" w:sz="0" w:space="0" w:color="auto"/>
        <w:bottom w:val="none" w:sz="0" w:space="0" w:color="auto"/>
        <w:right w:val="none" w:sz="0" w:space="0" w:color="auto"/>
      </w:divBdr>
      <w:divsChild>
        <w:div w:id="414012531">
          <w:marLeft w:val="0"/>
          <w:marRight w:val="30"/>
          <w:marTop w:val="0"/>
          <w:marBottom w:val="0"/>
          <w:divBdr>
            <w:top w:val="none" w:sz="0" w:space="0" w:color="auto"/>
            <w:left w:val="none" w:sz="0" w:space="0" w:color="auto"/>
            <w:bottom w:val="none" w:sz="0" w:space="0" w:color="auto"/>
            <w:right w:val="none" w:sz="0" w:space="0" w:color="auto"/>
          </w:divBdr>
          <w:divsChild>
            <w:div w:id="567812012">
              <w:marLeft w:val="0"/>
              <w:marRight w:val="0"/>
              <w:marTop w:val="0"/>
              <w:marBottom w:val="0"/>
              <w:divBdr>
                <w:top w:val="none" w:sz="0" w:space="0" w:color="auto"/>
                <w:left w:val="none" w:sz="0" w:space="0" w:color="auto"/>
                <w:bottom w:val="none" w:sz="0" w:space="0" w:color="auto"/>
                <w:right w:val="none" w:sz="0" w:space="0" w:color="auto"/>
              </w:divBdr>
              <w:divsChild>
                <w:div w:id="552078985">
                  <w:marLeft w:val="0"/>
                  <w:marRight w:val="0"/>
                  <w:marTop w:val="0"/>
                  <w:marBottom w:val="0"/>
                  <w:divBdr>
                    <w:top w:val="none" w:sz="0" w:space="0" w:color="auto"/>
                    <w:left w:val="none" w:sz="0" w:space="0" w:color="auto"/>
                    <w:bottom w:val="none" w:sz="0" w:space="0" w:color="auto"/>
                    <w:right w:val="none" w:sz="0" w:space="0" w:color="auto"/>
                  </w:divBdr>
                  <w:divsChild>
                    <w:div w:id="1516769766">
                      <w:marLeft w:val="315"/>
                      <w:marRight w:val="0"/>
                      <w:marTop w:val="0"/>
                      <w:marBottom w:val="0"/>
                      <w:divBdr>
                        <w:top w:val="none" w:sz="0" w:space="0" w:color="auto"/>
                        <w:left w:val="none" w:sz="0" w:space="0" w:color="auto"/>
                        <w:bottom w:val="none" w:sz="0" w:space="0" w:color="auto"/>
                        <w:right w:val="none" w:sz="0" w:space="0" w:color="auto"/>
                      </w:divBdr>
                      <w:divsChild>
                        <w:div w:id="516817088">
                          <w:marLeft w:val="0"/>
                          <w:marRight w:val="0"/>
                          <w:marTop w:val="0"/>
                          <w:marBottom w:val="0"/>
                          <w:divBdr>
                            <w:top w:val="none" w:sz="0" w:space="0" w:color="auto"/>
                            <w:left w:val="none" w:sz="0" w:space="0" w:color="auto"/>
                            <w:bottom w:val="none" w:sz="0" w:space="0" w:color="auto"/>
                            <w:right w:val="none" w:sz="0" w:space="0" w:color="auto"/>
                          </w:divBdr>
                          <w:divsChild>
                            <w:div w:id="84495261">
                              <w:marLeft w:val="0"/>
                              <w:marRight w:val="0"/>
                              <w:marTop w:val="0"/>
                              <w:marBottom w:val="0"/>
                              <w:divBdr>
                                <w:top w:val="none" w:sz="0" w:space="0" w:color="auto"/>
                                <w:left w:val="none" w:sz="0" w:space="0" w:color="auto"/>
                                <w:bottom w:val="none" w:sz="0" w:space="0" w:color="auto"/>
                                <w:right w:val="none" w:sz="0" w:space="0" w:color="auto"/>
                              </w:divBdr>
                            </w:div>
                            <w:div w:id="2110463005">
                              <w:marLeft w:val="0"/>
                              <w:marRight w:val="0"/>
                              <w:marTop w:val="0"/>
                              <w:marBottom w:val="0"/>
                              <w:divBdr>
                                <w:top w:val="none" w:sz="0" w:space="0" w:color="auto"/>
                                <w:left w:val="none" w:sz="0" w:space="0" w:color="auto"/>
                                <w:bottom w:val="single" w:sz="6" w:space="11" w:color="CAD2DD"/>
                                <w:right w:val="none" w:sz="0" w:space="0" w:color="auto"/>
                              </w:divBdr>
                              <w:divsChild>
                                <w:div w:id="130876676">
                                  <w:marLeft w:val="0"/>
                                  <w:marRight w:val="0"/>
                                  <w:marTop w:val="0"/>
                                  <w:marBottom w:val="0"/>
                                  <w:divBdr>
                                    <w:top w:val="none" w:sz="0" w:space="0" w:color="auto"/>
                                    <w:left w:val="none" w:sz="0" w:space="0" w:color="auto"/>
                                    <w:bottom w:val="none" w:sz="0" w:space="0" w:color="auto"/>
                                    <w:right w:val="none" w:sz="0" w:space="0" w:color="auto"/>
                                  </w:divBdr>
                                  <w:divsChild>
                                    <w:div w:id="213279698">
                                      <w:marLeft w:val="0"/>
                                      <w:marRight w:val="0"/>
                                      <w:marTop w:val="0"/>
                                      <w:marBottom w:val="0"/>
                                      <w:divBdr>
                                        <w:top w:val="none" w:sz="0" w:space="0" w:color="auto"/>
                                        <w:left w:val="none" w:sz="0" w:space="0" w:color="auto"/>
                                        <w:bottom w:val="none" w:sz="0" w:space="0" w:color="auto"/>
                                        <w:right w:val="none" w:sz="0" w:space="0" w:color="auto"/>
                                      </w:divBdr>
                                    </w:div>
                                  </w:divsChild>
                                </w:div>
                                <w:div w:id="331109834">
                                  <w:marLeft w:val="0"/>
                                  <w:marRight w:val="0"/>
                                  <w:marTop w:val="0"/>
                                  <w:marBottom w:val="0"/>
                                  <w:divBdr>
                                    <w:top w:val="none" w:sz="0" w:space="0" w:color="auto"/>
                                    <w:left w:val="none" w:sz="0" w:space="0" w:color="auto"/>
                                    <w:bottom w:val="none" w:sz="0" w:space="0" w:color="auto"/>
                                    <w:right w:val="none" w:sz="0" w:space="0" w:color="auto"/>
                                  </w:divBdr>
                                  <w:divsChild>
                                    <w:div w:id="557908375">
                                      <w:marLeft w:val="0"/>
                                      <w:marRight w:val="0"/>
                                      <w:marTop w:val="0"/>
                                      <w:marBottom w:val="0"/>
                                      <w:divBdr>
                                        <w:top w:val="none" w:sz="0" w:space="0" w:color="auto"/>
                                        <w:left w:val="none" w:sz="0" w:space="0" w:color="auto"/>
                                        <w:bottom w:val="none" w:sz="0" w:space="0" w:color="auto"/>
                                        <w:right w:val="none" w:sz="0" w:space="0" w:color="auto"/>
                                      </w:divBdr>
                                    </w:div>
                                  </w:divsChild>
                                </w:div>
                                <w:div w:id="352265943">
                                  <w:marLeft w:val="0"/>
                                  <w:marRight w:val="0"/>
                                  <w:marTop w:val="0"/>
                                  <w:marBottom w:val="0"/>
                                  <w:divBdr>
                                    <w:top w:val="none" w:sz="0" w:space="0" w:color="auto"/>
                                    <w:left w:val="none" w:sz="0" w:space="0" w:color="auto"/>
                                    <w:bottom w:val="none" w:sz="0" w:space="0" w:color="auto"/>
                                    <w:right w:val="none" w:sz="0" w:space="0" w:color="auto"/>
                                  </w:divBdr>
                                  <w:divsChild>
                                    <w:div w:id="1918203446">
                                      <w:marLeft w:val="0"/>
                                      <w:marRight w:val="0"/>
                                      <w:marTop w:val="0"/>
                                      <w:marBottom w:val="0"/>
                                      <w:divBdr>
                                        <w:top w:val="none" w:sz="0" w:space="0" w:color="auto"/>
                                        <w:left w:val="none" w:sz="0" w:space="0" w:color="auto"/>
                                        <w:bottom w:val="none" w:sz="0" w:space="0" w:color="auto"/>
                                        <w:right w:val="none" w:sz="0" w:space="0" w:color="auto"/>
                                      </w:divBdr>
                                    </w:div>
                                  </w:divsChild>
                                </w:div>
                                <w:div w:id="552817230">
                                  <w:marLeft w:val="0"/>
                                  <w:marRight w:val="0"/>
                                  <w:marTop w:val="0"/>
                                  <w:marBottom w:val="0"/>
                                  <w:divBdr>
                                    <w:top w:val="none" w:sz="0" w:space="0" w:color="auto"/>
                                    <w:left w:val="none" w:sz="0" w:space="0" w:color="auto"/>
                                    <w:bottom w:val="none" w:sz="0" w:space="0" w:color="auto"/>
                                    <w:right w:val="none" w:sz="0" w:space="0" w:color="auto"/>
                                  </w:divBdr>
                                  <w:divsChild>
                                    <w:div w:id="1855609870">
                                      <w:marLeft w:val="0"/>
                                      <w:marRight w:val="0"/>
                                      <w:marTop w:val="0"/>
                                      <w:marBottom w:val="0"/>
                                      <w:divBdr>
                                        <w:top w:val="none" w:sz="0" w:space="0" w:color="auto"/>
                                        <w:left w:val="none" w:sz="0" w:space="0" w:color="auto"/>
                                        <w:bottom w:val="none" w:sz="0" w:space="0" w:color="auto"/>
                                        <w:right w:val="none" w:sz="0" w:space="0" w:color="auto"/>
                                      </w:divBdr>
                                    </w:div>
                                  </w:divsChild>
                                </w:div>
                                <w:div w:id="587811995">
                                  <w:marLeft w:val="0"/>
                                  <w:marRight w:val="0"/>
                                  <w:marTop w:val="0"/>
                                  <w:marBottom w:val="0"/>
                                  <w:divBdr>
                                    <w:top w:val="none" w:sz="0" w:space="0" w:color="auto"/>
                                    <w:left w:val="none" w:sz="0" w:space="0" w:color="auto"/>
                                    <w:bottom w:val="none" w:sz="0" w:space="0" w:color="auto"/>
                                    <w:right w:val="none" w:sz="0" w:space="0" w:color="auto"/>
                                  </w:divBdr>
                                  <w:divsChild>
                                    <w:div w:id="733509624">
                                      <w:marLeft w:val="0"/>
                                      <w:marRight w:val="0"/>
                                      <w:marTop w:val="0"/>
                                      <w:marBottom w:val="0"/>
                                      <w:divBdr>
                                        <w:top w:val="none" w:sz="0" w:space="0" w:color="auto"/>
                                        <w:left w:val="none" w:sz="0" w:space="0" w:color="auto"/>
                                        <w:bottom w:val="none" w:sz="0" w:space="0" w:color="auto"/>
                                        <w:right w:val="none" w:sz="0" w:space="0" w:color="auto"/>
                                      </w:divBdr>
                                    </w:div>
                                  </w:divsChild>
                                </w:div>
                                <w:div w:id="588122606">
                                  <w:marLeft w:val="0"/>
                                  <w:marRight w:val="0"/>
                                  <w:marTop w:val="0"/>
                                  <w:marBottom w:val="0"/>
                                  <w:divBdr>
                                    <w:top w:val="none" w:sz="0" w:space="0" w:color="auto"/>
                                    <w:left w:val="none" w:sz="0" w:space="0" w:color="auto"/>
                                    <w:bottom w:val="none" w:sz="0" w:space="0" w:color="auto"/>
                                    <w:right w:val="none" w:sz="0" w:space="0" w:color="auto"/>
                                  </w:divBdr>
                                  <w:divsChild>
                                    <w:div w:id="355892257">
                                      <w:marLeft w:val="0"/>
                                      <w:marRight w:val="0"/>
                                      <w:marTop w:val="0"/>
                                      <w:marBottom w:val="0"/>
                                      <w:divBdr>
                                        <w:top w:val="none" w:sz="0" w:space="0" w:color="auto"/>
                                        <w:left w:val="none" w:sz="0" w:space="0" w:color="auto"/>
                                        <w:bottom w:val="none" w:sz="0" w:space="0" w:color="auto"/>
                                        <w:right w:val="none" w:sz="0" w:space="0" w:color="auto"/>
                                      </w:divBdr>
                                    </w:div>
                                  </w:divsChild>
                                </w:div>
                                <w:div w:id="660546605">
                                  <w:marLeft w:val="0"/>
                                  <w:marRight w:val="0"/>
                                  <w:marTop w:val="0"/>
                                  <w:marBottom w:val="0"/>
                                  <w:divBdr>
                                    <w:top w:val="none" w:sz="0" w:space="0" w:color="auto"/>
                                    <w:left w:val="none" w:sz="0" w:space="0" w:color="auto"/>
                                    <w:bottom w:val="none" w:sz="0" w:space="0" w:color="auto"/>
                                    <w:right w:val="none" w:sz="0" w:space="0" w:color="auto"/>
                                  </w:divBdr>
                                  <w:divsChild>
                                    <w:div w:id="610434972">
                                      <w:marLeft w:val="0"/>
                                      <w:marRight w:val="0"/>
                                      <w:marTop w:val="0"/>
                                      <w:marBottom w:val="0"/>
                                      <w:divBdr>
                                        <w:top w:val="none" w:sz="0" w:space="0" w:color="auto"/>
                                        <w:left w:val="none" w:sz="0" w:space="0" w:color="auto"/>
                                        <w:bottom w:val="none" w:sz="0" w:space="0" w:color="auto"/>
                                        <w:right w:val="none" w:sz="0" w:space="0" w:color="auto"/>
                                      </w:divBdr>
                                    </w:div>
                                  </w:divsChild>
                                </w:div>
                                <w:div w:id="768506242">
                                  <w:marLeft w:val="0"/>
                                  <w:marRight w:val="0"/>
                                  <w:marTop w:val="0"/>
                                  <w:marBottom w:val="0"/>
                                  <w:divBdr>
                                    <w:top w:val="none" w:sz="0" w:space="0" w:color="auto"/>
                                    <w:left w:val="none" w:sz="0" w:space="0" w:color="auto"/>
                                    <w:bottom w:val="none" w:sz="0" w:space="0" w:color="auto"/>
                                    <w:right w:val="none" w:sz="0" w:space="0" w:color="auto"/>
                                  </w:divBdr>
                                  <w:divsChild>
                                    <w:div w:id="1191457690">
                                      <w:marLeft w:val="0"/>
                                      <w:marRight w:val="0"/>
                                      <w:marTop w:val="0"/>
                                      <w:marBottom w:val="0"/>
                                      <w:divBdr>
                                        <w:top w:val="none" w:sz="0" w:space="0" w:color="auto"/>
                                        <w:left w:val="none" w:sz="0" w:space="0" w:color="auto"/>
                                        <w:bottom w:val="none" w:sz="0" w:space="0" w:color="auto"/>
                                        <w:right w:val="none" w:sz="0" w:space="0" w:color="auto"/>
                                      </w:divBdr>
                                    </w:div>
                                  </w:divsChild>
                                </w:div>
                                <w:div w:id="1113742720">
                                  <w:marLeft w:val="0"/>
                                  <w:marRight w:val="0"/>
                                  <w:marTop w:val="0"/>
                                  <w:marBottom w:val="0"/>
                                  <w:divBdr>
                                    <w:top w:val="none" w:sz="0" w:space="0" w:color="auto"/>
                                    <w:left w:val="none" w:sz="0" w:space="0" w:color="auto"/>
                                    <w:bottom w:val="none" w:sz="0" w:space="0" w:color="auto"/>
                                    <w:right w:val="none" w:sz="0" w:space="0" w:color="auto"/>
                                  </w:divBdr>
                                  <w:divsChild>
                                    <w:div w:id="704722302">
                                      <w:marLeft w:val="0"/>
                                      <w:marRight w:val="0"/>
                                      <w:marTop w:val="0"/>
                                      <w:marBottom w:val="0"/>
                                      <w:divBdr>
                                        <w:top w:val="none" w:sz="0" w:space="0" w:color="auto"/>
                                        <w:left w:val="none" w:sz="0" w:space="0" w:color="auto"/>
                                        <w:bottom w:val="none" w:sz="0" w:space="0" w:color="auto"/>
                                        <w:right w:val="none" w:sz="0" w:space="0" w:color="auto"/>
                                      </w:divBdr>
                                    </w:div>
                                  </w:divsChild>
                                </w:div>
                                <w:div w:id="1599367740">
                                  <w:marLeft w:val="0"/>
                                  <w:marRight w:val="0"/>
                                  <w:marTop w:val="0"/>
                                  <w:marBottom w:val="0"/>
                                  <w:divBdr>
                                    <w:top w:val="none" w:sz="0" w:space="0" w:color="auto"/>
                                    <w:left w:val="none" w:sz="0" w:space="0" w:color="auto"/>
                                    <w:bottom w:val="none" w:sz="0" w:space="0" w:color="auto"/>
                                    <w:right w:val="none" w:sz="0" w:space="0" w:color="auto"/>
                                  </w:divBdr>
                                  <w:divsChild>
                                    <w:div w:id="2002807317">
                                      <w:marLeft w:val="0"/>
                                      <w:marRight w:val="0"/>
                                      <w:marTop w:val="0"/>
                                      <w:marBottom w:val="0"/>
                                      <w:divBdr>
                                        <w:top w:val="none" w:sz="0" w:space="0" w:color="auto"/>
                                        <w:left w:val="none" w:sz="0" w:space="0" w:color="auto"/>
                                        <w:bottom w:val="none" w:sz="0" w:space="0" w:color="auto"/>
                                        <w:right w:val="none" w:sz="0" w:space="0" w:color="auto"/>
                                      </w:divBdr>
                                    </w:div>
                                  </w:divsChild>
                                </w:div>
                                <w:div w:id="1653833718">
                                  <w:marLeft w:val="0"/>
                                  <w:marRight w:val="0"/>
                                  <w:marTop w:val="0"/>
                                  <w:marBottom w:val="0"/>
                                  <w:divBdr>
                                    <w:top w:val="none" w:sz="0" w:space="0" w:color="auto"/>
                                    <w:left w:val="none" w:sz="0" w:space="0" w:color="auto"/>
                                    <w:bottom w:val="none" w:sz="0" w:space="0" w:color="auto"/>
                                    <w:right w:val="none" w:sz="0" w:space="0" w:color="auto"/>
                                  </w:divBdr>
                                  <w:divsChild>
                                    <w:div w:id="1672681786">
                                      <w:marLeft w:val="0"/>
                                      <w:marRight w:val="0"/>
                                      <w:marTop w:val="0"/>
                                      <w:marBottom w:val="0"/>
                                      <w:divBdr>
                                        <w:top w:val="none" w:sz="0" w:space="0" w:color="auto"/>
                                        <w:left w:val="none" w:sz="0" w:space="0" w:color="auto"/>
                                        <w:bottom w:val="none" w:sz="0" w:space="0" w:color="auto"/>
                                        <w:right w:val="none" w:sz="0" w:space="0" w:color="auto"/>
                                      </w:divBdr>
                                    </w:div>
                                  </w:divsChild>
                                </w:div>
                                <w:div w:id="1951350701">
                                  <w:marLeft w:val="0"/>
                                  <w:marRight w:val="0"/>
                                  <w:marTop w:val="0"/>
                                  <w:marBottom w:val="0"/>
                                  <w:divBdr>
                                    <w:top w:val="none" w:sz="0" w:space="0" w:color="auto"/>
                                    <w:left w:val="none" w:sz="0" w:space="0" w:color="auto"/>
                                    <w:bottom w:val="none" w:sz="0" w:space="0" w:color="auto"/>
                                    <w:right w:val="none" w:sz="0" w:space="0" w:color="auto"/>
                                  </w:divBdr>
                                  <w:divsChild>
                                    <w:div w:id="112677576">
                                      <w:marLeft w:val="0"/>
                                      <w:marRight w:val="0"/>
                                      <w:marTop w:val="0"/>
                                      <w:marBottom w:val="0"/>
                                      <w:divBdr>
                                        <w:top w:val="none" w:sz="0" w:space="0" w:color="auto"/>
                                        <w:left w:val="none" w:sz="0" w:space="0" w:color="auto"/>
                                        <w:bottom w:val="none" w:sz="0" w:space="0" w:color="auto"/>
                                        <w:right w:val="none" w:sz="0" w:space="0" w:color="auto"/>
                                      </w:divBdr>
                                    </w:div>
                                  </w:divsChild>
                                </w:div>
                                <w:div w:id="1983656748">
                                  <w:marLeft w:val="0"/>
                                  <w:marRight w:val="0"/>
                                  <w:marTop w:val="0"/>
                                  <w:marBottom w:val="0"/>
                                  <w:divBdr>
                                    <w:top w:val="none" w:sz="0" w:space="0" w:color="auto"/>
                                    <w:left w:val="none" w:sz="0" w:space="0" w:color="auto"/>
                                    <w:bottom w:val="none" w:sz="0" w:space="0" w:color="auto"/>
                                    <w:right w:val="none" w:sz="0" w:space="0" w:color="auto"/>
                                  </w:divBdr>
                                  <w:divsChild>
                                    <w:div w:id="892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7726">
      <w:bodyDiv w:val="1"/>
      <w:marLeft w:val="0"/>
      <w:marRight w:val="0"/>
      <w:marTop w:val="0"/>
      <w:marBottom w:val="0"/>
      <w:divBdr>
        <w:top w:val="none" w:sz="0" w:space="0" w:color="auto"/>
        <w:left w:val="none" w:sz="0" w:space="0" w:color="auto"/>
        <w:bottom w:val="none" w:sz="0" w:space="0" w:color="auto"/>
        <w:right w:val="none" w:sz="0" w:space="0" w:color="auto"/>
      </w:divBdr>
    </w:div>
    <w:div w:id="1667318238">
      <w:bodyDiv w:val="1"/>
      <w:marLeft w:val="0"/>
      <w:marRight w:val="0"/>
      <w:marTop w:val="0"/>
      <w:marBottom w:val="0"/>
      <w:divBdr>
        <w:top w:val="none" w:sz="0" w:space="0" w:color="auto"/>
        <w:left w:val="none" w:sz="0" w:space="0" w:color="auto"/>
        <w:bottom w:val="none" w:sz="0" w:space="0" w:color="auto"/>
        <w:right w:val="none" w:sz="0" w:space="0" w:color="auto"/>
      </w:divBdr>
    </w:div>
    <w:div w:id="1696736161">
      <w:bodyDiv w:val="1"/>
      <w:marLeft w:val="0"/>
      <w:marRight w:val="0"/>
      <w:marTop w:val="0"/>
      <w:marBottom w:val="0"/>
      <w:divBdr>
        <w:top w:val="none" w:sz="0" w:space="0" w:color="auto"/>
        <w:left w:val="none" w:sz="0" w:space="0" w:color="auto"/>
        <w:bottom w:val="none" w:sz="0" w:space="0" w:color="auto"/>
        <w:right w:val="none" w:sz="0" w:space="0" w:color="auto"/>
      </w:divBdr>
      <w:divsChild>
        <w:div w:id="2053840670">
          <w:marLeft w:val="0"/>
          <w:marRight w:val="30"/>
          <w:marTop w:val="0"/>
          <w:marBottom w:val="0"/>
          <w:divBdr>
            <w:top w:val="none" w:sz="0" w:space="0" w:color="auto"/>
            <w:left w:val="none" w:sz="0" w:space="0" w:color="auto"/>
            <w:bottom w:val="none" w:sz="0" w:space="0" w:color="auto"/>
            <w:right w:val="none" w:sz="0" w:space="0" w:color="auto"/>
          </w:divBdr>
          <w:divsChild>
            <w:div w:id="263537658">
              <w:marLeft w:val="0"/>
              <w:marRight w:val="0"/>
              <w:marTop w:val="0"/>
              <w:marBottom w:val="0"/>
              <w:divBdr>
                <w:top w:val="none" w:sz="0" w:space="0" w:color="auto"/>
                <w:left w:val="none" w:sz="0" w:space="0" w:color="auto"/>
                <w:bottom w:val="none" w:sz="0" w:space="0" w:color="auto"/>
                <w:right w:val="none" w:sz="0" w:space="0" w:color="auto"/>
              </w:divBdr>
              <w:divsChild>
                <w:div w:id="1736392525">
                  <w:marLeft w:val="0"/>
                  <w:marRight w:val="0"/>
                  <w:marTop w:val="0"/>
                  <w:marBottom w:val="0"/>
                  <w:divBdr>
                    <w:top w:val="none" w:sz="0" w:space="0" w:color="auto"/>
                    <w:left w:val="none" w:sz="0" w:space="0" w:color="auto"/>
                    <w:bottom w:val="none" w:sz="0" w:space="0" w:color="auto"/>
                    <w:right w:val="none" w:sz="0" w:space="0" w:color="auto"/>
                  </w:divBdr>
                  <w:divsChild>
                    <w:div w:id="571894764">
                      <w:marLeft w:val="315"/>
                      <w:marRight w:val="0"/>
                      <w:marTop w:val="0"/>
                      <w:marBottom w:val="0"/>
                      <w:divBdr>
                        <w:top w:val="none" w:sz="0" w:space="0" w:color="auto"/>
                        <w:left w:val="none" w:sz="0" w:space="0" w:color="auto"/>
                        <w:bottom w:val="none" w:sz="0" w:space="0" w:color="auto"/>
                        <w:right w:val="none" w:sz="0" w:space="0" w:color="auto"/>
                      </w:divBdr>
                      <w:divsChild>
                        <w:div w:id="860169963">
                          <w:marLeft w:val="0"/>
                          <w:marRight w:val="0"/>
                          <w:marTop w:val="0"/>
                          <w:marBottom w:val="0"/>
                          <w:divBdr>
                            <w:top w:val="none" w:sz="0" w:space="0" w:color="auto"/>
                            <w:left w:val="none" w:sz="0" w:space="0" w:color="auto"/>
                            <w:bottom w:val="none" w:sz="0" w:space="0" w:color="auto"/>
                            <w:right w:val="none" w:sz="0" w:space="0" w:color="auto"/>
                          </w:divBdr>
                          <w:divsChild>
                            <w:div w:id="761798229">
                              <w:marLeft w:val="0"/>
                              <w:marRight w:val="0"/>
                              <w:marTop w:val="0"/>
                              <w:marBottom w:val="0"/>
                              <w:divBdr>
                                <w:top w:val="none" w:sz="0" w:space="0" w:color="auto"/>
                                <w:left w:val="none" w:sz="0" w:space="0" w:color="auto"/>
                                <w:bottom w:val="single" w:sz="6" w:space="11" w:color="CAD2DD"/>
                                <w:right w:val="none" w:sz="0" w:space="0" w:color="auto"/>
                              </w:divBdr>
                              <w:divsChild>
                                <w:div w:id="779110652">
                                  <w:marLeft w:val="0"/>
                                  <w:marRight w:val="0"/>
                                  <w:marTop w:val="0"/>
                                  <w:marBottom w:val="0"/>
                                  <w:divBdr>
                                    <w:top w:val="none" w:sz="0" w:space="0" w:color="auto"/>
                                    <w:left w:val="none" w:sz="0" w:space="0" w:color="auto"/>
                                    <w:bottom w:val="none" w:sz="0" w:space="0" w:color="auto"/>
                                    <w:right w:val="none" w:sz="0" w:space="0" w:color="auto"/>
                                  </w:divBdr>
                                  <w:divsChild>
                                    <w:div w:id="699085295">
                                      <w:marLeft w:val="0"/>
                                      <w:marRight w:val="0"/>
                                      <w:marTop w:val="0"/>
                                      <w:marBottom w:val="0"/>
                                      <w:divBdr>
                                        <w:top w:val="none" w:sz="0" w:space="0" w:color="auto"/>
                                        <w:left w:val="none" w:sz="0" w:space="0" w:color="auto"/>
                                        <w:bottom w:val="none" w:sz="0" w:space="0" w:color="auto"/>
                                        <w:right w:val="none" w:sz="0" w:space="0" w:color="auto"/>
                                      </w:divBdr>
                                    </w:div>
                                  </w:divsChild>
                                </w:div>
                                <w:div w:id="990596820">
                                  <w:marLeft w:val="0"/>
                                  <w:marRight w:val="0"/>
                                  <w:marTop w:val="0"/>
                                  <w:marBottom w:val="0"/>
                                  <w:divBdr>
                                    <w:top w:val="none" w:sz="0" w:space="0" w:color="auto"/>
                                    <w:left w:val="none" w:sz="0" w:space="0" w:color="auto"/>
                                    <w:bottom w:val="none" w:sz="0" w:space="0" w:color="auto"/>
                                    <w:right w:val="none" w:sz="0" w:space="0" w:color="auto"/>
                                  </w:divBdr>
                                  <w:divsChild>
                                    <w:div w:id="1929918813">
                                      <w:marLeft w:val="0"/>
                                      <w:marRight w:val="0"/>
                                      <w:marTop w:val="0"/>
                                      <w:marBottom w:val="0"/>
                                      <w:divBdr>
                                        <w:top w:val="none" w:sz="0" w:space="0" w:color="auto"/>
                                        <w:left w:val="none" w:sz="0" w:space="0" w:color="auto"/>
                                        <w:bottom w:val="none" w:sz="0" w:space="0" w:color="auto"/>
                                        <w:right w:val="none" w:sz="0" w:space="0" w:color="auto"/>
                                      </w:divBdr>
                                    </w:div>
                                  </w:divsChild>
                                </w:div>
                                <w:div w:id="1037849522">
                                  <w:marLeft w:val="0"/>
                                  <w:marRight w:val="0"/>
                                  <w:marTop w:val="0"/>
                                  <w:marBottom w:val="0"/>
                                  <w:divBdr>
                                    <w:top w:val="none" w:sz="0" w:space="0" w:color="auto"/>
                                    <w:left w:val="none" w:sz="0" w:space="0" w:color="auto"/>
                                    <w:bottom w:val="none" w:sz="0" w:space="0" w:color="auto"/>
                                    <w:right w:val="none" w:sz="0" w:space="0" w:color="auto"/>
                                  </w:divBdr>
                                  <w:divsChild>
                                    <w:div w:id="1045593909">
                                      <w:marLeft w:val="0"/>
                                      <w:marRight w:val="0"/>
                                      <w:marTop w:val="0"/>
                                      <w:marBottom w:val="0"/>
                                      <w:divBdr>
                                        <w:top w:val="none" w:sz="0" w:space="0" w:color="auto"/>
                                        <w:left w:val="none" w:sz="0" w:space="0" w:color="auto"/>
                                        <w:bottom w:val="none" w:sz="0" w:space="0" w:color="auto"/>
                                        <w:right w:val="none" w:sz="0" w:space="0" w:color="auto"/>
                                      </w:divBdr>
                                    </w:div>
                                  </w:divsChild>
                                </w:div>
                                <w:div w:id="1281062348">
                                  <w:marLeft w:val="0"/>
                                  <w:marRight w:val="0"/>
                                  <w:marTop w:val="0"/>
                                  <w:marBottom w:val="0"/>
                                  <w:divBdr>
                                    <w:top w:val="none" w:sz="0" w:space="0" w:color="auto"/>
                                    <w:left w:val="none" w:sz="0" w:space="0" w:color="auto"/>
                                    <w:bottom w:val="none" w:sz="0" w:space="0" w:color="auto"/>
                                    <w:right w:val="none" w:sz="0" w:space="0" w:color="auto"/>
                                  </w:divBdr>
                                  <w:divsChild>
                                    <w:div w:id="2533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36380">
      <w:bodyDiv w:val="1"/>
      <w:marLeft w:val="0"/>
      <w:marRight w:val="0"/>
      <w:marTop w:val="0"/>
      <w:marBottom w:val="0"/>
      <w:divBdr>
        <w:top w:val="none" w:sz="0" w:space="0" w:color="auto"/>
        <w:left w:val="none" w:sz="0" w:space="0" w:color="auto"/>
        <w:bottom w:val="none" w:sz="0" w:space="0" w:color="auto"/>
        <w:right w:val="none" w:sz="0" w:space="0" w:color="auto"/>
      </w:divBdr>
    </w:div>
    <w:div w:id="1722822079">
      <w:bodyDiv w:val="1"/>
      <w:marLeft w:val="0"/>
      <w:marRight w:val="0"/>
      <w:marTop w:val="0"/>
      <w:marBottom w:val="0"/>
      <w:divBdr>
        <w:top w:val="none" w:sz="0" w:space="0" w:color="auto"/>
        <w:left w:val="none" w:sz="0" w:space="0" w:color="auto"/>
        <w:bottom w:val="none" w:sz="0" w:space="0" w:color="auto"/>
        <w:right w:val="none" w:sz="0" w:space="0" w:color="auto"/>
      </w:divBdr>
      <w:divsChild>
        <w:div w:id="1635138417">
          <w:marLeft w:val="0"/>
          <w:marRight w:val="0"/>
          <w:marTop w:val="0"/>
          <w:marBottom w:val="0"/>
          <w:divBdr>
            <w:top w:val="none" w:sz="0" w:space="0" w:color="auto"/>
            <w:left w:val="none" w:sz="0" w:space="0" w:color="auto"/>
            <w:bottom w:val="none" w:sz="0" w:space="0" w:color="auto"/>
            <w:right w:val="none" w:sz="0" w:space="0" w:color="auto"/>
          </w:divBdr>
          <w:divsChild>
            <w:div w:id="1772358893">
              <w:marLeft w:val="0"/>
              <w:marRight w:val="0"/>
              <w:marTop w:val="0"/>
              <w:marBottom w:val="0"/>
              <w:divBdr>
                <w:top w:val="none" w:sz="0" w:space="0" w:color="auto"/>
                <w:left w:val="none" w:sz="0" w:space="0" w:color="auto"/>
                <w:bottom w:val="none" w:sz="0" w:space="0" w:color="auto"/>
                <w:right w:val="none" w:sz="0" w:space="0" w:color="auto"/>
              </w:divBdr>
              <w:divsChild>
                <w:div w:id="1461611220">
                  <w:marLeft w:val="0"/>
                  <w:marRight w:val="0"/>
                  <w:marTop w:val="0"/>
                  <w:marBottom w:val="0"/>
                  <w:divBdr>
                    <w:top w:val="none" w:sz="0" w:space="0" w:color="auto"/>
                    <w:left w:val="none" w:sz="0" w:space="0" w:color="auto"/>
                    <w:bottom w:val="none" w:sz="0" w:space="0" w:color="auto"/>
                    <w:right w:val="none" w:sz="0" w:space="0" w:color="auto"/>
                  </w:divBdr>
                  <w:divsChild>
                    <w:div w:id="2088578140">
                      <w:marLeft w:val="0"/>
                      <w:marRight w:val="0"/>
                      <w:marTop w:val="0"/>
                      <w:marBottom w:val="0"/>
                      <w:divBdr>
                        <w:top w:val="none" w:sz="0" w:space="0" w:color="auto"/>
                        <w:left w:val="none" w:sz="0" w:space="0" w:color="auto"/>
                        <w:bottom w:val="none" w:sz="0" w:space="0" w:color="auto"/>
                        <w:right w:val="none" w:sz="0" w:space="0" w:color="auto"/>
                      </w:divBdr>
                      <w:divsChild>
                        <w:div w:id="576592057">
                          <w:marLeft w:val="0"/>
                          <w:marRight w:val="0"/>
                          <w:marTop w:val="0"/>
                          <w:marBottom w:val="0"/>
                          <w:divBdr>
                            <w:top w:val="none" w:sz="0" w:space="0" w:color="auto"/>
                            <w:left w:val="none" w:sz="0" w:space="0" w:color="auto"/>
                            <w:bottom w:val="none" w:sz="0" w:space="0" w:color="auto"/>
                            <w:right w:val="none" w:sz="0" w:space="0" w:color="auto"/>
                          </w:divBdr>
                          <w:divsChild>
                            <w:div w:id="511842894">
                              <w:marLeft w:val="0"/>
                              <w:marRight w:val="0"/>
                              <w:marTop w:val="0"/>
                              <w:marBottom w:val="0"/>
                              <w:divBdr>
                                <w:top w:val="none" w:sz="0" w:space="0" w:color="auto"/>
                                <w:left w:val="none" w:sz="0" w:space="0" w:color="auto"/>
                                <w:bottom w:val="none" w:sz="0" w:space="0" w:color="auto"/>
                                <w:right w:val="none" w:sz="0" w:space="0" w:color="auto"/>
                              </w:divBdr>
                              <w:divsChild>
                                <w:div w:id="10466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6192">
      <w:bodyDiv w:val="1"/>
      <w:marLeft w:val="0"/>
      <w:marRight w:val="0"/>
      <w:marTop w:val="0"/>
      <w:marBottom w:val="0"/>
      <w:divBdr>
        <w:top w:val="none" w:sz="0" w:space="0" w:color="auto"/>
        <w:left w:val="none" w:sz="0" w:space="0" w:color="auto"/>
        <w:bottom w:val="none" w:sz="0" w:space="0" w:color="auto"/>
        <w:right w:val="none" w:sz="0" w:space="0" w:color="auto"/>
      </w:divBdr>
    </w:div>
    <w:div w:id="1740056971">
      <w:bodyDiv w:val="1"/>
      <w:marLeft w:val="0"/>
      <w:marRight w:val="0"/>
      <w:marTop w:val="0"/>
      <w:marBottom w:val="0"/>
      <w:divBdr>
        <w:top w:val="none" w:sz="0" w:space="0" w:color="auto"/>
        <w:left w:val="none" w:sz="0" w:space="0" w:color="auto"/>
        <w:bottom w:val="none" w:sz="0" w:space="0" w:color="auto"/>
        <w:right w:val="none" w:sz="0" w:space="0" w:color="auto"/>
      </w:divBdr>
    </w:div>
    <w:div w:id="1773162225">
      <w:bodyDiv w:val="1"/>
      <w:marLeft w:val="0"/>
      <w:marRight w:val="0"/>
      <w:marTop w:val="0"/>
      <w:marBottom w:val="0"/>
      <w:divBdr>
        <w:top w:val="none" w:sz="0" w:space="0" w:color="auto"/>
        <w:left w:val="none" w:sz="0" w:space="0" w:color="auto"/>
        <w:bottom w:val="none" w:sz="0" w:space="0" w:color="auto"/>
        <w:right w:val="none" w:sz="0" w:space="0" w:color="auto"/>
      </w:divBdr>
    </w:div>
    <w:div w:id="1788347979">
      <w:bodyDiv w:val="1"/>
      <w:marLeft w:val="0"/>
      <w:marRight w:val="0"/>
      <w:marTop w:val="0"/>
      <w:marBottom w:val="0"/>
      <w:divBdr>
        <w:top w:val="none" w:sz="0" w:space="0" w:color="auto"/>
        <w:left w:val="none" w:sz="0" w:space="0" w:color="auto"/>
        <w:bottom w:val="none" w:sz="0" w:space="0" w:color="auto"/>
        <w:right w:val="none" w:sz="0" w:space="0" w:color="auto"/>
      </w:divBdr>
    </w:div>
    <w:div w:id="1823962633">
      <w:bodyDiv w:val="1"/>
      <w:marLeft w:val="0"/>
      <w:marRight w:val="0"/>
      <w:marTop w:val="0"/>
      <w:marBottom w:val="0"/>
      <w:divBdr>
        <w:top w:val="none" w:sz="0" w:space="0" w:color="auto"/>
        <w:left w:val="none" w:sz="0" w:space="0" w:color="auto"/>
        <w:bottom w:val="none" w:sz="0" w:space="0" w:color="auto"/>
        <w:right w:val="none" w:sz="0" w:space="0" w:color="auto"/>
      </w:divBdr>
    </w:div>
    <w:div w:id="1825900386">
      <w:bodyDiv w:val="1"/>
      <w:marLeft w:val="0"/>
      <w:marRight w:val="0"/>
      <w:marTop w:val="0"/>
      <w:marBottom w:val="0"/>
      <w:divBdr>
        <w:top w:val="none" w:sz="0" w:space="0" w:color="auto"/>
        <w:left w:val="none" w:sz="0" w:space="0" w:color="auto"/>
        <w:bottom w:val="none" w:sz="0" w:space="0" w:color="auto"/>
        <w:right w:val="none" w:sz="0" w:space="0" w:color="auto"/>
      </w:divBdr>
    </w:div>
    <w:div w:id="1897157712">
      <w:bodyDiv w:val="1"/>
      <w:marLeft w:val="0"/>
      <w:marRight w:val="0"/>
      <w:marTop w:val="0"/>
      <w:marBottom w:val="0"/>
      <w:divBdr>
        <w:top w:val="none" w:sz="0" w:space="0" w:color="auto"/>
        <w:left w:val="none" w:sz="0" w:space="0" w:color="auto"/>
        <w:bottom w:val="none" w:sz="0" w:space="0" w:color="auto"/>
        <w:right w:val="none" w:sz="0" w:space="0" w:color="auto"/>
      </w:divBdr>
    </w:div>
    <w:div w:id="1902326792">
      <w:bodyDiv w:val="1"/>
      <w:marLeft w:val="0"/>
      <w:marRight w:val="0"/>
      <w:marTop w:val="0"/>
      <w:marBottom w:val="0"/>
      <w:divBdr>
        <w:top w:val="none" w:sz="0" w:space="0" w:color="auto"/>
        <w:left w:val="none" w:sz="0" w:space="0" w:color="auto"/>
        <w:bottom w:val="none" w:sz="0" w:space="0" w:color="auto"/>
        <w:right w:val="none" w:sz="0" w:space="0" w:color="auto"/>
      </w:divBdr>
    </w:div>
    <w:div w:id="1905870157">
      <w:bodyDiv w:val="1"/>
      <w:marLeft w:val="0"/>
      <w:marRight w:val="0"/>
      <w:marTop w:val="0"/>
      <w:marBottom w:val="0"/>
      <w:divBdr>
        <w:top w:val="none" w:sz="0" w:space="0" w:color="auto"/>
        <w:left w:val="none" w:sz="0" w:space="0" w:color="auto"/>
        <w:bottom w:val="none" w:sz="0" w:space="0" w:color="auto"/>
        <w:right w:val="none" w:sz="0" w:space="0" w:color="auto"/>
      </w:divBdr>
    </w:div>
    <w:div w:id="1950626716">
      <w:bodyDiv w:val="1"/>
      <w:marLeft w:val="0"/>
      <w:marRight w:val="0"/>
      <w:marTop w:val="0"/>
      <w:marBottom w:val="0"/>
      <w:divBdr>
        <w:top w:val="none" w:sz="0" w:space="0" w:color="auto"/>
        <w:left w:val="none" w:sz="0" w:space="0" w:color="auto"/>
        <w:bottom w:val="none" w:sz="0" w:space="0" w:color="auto"/>
        <w:right w:val="none" w:sz="0" w:space="0" w:color="auto"/>
      </w:divBdr>
    </w:div>
    <w:div w:id="1954552453">
      <w:bodyDiv w:val="1"/>
      <w:marLeft w:val="0"/>
      <w:marRight w:val="0"/>
      <w:marTop w:val="0"/>
      <w:marBottom w:val="0"/>
      <w:divBdr>
        <w:top w:val="none" w:sz="0" w:space="0" w:color="auto"/>
        <w:left w:val="none" w:sz="0" w:space="0" w:color="auto"/>
        <w:bottom w:val="none" w:sz="0" w:space="0" w:color="auto"/>
        <w:right w:val="none" w:sz="0" w:space="0" w:color="auto"/>
      </w:divBdr>
    </w:div>
    <w:div w:id="2030375816">
      <w:bodyDiv w:val="1"/>
      <w:marLeft w:val="0"/>
      <w:marRight w:val="0"/>
      <w:marTop w:val="0"/>
      <w:marBottom w:val="0"/>
      <w:divBdr>
        <w:top w:val="none" w:sz="0" w:space="0" w:color="auto"/>
        <w:left w:val="none" w:sz="0" w:space="0" w:color="auto"/>
        <w:bottom w:val="none" w:sz="0" w:space="0" w:color="auto"/>
        <w:right w:val="none" w:sz="0" w:space="0" w:color="auto"/>
      </w:divBdr>
    </w:div>
    <w:div w:id="2078551117">
      <w:bodyDiv w:val="1"/>
      <w:marLeft w:val="0"/>
      <w:marRight w:val="0"/>
      <w:marTop w:val="0"/>
      <w:marBottom w:val="0"/>
      <w:divBdr>
        <w:top w:val="none" w:sz="0" w:space="0" w:color="auto"/>
        <w:left w:val="none" w:sz="0" w:space="0" w:color="auto"/>
        <w:bottom w:val="none" w:sz="0" w:space="0" w:color="auto"/>
        <w:right w:val="none" w:sz="0" w:space="0" w:color="auto"/>
      </w:divBdr>
    </w:div>
    <w:div w:id="21463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emf"/><Relationship Id="rId26" Type="http://schemas.openxmlformats.org/officeDocument/2006/relationships/hyperlink" Target="http://www.ecfr.gov/cgi-bin/ECFR?page=browse" TargetMode="External"/><Relationship Id="rId3" Type="http://schemas.openxmlformats.org/officeDocument/2006/relationships/styles" Target="styles.xml"/><Relationship Id="rId21" Type="http://schemas.openxmlformats.org/officeDocument/2006/relationships/hyperlink" Target="http://www.mared.org/bal_ims_person_controler.php" TargetMode="External"/><Relationship Id="rId34"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mtsdpconference.com" TargetMode="External"/><Relationship Id="rId25" Type="http://schemas.openxmlformats.org/officeDocument/2006/relationships/hyperlink" Target="http://www.uscg.mil/hq/cg5/nvic/nvic.asp"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uscg.mil/hq/cg5/acp/" TargetMode="External"/><Relationship Id="rId29" Type="http://schemas.openxmlformats.org/officeDocument/2006/relationships/hyperlink" Target="https://homeport.uscg.mil/mycg/portal/ep/hom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scg.mil/hq/cg5/nvic/nvic.asp"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uscg.mil/hq/cg5/nvic/nvic.asp" TargetMode="External"/><Relationship Id="rId28" Type="http://schemas.openxmlformats.org/officeDocument/2006/relationships/hyperlink" Target="http://cgmix.uscg.mi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uscg.mil/hq/cg5/nvic/nvic.asp" TargetMode="External"/><Relationship Id="rId27" Type="http://schemas.openxmlformats.org/officeDocument/2006/relationships/hyperlink" Target="http://www.ecfr.gov/cgi-bin/ECFR?page=browse" TargetMode="External"/><Relationship Id="rId30" Type="http://schemas.openxmlformats.org/officeDocument/2006/relationships/header" Target="header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8E92-F2BF-45C7-BD57-A70DC37A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14045</Words>
  <Characters>82509</Characters>
  <Application>Microsoft Office Word</Application>
  <DocSecurity>0</DocSecurity>
  <Lines>687</Lines>
  <Paragraphs>192</Paragraphs>
  <ScaleCrop>false</ScaleCrop>
  <HeadingPairs>
    <vt:vector size="2" baseType="variant">
      <vt:variant>
        <vt:lpstr>Title</vt:lpstr>
      </vt:variant>
      <vt:variant>
        <vt:i4>1</vt:i4>
      </vt:variant>
    </vt:vector>
  </HeadingPairs>
  <TitlesOfParts>
    <vt:vector size="1" baseType="lpstr">
      <vt:lpstr/>
    </vt:vector>
  </TitlesOfParts>
  <Company>Maritime Assurance &amp; Consulting Ltd</Company>
  <LinksUpToDate>false</LinksUpToDate>
  <CharactersWithSpaces>96362</CharactersWithSpaces>
  <SharedDoc>false</SharedDoc>
  <HLinks>
    <vt:vector size="150" baseType="variant">
      <vt:variant>
        <vt:i4>1966135</vt:i4>
      </vt:variant>
      <vt:variant>
        <vt:i4>146</vt:i4>
      </vt:variant>
      <vt:variant>
        <vt:i4>0</vt:i4>
      </vt:variant>
      <vt:variant>
        <vt:i4>5</vt:i4>
      </vt:variant>
      <vt:variant>
        <vt:lpwstr/>
      </vt:variant>
      <vt:variant>
        <vt:lpwstr>_Toc285564607</vt:lpwstr>
      </vt:variant>
      <vt:variant>
        <vt:i4>1966135</vt:i4>
      </vt:variant>
      <vt:variant>
        <vt:i4>140</vt:i4>
      </vt:variant>
      <vt:variant>
        <vt:i4>0</vt:i4>
      </vt:variant>
      <vt:variant>
        <vt:i4>5</vt:i4>
      </vt:variant>
      <vt:variant>
        <vt:lpwstr/>
      </vt:variant>
      <vt:variant>
        <vt:lpwstr>_Toc285564606</vt:lpwstr>
      </vt:variant>
      <vt:variant>
        <vt:i4>1966135</vt:i4>
      </vt:variant>
      <vt:variant>
        <vt:i4>134</vt:i4>
      </vt:variant>
      <vt:variant>
        <vt:i4>0</vt:i4>
      </vt:variant>
      <vt:variant>
        <vt:i4>5</vt:i4>
      </vt:variant>
      <vt:variant>
        <vt:lpwstr/>
      </vt:variant>
      <vt:variant>
        <vt:lpwstr>_Toc285564605</vt:lpwstr>
      </vt:variant>
      <vt:variant>
        <vt:i4>1966135</vt:i4>
      </vt:variant>
      <vt:variant>
        <vt:i4>128</vt:i4>
      </vt:variant>
      <vt:variant>
        <vt:i4>0</vt:i4>
      </vt:variant>
      <vt:variant>
        <vt:i4>5</vt:i4>
      </vt:variant>
      <vt:variant>
        <vt:lpwstr/>
      </vt:variant>
      <vt:variant>
        <vt:lpwstr>_Toc285564604</vt:lpwstr>
      </vt:variant>
      <vt:variant>
        <vt:i4>1966135</vt:i4>
      </vt:variant>
      <vt:variant>
        <vt:i4>122</vt:i4>
      </vt:variant>
      <vt:variant>
        <vt:i4>0</vt:i4>
      </vt:variant>
      <vt:variant>
        <vt:i4>5</vt:i4>
      </vt:variant>
      <vt:variant>
        <vt:lpwstr/>
      </vt:variant>
      <vt:variant>
        <vt:lpwstr>_Toc285564603</vt:lpwstr>
      </vt:variant>
      <vt:variant>
        <vt:i4>1966135</vt:i4>
      </vt:variant>
      <vt:variant>
        <vt:i4>116</vt:i4>
      </vt:variant>
      <vt:variant>
        <vt:i4>0</vt:i4>
      </vt:variant>
      <vt:variant>
        <vt:i4>5</vt:i4>
      </vt:variant>
      <vt:variant>
        <vt:lpwstr/>
      </vt:variant>
      <vt:variant>
        <vt:lpwstr>_Toc285564602</vt:lpwstr>
      </vt:variant>
      <vt:variant>
        <vt:i4>1966135</vt:i4>
      </vt:variant>
      <vt:variant>
        <vt:i4>110</vt:i4>
      </vt:variant>
      <vt:variant>
        <vt:i4>0</vt:i4>
      </vt:variant>
      <vt:variant>
        <vt:i4>5</vt:i4>
      </vt:variant>
      <vt:variant>
        <vt:lpwstr/>
      </vt:variant>
      <vt:variant>
        <vt:lpwstr>_Toc285564601</vt:lpwstr>
      </vt:variant>
      <vt:variant>
        <vt:i4>1966135</vt:i4>
      </vt:variant>
      <vt:variant>
        <vt:i4>104</vt:i4>
      </vt:variant>
      <vt:variant>
        <vt:i4>0</vt:i4>
      </vt:variant>
      <vt:variant>
        <vt:i4>5</vt:i4>
      </vt:variant>
      <vt:variant>
        <vt:lpwstr/>
      </vt:variant>
      <vt:variant>
        <vt:lpwstr>_Toc285564600</vt:lpwstr>
      </vt:variant>
      <vt:variant>
        <vt:i4>1507380</vt:i4>
      </vt:variant>
      <vt:variant>
        <vt:i4>98</vt:i4>
      </vt:variant>
      <vt:variant>
        <vt:i4>0</vt:i4>
      </vt:variant>
      <vt:variant>
        <vt:i4>5</vt:i4>
      </vt:variant>
      <vt:variant>
        <vt:lpwstr/>
      </vt:variant>
      <vt:variant>
        <vt:lpwstr>_Toc285564599</vt:lpwstr>
      </vt:variant>
      <vt:variant>
        <vt:i4>1507380</vt:i4>
      </vt:variant>
      <vt:variant>
        <vt:i4>92</vt:i4>
      </vt:variant>
      <vt:variant>
        <vt:i4>0</vt:i4>
      </vt:variant>
      <vt:variant>
        <vt:i4>5</vt:i4>
      </vt:variant>
      <vt:variant>
        <vt:lpwstr/>
      </vt:variant>
      <vt:variant>
        <vt:lpwstr>_Toc285564598</vt:lpwstr>
      </vt:variant>
      <vt:variant>
        <vt:i4>1507380</vt:i4>
      </vt:variant>
      <vt:variant>
        <vt:i4>86</vt:i4>
      </vt:variant>
      <vt:variant>
        <vt:i4>0</vt:i4>
      </vt:variant>
      <vt:variant>
        <vt:i4>5</vt:i4>
      </vt:variant>
      <vt:variant>
        <vt:lpwstr/>
      </vt:variant>
      <vt:variant>
        <vt:lpwstr>_Toc285564597</vt:lpwstr>
      </vt:variant>
      <vt:variant>
        <vt:i4>1507380</vt:i4>
      </vt:variant>
      <vt:variant>
        <vt:i4>80</vt:i4>
      </vt:variant>
      <vt:variant>
        <vt:i4>0</vt:i4>
      </vt:variant>
      <vt:variant>
        <vt:i4>5</vt:i4>
      </vt:variant>
      <vt:variant>
        <vt:lpwstr/>
      </vt:variant>
      <vt:variant>
        <vt:lpwstr>_Toc285564596</vt:lpwstr>
      </vt:variant>
      <vt:variant>
        <vt:i4>1507380</vt:i4>
      </vt:variant>
      <vt:variant>
        <vt:i4>74</vt:i4>
      </vt:variant>
      <vt:variant>
        <vt:i4>0</vt:i4>
      </vt:variant>
      <vt:variant>
        <vt:i4>5</vt:i4>
      </vt:variant>
      <vt:variant>
        <vt:lpwstr/>
      </vt:variant>
      <vt:variant>
        <vt:lpwstr>_Toc285564595</vt:lpwstr>
      </vt:variant>
      <vt:variant>
        <vt:i4>1507380</vt:i4>
      </vt:variant>
      <vt:variant>
        <vt:i4>68</vt:i4>
      </vt:variant>
      <vt:variant>
        <vt:i4>0</vt:i4>
      </vt:variant>
      <vt:variant>
        <vt:i4>5</vt:i4>
      </vt:variant>
      <vt:variant>
        <vt:lpwstr/>
      </vt:variant>
      <vt:variant>
        <vt:lpwstr>_Toc285564594</vt:lpwstr>
      </vt:variant>
      <vt:variant>
        <vt:i4>1507380</vt:i4>
      </vt:variant>
      <vt:variant>
        <vt:i4>62</vt:i4>
      </vt:variant>
      <vt:variant>
        <vt:i4>0</vt:i4>
      </vt:variant>
      <vt:variant>
        <vt:i4>5</vt:i4>
      </vt:variant>
      <vt:variant>
        <vt:lpwstr/>
      </vt:variant>
      <vt:variant>
        <vt:lpwstr>_Toc285564593</vt:lpwstr>
      </vt:variant>
      <vt:variant>
        <vt:i4>1507380</vt:i4>
      </vt:variant>
      <vt:variant>
        <vt:i4>56</vt:i4>
      </vt:variant>
      <vt:variant>
        <vt:i4>0</vt:i4>
      </vt:variant>
      <vt:variant>
        <vt:i4>5</vt:i4>
      </vt:variant>
      <vt:variant>
        <vt:lpwstr/>
      </vt:variant>
      <vt:variant>
        <vt:lpwstr>_Toc285564592</vt:lpwstr>
      </vt:variant>
      <vt:variant>
        <vt:i4>1507380</vt:i4>
      </vt:variant>
      <vt:variant>
        <vt:i4>50</vt:i4>
      </vt:variant>
      <vt:variant>
        <vt:i4>0</vt:i4>
      </vt:variant>
      <vt:variant>
        <vt:i4>5</vt:i4>
      </vt:variant>
      <vt:variant>
        <vt:lpwstr/>
      </vt:variant>
      <vt:variant>
        <vt:lpwstr>_Toc285564591</vt:lpwstr>
      </vt:variant>
      <vt:variant>
        <vt:i4>1507380</vt:i4>
      </vt:variant>
      <vt:variant>
        <vt:i4>44</vt:i4>
      </vt:variant>
      <vt:variant>
        <vt:i4>0</vt:i4>
      </vt:variant>
      <vt:variant>
        <vt:i4>5</vt:i4>
      </vt:variant>
      <vt:variant>
        <vt:lpwstr/>
      </vt:variant>
      <vt:variant>
        <vt:lpwstr>_Toc285564590</vt:lpwstr>
      </vt:variant>
      <vt:variant>
        <vt:i4>1441844</vt:i4>
      </vt:variant>
      <vt:variant>
        <vt:i4>38</vt:i4>
      </vt:variant>
      <vt:variant>
        <vt:i4>0</vt:i4>
      </vt:variant>
      <vt:variant>
        <vt:i4>5</vt:i4>
      </vt:variant>
      <vt:variant>
        <vt:lpwstr/>
      </vt:variant>
      <vt:variant>
        <vt:lpwstr>_Toc285564589</vt:lpwstr>
      </vt:variant>
      <vt:variant>
        <vt:i4>1441844</vt:i4>
      </vt:variant>
      <vt:variant>
        <vt:i4>32</vt:i4>
      </vt:variant>
      <vt:variant>
        <vt:i4>0</vt:i4>
      </vt:variant>
      <vt:variant>
        <vt:i4>5</vt:i4>
      </vt:variant>
      <vt:variant>
        <vt:lpwstr/>
      </vt:variant>
      <vt:variant>
        <vt:lpwstr>_Toc285564588</vt:lpwstr>
      </vt:variant>
      <vt:variant>
        <vt:i4>1441844</vt:i4>
      </vt:variant>
      <vt:variant>
        <vt:i4>26</vt:i4>
      </vt:variant>
      <vt:variant>
        <vt:i4>0</vt:i4>
      </vt:variant>
      <vt:variant>
        <vt:i4>5</vt:i4>
      </vt:variant>
      <vt:variant>
        <vt:lpwstr/>
      </vt:variant>
      <vt:variant>
        <vt:lpwstr>_Toc285564587</vt:lpwstr>
      </vt:variant>
      <vt:variant>
        <vt:i4>1441844</vt:i4>
      </vt:variant>
      <vt:variant>
        <vt:i4>20</vt:i4>
      </vt:variant>
      <vt:variant>
        <vt:i4>0</vt:i4>
      </vt:variant>
      <vt:variant>
        <vt:i4>5</vt:i4>
      </vt:variant>
      <vt:variant>
        <vt:lpwstr/>
      </vt:variant>
      <vt:variant>
        <vt:lpwstr>_Toc285564586</vt:lpwstr>
      </vt:variant>
      <vt:variant>
        <vt:i4>1441844</vt:i4>
      </vt:variant>
      <vt:variant>
        <vt:i4>14</vt:i4>
      </vt:variant>
      <vt:variant>
        <vt:i4>0</vt:i4>
      </vt:variant>
      <vt:variant>
        <vt:i4>5</vt:i4>
      </vt:variant>
      <vt:variant>
        <vt:lpwstr/>
      </vt:variant>
      <vt:variant>
        <vt:lpwstr>_Toc285564585</vt:lpwstr>
      </vt:variant>
      <vt:variant>
        <vt:i4>1441844</vt:i4>
      </vt:variant>
      <vt:variant>
        <vt:i4>8</vt:i4>
      </vt:variant>
      <vt:variant>
        <vt:i4>0</vt:i4>
      </vt:variant>
      <vt:variant>
        <vt:i4>5</vt:i4>
      </vt:variant>
      <vt:variant>
        <vt:lpwstr/>
      </vt:variant>
      <vt:variant>
        <vt:lpwstr>_Toc285564584</vt:lpwstr>
      </vt:variant>
      <vt:variant>
        <vt:i4>1441844</vt:i4>
      </vt:variant>
      <vt:variant>
        <vt:i4>2</vt:i4>
      </vt:variant>
      <vt:variant>
        <vt:i4>0</vt:i4>
      </vt:variant>
      <vt:variant>
        <vt:i4>5</vt:i4>
      </vt:variant>
      <vt:variant>
        <vt:lpwstr/>
      </vt:variant>
      <vt:variant>
        <vt:lpwstr>_Toc285564583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Fuhrmann</dc:creator>
  <cp:lastModifiedBy>Chad</cp:lastModifiedBy>
  <cp:revision>2</cp:revision>
  <cp:lastPrinted>2018-08-08T02:09:00Z</cp:lastPrinted>
  <dcterms:created xsi:type="dcterms:W3CDTF">2019-06-05T19:09:00Z</dcterms:created>
  <dcterms:modified xsi:type="dcterms:W3CDTF">2019-06-05T19:09:00Z</dcterms:modified>
</cp:coreProperties>
</file>