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DA26" w14:textId="153BD9D4" w:rsidR="00060B89" w:rsidRDefault="00762C3C" w:rsidP="001005B1">
      <w:pPr>
        <w:jc w:val="center"/>
        <w:rPr>
          <w:b/>
          <w:bCs/>
          <w:i/>
          <w:iCs/>
          <w:sz w:val="32"/>
          <w:szCs w:val="32"/>
        </w:rPr>
      </w:pPr>
      <w:r>
        <w:rPr>
          <w:b/>
          <w:bCs/>
          <w:i/>
          <w:iCs/>
          <w:sz w:val="32"/>
          <w:szCs w:val="32"/>
        </w:rPr>
        <w:t xml:space="preserve"> </w:t>
      </w:r>
    </w:p>
    <w:p w14:paraId="43481ECC" w14:textId="2B0B1E69" w:rsidR="001005B1" w:rsidRDefault="001005B1" w:rsidP="001005B1">
      <w:pPr>
        <w:jc w:val="center"/>
        <w:rPr>
          <w:b/>
          <w:bCs/>
          <w:i/>
          <w:iCs/>
          <w:sz w:val="32"/>
          <w:szCs w:val="32"/>
        </w:rPr>
      </w:pPr>
      <w:r w:rsidRPr="00BD5929">
        <w:rPr>
          <w:b/>
          <w:bCs/>
          <w:i/>
          <w:iCs/>
          <w:sz w:val="32"/>
          <w:szCs w:val="32"/>
        </w:rPr>
        <w:t>How to utilize the California Specific Three-Year Action Plan</w:t>
      </w:r>
    </w:p>
    <w:p w14:paraId="649A614F" w14:textId="77777777" w:rsidR="00A66FF5" w:rsidRDefault="00A66FF5" w:rsidP="001005B1">
      <w:pPr>
        <w:jc w:val="center"/>
        <w:rPr>
          <w:b/>
          <w:bCs/>
          <w:i/>
          <w:iCs/>
          <w:sz w:val="32"/>
          <w:szCs w:val="32"/>
        </w:rPr>
      </w:pPr>
    </w:p>
    <w:p w14:paraId="12264181" w14:textId="77777777" w:rsidR="00850CA1" w:rsidRPr="001005B1" w:rsidRDefault="00850CA1" w:rsidP="001005B1">
      <w:pPr>
        <w:jc w:val="center"/>
        <w:rPr>
          <w:rFonts w:ascii="Times New Roman"/>
          <w:sz w:val="4"/>
        </w:rPr>
      </w:pPr>
    </w:p>
    <w:p w14:paraId="40D25625" w14:textId="77777777" w:rsidR="001005B1" w:rsidRDefault="001005B1" w:rsidP="001005B1">
      <w:pPr>
        <w:rPr>
          <w:sz w:val="24"/>
          <w:szCs w:val="24"/>
        </w:rPr>
      </w:pPr>
      <w:r>
        <w:rPr>
          <w:sz w:val="24"/>
          <w:szCs w:val="24"/>
        </w:rPr>
        <w:t xml:space="preserve">Please note that defensible space is </w:t>
      </w:r>
      <w:proofErr w:type="gramStart"/>
      <w:r>
        <w:rPr>
          <w:sz w:val="24"/>
          <w:szCs w:val="24"/>
        </w:rPr>
        <w:t>required at all times</w:t>
      </w:r>
      <w:proofErr w:type="gramEnd"/>
      <w:r w:rsidRPr="004628D1">
        <w:rPr>
          <w:b/>
          <w:bCs/>
          <w:i/>
          <w:iCs/>
          <w:sz w:val="24"/>
          <w:szCs w:val="24"/>
        </w:rPr>
        <w:t xml:space="preserve"> </w:t>
      </w:r>
      <w:r>
        <w:rPr>
          <w:sz w:val="24"/>
          <w:szCs w:val="24"/>
        </w:rPr>
        <w:t>for all buildings or structures within California’s State Responsibility Area under Public Resource Code 4291 and for Local Governments with designated Very High Fire Hazard Severity Zones under Government Code 51182.  Consult your local fire authority for local defensible space requirements if your community is outside of the land classifications above.</w:t>
      </w:r>
    </w:p>
    <w:p w14:paraId="603FA1B5" w14:textId="77777777" w:rsidR="001005B1" w:rsidRPr="002E44AB" w:rsidRDefault="001005B1" w:rsidP="001005B1">
      <w:pPr>
        <w:rPr>
          <w:sz w:val="24"/>
          <w:szCs w:val="24"/>
        </w:rPr>
      </w:pPr>
    </w:p>
    <w:p w14:paraId="042B758C" w14:textId="4354EB61"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 xml:space="preserve">Double click in the header area and enter the name of your Firewise </w:t>
      </w:r>
      <w:r w:rsidR="0020578D">
        <w:rPr>
          <w:sz w:val="24"/>
          <w:szCs w:val="24"/>
        </w:rPr>
        <w:t>Community</w:t>
      </w:r>
      <w:r>
        <w:rPr>
          <w:sz w:val="24"/>
          <w:szCs w:val="24"/>
        </w:rPr>
        <w:t xml:space="preserve"> and enter the three-year span that this action plan will apply to.</w:t>
      </w:r>
      <w:r w:rsidR="006C3D88">
        <w:rPr>
          <w:sz w:val="24"/>
          <w:szCs w:val="24"/>
        </w:rPr>
        <w:t xml:space="preserve">  </w:t>
      </w:r>
    </w:p>
    <w:p w14:paraId="124938B4" w14:textId="66902594" w:rsidR="001005B1" w:rsidRDefault="0020578D" w:rsidP="001005B1">
      <w:pPr>
        <w:pStyle w:val="ListParagraph"/>
        <w:widowControl/>
        <w:numPr>
          <w:ilvl w:val="0"/>
          <w:numId w:val="9"/>
        </w:numPr>
        <w:autoSpaceDE/>
        <w:autoSpaceDN/>
        <w:spacing w:after="160" w:line="259" w:lineRule="auto"/>
        <w:contextualSpacing/>
        <w:rPr>
          <w:sz w:val="24"/>
          <w:szCs w:val="24"/>
        </w:rPr>
      </w:pPr>
      <w:r>
        <w:rPr>
          <w:sz w:val="24"/>
          <w:szCs w:val="24"/>
        </w:rPr>
        <w:t>Community</w:t>
      </w:r>
      <w:r w:rsidR="001005B1">
        <w:rPr>
          <w:sz w:val="24"/>
          <w:szCs w:val="24"/>
        </w:rPr>
        <w:t xml:space="preserve"> description.  Enter a brief description of your community, an example has been provided for you that you can delete.</w:t>
      </w:r>
    </w:p>
    <w:p w14:paraId="1E1117C0" w14:textId="77777777"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Enter the year that will apply to the Year 1 efforts.  Repeat this step for years 2 and 3, entering the consecutive years.</w:t>
      </w:r>
    </w:p>
    <w:p w14:paraId="10C8E9BC" w14:textId="77777777"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Utilizing the numbered bullet points enter the tasks that have been identified by your community.  You can add or delete the number of tasks you have identified for your community; however, the Program Topics must be utilized.</w:t>
      </w:r>
    </w:p>
    <w:p w14:paraId="06BB81A1" w14:textId="77777777"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The document will auto format as information is entered.</w:t>
      </w:r>
    </w:p>
    <w:p w14:paraId="6268B708" w14:textId="77777777"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 xml:space="preserve">Once the document is completed it can be submitted through the Firewise Portal. </w:t>
      </w:r>
    </w:p>
    <w:p w14:paraId="66429AED" w14:textId="77777777" w:rsidR="001005B1" w:rsidRDefault="001005B1" w:rsidP="001005B1">
      <w:pPr>
        <w:rPr>
          <w:sz w:val="24"/>
          <w:szCs w:val="24"/>
        </w:rPr>
      </w:pPr>
    </w:p>
    <w:p w14:paraId="243E5AF4" w14:textId="1FA359F8" w:rsidR="001005B1" w:rsidRDefault="001005B1" w:rsidP="001005B1">
      <w:pPr>
        <w:rPr>
          <w:sz w:val="24"/>
          <w:szCs w:val="24"/>
        </w:rPr>
      </w:pPr>
      <w:r>
        <w:rPr>
          <w:sz w:val="24"/>
          <w:szCs w:val="24"/>
        </w:rPr>
        <w:t xml:space="preserve">Helpful links for creating a three-year action plan. </w:t>
      </w:r>
    </w:p>
    <w:p w14:paraId="073408DA" w14:textId="77777777" w:rsidR="001005B1" w:rsidRDefault="001005B1" w:rsidP="001005B1">
      <w:pPr>
        <w:rPr>
          <w:sz w:val="24"/>
          <w:szCs w:val="24"/>
        </w:rPr>
      </w:pPr>
      <w:r>
        <w:rPr>
          <w:sz w:val="24"/>
          <w:szCs w:val="24"/>
        </w:rPr>
        <w:t>NPFA Firewise USA, Time and Expanse Investment Examples (</w:t>
      </w:r>
      <w:hyperlink r:id="rId11" w:history="1">
        <w:r w:rsidRPr="00CE3757">
          <w:rPr>
            <w:rStyle w:val="Hyperlink"/>
            <w:sz w:val="24"/>
            <w:szCs w:val="24"/>
          </w:rPr>
          <w:t>Here</w:t>
        </w:r>
      </w:hyperlink>
      <w:r>
        <w:rPr>
          <w:sz w:val="24"/>
          <w:szCs w:val="24"/>
        </w:rPr>
        <w:t>)</w:t>
      </w:r>
    </w:p>
    <w:p w14:paraId="72444E3C" w14:textId="77777777" w:rsidR="001005B1" w:rsidRDefault="001005B1" w:rsidP="001005B1">
      <w:pPr>
        <w:rPr>
          <w:sz w:val="24"/>
          <w:szCs w:val="24"/>
        </w:rPr>
      </w:pPr>
      <w:r>
        <w:rPr>
          <w:sz w:val="24"/>
          <w:szCs w:val="24"/>
        </w:rPr>
        <w:t>CAL FIRE Defensible Space (</w:t>
      </w:r>
      <w:hyperlink r:id="rId12" w:history="1">
        <w:r w:rsidRPr="00CD0727">
          <w:rPr>
            <w:rStyle w:val="Hyperlink"/>
            <w:sz w:val="24"/>
            <w:szCs w:val="24"/>
          </w:rPr>
          <w:t>Here</w:t>
        </w:r>
      </w:hyperlink>
      <w:r>
        <w:rPr>
          <w:sz w:val="24"/>
          <w:szCs w:val="24"/>
        </w:rPr>
        <w:t>)</w:t>
      </w:r>
    </w:p>
    <w:p w14:paraId="417A5918" w14:textId="0187B13E" w:rsidR="001005B1" w:rsidRDefault="001005B1" w:rsidP="001005B1">
      <w:pPr>
        <w:rPr>
          <w:sz w:val="24"/>
          <w:szCs w:val="24"/>
        </w:rPr>
      </w:pPr>
      <w:r>
        <w:rPr>
          <w:sz w:val="24"/>
          <w:szCs w:val="24"/>
        </w:rPr>
        <w:t>Ready for Wildfire (</w:t>
      </w:r>
      <w:hyperlink r:id="rId13" w:history="1">
        <w:r w:rsidRPr="00225E45">
          <w:rPr>
            <w:rStyle w:val="Hyperlink"/>
            <w:sz w:val="24"/>
            <w:szCs w:val="24"/>
          </w:rPr>
          <w:t>Here</w:t>
        </w:r>
      </w:hyperlink>
      <w:r>
        <w:rPr>
          <w:sz w:val="24"/>
          <w:szCs w:val="24"/>
        </w:rPr>
        <w:t>)</w:t>
      </w:r>
    </w:p>
    <w:p w14:paraId="4DA75B8F" w14:textId="28705418" w:rsidR="001005B1" w:rsidRDefault="001005B1" w:rsidP="001005B1">
      <w:pPr>
        <w:rPr>
          <w:sz w:val="24"/>
          <w:szCs w:val="24"/>
        </w:rPr>
      </w:pPr>
    </w:p>
    <w:p w14:paraId="7856E52C" w14:textId="38A2BBA0" w:rsidR="001005B1" w:rsidRDefault="001005B1" w:rsidP="001005B1">
      <w:pPr>
        <w:rPr>
          <w:sz w:val="24"/>
          <w:szCs w:val="24"/>
        </w:rPr>
      </w:pPr>
    </w:p>
    <w:p w14:paraId="5604BFAB" w14:textId="6417A50B" w:rsidR="001005B1" w:rsidRDefault="00624485" w:rsidP="001005B1">
      <w:pPr>
        <w:rPr>
          <w:sz w:val="24"/>
          <w:szCs w:val="24"/>
        </w:rPr>
      </w:pPr>
      <w:r>
        <w:rPr>
          <w:sz w:val="24"/>
          <w:szCs w:val="24"/>
        </w:rPr>
        <w:t xml:space="preserve"> </w:t>
      </w:r>
      <w:r w:rsidR="0014750A">
        <w:rPr>
          <w:sz w:val="24"/>
          <w:szCs w:val="24"/>
        </w:rPr>
        <w:t xml:space="preserve"> </w:t>
      </w:r>
    </w:p>
    <w:p w14:paraId="38B0C89E" w14:textId="710D3980" w:rsidR="001005B1" w:rsidRDefault="001005B1" w:rsidP="001005B1">
      <w:pPr>
        <w:rPr>
          <w:sz w:val="24"/>
          <w:szCs w:val="24"/>
        </w:rPr>
      </w:pPr>
    </w:p>
    <w:p w14:paraId="2363D71E" w14:textId="484057DD" w:rsidR="001005B1" w:rsidRDefault="001005B1" w:rsidP="001005B1">
      <w:pPr>
        <w:rPr>
          <w:sz w:val="24"/>
          <w:szCs w:val="24"/>
        </w:rPr>
      </w:pPr>
    </w:p>
    <w:p w14:paraId="67779B70" w14:textId="729315F0" w:rsidR="001005B1" w:rsidRDefault="001005B1" w:rsidP="001005B1">
      <w:pPr>
        <w:rPr>
          <w:sz w:val="24"/>
          <w:szCs w:val="24"/>
        </w:rPr>
      </w:pPr>
    </w:p>
    <w:p w14:paraId="0FBD9ADE" w14:textId="77EAE1BB" w:rsidR="001005B1" w:rsidRDefault="001005B1" w:rsidP="001005B1">
      <w:pPr>
        <w:rPr>
          <w:sz w:val="24"/>
          <w:szCs w:val="24"/>
        </w:rPr>
      </w:pPr>
    </w:p>
    <w:p w14:paraId="08E2ADC9" w14:textId="7B31AC64" w:rsidR="001005B1" w:rsidRDefault="001005B1" w:rsidP="001005B1">
      <w:pPr>
        <w:rPr>
          <w:sz w:val="24"/>
          <w:szCs w:val="24"/>
        </w:rPr>
      </w:pPr>
    </w:p>
    <w:p w14:paraId="3BAF7742" w14:textId="557EED6D" w:rsidR="001005B1" w:rsidRDefault="001005B1" w:rsidP="001005B1">
      <w:pPr>
        <w:rPr>
          <w:sz w:val="24"/>
          <w:szCs w:val="24"/>
        </w:rPr>
      </w:pPr>
    </w:p>
    <w:p w14:paraId="01674F42" w14:textId="73585696" w:rsidR="001005B1" w:rsidRDefault="001005B1" w:rsidP="001005B1">
      <w:pPr>
        <w:rPr>
          <w:sz w:val="24"/>
          <w:szCs w:val="24"/>
        </w:rPr>
      </w:pPr>
    </w:p>
    <w:p w14:paraId="1EFEC0DD" w14:textId="2E39B3C8" w:rsidR="001005B1" w:rsidRDefault="001005B1" w:rsidP="001005B1">
      <w:pPr>
        <w:rPr>
          <w:sz w:val="24"/>
          <w:szCs w:val="24"/>
        </w:rPr>
      </w:pPr>
    </w:p>
    <w:p w14:paraId="58DE2BF2" w14:textId="77777777" w:rsidR="001005B1" w:rsidRDefault="001005B1" w:rsidP="001005B1">
      <w:pPr>
        <w:rPr>
          <w:sz w:val="24"/>
          <w:szCs w:val="24"/>
        </w:rPr>
      </w:pPr>
    </w:p>
    <w:p w14:paraId="64090645" w14:textId="0DB8CCF5" w:rsidR="001005B1" w:rsidRDefault="001005B1">
      <w:pPr>
        <w:rPr>
          <w:rFonts w:ascii="Times New Roman"/>
          <w:sz w:val="4"/>
        </w:rPr>
      </w:pPr>
    </w:p>
    <w:p w14:paraId="38CD301D" w14:textId="77777777" w:rsidR="00781800" w:rsidRDefault="00781800">
      <w:pPr>
        <w:pStyle w:val="BodyText"/>
        <w:spacing w:before="5"/>
        <w:rPr>
          <w:rFonts w:ascii="Times New Roman"/>
          <w:sz w:val="4"/>
        </w:rPr>
      </w:pPr>
    </w:p>
    <w:p w14:paraId="4ADD4B62" w14:textId="41F57B12" w:rsidR="00781800" w:rsidRDefault="00A03010">
      <w:pPr>
        <w:pStyle w:val="BodyText"/>
        <w:spacing w:line="44" w:lineRule="exact"/>
        <w:ind w:left="109"/>
        <w:rPr>
          <w:rFonts w:ascii="Times New Roman"/>
          <w:sz w:val="4"/>
        </w:rPr>
      </w:pPr>
      <w:r>
        <w:rPr>
          <w:rFonts w:ascii="Times New Roman"/>
          <w:noProof/>
          <w:sz w:val="4"/>
        </w:rPr>
        <mc:AlternateContent>
          <mc:Choice Requires="wpg">
            <w:drawing>
              <wp:inline distT="0" distB="0" distL="0" distR="0" wp14:anchorId="7B00E458" wp14:editId="2CC5582C">
                <wp:extent cx="6924040" cy="27940"/>
                <wp:effectExtent l="5715" t="635" r="4445" b="0"/>
                <wp:docPr id="6"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040" cy="27940"/>
                          <a:chOff x="0" y="0"/>
                          <a:chExt cx="10904" cy="44"/>
                        </a:xfrm>
                      </wpg:grpSpPr>
                      <wps:wsp>
                        <wps:cNvPr id="7" name="Line 4"/>
                        <wps:cNvCnPr>
                          <a:cxnSpLocks noChangeShapeType="1"/>
                        </wps:cNvCnPr>
                        <wps:spPr bwMode="auto">
                          <a:xfrm>
                            <a:off x="22" y="22"/>
                            <a:ext cx="1086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8C0032" id="Group 3" o:spid="_x0000_s1026" alt="&quot;&quot;" style="width:545.2pt;height:2.2pt;mso-position-horizontal-relative:char;mso-position-vertical-relative:line" coordsize="109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RKAIAALUEAAAOAAAAZHJzL2Uyb0RvYy54bWyklM2O2jAQx++V+g6W7yUhRewSEfYAu1xo&#10;i7TbBzCOk1h1bMs2BN6+43GW/TpU2nKw7MyHZ37/Mcu7c6/ISTgvja7odJJTIjQ3tdRtRX8/PXy7&#10;pcQHpmumjBYVvQhP71ZfvywHW4rCdEbVwhFIon052Ip2IdgyyzzvRM/8xFihwdgY17MAR9dmtWMD&#10;ZO9VVuT5PBuMq60zXHgPXzfJSFeYv2kED7+axotAVEWhtoCrw/UQ12y1ZGXrmO0kH8tgn6iiZ1LD&#10;pddUGxYYOTr5IVUvuTPeNGHCTZ+ZppFcYA/QzTR/183WmaPFXtpyaO0VE6B9x+nTafnP09bZR7t3&#10;qXrY7gz/44FLNti2fG2P5zY5k8Pww9SgJzsGg42fG9fHFNASOSPfy5WvOAfC4eN8UczyGcjAwVbc&#10;LGCL/HkHIn2I4t39GDfNF/ksRc1mMSRjZboPaxxriprDEPkXTv7/OD12zArE7yOHvSOyrugNJZr1&#10;0PpOakGwnHgvOKx1osjPeqRItFl3TLcCUz1dLIRNsYE3IfHgQYJ/Ui0KSiK6InF75jrNb+cjVSR6&#10;xcNK63zYCtOTuKmogppRLnba+ZBIPrtE9bR5kEqhKEqTIao0+15ghDdK1tEa/bxrD2vlyInFd4W/&#10;UZc3bjH1hvku+aEpVQ6DrWu8phOsvh/3gUmV9tCB0jiCiUzS9mDqy97FqkelxyGFt4EzMb7j+Phe&#10;n9Hr5d9m9RcAAP//AwBQSwMEFAAGAAgAAAAhAPNEOIPbAAAABAEAAA8AAABkcnMvZG93bnJldi54&#10;bWxMj0FLw0AQhe+C/2EZwZvdjUaxMZtSinoqgq0gvU2z0yQ0Oxuy2yT992696GXg8R7vfZMvJtuK&#10;gXrfONaQzBQI4tKZhisNX9u3u2cQPiAbbB2ThjN5WBTXVzlmxo38ScMmVCKWsM9QQx1Cl0npy5os&#10;+pnriKN3cL3FEGVfSdPjGMttK++VepIWG44LNXa0qqk8bk5Ww/uI4/IheR3Wx8PqvNs+fnyvE9L6&#10;9mZavoAINIW/MFzwIzoUkWnvTmy8aDXER8LvvXhqrlIQew1pCrLI5X/44gcAAP//AwBQSwECLQAU&#10;AAYACAAAACEAtoM4kv4AAADhAQAAEwAAAAAAAAAAAAAAAAAAAAAAW0NvbnRlbnRfVHlwZXNdLnht&#10;bFBLAQItABQABgAIAAAAIQA4/SH/1gAAAJQBAAALAAAAAAAAAAAAAAAAAC8BAABfcmVscy8ucmVs&#10;c1BLAQItABQABgAIAAAAIQD/naORKAIAALUEAAAOAAAAAAAAAAAAAAAAAC4CAABkcnMvZTJvRG9j&#10;LnhtbFBLAQItABQABgAIAAAAIQDzRDiD2wAAAAQBAAAPAAAAAAAAAAAAAAAAAIIEAABkcnMvZG93&#10;bnJldi54bWxQSwUGAAAAAAQABADzAAAAigUAAAAA&#10;">
                <v:line id="Line 4" o:spid="_x0000_s1027" style="position:absolute;visibility:visible;mso-wrap-style:square" from="22,22" to="108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UfHxAAAANoAAAAPAAAAZHJzL2Rvd25yZXYueG1sRI9Pa8JA&#10;FMTvgt9heUJvuqmIf1JXEUFb8FKjCN6e2dckNPs2ZrcxfntXKHgcZuY3zHzZmlI0VLvCsoL3QQSC&#10;OLW64EzB8bDpT0E4j6yxtEwK7uRgueh25hhre+M9NYnPRICwi1FB7n0VS+nSnAy6ga2Ig/dja4M+&#10;yDqTusZbgJtSDqNoLA0WHBZyrGidU/qb/BkFzSw5RZvp926ybT+vl2qE5zIbK/XWa1cfIDy1/hX+&#10;b39pBRN4Xgk3QC4eAAAA//8DAFBLAQItABQABgAIAAAAIQDb4fbL7gAAAIUBAAATAAAAAAAAAAAA&#10;AAAAAAAAAABbQ29udGVudF9UeXBlc10ueG1sUEsBAi0AFAAGAAgAAAAhAFr0LFu/AAAAFQEAAAsA&#10;AAAAAAAAAAAAAAAAHwEAAF9yZWxzLy5yZWxzUEsBAi0AFAAGAAgAAAAhAAvxR8fEAAAA2gAAAA8A&#10;AAAAAAAAAAAAAAAABwIAAGRycy9kb3ducmV2LnhtbFBLBQYAAAAAAwADALcAAAD4AgAAAAA=&#10;" strokeweight="2.16pt"/>
                <w10:anchorlock/>
              </v:group>
            </w:pict>
          </mc:Fallback>
        </mc:AlternateContent>
      </w:r>
    </w:p>
    <w:p w14:paraId="1CF1D0D6" w14:textId="65027ACB" w:rsidR="00650646" w:rsidRPr="005F0C0D" w:rsidRDefault="00650646" w:rsidP="00587DB2">
      <w:pPr>
        <w:pStyle w:val="BodyText"/>
        <w:spacing w:before="56" w:line="259" w:lineRule="auto"/>
        <w:ind w:right="151"/>
        <w:jc w:val="both"/>
        <w:rPr>
          <w:sz w:val="20"/>
          <w:szCs w:val="20"/>
        </w:rPr>
      </w:pPr>
      <w:r w:rsidRPr="005F0C0D">
        <w:rPr>
          <w:sz w:val="20"/>
          <w:szCs w:val="20"/>
        </w:rPr>
        <w:t xml:space="preserve">The </w:t>
      </w:r>
      <w:r w:rsidR="0020578D">
        <w:rPr>
          <w:sz w:val="20"/>
          <w:szCs w:val="20"/>
        </w:rPr>
        <w:t>Community</w:t>
      </w:r>
      <w:r w:rsidRPr="005F0C0D">
        <w:rPr>
          <w:sz w:val="20"/>
          <w:szCs w:val="20"/>
        </w:rPr>
        <w:t xml:space="preserve"> of Whispering Woods Estates is in Shingletown, California. The Firewise boundary includes 43 parcels with 31 dwellings</w:t>
      </w:r>
      <w:r w:rsidR="0020733A">
        <w:rPr>
          <w:sz w:val="20"/>
          <w:szCs w:val="20"/>
        </w:rPr>
        <w:t xml:space="preserve"> which</w:t>
      </w:r>
      <w:r w:rsidRPr="005F0C0D">
        <w:rPr>
          <w:sz w:val="20"/>
          <w:szCs w:val="20"/>
        </w:rPr>
        <w:t xml:space="preserve"> are located within the wildland urban interface </w:t>
      </w:r>
      <w:r w:rsidR="00952C3C">
        <w:rPr>
          <w:sz w:val="20"/>
          <w:szCs w:val="20"/>
        </w:rPr>
        <w:t>of</w:t>
      </w:r>
      <w:r w:rsidRPr="005F0C0D">
        <w:rPr>
          <w:sz w:val="20"/>
          <w:szCs w:val="20"/>
        </w:rPr>
        <w:t xml:space="preserve"> the Cascade Mountain range. This proposed Firewise USA™ Site </w:t>
      </w:r>
      <w:r w:rsidR="0020578D">
        <w:rPr>
          <w:sz w:val="20"/>
          <w:szCs w:val="20"/>
        </w:rPr>
        <w:t>Community</w:t>
      </w:r>
      <w:r w:rsidRPr="005F0C0D">
        <w:rPr>
          <w:sz w:val="20"/>
          <w:szCs w:val="20"/>
        </w:rPr>
        <w:t xml:space="preserve"> Wildfire Action Plan was developed through input received during the Fall 2022 Firewise Assessment.</w:t>
      </w:r>
      <w:r w:rsidRPr="005F0C0D">
        <w:rPr>
          <w:spacing w:val="-2"/>
          <w:sz w:val="20"/>
          <w:szCs w:val="20"/>
        </w:rPr>
        <w:t xml:space="preserve"> </w:t>
      </w:r>
      <w:r w:rsidRPr="005F0C0D">
        <w:rPr>
          <w:sz w:val="20"/>
          <w:szCs w:val="20"/>
        </w:rPr>
        <w:t>The</w:t>
      </w:r>
      <w:r w:rsidRPr="005F0C0D">
        <w:rPr>
          <w:spacing w:val="-3"/>
          <w:sz w:val="20"/>
          <w:szCs w:val="20"/>
        </w:rPr>
        <w:t xml:space="preserve"> </w:t>
      </w:r>
      <w:r w:rsidRPr="005F0C0D">
        <w:rPr>
          <w:sz w:val="20"/>
          <w:szCs w:val="20"/>
        </w:rPr>
        <w:t>goal</w:t>
      </w:r>
      <w:r w:rsidRPr="005F0C0D">
        <w:rPr>
          <w:spacing w:val="-4"/>
          <w:sz w:val="20"/>
          <w:szCs w:val="20"/>
        </w:rPr>
        <w:t xml:space="preserve"> </w:t>
      </w:r>
      <w:r w:rsidRPr="005F0C0D">
        <w:rPr>
          <w:sz w:val="20"/>
          <w:szCs w:val="20"/>
        </w:rPr>
        <w:t>of</w:t>
      </w:r>
      <w:r w:rsidRPr="005F0C0D">
        <w:rPr>
          <w:spacing w:val="-6"/>
          <w:sz w:val="20"/>
          <w:szCs w:val="20"/>
        </w:rPr>
        <w:t xml:space="preserve"> </w:t>
      </w:r>
      <w:r w:rsidRPr="005F0C0D">
        <w:rPr>
          <w:sz w:val="20"/>
          <w:szCs w:val="20"/>
        </w:rPr>
        <w:t>the</w:t>
      </w:r>
      <w:r w:rsidRPr="005F0C0D">
        <w:rPr>
          <w:spacing w:val="-3"/>
          <w:sz w:val="20"/>
          <w:szCs w:val="20"/>
        </w:rPr>
        <w:t xml:space="preserve"> </w:t>
      </w:r>
      <w:r w:rsidRPr="005F0C0D">
        <w:rPr>
          <w:sz w:val="20"/>
          <w:szCs w:val="20"/>
        </w:rPr>
        <w:t>Plan</w:t>
      </w:r>
      <w:r w:rsidRPr="005F0C0D">
        <w:rPr>
          <w:spacing w:val="-5"/>
          <w:sz w:val="20"/>
          <w:szCs w:val="20"/>
        </w:rPr>
        <w:t xml:space="preserve"> </w:t>
      </w:r>
      <w:r w:rsidRPr="005F0C0D">
        <w:rPr>
          <w:sz w:val="20"/>
          <w:szCs w:val="20"/>
        </w:rPr>
        <w:t>is</w:t>
      </w:r>
      <w:r w:rsidRPr="005F0C0D">
        <w:rPr>
          <w:spacing w:val="-4"/>
          <w:sz w:val="20"/>
          <w:szCs w:val="20"/>
        </w:rPr>
        <w:t xml:space="preserve"> </w:t>
      </w:r>
      <w:r w:rsidRPr="005F0C0D">
        <w:rPr>
          <w:sz w:val="20"/>
          <w:szCs w:val="20"/>
        </w:rPr>
        <w:t xml:space="preserve">to develop a strategy to incrementally </w:t>
      </w:r>
      <w:r w:rsidR="00503F6D">
        <w:rPr>
          <w:sz w:val="20"/>
          <w:szCs w:val="20"/>
        </w:rPr>
        <w:t xml:space="preserve">perform </w:t>
      </w:r>
      <w:r w:rsidRPr="005F0C0D">
        <w:rPr>
          <w:sz w:val="20"/>
          <w:szCs w:val="20"/>
        </w:rPr>
        <w:t xml:space="preserve">outreach, educate, and implement efforts to make </w:t>
      </w:r>
      <w:r w:rsidR="00503F6D">
        <w:rPr>
          <w:sz w:val="20"/>
          <w:szCs w:val="20"/>
        </w:rPr>
        <w:t xml:space="preserve">the </w:t>
      </w:r>
      <w:r w:rsidRPr="005F0C0D">
        <w:rPr>
          <w:sz w:val="20"/>
          <w:szCs w:val="20"/>
        </w:rPr>
        <w:t>community fire</w:t>
      </w:r>
      <w:r w:rsidRPr="005F0C0D">
        <w:rPr>
          <w:spacing w:val="-14"/>
          <w:sz w:val="20"/>
          <w:szCs w:val="20"/>
        </w:rPr>
        <w:t xml:space="preserve"> </w:t>
      </w:r>
      <w:r w:rsidRPr="005F0C0D">
        <w:rPr>
          <w:sz w:val="20"/>
          <w:szCs w:val="20"/>
        </w:rPr>
        <w:t>resilient.</w:t>
      </w:r>
    </w:p>
    <w:p w14:paraId="161FE50E" w14:textId="77777777" w:rsidR="00781800" w:rsidRDefault="00781800">
      <w:pPr>
        <w:pStyle w:val="BodyText"/>
        <w:spacing w:before="8"/>
        <w:rPr>
          <w:sz w:val="19"/>
        </w:rPr>
      </w:pPr>
    </w:p>
    <w:tbl>
      <w:tblPr>
        <w:tblW w:w="0" w:type="auto"/>
        <w:tblInd w:w="160" w:type="dxa"/>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CellMar>
          <w:left w:w="0" w:type="dxa"/>
          <w:right w:w="0" w:type="dxa"/>
        </w:tblCellMar>
        <w:tblLook w:val="01E0" w:firstRow="1" w:lastRow="1" w:firstColumn="1" w:lastColumn="1" w:noHBand="0" w:noVBand="0"/>
      </w:tblPr>
      <w:tblGrid>
        <w:gridCol w:w="1076"/>
        <w:gridCol w:w="2279"/>
        <w:gridCol w:w="7442"/>
      </w:tblGrid>
      <w:tr w:rsidR="00781800" w14:paraId="3FC835F0" w14:textId="77777777">
        <w:trPr>
          <w:trHeight w:hRule="exact" w:val="278"/>
        </w:trPr>
        <w:tc>
          <w:tcPr>
            <w:tcW w:w="1076" w:type="dxa"/>
            <w:tcBorders>
              <w:right w:val="nil"/>
            </w:tcBorders>
            <w:shd w:val="clear" w:color="auto" w:fill="669900"/>
          </w:tcPr>
          <w:p w14:paraId="60A30BCC" w14:textId="77777777" w:rsidR="00781800" w:rsidRDefault="00883EAA">
            <w:pPr>
              <w:pStyle w:val="TableParagraph"/>
              <w:spacing w:line="268" w:lineRule="exact"/>
              <w:ind w:left="103" w:firstLine="0"/>
              <w:rPr>
                <w:b/>
              </w:rPr>
            </w:pPr>
            <w:bookmarkStart w:id="0" w:name="_Hlk120961458"/>
            <w:r>
              <w:rPr>
                <w:b/>
              </w:rPr>
              <w:t>Timeline</w:t>
            </w:r>
          </w:p>
        </w:tc>
        <w:tc>
          <w:tcPr>
            <w:tcW w:w="2279" w:type="dxa"/>
            <w:tcBorders>
              <w:left w:val="nil"/>
              <w:right w:val="nil"/>
            </w:tcBorders>
            <w:shd w:val="clear" w:color="auto" w:fill="669900"/>
          </w:tcPr>
          <w:p w14:paraId="6A087669" w14:textId="77777777" w:rsidR="00781800" w:rsidRDefault="00883EAA">
            <w:pPr>
              <w:pStyle w:val="TableParagraph"/>
              <w:spacing w:line="268" w:lineRule="exact"/>
              <w:ind w:left="108" w:firstLine="0"/>
              <w:rPr>
                <w:b/>
              </w:rPr>
            </w:pPr>
            <w:r>
              <w:rPr>
                <w:b/>
              </w:rPr>
              <w:t>Program</w:t>
            </w:r>
          </w:p>
        </w:tc>
        <w:tc>
          <w:tcPr>
            <w:tcW w:w="7442" w:type="dxa"/>
            <w:tcBorders>
              <w:left w:val="nil"/>
            </w:tcBorders>
            <w:shd w:val="clear" w:color="auto" w:fill="669900"/>
          </w:tcPr>
          <w:p w14:paraId="61B38A29" w14:textId="77777777" w:rsidR="00781800" w:rsidRDefault="00883EAA">
            <w:pPr>
              <w:pStyle w:val="TableParagraph"/>
              <w:spacing w:line="268" w:lineRule="exact"/>
              <w:ind w:left="169" w:firstLine="0"/>
              <w:rPr>
                <w:b/>
              </w:rPr>
            </w:pPr>
            <w:r>
              <w:rPr>
                <w:b/>
              </w:rPr>
              <w:t>Description/Mitigation</w:t>
            </w:r>
          </w:p>
        </w:tc>
      </w:tr>
      <w:bookmarkEnd w:id="0"/>
      <w:tr w:rsidR="00781800" w14:paraId="7EDB8E58" w14:textId="77777777" w:rsidTr="00587DB2">
        <w:trPr>
          <w:trHeight w:hRule="exact" w:val="2234"/>
        </w:trPr>
        <w:tc>
          <w:tcPr>
            <w:tcW w:w="1076" w:type="dxa"/>
            <w:vMerge w:val="restart"/>
            <w:tcBorders>
              <w:right w:val="nil"/>
            </w:tcBorders>
          </w:tcPr>
          <w:p w14:paraId="7ECA195E" w14:textId="77777777" w:rsidR="00781800" w:rsidRPr="005F0C0D" w:rsidRDefault="00883EAA">
            <w:pPr>
              <w:pStyle w:val="TableParagraph"/>
              <w:spacing w:line="268" w:lineRule="exact"/>
              <w:ind w:left="103" w:firstLine="0"/>
              <w:rPr>
                <w:b/>
                <w:sz w:val="20"/>
                <w:szCs w:val="20"/>
              </w:rPr>
            </w:pPr>
            <w:r w:rsidRPr="005F0C0D">
              <w:rPr>
                <w:b/>
                <w:sz w:val="20"/>
                <w:szCs w:val="20"/>
              </w:rPr>
              <w:t>Year 1</w:t>
            </w:r>
          </w:p>
          <w:p w14:paraId="2A3C1B8B" w14:textId="74192870" w:rsidR="00781800" w:rsidRPr="005F0C0D" w:rsidRDefault="00650646">
            <w:pPr>
              <w:pStyle w:val="TableParagraph"/>
              <w:ind w:left="103" w:firstLine="0"/>
              <w:rPr>
                <w:b/>
                <w:sz w:val="20"/>
                <w:szCs w:val="20"/>
              </w:rPr>
            </w:pPr>
            <w:r w:rsidRPr="005F0C0D">
              <w:rPr>
                <w:b/>
                <w:sz w:val="20"/>
                <w:szCs w:val="20"/>
              </w:rPr>
              <w:t>(202</w:t>
            </w:r>
            <w:r w:rsidR="0020578D">
              <w:rPr>
                <w:b/>
                <w:sz w:val="20"/>
                <w:szCs w:val="20"/>
              </w:rPr>
              <w:t>3</w:t>
            </w:r>
            <w:r w:rsidRPr="005F0C0D">
              <w:rPr>
                <w:b/>
                <w:sz w:val="20"/>
                <w:szCs w:val="20"/>
              </w:rPr>
              <w:t>)</w:t>
            </w:r>
          </w:p>
        </w:tc>
        <w:tc>
          <w:tcPr>
            <w:tcW w:w="2279" w:type="dxa"/>
            <w:tcBorders>
              <w:left w:val="nil"/>
              <w:right w:val="nil"/>
            </w:tcBorders>
          </w:tcPr>
          <w:p w14:paraId="5EF968A7" w14:textId="77777777" w:rsidR="00781800" w:rsidRPr="005F0C0D" w:rsidRDefault="00883EAA">
            <w:pPr>
              <w:pStyle w:val="TableParagraph"/>
              <w:spacing w:line="268" w:lineRule="exact"/>
              <w:ind w:left="108" w:firstLine="0"/>
              <w:rPr>
                <w:sz w:val="20"/>
                <w:szCs w:val="20"/>
              </w:rPr>
            </w:pPr>
            <w:r w:rsidRPr="005F0C0D">
              <w:rPr>
                <w:sz w:val="20"/>
                <w:szCs w:val="20"/>
              </w:rPr>
              <w:t>Education &amp; Outreach</w:t>
            </w:r>
          </w:p>
        </w:tc>
        <w:tc>
          <w:tcPr>
            <w:tcW w:w="7442" w:type="dxa"/>
            <w:tcBorders>
              <w:left w:val="nil"/>
            </w:tcBorders>
          </w:tcPr>
          <w:p w14:paraId="5C0F81E4" w14:textId="1837CEBC" w:rsidR="00650646" w:rsidRPr="003D3FB3" w:rsidRDefault="00650646" w:rsidP="00456304">
            <w:pPr>
              <w:pStyle w:val="TableParagraph"/>
              <w:numPr>
                <w:ilvl w:val="0"/>
                <w:numId w:val="11"/>
              </w:numPr>
              <w:tabs>
                <w:tab w:val="left" w:pos="604"/>
              </w:tabs>
              <w:ind w:left="615" w:right="144" w:hanging="255"/>
              <w:rPr>
                <w:sz w:val="18"/>
                <w:szCs w:val="18"/>
              </w:rPr>
            </w:pPr>
            <w:r w:rsidRPr="003D3FB3">
              <w:rPr>
                <w:sz w:val="18"/>
                <w:szCs w:val="18"/>
              </w:rPr>
              <w:t xml:space="preserve">Host a Firewise </w:t>
            </w:r>
            <w:r w:rsidR="0020578D">
              <w:rPr>
                <w:sz w:val="18"/>
                <w:szCs w:val="18"/>
              </w:rPr>
              <w:t>Community</w:t>
            </w:r>
            <w:r w:rsidRPr="003D3FB3">
              <w:rPr>
                <w:sz w:val="18"/>
                <w:szCs w:val="18"/>
              </w:rPr>
              <w:t xml:space="preserve"> wildfire preparedness event in October</w:t>
            </w:r>
            <w:r w:rsidR="0020578D">
              <w:rPr>
                <w:sz w:val="18"/>
                <w:szCs w:val="18"/>
              </w:rPr>
              <w:t xml:space="preserve"> 2022</w:t>
            </w:r>
            <w:r w:rsidRPr="003D3FB3">
              <w:rPr>
                <w:sz w:val="18"/>
                <w:szCs w:val="18"/>
              </w:rPr>
              <w:t xml:space="preserve"> with educational materials that communicate defensible space, home hardening, and evacuation planning</w:t>
            </w:r>
          </w:p>
          <w:p w14:paraId="54A4E8B0" w14:textId="38FF7433" w:rsidR="00650646" w:rsidRPr="003D3FB3" w:rsidRDefault="00650646" w:rsidP="00456304">
            <w:pPr>
              <w:pStyle w:val="TableParagraph"/>
              <w:numPr>
                <w:ilvl w:val="0"/>
                <w:numId w:val="11"/>
              </w:numPr>
              <w:tabs>
                <w:tab w:val="left" w:pos="615"/>
              </w:tabs>
              <w:ind w:left="615" w:right="144" w:hanging="255"/>
              <w:rPr>
                <w:sz w:val="18"/>
                <w:szCs w:val="18"/>
              </w:rPr>
            </w:pPr>
            <w:r w:rsidRPr="003D3FB3">
              <w:rPr>
                <w:sz w:val="18"/>
                <w:szCs w:val="18"/>
              </w:rPr>
              <w:t>Perform Risk Assessment with Wildfire experts. Complete, and submit Firewise application</w:t>
            </w:r>
          </w:p>
          <w:p w14:paraId="6C7B6BAD" w14:textId="3E223FD3" w:rsidR="00650646" w:rsidRPr="003D3FB3" w:rsidRDefault="00650646" w:rsidP="00456304">
            <w:pPr>
              <w:pStyle w:val="TableParagraph"/>
              <w:numPr>
                <w:ilvl w:val="0"/>
                <w:numId w:val="11"/>
              </w:numPr>
              <w:tabs>
                <w:tab w:val="left" w:pos="615"/>
              </w:tabs>
              <w:ind w:left="615" w:right="144" w:hanging="255"/>
              <w:rPr>
                <w:sz w:val="18"/>
                <w:szCs w:val="18"/>
              </w:rPr>
            </w:pPr>
            <w:r w:rsidRPr="003D3FB3">
              <w:rPr>
                <w:sz w:val="18"/>
                <w:szCs w:val="18"/>
              </w:rPr>
              <w:t>Complete homeowner information spreadsheet to include unimproved</w:t>
            </w:r>
            <w:r w:rsidR="002C1A79" w:rsidRPr="003D3FB3">
              <w:rPr>
                <w:sz w:val="18"/>
                <w:szCs w:val="18"/>
              </w:rPr>
              <w:t xml:space="preserve"> </w:t>
            </w:r>
            <w:r w:rsidRPr="003D3FB3">
              <w:rPr>
                <w:sz w:val="18"/>
                <w:szCs w:val="18"/>
              </w:rPr>
              <w:t>property owners facilitating communication with land and homeowners</w:t>
            </w:r>
          </w:p>
          <w:p w14:paraId="37A068FD" w14:textId="77777777" w:rsidR="00650646" w:rsidRPr="003D3FB3" w:rsidRDefault="00650646" w:rsidP="00456304">
            <w:pPr>
              <w:pStyle w:val="TableParagraph"/>
              <w:numPr>
                <w:ilvl w:val="0"/>
                <w:numId w:val="11"/>
              </w:numPr>
              <w:tabs>
                <w:tab w:val="left" w:pos="615"/>
              </w:tabs>
              <w:ind w:right="144"/>
              <w:rPr>
                <w:sz w:val="18"/>
                <w:szCs w:val="18"/>
              </w:rPr>
            </w:pPr>
            <w:r w:rsidRPr="003D3FB3">
              <w:rPr>
                <w:sz w:val="18"/>
                <w:szCs w:val="18"/>
              </w:rPr>
              <w:t>Established Firewise committee and held two meetings</w:t>
            </w:r>
          </w:p>
          <w:p w14:paraId="2DA0EA1B" w14:textId="503BA1BA" w:rsidR="00650646" w:rsidRPr="003D3FB3" w:rsidRDefault="00650646" w:rsidP="00456304">
            <w:pPr>
              <w:pStyle w:val="TableParagraph"/>
              <w:numPr>
                <w:ilvl w:val="0"/>
                <w:numId w:val="11"/>
              </w:numPr>
              <w:tabs>
                <w:tab w:val="left" w:pos="615"/>
              </w:tabs>
              <w:ind w:left="615" w:right="144" w:hanging="255"/>
              <w:rPr>
                <w:sz w:val="18"/>
                <w:szCs w:val="18"/>
              </w:rPr>
            </w:pPr>
            <w:r w:rsidRPr="003D3FB3">
              <w:rPr>
                <w:sz w:val="18"/>
                <w:szCs w:val="18"/>
              </w:rPr>
              <w:t xml:space="preserve">Established method of storing, accessing, modifying, and sharing data. Established Firewise Committee email account for communication </w:t>
            </w:r>
            <w:r w:rsidR="0014659D" w:rsidRPr="003D3FB3">
              <w:rPr>
                <w:sz w:val="18"/>
                <w:szCs w:val="18"/>
              </w:rPr>
              <w:t xml:space="preserve">with the </w:t>
            </w:r>
            <w:r w:rsidR="007B7BDA" w:rsidRPr="003D3FB3">
              <w:rPr>
                <w:sz w:val="18"/>
                <w:szCs w:val="18"/>
              </w:rPr>
              <w:t>community</w:t>
            </w:r>
          </w:p>
          <w:p w14:paraId="6374472E" w14:textId="3789E34E" w:rsidR="00391997" w:rsidRPr="005F0C0D" w:rsidRDefault="00650646" w:rsidP="00456304">
            <w:pPr>
              <w:pStyle w:val="TableParagraph"/>
              <w:numPr>
                <w:ilvl w:val="0"/>
                <w:numId w:val="11"/>
              </w:numPr>
              <w:tabs>
                <w:tab w:val="left" w:pos="615"/>
              </w:tabs>
              <w:ind w:left="615" w:right="144" w:hanging="255"/>
              <w:rPr>
                <w:sz w:val="20"/>
                <w:szCs w:val="20"/>
              </w:rPr>
            </w:pPr>
            <w:r w:rsidRPr="003D3FB3">
              <w:rPr>
                <w:sz w:val="18"/>
                <w:szCs w:val="18"/>
              </w:rPr>
              <w:t>Provided information and encouraged community members to submit application for participation in the Lassen Fire Safe Council Shingletown WUI</w:t>
            </w:r>
            <w:r w:rsidR="0014659D" w:rsidRPr="003D3FB3">
              <w:rPr>
                <w:sz w:val="18"/>
                <w:szCs w:val="18"/>
              </w:rPr>
              <w:t xml:space="preserve"> F</w:t>
            </w:r>
            <w:r w:rsidRPr="003D3FB3">
              <w:rPr>
                <w:sz w:val="18"/>
                <w:szCs w:val="18"/>
              </w:rPr>
              <w:t xml:space="preserve">uel Treatment </w:t>
            </w:r>
            <w:r w:rsidR="0014659D" w:rsidRPr="003D3FB3">
              <w:rPr>
                <w:sz w:val="18"/>
                <w:szCs w:val="18"/>
              </w:rPr>
              <w:t>P</w:t>
            </w:r>
            <w:r w:rsidRPr="003D3FB3">
              <w:rPr>
                <w:sz w:val="18"/>
                <w:szCs w:val="18"/>
              </w:rPr>
              <w:t>roject</w:t>
            </w:r>
          </w:p>
        </w:tc>
      </w:tr>
      <w:tr w:rsidR="00781800" w14:paraId="72A2F2B2" w14:textId="77777777" w:rsidTr="00587DB2">
        <w:trPr>
          <w:trHeight w:hRule="exact" w:val="1001"/>
        </w:trPr>
        <w:tc>
          <w:tcPr>
            <w:tcW w:w="1076" w:type="dxa"/>
            <w:vMerge/>
            <w:tcBorders>
              <w:right w:val="nil"/>
            </w:tcBorders>
          </w:tcPr>
          <w:p w14:paraId="47F0AF9E" w14:textId="77777777" w:rsidR="00781800" w:rsidRPr="005F0C0D" w:rsidRDefault="00781800">
            <w:pPr>
              <w:rPr>
                <w:sz w:val="20"/>
                <w:szCs w:val="20"/>
              </w:rPr>
            </w:pPr>
          </w:p>
        </w:tc>
        <w:tc>
          <w:tcPr>
            <w:tcW w:w="2279" w:type="dxa"/>
            <w:tcBorders>
              <w:left w:val="nil"/>
              <w:right w:val="nil"/>
            </w:tcBorders>
          </w:tcPr>
          <w:p w14:paraId="778E1EBB" w14:textId="77777777" w:rsidR="00781800" w:rsidRPr="005F0C0D" w:rsidRDefault="00883EAA" w:rsidP="00391997">
            <w:pPr>
              <w:pStyle w:val="TableParagraph"/>
              <w:spacing w:line="268" w:lineRule="exact"/>
              <w:ind w:left="0" w:firstLine="0"/>
              <w:rPr>
                <w:sz w:val="20"/>
                <w:szCs w:val="20"/>
              </w:rPr>
            </w:pPr>
            <w:r w:rsidRPr="005F0C0D">
              <w:rPr>
                <w:sz w:val="20"/>
                <w:szCs w:val="20"/>
              </w:rPr>
              <w:t>Home Hardening</w:t>
            </w:r>
          </w:p>
        </w:tc>
        <w:tc>
          <w:tcPr>
            <w:tcW w:w="7442" w:type="dxa"/>
            <w:tcBorders>
              <w:left w:val="nil"/>
            </w:tcBorders>
          </w:tcPr>
          <w:p w14:paraId="3DD738AA" w14:textId="3BE7193B" w:rsidR="00650646" w:rsidRPr="005F0C0D" w:rsidRDefault="00F176EE" w:rsidP="00456304">
            <w:pPr>
              <w:pStyle w:val="TableParagraph"/>
              <w:numPr>
                <w:ilvl w:val="0"/>
                <w:numId w:val="11"/>
              </w:numPr>
              <w:tabs>
                <w:tab w:val="left" w:pos="606"/>
              </w:tabs>
              <w:spacing w:before="1"/>
              <w:ind w:right="144"/>
              <w:rPr>
                <w:sz w:val="20"/>
                <w:szCs w:val="20"/>
              </w:rPr>
            </w:pPr>
            <w:r>
              <w:rPr>
                <w:sz w:val="20"/>
                <w:szCs w:val="20"/>
              </w:rPr>
              <w:t>Coordinate</w:t>
            </w:r>
            <w:r w:rsidR="00650646" w:rsidRPr="005F0C0D">
              <w:rPr>
                <w:sz w:val="20"/>
                <w:szCs w:val="20"/>
              </w:rPr>
              <w:t xml:space="preserve"> with residents to identify cost effective home hardening efforts</w:t>
            </w:r>
          </w:p>
          <w:p w14:paraId="6470BB5E" w14:textId="77777777" w:rsidR="00650646" w:rsidRPr="005F0C0D" w:rsidRDefault="00650646" w:rsidP="00456304">
            <w:pPr>
              <w:pStyle w:val="TableParagraph"/>
              <w:numPr>
                <w:ilvl w:val="0"/>
                <w:numId w:val="11"/>
              </w:numPr>
              <w:tabs>
                <w:tab w:val="left" w:pos="606"/>
              </w:tabs>
              <w:spacing w:before="1"/>
              <w:ind w:right="144"/>
              <w:rPr>
                <w:sz w:val="20"/>
                <w:szCs w:val="20"/>
              </w:rPr>
            </w:pPr>
            <w:r w:rsidRPr="005F0C0D">
              <w:rPr>
                <w:sz w:val="20"/>
                <w:szCs w:val="20"/>
              </w:rPr>
              <w:t>Identify potential Grant opportunities for home hardening and retrofit</w:t>
            </w:r>
          </w:p>
          <w:p w14:paraId="3ACA015C" w14:textId="52F7D8CD" w:rsidR="00650646" w:rsidRPr="005F0C0D" w:rsidRDefault="00650646" w:rsidP="00456304">
            <w:pPr>
              <w:pStyle w:val="TableParagraph"/>
              <w:numPr>
                <w:ilvl w:val="0"/>
                <w:numId w:val="11"/>
              </w:numPr>
              <w:tabs>
                <w:tab w:val="left" w:pos="615"/>
              </w:tabs>
              <w:spacing w:before="1"/>
              <w:ind w:left="615" w:right="144" w:hanging="255"/>
              <w:rPr>
                <w:sz w:val="20"/>
                <w:szCs w:val="20"/>
              </w:rPr>
            </w:pPr>
            <w:r w:rsidRPr="005F0C0D">
              <w:rPr>
                <w:sz w:val="20"/>
                <w:szCs w:val="20"/>
              </w:rPr>
              <w:t xml:space="preserve">Distribute </w:t>
            </w:r>
            <w:r w:rsidR="00412FB7" w:rsidRPr="005F0C0D">
              <w:rPr>
                <w:sz w:val="20"/>
                <w:szCs w:val="20"/>
              </w:rPr>
              <w:t>education pamphlets provided by Cal Fire, Shasta Fire Safe</w:t>
            </w:r>
            <w:r w:rsidR="002C1A79" w:rsidRPr="005F0C0D">
              <w:rPr>
                <w:sz w:val="20"/>
                <w:szCs w:val="20"/>
              </w:rPr>
              <w:t xml:space="preserve"> </w:t>
            </w:r>
            <w:r w:rsidR="00412FB7" w:rsidRPr="005F0C0D">
              <w:rPr>
                <w:sz w:val="20"/>
                <w:szCs w:val="20"/>
              </w:rPr>
              <w:t>Council, CA Fire Safe Council, and Firewise</w:t>
            </w:r>
          </w:p>
        </w:tc>
      </w:tr>
      <w:tr w:rsidR="00781800" w14:paraId="2443D310" w14:textId="77777777" w:rsidTr="0020578D">
        <w:trPr>
          <w:trHeight w:hRule="exact" w:val="4232"/>
        </w:trPr>
        <w:tc>
          <w:tcPr>
            <w:tcW w:w="1076" w:type="dxa"/>
            <w:vMerge/>
            <w:tcBorders>
              <w:right w:val="nil"/>
            </w:tcBorders>
          </w:tcPr>
          <w:p w14:paraId="7045936B" w14:textId="77777777" w:rsidR="00781800" w:rsidRDefault="00781800"/>
        </w:tc>
        <w:tc>
          <w:tcPr>
            <w:tcW w:w="2279" w:type="dxa"/>
            <w:tcBorders>
              <w:left w:val="nil"/>
              <w:right w:val="nil"/>
            </w:tcBorders>
          </w:tcPr>
          <w:p w14:paraId="38355A58" w14:textId="49FE3109" w:rsidR="00781800" w:rsidRPr="005F0C0D" w:rsidRDefault="00883EAA" w:rsidP="00456304">
            <w:pPr>
              <w:pStyle w:val="TableParagraph"/>
              <w:spacing w:line="268" w:lineRule="exact"/>
              <w:ind w:left="0" w:firstLine="0"/>
              <w:rPr>
                <w:sz w:val="20"/>
                <w:szCs w:val="20"/>
              </w:rPr>
            </w:pPr>
            <w:r w:rsidRPr="005F0C0D">
              <w:rPr>
                <w:sz w:val="20"/>
                <w:szCs w:val="20"/>
              </w:rPr>
              <w:t>Fuel Reduction</w:t>
            </w:r>
          </w:p>
        </w:tc>
        <w:tc>
          <w:tcPr>
            <w:tcW w:w="7442" w:type="dxa"/>
            <w:tcBorders>
              <w:left w:val="nil"/>
            </w:tcBorders>
          </w:tcPr>
          <w:p w14:paraId="07AC0746" w14:textId="0A6406EF" w:rsidR="00412FB7" w:rsidRPr="005F0C0D" w:rsidRDefault="00412FB7" w:rsidP="005F0C0D">
            <w:pPr>
              <w:pStyle w:val="TableParagraph"/>
              <w:numPr>
                <w:ilvl w:val="0"/>
                <w:numId w:val="11"/>
              </w:numPr>
              <w:tabs>
                <w:tab w:val="left" w:pos="606"/>
              </w:tabs>
              <w:ind w:right="144"/>
              <w:rPr>
                <w:sz w:val="20"/>
                <w:szCs w:val="20"/>
              </w:rPr>
            </w:pPr>
            <w:r w:rsidRPr="005F0C0D">
              <w:rPr>
                <w:sz w:val="20"/>
                <w:szCs w:val="20"/>
              </w:rPr>
              <w:t>Encourage residents to improve the non-</w:t>
            </w:r>
            <w:r w:rsidR="0020578D">
              <w:rPr>
                <w:sz w:val="20"/>
                <w:szCs w:val="20"/>
              </w:rPr>
              <w:t>flammable</w:t>
            </w:r>
            <w:r w:rsidRPr="005F0C0D">
              <w:rPr>
                <w:sz w:val="20"/>
                <w:szCs w:val="20"/>
              </w:rPr>
              <w:t xml:space="preserve"> Immediate Zone (Zone 0)   - including attached fencing</w:t>
            </w:r>
          </w:p>
          <w:p w14:paraId="6D9FB589" w14:textId="77777777" w:rsidR="00412FB7" w:rsidRPr="005F0C0D" w:rsidRDefault="00412FB7" w:rsidP="005F0C0D">
            <w:pPr>
              <w:pStyle w:val="TableParagraph"/>
              <w:numPr>
                <w:ilvl w:val="0"/>
                <w:numId w:val="11"/>
              </w:numPr>
              <w:tabs>
                <w:tab w:val="left" w:pos="606"/>
              </w:tabs>
              <w:ind w:right="144"/>
              <w:rPr>
                <w:sz w:val="20"/>
                <w:szCs w:val="20"/>
              </w:rPr>
            </w:pPr>
            <w:r w:rsidRPr="005F0C0D">
              <w:rPr>
                <w:sz w:val="20"/>
                <w:szCs w:val="20"/>
              </w:rPr>
              <w:t>Identify ways to improve 30’-100’ zone defensible space</w:t>
            </w:r>
          </w:p>
          <w:p w14:paraId="23042FF3" w14:textId="69627D0E" w:rsidR="00412FB7" w:rsidRPr="005F0C0D" w:rsidRDefault="00412FB7" w:rsidP="005F0C0D">
            <w:pPr>
              <w:pStyle w:val="TableParagraph"/>
              <w:numPr>
                <w:ilvl w:val="0"/>
                <w:numId w:val="11"/>
              </w:numPr>
              <w:tabs>
                <w:tab w:val="left" w:pos="606"/>
              </w:tabs>
              <w:ind w:right="144"/>
              <w:rPr>
                <w:sz w:val="20"/>
                <w:szCs w:val="20"/>
              </w:rPr>
            </w:pPr>
            <w:r w:rsidRPr="005F0C0D">
              <w:rPr>
                <w:sz w:val="20"/>
                <w:szCs w:val="20"/>
              </w:rPr>
              <w:t>Lassen Fire Safe Council utilized PGE Resilience grant and has performed thinning fuel reduction for 6.5 acres of unimproved properties</w:t>
            </w:r>
          </w:p>
          <w:p w14:paraId="620743A9" w14:textId="61262191" w:rsidR="00412FB7" w:rsidRPr="005F0C0D" w:rsidRDefault="00DD65A6" w:rsidP="005F0C0D">
            <w:pPr>
              <w:pStyle w:val="TableParagraph"/>
              <w:numPr>
                <w:ilvl w:val="0"/>
                <w:numId w:val="11"/>
              </w:numPr>
              <w:tabs>
                <w:tab w:val="left" w:pos="606"/>
              </w:tabs>
              <w:spacing w:before="1"/>
              <w:ind w:right="144"/>
              <w:rPr>
                <w:sz w:val="20"/>
                <w:szCs w:val="20"/>
              </w:rPr>
            </w:pPr>
            <w:r>
              <w:rPr>
                <w:sz w:val="20"/>
                <w:szCs w:val="20"/>
              </w:rPr>
              <w:t>Encourage</w:t>
            </w:r>
            <w:r w:rsidR="00412FB7" w:rsidRPr="005F0C0D">
              <w:rPr>
                <w:sz w:val="20"/>
                <w:szCs w:val="20"/>
              </w:rPr>
              <w:t xml:space="preserve"> absent landowners of unimproved lots to thin and remove Ladder fuels </w:t>
            </w:r>
          </w:p>
          <w:p w14:paraId="72B03565" w14:textId="77777777" w:rsidR="00412FB7" w:rsidRPr="005F0C0D" w:rsidRDefault="00412FB7" w:rsidP="005F0C0D">
            <w:pPr>
              <w:pStyle w:val="TableParagraph"/>
              <w:numPr>
                <w:ilvl w:val="0"/>
                <w:numId w:val="11"/>
              </w:numPr>
              <w:tabs>
                <w:tab w:val="left" w:pos="606"/>
              </w:tabs>
              <w:ind w:right="144"/>
              <w:rPr>
                <w:sz w:val="20"/>
                <w:szCs w:val="20"/>
              </w:rPr>
            </w:pPr>
            <w:r w:rsidRPr="005F0C0D">
              <w:rPr>
                <w:sz w:val="20"/>
                <w:szCs w:val="20"/>
              </w:rPr>
              <w:t>Help to organize prioritization of private fuel reduction projects through outreach with Lassen Fire Safe Council, Shingletown Fire Safe Council, Shasta Fire Safe Council</w:t>
            </w:r>
          </w:p>
          <w:p w14:paraId="6CD484B0" w14:textId="4BD5C473" w:rsidR="00412FB7" w:rsidRPr="005F0C0D" w:rsidRDefault="00412FB7" w:rsidP="005F0C0D">
            <w:pPr>
              <w:pStyle w:val="TableParagraph"/>
              <w:numPr>
                <w:ilvl w:val="0"/>
                <w:numId w:val="11"/>
              </w:numPr>
              <w:tabs>
                <w:tab w:val="left" w:pos="606"/>
              </w:tabs>
              <w:spacing w:before="1"/>
              <w:ind w:right="144"/>
              <w:rPr>
                <w:sz w:val="20"/>
                <w:szCs w:val="20"/>
              </w:rPr>
            </w:pPr>
            <w:r w:rsidRPr="005F0C0D">
              <w:rPr>
                <w:sz w:val="20"/>
                <w:szCs w:val="20"/>
              </w:rPr>
              <w:t>Organize and document the volunteer expense and investments to satisfy the Firewise recognition requirement</w:t>
            </w:r>
          </w:p>
          <w:p w14:paraId="5035F6A1" w14:textId="227182F5" w:rsidR="00412FB7" w:rsidRPr="005F0C0D" w:rsidRDefault="00412FB7" w:rsidP="005F0C0D">
            <w:pPr>
              <w:pStyle w:val="TableParagraph"/>
              <w:numPr>
                <w:ilvl w:val="0"/>
                <w:numId w:val="11"/>
              </w:numPr>
              <w:tabs>
                <w:tab w:val="left" w:pos="606"/>
              </w:tabs>
              <w:spacing w:before="1"/>
              <w:ind w:right="144"/>
              <w:rPr>
                <w:sz w:val="20"/>
                <w:szCs w:val="20"/>
              </w:rPr>
            </w:pPr>
            <w:r w:rsidRPr="005F0C0D">
              <w:rPr>
                <w:sz w:val="20"/>
                <w:szCs w:val="20"/>
              </w:rPr>
              <w:t>Work with Shasta County for fuel reduction within 30’ of community water supply towers, electrical infrastructure, community well and wastewater areas</w:t>
            </w:r>
          </w:p>
          <w:p w14:paraId="7CF37E5E" w14:textId="5E17E9B9" w:rsidR="00CB5D41" w:rsidRPr="005F0C0D" w:rsidRDefault="003823C0" w:rsidP="005F0C0D">
            <w:pPr>
              <w:pStyle w:val="TableParagraph"/>
              <w:numPr>
                <w:ilvl w:val="0"/>
                <w:numId w:val="11"/>
              </w:numPr>
              <w:tabs>
                <w:tab w:val="left" w:pos="606"/>
              </w:tabs>
              <w:ind w:right="144"/>
              <w:rPr>
                <w:sz w:val="20"/>
                <w:szCs w:val="20"/>
              </w:rPr>
            </w:pPr>
            <w:r>
              <w:rPr>
                <w:sz w:val="20"/>
                <w:szCs w:val="20"/>
              </w:rPr>
              <w:t xml:space="preserve">Share information with community regarding </w:t>
            </w:r>
            <w:r w:rsidR="00C723AB">
              <w:rPr>
                <w:sz w:val="20"/>
                <w:szCs w:val="20"/>
              </w:rPr>
              <w:t>The</w:t>
            </w:r>
            <w:r w:rsidR="00412FB7" w:rsidRPr="005F0C0D">
              <w:rPr>
                <w:sz w:val="20"/>
                <w:szCs w:val="20"/>
              </w:rPr>
              <w:t xml:space="preserve"> Lassen Fire Safe Council</w:t>
            </w:r>
            <w:r w:rsidR="00C723AB">
              <w:rPr>
                <w:sz w:val="20"/>
                <w:szCs w:val="20"/>
              </w:rPr>
              <w:t xml:space="preserve"> efforts</w:t>
            </w:r>
            <w:r w:rsidR="00412FB7" w:rsidRPr="005F0C0D">
              <w:rPr>
                <w:sz w:val="20"/>
                <w:szCs w:val="20"/>
              </w:rPr>
              <w:t xml:space="preserve"> to develop a “fire break” on the Northern boundary</w:t>
            </w:r>
            <w:r w:rsidR="0020578D">
              <w:rPr>
                <w:sz w:val="20"/>
                <w:szCs w:val="20"/>
              </w:rPr>
              <w:t xml:space="preserve"> and fuel reduction</w:t>
            </w:r>
            <w:r w:rsidR="00412FB7" w:rsidRPr="005F0C0D">
              <w:rPr>
                <w:sz w:val="20"/>
                <w:szCs w:val="20"/>
              </w:rPr>
              <w:t xml:space="preserve"> on the Northwest boundary</w:t>
            </w:r>
          </w:p>
        </w:tc>
      </w:tr>
      <w:tr w:rsidR="00781800" w14:paraId="7F07689E" w14:textId="77777777" w:rsidTr="00863DD4">
        <w:trPr>
          <w:trHeight w:hRule="exact" w:val="1082"/>
        </w:trPr>
        <w:tc>
          <w:tcPr>
            <w:tcW w:w="1076" w:type="dxa"/>
            <w:vMerge/>
            <w:tcBorders>
              <w:right w:val="nil"/>
            </w:tcBorders>
          </w:tcPr>
          <w:p w14:paraId="5904CA7A" w14:textId="77777777" w:rsidR="00781800" w:rsidRDefault="00781800"/>
        </w:tc>
        <w:tc>
          <w:tcPr>
            <w:tcW w:w="2279" w:type="dxa"/>
            <w:tcBorders>
              <w:left w:val="nil"/>
              <w:right w:val="nil"/>
            </w:tcBorders>
          </w:tcPr>
          <w:p w14:paraId="27D896F8" w14:textId="77777777" w:rsidR="00781800" w:rsidRPr="005F0C0D" w:rsidRDefault="00883EAA">
            <w:pPr>
              <w:pStyle w:val="TableParagraph"/>
              <w:ind w:left="108" w:right="149" w:firstLine="0"/>
              <w:rPr>
                <w:sz w:val="20"/>
                <w:szCs w:val="20"/>
              </w:rPr>
            </w:pPr>
            <w:r w:rsidRPr="005F0C0D">
              <w:rPr>
                <w:sz w:val="20"/>
                <w:szCs w:val="20"/>
              </w:rPr>
              <w:t>Evacuation Planning &amp; Wildfire Preparedness</w:t>
            </w:r>
          </w:p>
        </w:tc>
        <w:tc>
          <w:tcPr>
            <w:tcW w:w="7442" w:type="dxa"/>
            <w:tcBorders>
              <w:left w:val="nil"/>
            </w:tcBorders>
          </w:tcPr>
          <w:p w14:paraId="399DBC74" w14:textId="09593DB5" w:rsidR="00412FB7" w:rsidRPr="005F0C0D" w:rsidRDefault="00412FB7" w:rsidP="00412FB7">
            <w:pPr>
              <w:pStyle w:val="TableParagraph"/>
              <w:numPr>
                <w:ilvl w:val="0"/>
                <w:numId w:val="11"/>
              </w:numPr>
              <w:rPr>
                <w:sz w:val="20"/>
                <w:szCs w:val="20"/>
              </w:rPr>
            </w:pPr>
            <w:r w:rsidRPr="005F0C0D">
              <w:rPr>
                <w:sz w:val="20"/>
                <w:szCs w:val="20"/>
              </w:rPr>
              <w:t>Distributed Wildfire Action Plan Pamphlets provided by Cal Fire</w:t>
            </w:r>
          </w:p>
          <w:p w14:paraId="28B9EA8A" w14:textId="3C662F4D" w:rsidR="00781800" w:rsidRPr="005F0C0D" w:rsidRDefault="00412FB7" w:rsidP="00412FB7">
            <w:pPr>
              <w:pStyle w:val="TableParagraph"/>
              <w:numPr>
                <w:ilvl w:val="0"/>
                <w:numId w:val="11"/>
              </w:numPr>
              <w:rPr>
                <w:sz w:val="20"/>
                <w:szCs w:val="20"/>
              </w:rPr>
            </w:pPr>
            <w:r w:rsidRPr="005F0C0D">
              <w:rPr>
                <w:sz w:val="20"/>
                <w:szCs w:val="20"/>
              </w:rPr>
              <w:t xml:space="preserve">Identified egress evacuation route </w:t>
            </w:r>
            <w:r w:rsidR="00C723AB">
              <w:rPr>
                <w:sz w:val="20"/>
                <w:szCs w:val="20"/>
              </w:rPr>
              <w:t>needs</w:t>
            </w:r>
            <w:r w:rsidRPr="005F0C0D">
              <w:rPr>
                <w:sz w:val="20"/>
                <w:szCs w:val="20"/>
              </w:rPr>
              <w:t xml:space="preserve"> improvement</w:t>
            </w:r>
          </w:p>
          <w:p w14:paraId="3B246A1B" w14:textId="15B97C2D" w:rsidR="00412FB7" w:rsidRPr="005F0C0D" w:rsidRDefault="00412FB7" w:rsidP="002C1A79">
            <w:pPr>
              <w:pStyle w:val="TableParagraph"/>
              <w:ind w:left="360" w:firstLine="0"/>
              <w:rPr>
                <w:sz w:val="20"/>
                <w:szCs w:val="20"/>
              </w:rPr>
            </w:pPr>
          </w:p>
        </w:tc>
      </w:tr>
    </w:tbl>
    <w:p w14:paraId="5A457B4B" w14:textId="77777777" w:rsidR="00781800" w:rsidRDefault="00781800">
      <w:pPr>
        <w:sectPr w:rsidR="00781800" w:rsidSect="001005B1">
          <w:headerReference w:type="default" r:id="rId14"/>
          <w:footerReference w:type="default" r:id="rId15"/>
          <w:headerReference w:type="first" r:id="rId16"/>
          <w:type w:val="continuous"/>
          <w:pgSz w:w="12240" w:h="15840"/>
          <w:pgMar w:top="3680" w:right="560" w:bottom="920" w:left="560" w:header="1243" w:footer="720" w:gutter="0"/>
          <w:pgNumType w:fmt="numberInDash" w:start="1"/>
          <w:cols w:space="720"/>
          <w:titlePg/>
          <w:docGrid w:linePitch="299"/>
        </w:sectPr>
      </w:pPr>
    </w:p>
    <w:p w14:paraId="6A33FD55" w14:textId="119800D6" w:rsidR="0056134F" w:rsidRDefault="00863DD4">
      <w:pPr>
        <w:pStyle w:val="BodyText"/>
        <w:spacing w:before="4"/>
        <w:rPr>
          <w:rFonts w:ascii="Times New Roman"/>
          <w:sz w:val="17"/>
        </w:rPr>
      </w:pPr>
      <w:r>
        <w:rPr>
          <w:noProof/>
        </w:rPr>
        <w:lastRenderedPageBreak/>
        <mc:AlternateContent>
          <mc:Choice Requires="wps">
            <w:drawing>
              <wp:anchor distT="0" distB="0" distL="114300" distR="114300" simplePos="0" relativeHeight="1048" behindDoc="0" locked="0" layoutInCell="1" allowOverlap="1" wp14:anchorId="30A687BF" wp14:editId="15192340">
                <wp:simplePos x="0" y="0"/>
                <wp:positionH relativeFrom="margin">
                  <wp:align>right</wp:align>
                </wp:positionH>
                <wp:positionV relativeFrom="page">
                  <wp:posOffset>2466975</wp:posOffset>
                </wp:positionV>
                <wp:extent cx="6865620" cy="6896100"/>
                <wp:effectExtent l="0" t="0" r="11430" b="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689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1" w:space="0" w:color="000000"/>
                                <w:left w:val="single" w:sz="21" w:space="0" w:color="000000"/>
                                <w:bottom w:val="single" w:sz="21" w:space="0" w:color="000000"/>
                                <w:right w:val="single" w:sz="21" w:space="0" w:color="000000"/>
                                <w:insideH w:val="single" w:sz="21" w:space="0" w:color="000000"/>
                                <w:insideV w:val="single" w:sz="21" w:space="0" w:color="000000"/>
                              </w:tblBorders>
                              <w:tblLayout w:type="fixed"/>
                              <w:tblCellMar>
                                <w:left w:w="0" w:type="dxa"/>
                                <w:right w:w="0" w:type="dxa"/>
                              </w:tblCellMar>
                              <w:tblLook w:val="01E0" w:firstRow="1" w:lastRow="1" w:firstColumn="1" w:lastColumn="1" w:noHBand="0" w:noVBand="0"/>
                            </w:tblPr>
                            <w:tblGrid>
                              <w:gridCol w:w="1076"/>
                              <w:gridCol w:w="2280"/>
                              <w:gridCol w:w="7442"/>
                            </w:tblGrid>
                            <w:tr w:rsidR="00781800" w14:paraId="208BFD47" w14:textId="77777777" w:rsidTr="002C1A79">
                              <w:trPr>
                                <w:trHeight w:hRule="exact" w:val="300"/>
                              </w:trPr>
                              <w:tc>
                                <w:tcPr>
                                  <w:tcW w:w="1076" w:type="dxa"/>
                                  <w:tcBorders>
                                    <w:left w:val="single" w:sz="4" w:space="0" w:color="9BBB59"/>
                                    <w:bottom w:val="single" w:sz="4" w:space="0" w:color="6FAC46"/>
                                    <w:right w:val="nil"/>
                                  </w:tcBorders>
                                  <w:shd w:val="clear" w:color="auto" w:fill="669900"/>
                                </w:tcPr>
                                <w:p w14:paraId="2E070E47" w14:textId="77777777" w:rsidR="00781800" w:rsidRDefault="00883EAA">
                                  <w:pPr>
                                    <w:pStyle w:val="TableParagraph"/>
                                    <w:spacing w:line="268" w:lineRule="exact"/>
                                    <w:ind w:left="103" w:firstLine="0"/>
                                    <w:rPr>
                                      <w:b/>
                                    </w:rPr>
                                  </w:pPr>
                                  <w:bookmarkStart w:id="1" w:name="_Hlk97201170"/>
                                  <w:r>
                                    <w:rPr>
                                      <w:b/>
                                    </w:rPr>
                                    <w:t>Timeline</w:t>
                                  </w:r>
                                </w:p>
                              </w:tc>
                              <w:tc>
                                <w:tcPr>
                                  <w:tcW w:w="2280" w:type="dxa"/>
                                  <w:tcBorders>
                                    <w:top w:val="single" w:sz="24" w:space="0" w:color="000000"/>
                                    <w:left w:val="nil"/>
                                    <w:bottom w:val="nil"/>
                                    <w:right w:val="nil"/>
                                  </w:tcBorders>
                                  <w:shd w:val="clear" w:color="auto" w:fill="669900"/>
                                </w:tcPr>
                                <w:p w14:paraId="5FBB979A" w14:textId="77777777" w:rsidR="00781800" w:rsidRDefault="00883EAA">
                                  <w:pPr>
                                    <w:pStyle w:val="TableParagraph"/>
                                    <w:spacing w:line="268" w:lineRule="exact"/>
                                    <w:ind w:left="108" w:firstLine="0"/>
                                    <w:rPr>
                                      <w:b/>
                                    </w:rPr>
                                  </w:pPr>
                                  <w:r>
                                    <w:rPr>
                                      <w:b/>
                                    </w:rPr>
                                    <w:t>Program</w:t>
                                  </w:r>
                                </w:p>
                              </w:tc>
                              <w:tc>
                                <w:tcPr>
                                  <w:tcW w:w="7442" w:type="dxa"/>
                                  <w:tcBorders>
                                    <w:left w:val="nil"/>
                                    <w:bottom w:val="single" w:sz="4" w:space="0" w:color="6FAC46"/>
                                    <w:right w:val="single" w:sz="4" w:space="0" w:color="6FAC46"/>
                                  </w:tcBorders>
                                  <w:shd w:val="clear" w:color="auto" w:fill="669900"/>
                                </w:tcPr>
                                <w:p w14:paraId="3AB3D8AB" w14:textId="77777777" w:rsidR="00781800" w:rsidRDefault="00883EAA">
                                  <w:pPr>
                                    <w:pStyle w:val="TableParagraph"/>
                                    <w:spacing w:line="268" w:lineRule="exact"/>
                                    <w:ind w:left="168" w:firstLine="0"/>
                                    <w:rPr>
                                      <w:b/>
                                    </w:rPr>
                                  </w:pPr>
                                  <w:r>
                                    <w:rPr>
                                      <w:b/>
                                    </w:rPr>
                                    <w:t>Description/Mitigation</w:t>
                                  </w:r>
                                </w:p>
                              </w:tc>
                            </w:tr>
                            <w:tr w:rsidR="00781800" w14:paraId="5F4764D0" w14:textId="77777777" w:rsidTr="002C1A79">
                              <w:trPr>
                                <w:trHeight w:hRule="exact" w:val="4117"/>
                              </w:trPr>
                              <w:tc>
                                <w:tcPr>
                                  <w:tcW w:w="1076" w:type="dxa"/>
                                  <w:vMerge w:val="restart"/>
                                  <w:tcBorders>
                                    <w:top w:val="single" w:sz="4" w:space="0" w:color="6FAC46"/>
                                    <w:left w:val="single" w:sz="4" w:space="0" w:color="9BBB59"/>
                                    <w:right w:val="nil"/>
                                  </w:tcBorders>
                                </w:tcPr>
                                <w:p w14:paraId="35804883" w14:textId="77777777" w:rsidR="00781800" w:rsidRDefault="00883EAA">
                                  <w:pPr>
                                    <w:pStyle w:val="TableParagraph"/>
                                    <w:spacing w:line="268" w:lineRule="exact"/>
                                    <w:ind w:left="103" w:firstLine="0"/>
                                    <w:rPr>
                                      <w:b/>
                                    </w:rPr>
                                  </w:pPr>
                                  <w:r>
                                    <w:rPr>
                                      <w:b/>
                                    </w:rPr>
                                    <w:t>Year 2</w:t>
                                  </w:r>
                                </w:p>
                                <w:p w14:paraId="156A9A84" w14:textId="7406F2F6" w:rsidR="00781800" w:rsidRDefault="002709F2">
                                  <w:pPr>
                                    <w:pStyle w:val="TableParagraph"/>
                                    <w:ind w:left="103" w:firstLine="0"/>
                                    <w:rPr>
                                      <w:b/>
                                    </w:rPr>
                                  </w:pPr>
                                  <w:r w:rsidRPr="002709F2">
                                    <w:rPr>
                                      <w:b/>
                                      <w:sz w:val="24"/>
                                      <w:szCs w:val="24"/>
                                    </w:rPr>
                                    <w:t>(</w:t>
                                  </w:r>
                                  <w:r w:rsidR="00863DD4">
                                    <w:rPr>
                                      <w:b/>
                                      <w:sz w:val="24"/>
                                      <w:szCs w:val="24"/>
                                    </w:rPr>
                                    <w:t>202</w:t>
                                  </w:r>
                                  <w:r w:rsidR="0020578D">
                                    <w:rPr>
                                      <w:b/>
                                      <w:sz w:val="24"/>
                                      <w:szCs w:val="24"/>
                                    </w:rPr>
                                    <w:t>4</w:t>
                                  </w:r>
                                  <w:r w:rsidRPr="002709F2">
                                    <w:rPr>
                                      <w:b/>
                                      <w:sz w:val="24"/>
                                      <w:szCs w:val="24"/>
                                    </w:rPr>
                                    <w:t>)</w:t>
                                  </w:r>
                                </w:p>
                              </w:tc>
                              <w:tc>
                                <w:tcPr>
                                  <w:tcW w:w="2280" w:type="dxa"/>
                                  <w:tcBorders>
                                    <w:top w:val="nil"/>
                                    <w:left w:val="nil"/>
                                    <w:bottom w:val="single" w:sz="4" w:space="0" w:color="6FAC46"/>
                                    <w:right w:val="nil"/>
                                  </w:tcBorders>
                                </w:tcPr>
                                <w:p w14:paraId="35B67406" w14:textId="77777777" w:rsidR="00781800" w:rsidRDefault="00883EAA">
                                  <w:pPr>
                                    <w:pStyle w:val="TableParagraph"/>
                                    <w:spacing w:line="268" w:lineRule="exact"/>
                                    <w:ind w:left="108" w:firstLine="0"/>
                                  </w:pPr>
                                  <w:r>
                                    <w:t>Education &amp; Outreach</w:t>
                                  </w:r>
                                </w:p>
                              </w:tc>
                              <w:tc>
                                <w:tcPr>
                                  <w:tcW w:w="7442" w:type="dxa"/>
                                  <w:tcBorders>
                                    <w:top w:val="single" w:sz="4" w:space="0" w:color="6FAC46"/>
                                    <w:left w:val="nil"/>
                                    <w:bottom w:val="single" w:sz="4" w:space="0" w:color="6FAC46"/>
                                    <w:right w:val="single" w:sz="4" w:space="0" w:color="6FAC46"/>
                                  </w:tcBorders>
                                </w:tcPr>
                                <w:p w14:paraId="7C7E6EF2" w14:textId="09682CE3" w:rsidR="00412FB7" w:rsidRDefault="00412FB7" w:rsidP="008E65A9">
                                  <w:pPr>
                                    <w:pStyle w:val="TableParagraph"/>
                                    <w:numPr>
                                      <w:ilvl w:val="0"/>
                                      <w:numId w:val="23"/>
                                    </w:numPr>
                                    <w:tabs>
                                      <w:tab w:val="left" w:pos="603"/>
                                    </w:tabs>
                                  </w:pPr>
                                  <w:r>
                                    <w:t xml:space="preserve">Host the annual Firewise </w:t>
                                  </w:r>
                                  <w:r w:rsidR="0020578D">
                                    <w:t>Community</w:t>
                                  </w:r>
                                  <w:r>
                                    <w:t xml:space="preserve"> wildfire preparedness even</w:t>
                                  </w:r>
                                  <w:r w:rsidR="00A86CD5">
                                    <w:t>t</w:t>
                                  </w:r>
                                  <w:r>
                                    <w:t xml:space="preserve"> with education materials that communicate defensible space, home hardening, and evacuation planning. Use the event to update the Firewise </w:t>
                                  </w:r>
                                  <w:r w:rsidR="0020578D">
                                    <w:t>Community</w:t>
                                  </w:r>
                                  <w:r>
                                    <w:t xml:space="preserve"> members on the Action Plan implementation progress and achievements</w:t>
                                  </w:r>
                                </w:p>
                                <w:p w14:paraId="19732BFF" w14:textId="77777777" w:rsidR="00412FB7" w:rsidRDefault="00412FB7" w:rsidP="008E65A9">
                                  <w:pPr>
                                    <w:pStyle w:val="TableParagraph"/>
                                    <w:numPr>
                                      <w:ilvl w:val="0"/>
                                      <w:numId w:val="23"/>
                                    </w:numPr>
                                    <w:tabs>
                                      <w:tab w:val="left" w:pos="603"/>
                                    </w:tabs>
                                  </w:pPr>
                                  <w:r>
                                    <w:t>Host a Fire-Resilient Landscaping workshop</w:t>
                                  </w:r>
                                </w:p>
                                <w:p w14:paraId="726B8B0F" w14:textId="77777777" w:rsidR="00412FB7" w:rsidRDefault="00412FB7" w:rsidP="008E65A9">
                                  <w:pPr>
                                    <w:pStyle w:val="TableParagraph"/>
                                    <w:numPr>
                                      <w:ilvl w:val="0"/>
                                      <w:numId w:val="23"/>
                                    </w:numPr>
                                    <w:tabs>
                                      <w:tab w:val="left" w:pos="603"/>
                                    </w:tabs>
                                  </w:pPr>
                                  <w:r>
                                    <w:t>Host a Home Hardening and defensible space workshop</w:t>
                                  </w:r>
                                </w:p>
                                <w:p w14:paraId="22C2ABD9" w14:textId="77777777" w:rsidR="00412FB7" w:rsidRDefault="00412FB7" w:rsidP="008E65A9">
                                  <w:pPr>
                                    <w:pStyle w:val="TableParagraph"/>
                                    <w:numPr>
                                      <w:ilvl w:val="0"/>
                                      <w:numId w:val="23"/>
                                    </w:numPr>
                                    <w:tabs>
                                      <w:tab w:val="left" w:pos="603"/>
                                    </w:tabs>
                                    <w:ind w:right="284"/>
                                  </w:pPr>
                                  <w:r>
                                    <w:t>Develop Firewise information webpage with links to resources and potentially automate and document the volunteer expense and investments to satisfy the Firewise annual recognition</w:t>
                                  </w:r>
                                </w:p>
                                <w:p w14:paraId="21475ECE" w14:textId="77777777" w:rsidR="00412FB7" w:rsidRDefault="00412FB7" w:rsidP="008E65A9">
                                  <w:pPr>
                                    <w:pStyle w:val="TableParagraph"/>
                                    <w:numPr>
                                      <w:ilvl w:val="0"/>
                                      <w:numId w:val="23"/>
                                    </w:numPr>
                                    <w:tabs>
                                      <w:tab w:val="left" w:pos="606"/>
                                    </w:tabs>
                                    <w:ind w:right="1269"/>
                                  </w:pPr>
                                  <w:r>
                                    <w:t>Create Facebook Page Group and utilize available social media for outreach (Next door app)</w:t>
                                  </w:r>
                                </w:p>
                                <w:p w14:paraId="300F8AAA" w14:textId="2788E957" w:rsidR="00856991" w:rsidRDefault="00412FB7" w:rsidP="008E65A9">
                                  <w:pPr>
                                    <w:pStyle w:val="TableParagraph"/>
                                    <w:numPr>
                                      <w:ilvl w:val="0"/>
                                      <w:numId w:val="23"/>
                                    </w:numPr>
                                    <w:tabs>
                                      <w:tab w:val="left" w:pos="603"/>
                                    </w:tabs>
                                    <w:ind w:right="867"/>
                                    <w:jc w:val="both"/>
                                  </w:pPr>
                                  <w:r>
                                    <w:t xml:space="preserve">Educate community regarding available emergency alerting notifications including: CodeRed, Alert FM, </w:t>
                                  </w:r>
                                  <w:r w:rsidR="0020578D">
                                    <w:t>c</w:t>
                                  </w:r>
                                  <w:r>
                                    <w:t>ommunity Facebook Emergency groups, Shingletown Emergency Radio Network (SER Net)</w:t>
                                  </w:r>
                                  <w:r w:rsidR="00856991">
                                    <w:t>.</w:t>
                                  </w:r>
                                </w:p>
                              </w:tc>
                            </w:tr>
                            <w:tr w:rsidR="00781800" w14:paraId="5BAEB196" w14:textId="77777777" w:rsidTr="002C1A79">
                              <w:trPr>
                                <w:trHeight w:hRule="exact" w:val="2755"/>
                              </w:trPr>
                              <w:tc>
                                <w:tcPr>
                                  <w:tcW w:w="1076" w:type="dxa"/>
                                  <w:vMerge/>
                                  <w:tcBorders>
                                    <w:left w:val="single" w:sz="4" w:space="0" w:color="9BBB59"/>
                                    <w:right w:val="nil"/>
                                  </w:tcBorders>
                                </w:tcPr>
                                <w:p w14:paraId="50F35D39" w14:textId="77777777" w:rsidR="00781800" w:rsidRDefault="00781800"/>
                              </w:tc>
                              <w:tc>
                                <w:tcPr>
                                  <w:tcW w:w="2280" w:type="dxa"/>
                                  <w:tcBorders>
                                    <w:top w:val="single" w:sz="4" w:space="0" w:color="6FAC46"/>
                                    <w:left w:val="nil"/>
                                    <w:bottom w:val="single" w:sz="4" w:space="0" w:color="6FAC46"/>
                                    <w:right w:val="nil"/>
                                  </w:tcBorders>
                                </w:tcPr>
                                <w:p w14:paraId="234C2F7F" w14:textId="4D381ABB" w:rsidR="00781800" w:rsidRDefault="00324421">
                                  <w:pPr>
                                    <w:pStyle w:val="TableParagraph"/>
                                    <w:spacing w:line="268" w:lineRule="exact"/>
                                    <w:ind w:left="108" w:firstLine="0"/>
                                  </w:pPr>
                                  <w:r>
                                    <w:t>Home Hardening</w:t>
                                  </w:r>
                                </w:p>
                              </w:tc>
                              <w:tc>
                                <w:tcPr>
                                  <w:tcW w:w="7442" w:type="dxa"/>
                                  <w:tcBorders>
                                    <w:top w:val="single" w:sz="4" w:space="0" w:color="6FAC46"/>
                                    <w:left w:val="nil"/>
                                    <w:bottom w:val="single" w:sz="4" w:space="0" w:color="6FAC46"/>
                                    <w:right w:val="single" w:sz="4" w:space="0" w:color="6FAC46"/>
                                  </w:tcBorders>
                                </w:tcPr>
                                <w:p w14:paraId="0C01CFE2" w14:textId="77777777" w:rsidR="00412FB7" w:rsidRDefault="00412FB7" w:rsidP="008E65A9">
                                  <w:pPr>
                                    <w:pStyle w:val="TableParagraph"/>
                                    <w:numPr>
                                      <w:ilvl w:val="0"/>
                                      <w:numId w:val="23"/>
                                    </w:numPr>
                                    <w:ind w:right="867"/>
                                  </w:pPr>
                                  <w:r>
                                    <w:t xml:space="preserve">Encourage residents to improve the non-combustible Immediate Zone (Zone 0) </w:t>
                                  </w:r>
                                </w:p>
                                <w:p w14:paraId="3C90C03B" w14:textId="77777777" w:rsidR="00412FB7" w:rsidRDefault="00412FB7" w:rsidP="008E65A9">
                                  <w:pPr>
                                    <w:pStyle w:val="TableParagraph"/>
                                    <w:numPr>
                                      <w:ilvl w:val="0"/>
                                      <w:numId w:val="23"/>
                                    </w:numPr>
                                    <w:ind w:right="867"/>
                                  </w:pPr>
                                  <w:r>
                                    <w:t>Identify options and encourage installation of skirting under decking, or porches attached to homes</w:t>
                                  </w:r>
                                </w:p>
                                <w:p w14:paraId="182B7AF1" w14:textId="77777777" w:rsidR="00412FB7" w:rsidRDefault="00412FB7" w:rsidP="008E65A9">
                                  <w:pPr>
                                    <w:pStyle w:val="TableParagraph"/>
                                    <w:numPr>
                                      <w:ilvl w:val="0"/>
                                      <w:numId w:val="23"/>
                                    </w:numPr>
                                    <w:ind w:right="867"/>
                                  </w:pPr>
                                  <w:r>
                                    <w:t>Identify options and encourage replacement with non-combustible attachments to homes (fencing, decking, or porches)</w:t>
                                  </w:r>
                                </w:p>
                                <w:p w14:paraId="57182B6B" w14:textId="77777777" w:rsidR="00412FB7" w:rsidRDefault="00412FB7" w:rsidP="008E65A9">
                                  <w:pPr>
                                    <w:pStyle w:val="TableParagraph"/>
                                    <w:numPr>
                                      <w:ilvl w:val="0"/>
                                      <w:numId w:val="23"/>
                                    </w:numPr>
                                    <w:ind w:right="867"/>
                                  </w:pPr>
                                  <w:r w:rsidRPr="00E33F95">
                                    <w:t>Work with residents to identify cost effective home hardening efforts</w:t>
                                  </w:r>
                                  <w:r>
                                    <w:t>, including eave enclosures and/or screening</w:t>
                                  </w:r>
                                </w:p>
                                <w:p w14:paraId="7A63A49A" w14:textId="50C3EB84" w:rsidR="00F6397A" w:rsidRDefault="00412FB7" w:rsidP="008E65A9">
                                  <w:pPr>
                                    <w:pStyle w:val="TableParagraph"/>
                                    <w:numPr>
                                      <w:ilvl w:val="0"/>
                                      <w:numId w:val="23"/>
                                    </w:numPr>
                                    <w:tabs>
                                      <w:tab w:val="left" w:pos="603"/>
                                    </w:tabs>
                                    <w:ind w:right="867"/>
                                  </w:pPr>
                                  <w:r w:rsidRPr="00E33F95">
                                    <w:t>Identify potential Grant opportunities for home hardening and</w:t>
                                  </w:r>
                                  <w:r>
                                    <w:t xml:space="preserve"> retrofit</w:t>
                                  </w:r>
                                </w:p>
                              </w:tc>
                            </w:tr>
                            <w:tr w:rsidR="00781800" w14:paraId="2DC9306B" w14:textId="77777777" w:rsidTr="002C1A79">
                              <w:trPr>
                                <w:trHeight w:hRule="exact" w:val="2692"/>
                              </w:trPr>
                              <w:tc>
                                <w:tcPr>
                                  <w:tcW w:w="1076" w:type="dxa"/>
                                  <w:vMerge/>
                                  <w:tcBorders>
                                    <w:left w:val="single" w:sz="4" w:space="0" w:color="9BBB59"/>
                                    <w:right w:val="nil"/>
                                  </w:tcBorders>
                                </w:tcPr>
                                <w:p w14:paraId="57DFBB41" w14:textId="77777777" w:rsidR="00781800" w:rsidRDefault="00781800"/>
                              </w:tc>
                              <w:tc>
                                <w:tcPr>
                                  <w:tcW w:w="2280" w:type="dxa"/>
                                  <w:tcBorders>
                                    <w:top w:val="single" w:sz="4" w:space="0" w:color="6FAC46"/>
                                    <w:left w:val="nil"/>
                                    <w:bottom w:val="single" w:sz="4" w:space="0" w:color="6FAC46"/>
                                    <w:right w:val="nil"/>
                                  </w:tcBorders>
                                </w:tcPr>
                                <w:p w14:paraId="3D1F9ECE" w14:textId="244F17A2" w:rsidR="00781800" w:rsidRDefault="00324421">
                                  <w:pPr>
                                    <w:pStyle w:val="TableParagraph"/>
                                    <w:spacing w:line="268" w:lineRule="exact"/>
                                    <w:ind w:left="108" w:firstLine="0"/>
                                  </w:pPr>
                                  <w:r>
                                    <w:t>Fuel Reduction</w:t>
                                  </w:r>
                                </w:p>
                              </w:tc>
                              <w:tc>
                                <w:tcPr>
                                  <w:tcW w:w="7442" w:type="dxa"/>
                                  <w:tcBorders>
                                    <w:top w:val="single" w:sz="4" w:space="0" w:color="6FAC46"/>
                                    <w:left w:val="nil"/>
                                    <w:bottom w:val="single" w:sz="4" w:space="0" w:color="6FAC46"/>
                                    <w:right w:val="single" w:sz="4" w:space="0" w:color="6FAC46"/>
                                  </w:tcBorders>
                                </w:tcPr>
                                <w:p w14:paraId="2BD5051B" w14:textId="5632764F" w:rsidR="00412FB7" w:rsidRDefault="00412FB7" w:rsidP="008E65A9">
                                  <w:pPr>
                                    <w:pStyle w:val="TableParagraph"/>
                                    <w:numPr>
                                      <w:ilvl w:val="0"/>
                                      <w:numId w:val="23"/>
                                    </w:numPr>
                                    <w:ind w:right="867"/>
                                    <w:jc w:val="both"/>
                                  </w:pPr>
                                  <w:r>
                                    <w:t>Continue defensible space clearance Zone 0-100’ and document volunteer expense and investment forms to satisfy Firewise renewal</w:t>
                                  </w:r>
                                </w:p>
                                <w:p w14:paraId="2631AC89" w14:textId="4A4EB235" w:rsidR="00412FB7" w:rsidRDefault="00412FB7" w:rsidP="008E65A9">
                                  <w:pPr>
                                    <w:pStyle w:val="TableParagraph"/>
                                    <w:numPr>
                                      <w:ilvl w:val="0"/>
                                      <w:numId w:val="23"/>
                                    </w:numPr>
                                    <w:ind w:right="867"/>
                                    <w:jc w:val="both"/>
                                  </w:pPr>
                                  <w:r>
                                    <w:t>Encourage residents to improve vegetation management in the extended zones 30’-60’ and 60’-100’</w:t>
                                  </w:r>
                                </w:p>
                                <w:p w14:paraId="46CE8D12" w14:textId="77777777" w:rsidR="00863DD4" w:rsidRDefault="00863DD4" w:rsidP="008E65A9">
                                  <w:pPr>
                                    <w:pStyle w:val="TableParagraph"/>
                                    <w:numPr>
                                      <w:ilvl w:val="0"/>
                                      <w:numId w:val="23"/>
                                    </w:numPr>
                                    <w:ind w:right="867"/>
                                  </w:pPr>
                                  <w:r w:rsidRPr="00E33F95">
                                    <w:t>Work with absent landowners of unimproved lots to thin and remo</w:t>
                                  </w:r>
                                  <w:r>
                                    <w:t xml:space="preserve">ve </w:t>
                                  </w:r>
                                  <w:r w:rsidRPr="00E33F95">
                                    <w:t>Ladder fuels</w:t>
                                  </w:r>
                                </w:p>
                                <w:p w14:paraId="5AB4C16F" w14:textId="77777777" w:rsidR="00412FB7" w:rsidRDefault="00412FB7" w:rsidP="008E65A9">
                                  <w:pPr>
                                    <w:pStyle w:val="TableParagraph"/>
                                    <w:numPr>
                                      <w:ilvl w:val="0"/>
                                      <w:numId w:val="23"/>
                                    </w:numPr>
                                    <w:ind w:right="867"/>
                                    <w:jc w:val="both"/>
                                  </w:pPr>
                                  <w:r>
                                    <w:t>Provide details to property owners regarding the existing Chipper program and community free slash deposit days</w:t>
                                  </w:r>
                                </w:p>
                                <w:p w14:paraId="742359B9" w14:textId="636DABF8" w:rsidR="00781800" w:rsidRDefault="00781800" w:rsidP="0014319E">
                                  <w:pPr>
                                    <w:pStyle w:val="TableParagraph"/>
                                    <w:tabs>
                                      <w:tab w:val="left" w:pos="603"/>
                                    </w:tabs>
                                    <w:ind w:right="867"/>
                                  </w:pPr>
                                </w:p>
                                <w:p w14:paraId="4E012B6C" w14:textId="1DEBBB68" w:rsidR="0014319E" w:rsidRDefault="0014319E" w:rsidP="0014319E">
                                  <w:pPr>
                                    <w:pStyle w:val="TableParagraph"/>
                                    <w:tabs>
                                      <w:tab w:val="left" w:pos="603"/>
                                    </w:tabs>
                                    <w:ind w:right="867"/>
                                  </w:pPr>
                                </w:p>
                                <w:p w14:paraId="011C17C9" w14:textId="75EBE1AF" w:rsidR="0014319E" w:rsidRDefault="0014319E" w:rsidP="00863DD4">
                                  <w:pPr>
                                    <w:pStyle w:val="TableParagraph"/>
                                    <w:tabs>
                                      <w:tab w:val="left" w:pos="603"/>
                                    </w:tabs>
                                    <w:ind w:right="867"/>
                                  </w:pPr>
                                </w:p>
                              </w:tc>
                            </w:tr>
                            <w:tr w:rsidR="00781800" w14:paraId="6B2CA004" w14:textId="77777777" w:rsidTr="002C1A79">
                              <w:trPr>
                                <w:trHeight w:hRule="exact" w:val="2890"/>
                              </w:trPr>
                              <w:tc>
                                <w:tcPr>
                                  <w:tcW w:w="1076" w:type="dxa"/>
                                  <w:vMerge/>
                                  <w:tcBorders>
                                    <w:left w:val="single" w:sz="4" w:space="0" w:color="9BBB59"/>
                                    <w:bottom w:val="single" w:sz="4" w:space="0" w:color="6FAC46"/>
                                    <w:right w:val="nil"/>
                                  </w:tcBorders>
                                </w:tcPr>
                                <w:p w14:paraId="1A534DC5" w14:textId="77777777" w:rsidR="00781800" w:rsidRDefault="00781800"/>
                              </w:tc>
                              <w:tc>
                                <w:tcPr>
                                  <w:tcW w:w="2280" w:type="dxa"/>
                                  <w:tcBorders>
                                    <w:top w:val="single" w:sz="4" w:space="0" w:color="6FAC46"/>
                                    <w:left w:val="nil"/>
                                    <w:bottom w:val="single" w:sz="4" w:space="0" w:color="6FAC46"/>
                                    <w:right w:val="nil"/>
                                  </w:tcBorders>
                                </w:tcPr>
                                <w:p w14:paraId="08DB35D4" w14:textId="77777777" w:rsidR="00781800" w:rsidRDefault="00883EAA">
                                  <w:pPr>
                                    <w:pStyle w:val="TableParagraph"/>
                                    <w:ind w:left="108" w:right="150" w:firstLine="0"/>
                                  </w:pPr>
                                  <w:r>
                                    <w:t>Evacuation Planning &amp; Wildfire Preparedness</w:t>
                                  </w:r>
                                </w:p>
                              </w:tc>
                              <w:tc>
                                <w:tcPr>
                                  <w:tcW w:w="7442" w:type="dxa"/>
                                  <w:tcBorders>
                                    <w:top w:val="single" w:sz="4" w:space="0" w:color="6FAC46"/>
                                    <w:left w:val="nil"/>
                                    <w:bottom w:val="single" w:sz="4" w:space="0" w:color="6FAC46"/>
                                    <w:right w:val="single" w:sz="4" w:space="0" w:color="6FAC46"/>
                                  </w:tcBorders>
                                </w:tcPr>
                                <w:p w14:paraId="49B54EBD" w14:textId="2A98432E" w:rsidR="00412FB7" w:rsidRDefault="0020578D" w:rsidP="008E65A9">
                                  <w:pPr>
                                    <w:pStyle w:val="TableParagraph"/>
                                    <w:numPr>
                                      <w:ilvl w:val="0"/>
                                      <w:numId w:val="23"/>
                                    </w:numPr>
                                    <w:tabs>
                                      <w:tab w:val="left" w:pos="603"/>
                                    </w:tabs>
                                    <w:ind w:right="867"/>
                                  </w:pPr>
                                  <w:r>
                                    <w:t>Promote</w:t>
                                  </w:r>
                                  <w:r w:rsidR="00412FB7">
                                    <w:t xml:space="preserve"> </w:t>
                                  </w:r>
                                  <w:r>
                                    <w:t>installation of</w:t>
                                  </w:r>
                                  <w:r w:rsidR="00412FB7">
                                    <w:t xml:space="preserve"> reflective address signs </w:t>
                                  </w:r>
                                  <w:r>
                                    <w:t>by homeowners</w:t>
                                  </w:r>
                                </w:p>
                                <w:p w14:paraId="5CACCB23" w14:textId="7640706E" w:rsidR="00781800" w:rsidRDefault="00412FB7" w:rsidP="008E65A9">
                                  <w:pPr>
                                    <w:pStyle w:val="TableParagraph"/>
                                    <w:numPr>
                                      <w:ilvl w:val="0"/>
                                      <w:numId w:val="23"/>
                                    </w:numPr>
                                    <w:tabs>
                                      <w:tab w:val="left" w:pos="603"/>
                                    </w:tabs>
                                    <w:ind w:right="867"/>
                                  </w:pPr>
                                  <w:r>
                                    <w:t xml:space="preserve">Work with Shasta County </w:t>
                                  </w:r>
                                  <w:r w:rsidR="0020578D">
                                    <w:t>Road Department</w:t>
                                  </w:r>
                                  <w:r>
                                    <w:t xml:space="preserve"> to improve Emigrant trail egress route</w:t>
                                  </w:r>
                                </w:p>
                                <w:p w14:paraId="46F3E731" w14:textId="3D3C591C" w:rsidR="00781800" w:rsidRDefault="00781800" w:rsidP="0014319E">
                                  <w:pPr>
                                    <w:pStyle w:val="TableParagraph"/>
                                    <w:tabs>
                                      <w:tab w:val="left" w:pos="603"/>
                                    </w:tabs>
                                    <w:spacing w:before="1"/>
                                    <w:ind w:left="0" w:firstLine="0"/>
                                  </w:pPr>
                                </w:p>
                                <w:p w14:paraId="106515E9" w14:textId="21D408DD" w:rsidR="00F6397A" w:rsidRDefault="00F6397A" w:rsidP="00F6397A">
                                  <w:pPr>
                                    <w:pStyle w:val="TableParagraph"/>
                                    <w:tabs>
                                      <w:tab w:val="left" w:pos="603"/>
                                    </w:tabs>
                                    <w:spacing w:before="1"/>
                                  </w:pPr>
                                </w:p>
                                <w:p w14:paraId="36DBA381" w14:textId="77777777" w:rsidR="00F6397A" w:rsidRDefault="00F6397A" w:rsidP="00F6397A">
                                  <w:pPr>
                                    <w:pStyle w:val="TableParagraph"/>
                                    <w:tabs>
                                      <w:tab w:val="left" w:pos="603"/>
                                    </w:tabs>
                                    <w:spacing w:before="1"/>
                                  </w:pPr>
                                </w:p>
                                <w:p w14:paraId="131A8034" w14:textId="77777777" w:rsidR="00F6397A" w:rsidRDefault="00F6397A" w:rsidP="00F6397A">
                                  <w:pPr>
                                    <w:pStyle w:val="TableParagraph"/>
                                    <w:tabs>
                                      <w:tab w:val="left" w:pos="603"/>
                                    </w:tabs>
                                    <w:spacing w:before="1"/>
                                  </w:pPr>
                                </w:p>
                                <w:p w14:paraId="0F01D1A1" w14:textId="77777777" w:rsidR="00F6397A" w:rsidRDefault="00F6397A" w:rsidP="00F6397A">
                                  <w:pPr>
                                    <w:pStyle w:val="TableParagraph"/>
                                    <w:tabs>
                                      <w:tab w:val="left" w:pos="603"/>
                                    </w:tabs>
                                    <w:spacing w:before="1"/>
                                  </w:pPr>
                                </w:p>
                                <w:p w14:paraId="00E5EFA5" w14:textId="77777777" w:rsidR="00F6397A" w:rsidRDefault="00F6397A" w:rsidP="00F6397A">
                                  <w:pPr>
                                    <w:pStyle w:val="TableParagraph"/>
                                    <w:tabs>
                                      <w:tab w:val="left" w:pos="603"/>
                                    </w:tabs>
                                    <w:spacing w:before="1"/>
                                  </w:pPr>
                                </w:p>
                                <w:p w14:paraId="6BF9D9FD" w14:textId="53D3D6D8" w:rsidR="00F6397A" w:rsidRDefault="00F6397A" w:rsidP="00F6397A">
                                  <w:pPr>
                                    <w:pStyle w:val="TableParagraph"/>
                                    <w:tabs>
                                      <w:tab w:val="left" w:pos="603"/>
                                    </w:tabs>
                                    <w:spacing w:before="1"/>
                                  </w:pPr>
                                </w:p>
                              </w:tc>
                            </w:tr>
                            <w:bookmarkEnd w:id="1"/>
                          </w:tbl>
                          <w:p w14:paraId="5117D37D" w14:textId="45F096D8" w:rsidR="00781800" w:rsidRDefault="00781800">
                            <w:pPr>
                              <w:pStyle w:val="BodyText"/>
                            </w:pPr>
                          </w:p>
                          <w:p w14:paraId="39D7A526" w14:textId="20E783FD" w:rsidR="00324421" w:rsidRDefault="00324421">
                            <w:pPr>
                              <w:pStyle w:val="BodyText"/>
                            </w:pPr>
                          </w:p>
                          <w:p w14:paraId="6CBF4AF0" w14:textId="01AAC4B7" w:rsidR="00324421" w:rsidRDefault="00324421">
                            <w:pPr>
                              <w:pStyle w:val="BodyText"/>
                            </w:pPr>
                          </w:p>
                          <w:p w14:paraId="0F4946C6" w14:textId="092CC671" w:rsidR="00324421" w:rsidRDefault="00324421">
                            <w:pPr>
                              <w:pStyle w:val="BodyText"/>
                            </w:pPr>
                          </w:p>
                          <w:p w14:paraId="15C5A37C" w14:textId="5A1D9BFE" w:rsidR="00324421" w:rsidRDefault="00324421">
                            <w:pPr>
                              <w:pStyle w:val="BodyText"/>
                            </w:pPr>
                          </w:p>
                          <w:p w14:paraId="3CF65835" w14:textId="51A2C989" w:rsidR="00324421" w:rsidRDefault="00324421">
                            <w:pPr>
                              <w:pStyle w:val="BodyText"/>
                            </w:pPr>
                          </w:p>
                          <w:p w14:paraId="6D1A7644" w14:textId="2B380551" w:rsidR="00324421" w:rsidRDefault="00324421">
                            <w:pPr>
                              <w:pStyle w:val="BodyText"/>
                            </w:pPr>
                          </w:p>
                          <w:p w14:paraId="1F30BC96" w14:textId="77777777" w:rsidR="00324421" w:rsidRDefault="0032442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687BF" id="_x0000_t202" coordsize="21600,21600" o:spt="202" path="m,l,21600r21600,l21600,xe">
                <v:stroke joinstyle="miter"/>
                <v:path gradientshapeok="t" o:connecttype="rect"/>
              </v:shapetype>
              <v:shape id="Text Box 2" o:spid="_x0000_s1026" type="#_x0000_t202" alt="&quot;&quot;" style="position:absolute;margin-left:489.4pt;margin-top:194.25pt;width:540.6pt;height:543pt;z-index:10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Lp1gEAAJIDAAAOAAAAZHJzL2Uyb0RvYy54bWysU8uO2zAMvBfoPwi6N3YC1EiNOIvtLrYo&#10;sH0A234AI8u2UFtUKSV2+vWl5Djbx63oRaBJajQzpHc309CLkyZv0FZyvcql0FZhbWxbya9fHl5t&#10;pfABbA09Wl3Js/byZv/yxW50pd5gh32tSTCI9eXoKtmF4Mos86rTA/gVOm252CANEPiT2qwmGBl9&#10;6LNNnhfZiFQ7QqW95+z9XJT7hN80WoVPTeN1EH0lmVtIJ6XzEM9sv4OyJXCdURca8A8sBjCWH71C&#10;3UMAcSTzF9RgFKHHJqwUDhk2jVE6aWA16/wPNU8dOJ20sDneXW3y/w9WfTw9uc8kwvQWJx5gEuHd&#10;I6pvXli868C2+pYIx05DzQ+vo2XZ6Hx5uRqt9qWPIIfxA9Y8ZDgGTEBTQ0N0hXUKRucBnK+m6ykI&#10;xcliW7wuNlxSXCu2b4p1nsaSQblcd+TDO42DiEEliaea4OH06EOkA+XSEl+z+GD6Pk22t78luDFm&#10;Ev3IeOYepsPE3VHGAeszCyGcF4UXm4MO6YcUIy9JJf33I5CWon9v2Yy4UUtAS3BYArCKr1YySDGH&#10;d2HevKMj03aMPNtt8ZYNa0yS8sziwpMHnxReljRu1q/fqev5V9r/BAAA//8DAFBLAwQUAAYACAAA&#10;ACEAyuSSNeAAAAAKAQAADwAAAGRycy9kb3ducmV2LnhtbEyPwW7CMBBE75X4B2uReis2FGga4iBU&#10;tadKVUN66NGJl8QiXofYQPr3Naf2NqtZzbzJtqPt2AUHbxxJmM8EMKTaaUONhK/y7SEB5oMirTpH&#10;KOEHPWzzyV2mUu2uVOBlHxoWQ8inSkIbQp9y7usWrfIz1yNF7+AGq0I8h4brQV1juO34Qog1t8pQ&#10;bGhVjy8t1sf92UrYfVPxak4f1WdxKExZPgt6Xx+lvJ+Ouw2wgGP4e4YbfkSHPDJV7kzas05CHBIk&#10;PCbJCtjNFsl8AayKavm0XAHPM/5/Qv4LAAD//wMAUEsBAi0AFAAGAAgAAAAhALaDOJL+AAAA4QEA&#10;ABMAAAAAAAAAAAAAAAAAAAAAAFtDb250ZW50X1R5cGVzXS54bWxQSwECLQAUAAYACAAAACEAOP0h&#10;/9YAAACUAQAACwAAAAAAAAAAAAAAAAAvAQAAX3JlbHMvLnJlbHNQSwECLQAUAAYACAAAACEAK5AC&#10;6dYBAACSAwAADgAAAAAAAAAAAAAAAAAuAgAAZHJzL2Uyb0RvYy54bWxQSwECLQAUAAYACAAAACEA&#10;yuSSNeAAAAAKAQAADwAAAAAAAAAAAAAAAAAwBAAAZHJzL2Rvd25yZXYueG1sUEsFBgAAAAAEAAQA&#10;8wAAAD0FAAAAAA==&#10;" filled="f" stroked="f">
                <v:textbox inset="0,0,0,0">
                  <w:txbxContent>
                    <w:tbl>
                      <w:tblPr>
                        <w:tblW w:w="0" w:type="auto"/>
                        <w:tblBorders>
                          <w:top w:val="single" w:sz="21" w:space="0" w:color="000000"/>
                          <w:left w:val="single" w:sz="21" w:space="0" w:color="000000"/>
                          <w:bottom w:val="single" w:sz="21" w:space="0" w:color="000000"/>
                          <w:right w:val="single" w:sz="21" w:space="0" w:color="000000"/>
                          <w:insideH w:val="single" w:sz="21" w:space="0" w:color="000000"/>
                          <w:insideV w:val="single" w:sz="21" w:space="0" w:color="000000"/>
                        </w:tblBorders>
                        <w:tblLayout w:type="fixed"/>
                        <w:tblCellMar>
                          <w:left w:w="0" w:type="dxa"/>
                          <w:right w:w="0" w:type="dxa"/>
                        </w:tblCellMar>
                        <w:tblLook w:val="01E0" w:firstRow="1" w:lastRow="1" w:firstColumn="1" w:lastColumn="1" w:noHBand="0" w:noVBand="0"/>
                      </w:tblPr>
                      <w:tblGrid>
                        <w:gridCol w:w="1076"/>
                        <w:gridCol w:w="2280"/>
                        <w:gridCol w:w="7442"/>
                      </w:tblGrid>
                      <w:tr w:rsidR="00781800" w14:paraId="208BFD47" w14:textId="77777777" w:rsidTr="002C1A79">
                        <w:trPr>
                          <w:trHeight w:hRule="exact" w:val="300"/>
                        </w:trPr>
                        <w:tc>
                          <w:tcPr>
                            <w:tcW w:w="1076" w:type="dxa"/>
                            <w:tcBorders>
                              <w:left w:val="single" w:sz="4" w:space="0" w:color="9BBB59"/>
                              <w:bottom w:val="single" w:sz="4" w:space="0" w:color="6FAC46"/>
                              <w:right w:val="nil"/>
                            </w:tcBorders>
                            <w:shd w:val="clear" w:color="auto" w:fill="669900"/>
                          </w:tcPr>
                          <w:p w14:paraId="2E070E47" w14:textId="77777777" w:rsidR="00781800" w:rsidRDefault="00883EAA">
                            <w:pPr>
                              <w:pStyle w:val="TableParagraph"/>
                              <w:spacing w:line="268" w:lineRule="exact"/>
                              <w:ind w:left="103" w:firstLine="0"/>
                              <w:rPr>
                                <w:b/>
                              </w:rPr>
                            </w:pPr>
                            <w:bookmarkStart w:id="2" w:name="_Hlk97201170"/>
                            <w:r>
                              <w:rPr>
                                <w:b/>
                              </w:rPr>
                              <w:t>Timeline</w:t>
                            </w:r>
                          </w:p>
                        </w:tc>
                        <w:tc>
                          <w:tcPr>
                            <w:tcW w:w="2280" w:type="dxa"/>
                            <w:tcBorders>
                              <w:top w:val="single" w:sz="24" w:space="0" w:color="000000"/>
                              <w:left w:val="nil"/>
                              <w:bottom w:val="nil"/>
                              <w:right w:val="nil"/>
                            </w:tcBorders>
                            <w:shd w:val="clear" w:color="auto" w:fill="669900"/>
                          </w:tcPr>
                          <w:p w14:paraId="5FBB979A" w14:textId="77777777" w:rsidR="00781800" w:rsidRDefault="00883EAA">
                            <w:pPr>
                              <w:pStyle w:val="TableParagraph"/>
                              <w:spacing w:line="268" w:lineRule="exact"/>
                              <w:ind w:left="108" w:firstLine="0"/>
                              <w:rPr>
                                <w:b/>
                              </w:rPr>
                            </w:pPr>
                            <w:r>
                              <w:rPr>
                                <w:b/>
                              </w:rPr>
                              <w:t>Program</w:t>
                            </w:r>
                          </w:p>
                        </w:tc>
                        <w:tc>
                          <w:tcPr>
                            <w:tcW w:w="7442" w:type="dxa"/>
                            <w:tcBorders>
                              <w:left w:val="nil"/>
                              <w:bottom w:val="single" w:sz="4" w:space="0" w:color="6FAC46"/>
                              <w:right w:val="single" w:sz="4" w:space="0" w:color="6FAC46"/>
                            </w:tcBorders>
                            <w:shd w:val="clear" w:color="auto" w:fill="669900"/>
                          </w:tcPr>
                          <w:p w14:paraId="3AB3D8AB" w14:textId="77777777" w:rsidR="00781800" w:rsidRDefault="00883EAA">
                            <w:pPr>
                              <w:pStyle w:val="TableParagraph"/>
                              <w:spacing w:line="268" w:lineRule="exact"/>
                              <w:ind w:left="168" w:firstLine="0"/>
                              <w:rPr>
                                <w:b/>
                              </w:rPr>
                            </w:pPr>
                            <w:r>
                              <w:rPr>
                                <w:b/>
                              </w:rPr>
                              <w:t>Description/Mitigation</w:t>
                            </w:r>
                          </w:p>
                        </w:tc>
                      </w:tr>
                      <w:tr w:rsidR="00781800" w14:paraId="5F4764D0" w14:textId="77777777" w:rsidTr="002C1A79">
                        <w:trPr>
                          <w:trHeight w:hRule="exact" w:val="4117"/>
                        </w:trPr>
                        <w:tc>
                          <w:tcPr>
                            <w:tcW w:w="1076" w:type="dxa"/>
                            <w:vMerge w:val="restart"/>
                            <w:tcBorders>
                              <w:top w:val="single" w:sz="4" w:space="0" w:color="6FAC46"/>
                              <w:left w:val="single" w:sz="4" w:space="0" w:color="9BBB59"/>
                              <w:right w:val="nil"/>
                            </w:tcBorders>
                          </w:tcPr>
                          <w:p w14:paraId="35804883" w14:textId="77777777" w:rsidR="00781800" w:rsidRDefault="00883EAA">
                            <w:pPr>
                              <w:pStyle w:val="TableParagraph"/>
                              <w:spacing w:line="268" w:lineRule="exact"/>
                              <w:ind w:left="103" w:firstLine="0"/>
                              <w:rPr>
                                <w:b/>
                              </w:rPr>
                            </w:pPr>
                            <w:r>
                              <w:rPr>
                                <w:b/>
                              </w:rPr>
                              <w:t>Year 2</w:t>
                            </w:r>
                          </w:p>
                          <w:p w14:paraId="156A9A84" w14:textId="7406F2F6" w:rsidR="00781800" w:rsidRDefault="002709F2">
                            <w:pPr>
                              <w:pStyle w:val="TableParagraph"/>
                              <w:ind w:left="103" w:firstLine="0"/>
                              <w:rPr>
                                <w:b/>
                              </w:rPr>
                            </w:pPr>
                            <w:r w:rsidRPr="002709F2">
                              <w:rPr>
                                <w:b/>
                                <w:sz w:val="24"/>
                                <w:szCs w:val="24"/>
                              </w:rPr>
                              <w:t>(</w:t>
                            </w:r>
                            <w:r w:rsidR="00863DD4">
                              <w:rPr>
                                <w:b/>
                                <w:sz w:val="24"/>
                                <w:szCs w:val="24"/>
                              </w:rPr>
                              <w:t>202</w:t>
                            </w:r>
                            <w:r w:rsidR="0020578D">
                              <w:rPr>
                                <w:b/>
                                <w:sz w:val="24"/>
                                <w:szCs w:val="24"/>
                              </w:rPr>
                              <w:t>4</w:t>
                            </w:r>
                            <w:r w:rsidRPr="002709F2">
                              <w:rPr>
                                <w:b/>
                                <w:sz w:val="24"/>
                                <w:szCs w:val="24"/>
                              </w:rPr>
                              <w:t>)</w:t>
                            </w:r>
                          </w:p>
                        </w:tc>
                        <w:tc>
                          <w:tcPr>
                            <w:tcW w:w="2280" w:type="dxa"/>
                            <w:tcBorders>
                              <w:top w:val="nil"/>
                              <w:left w:val="nil"/>
                              <w:bottom w:val="single" w:sz="4" w:space="0" w:color="6FAC46"/>
                              <w:right w:val="nil"/>
                            </w:tcBorders>
                          </w:tcPr>
                          <w:p w14:paraId="35B67406" w14:textId="77777777" w:rsidR="00781800" w:rsidRDefault="00883EAA">
                            <w:pPr>
                              <w:pStyle w:val="TableParagraph"/>
                              <w:spacing w:line="268" w:lineRule="exact"/>
                              <w:ind w:left="108" w:firstLine="0"/>
                            </w:pPr>
                            <w:r>
                              <w:t>Education &amp; Outreach</w:t>
                            </w:r>
                          </w:p>
                        </w:tc>
                        <w:tc>
                          <w:tcPr>
                            <w:tcW w:w="7442" w:type="dxa"/>
                            <w:tcBorders>
                              <w:top w:val="single" w:sz="4" w:space="0" w:color="6FAC46"/>
                              <w:left w:val="nil"/>
                              <w:bottom w:val="single" w:sz="4" w:space="0" w:color="6FAC46"/>
                              <w:right w:val="single" w:sz="4" w:space="0" w:color="6FAC46"/>
                            </w:tcBorders>
                          </w:tcPr>
                          <w:p w14:paraId="7C7E6EF2" w14:textId="09682CE3" w:rsidR="00412FB7" w:rsidRDefault="00412FB7" w:rsidP="008E65A9">
                            <w:pPr>
                              <w:pStyle w:val="TableParagraph"/>
                              <w:numPr>
                                <w:ilvl w:val="0"/>
                                <w:numId w:val="23"/>
                              </w:numPr>
                              <w:tabs>
                                <w:tab w:val="left" w:pos="603"/>
                              </w:tabs>
                            </w:pPr>
                            <w:r>
                              <w:t xml:space="preserve">Host the annual Firewise </w:t>
                            </w:r>
                            <w:r w:rsidR="0020578D">
                              <w:t>Community</w:t>
                            </w:r>
                            <w:r>
                              <w:t xml:space="preserve"> wildfire preparedness even</w:t>
                            </w:r>
                            <w:r w:rsidR="00A86CD5">
                              <w:t>t</w:t>
                            </w:r>
                            <w:r>
                              <w:t xml:space="preserve"> with education materials that communicate defensible space, home hardening, and evacuation planning. Use the event to update the Firewise </w:t>
                            </w:r>
                            <w:r w:rsidR="0020578D">
                              <w:t>Community</w:t>
                            </w:r>
                            <w:r>
                              <w:t xml:space="preserve"> members on the Action Plan implementation progress and achievements</w:t>
                            </w:r>
                          </w:p>
                          <w:p w14:paraId="19732BFF" w14:textId="77777777" w:rsidR="00412FB7" w:rsidRDefault="00412FB7" w:rsidP="008E65A9">
                            <w:pPr>
                              <w:pStyle w:val="TableParagraph"/>
                              <w:numPr>
                                <w:ilvl w:val="0"/>
                                <w:numId w:val="23"/>
                              </w:numPr>
                              <w:tabs>
                                <w:tab w:val="left" w:pos="603"/>
                              </w:tabs>
                            </w:pPr>
                            <w:r>
                              <w:t>Host a Fire-Resilient Landscaping workshop</w:t>
                            </w:r>
                          </w:p>
                          <w:p w14:paraId="726B8B0F" w14:textId="77777777" w:rsidR="00412FB7" w:rsidRDefault="00412FB7" w:rsidP="008E65A9">
                            <w:pPr>
                              <w:pStyle w:val="TableParagraph"/>
                              <w:numPr>
                                <w:ilvl w:val="0"/>
                                <w:numId w:val="23"/>
                              </w:numPr>
                              <w:tabs>
                                <w:tab w:val="left" w:pos="603"/>
                              </w:tabs>
                            </w:pPr>
                            <w:r>
                              <w:t>Host a Home Hardening and defensible space workshop</w:t>
                            </w:r>
                          </w:p>
                          <w:p w14:paraId="22C2ABD9" w14:textId="77777777" w:rsidR="00412FB7" w:rsidRDefault="00412FB7" w:rsidP="008E65A9">
                            <w:pPr>
                              <w:pStyle w:val="TableParagraph"/>
                              <w:numPr>
                                <w:ilvl w:val="0"/>
                                <w:numId w:val="23"/>
                              </w:numPr>
                              <w:tabs>
                                <w:tab w:val="left" w:pos="603"/>
                              </w:tabs>
                              <w:ind w:right="284"/>
                            </w:pPr>
                            <w:r>
                              <w:t>Develop Firewise information webpage with links to resources and potentially automate and document the volunteer expense and investments to satisfy the Firewise annual recognition</w:t>
                            </w:r>
                          </w:p>
                          <w:p w14:paraId="21475ECE" w14:textId="77777777" w:rsidR="00412FB7" w:rsidRDefault="00412FB7" w:rsidP="008E65A9">
                            <w:pPr>
                              <w:pStyle w:val="TableParagraph"/>
                              <w:numPr>
                                <w:ilvl w:val="0"/>
                                <w:numId w:val="23"/>
                              </w:numPr>
                              <w:tabs>
                                <w:tab w:val="left" w:pos="606"/>
                              </w:tabs>
                              <w:ind w:right="1269"/>
                            </w:pPr>
                            <w:r>
                              <w:t>Create Facebook Page Group and utilize available social media for outreach (Next door app)</w:t>
                            </w:r>
                          </w:p>
                          <w:p w14:paraId="300F8AAA" w14:textId="2788E957" w:rsidR="00856991" w:rsidRDefault="00412FB7" w:rsidP="008E65A9">
                            <w:pPr>
                              <w:pStyle w:val="TableParagraph"/>
                              <w:numPr>
                                <w:ilvl w:val="0"/>
                                <w:numId w:val="23"/>
                              </w:numPr>
                              <w:tabs>
                                <w:tab w:val="left" w:pos="603"/>
                              </w:tabs>
                              <w:ind w:right="867"/>
                              <w:jc w:val="both"/>
                            </w:pPr>
                            <w:r>
                              <w:t xml:space="preserve">Educate community regarding available emergency alerting notifications including: CodeRed, Alert FM, </w:t>
                            </w:r>
                            <w:r w:rsidR="0020578D">
                              <w:t>c</w:t>
                            </w:r>
                            <w:r>
                              <w:t>ommunity Facebook Emergency groups, Shingletown Emergency Radio Network (SER Net)</w:t>
                            </w:r>
                            <w:r w:rsidR="00856991">
                              <w:t>.</w:t>
                            </w:r>
                          </w:p>
                        </w:tc>
                      </w:tr>
                      <w:tr w:rsidR="00781800" w14:paraId="5BAEB196" w14:textId="77777777" w:rsidTr="002C1A79">
                        <w:trPr>
                          <w:trHeight w:hRule="exact" w:val="2755"/>
                        </w:trPr>
                        <w:tc>
                          <w:tcPr>
                            <w:tcW w:w="1076" w:type="dxa"/>
                            <w:vMerge/>
                            <w:tcBorders>
                              <w:left w:val="single" w:sz="4" w:space="0" w:color="9BBB59"/>
                              <w:right w:val="nil"/>
                            </w:tcBorders>
                          </w:tcPr>
                          <w:p w14:paraId="50F35D39" w14:textId="77777777" w:rsidR="00781800" w:rsidRDefault="00781800"/>
                        </w:tc>
                        <w:tc>
                          <w:tcPr>
                            <w:tcW w:w="2280" w:type="dxa"/>
                            <w:tcBorders>
                              <w:top w:val="single" w:sz="4" w:space="0" w:color="6FAC46"/>
                              <w:left w:val="nil"/>
                              <w:bottom w:val="single" w:sz="4" w:space="0" w:color="6FAC46"/>
                              <w:right w:val="nil"/>
                            </w:tcBorders>
                          </w:tcPr>
                          <w:p w14:paraId="234C2F7F" w14:textId="4D381ABB" w:rsidR="00781800" w:rsidRDefault="00324421">
                            <w:pPr>
                              <w:pStyle w:val="TableParagraph"/>
                              <w:spacing w:line="268" w:lineRule="exact"/>
                              <w:ind w:left="108" w:firstLine="0"/>
                            </w:pPr>
                            <w:r>
                              <w:t>Home Hardening</w:t>
                            </w:r>
                          </w:p>
                        </w:tc>
                        <w:tc>
                          <w:tcPr>
                            <w:tcW w:w="7442" w:type="dxa"/>
                            <w:tcBorders>
                              <w:top w:val="single" w:sz="4" w:space="0" w:color="6FAC46"/>
                              <w:left w:val="nil"/>
                              <w:bottom w:val="single" w:sz="4" w:space="0" w:color="6FAC46"/>
                              <w:right w:val="single" w:sz="4" w:space="0" w:color="6FAC46"/>
                            </w:tcBorders>
                          </w:tcPr>
                          <w:p w14:paraId="0C01CFE2" w14:textId="77777777" w:rsidR="00412FB7" w:rsidRDefault="00412FB7" w:rsidP="008E65A9">
                            <w:pPr>
                              <w:pStyle w:val="TableParagraph"/>
                              <w:numPr>
                                <w:ilvl w:val="0"/>
                                <w:numId w:val="23"/>
                              </w:numPr>
                              <w:ind w:right="867"/>
                            </w:pPr>
                            <w:r>
                              <w:t xml:space="preserve">Encourage residents to improve the non-combustible Immediate Zone (Zone 0) </w:t>
                            </w:r>
                          </w:p>
                          <w:p w14:paraId="3C90C03B" w14:textId="77777777" w:rsidR="00412FB7" w:rsidRDefault="00412FB7" w:rsidP="008E65A9">
                            <w:pPr>
                              <w:pStyle w:val="TableParagraph"/>
                              <w:numPr>
                                <w:ilvl w:val="0"/>
                                <w:numId w:val="23"/>
                              </w:numPr>
                              <w:ind w:right="867"/>
                            </w:pPr>
                            <w:r>
                              <w:t>Identify options and encourage installation of skirting under decking, or porches attached to homes</w:t>
                            </w:r>
                          </w:p>
                          <w:p w14:paraId="182B7AF1" w14:textId="77777777" w:rsidR="00412FB7" w:rsidRDefault="00412FB7" w:rsidP="008E65A9">
                            <w:pPr>
                              <w:pStyle w:val="TableParagraph"/>
                              <w:numPr>
                                <w:ilvl w:val="0"/>
                                <w:numId w:val="23"/>
                              </w:numPr>
                              <w:ind w:right="867"/>
                            </w:pPr>
                            <w:r>
                              <w:t>Identify options and encourage replacement with non-combustible attachments to homes (fencing, decking, or porches)</w:t>
                            </w:r>
                          </w:p>
                          <w:p w14:paraId="57182B6B" w14:textId="77777777" w:rsidR="00412FB7" w:rsidRDefault="00412FB7" w:rsidP="008E65A9">
                            <w:pPr>
                              <w:pStyle w:val="TableParagraph"/>
                              <w:numPr>
                                <w:ilvl w:val="0"/>
                                <w:numId w:val="23"/>
                              </w:numPr>
                              <w:ind w:right="867"/>
                            </w:pPr>
                            <w:r w:rsidRPr="00E33F95">
                              <w:t>Work with residents to identify cost effective home hardening efforts</w:t>
                            </w:r>
                            <w:r>
                              <w:t>, including eave enclosures and/or screening</w:t>
                            </w:r>
                          </w:p>
                          <w:p w14:paraId="7A63A49A" w14:textId="50C3EB84" w:rsidR="00F6397A" w:rsidRDefault="00412FB7" w:rsidP="008E65A9">
                            <w:pPr>
                              <w:pStyle w:val="TableParagraph"/>
                              <w:numPr>
                                <w:ilvl w:val="0"/>
                                <w:numId w:val="23"/>
                              </w:numPr>
                              <w:tabs>
                                <w:tab w:val="left" w:pos="603"/>
                              </w:tabs>
                              <w:ind w:right="867"/>
                            </w:pPr>
                            <w:r w:rsidRPr="00E33F95">
                              <w:t>Identify potential Grant opportunities for home hardening and</w:t>
                            </w:r>
                            <w:r>
                              <w:t xml:space="preserve"> retrofit</w:t>
                            </w:r>
                          </w:p>
                        </w:tc>
                      </w:tr>
                      <w:tr w:rsidR="00781800" w14:paraId="2DC9306B" w14:textId="77777777" w:rsidTr="002C1A79">
                        <w:trPr>
                          <w:trHeight w:hRule="exact" w:val="2692"/>
                        </w:trPr>
                        <w:tc>
                          <w:tcPr>
                            <w:tcW w:w="1076" w:type="dxa"/>
                            <w:vMerge/>
                            <w:tcBorders>
                              <w:left w:val="single" w:sz="4" w:space="0" w:color="9BBB59"/>
                              <w:right w:val="nil"/>
                            </w:tcBorders>
                          </w:tcPr>
                          <w:p w14:paraId="57DFBB41" w14:textId="77777777" w:rsidR="00781800" w:rsidRDefault="00781800"/>
                        </w:tc>
                        <w:tc>
                          <w:tcPr>
                            <w:tcW w:w="2280" w:type="dxa"/>
                            <w:tcBorders>
                              <w:top w:val="single" w:sz="4" w:space="0" w:color="6FAC46"/>
                              <w:left w:val="nil"/>
                              <w:bottom w:val="single" w:sz="4" w:space="0" w:color="6FAC46"/>
                              <w:right w:val="nil"/>
                            </w:tcBorders>
                          </w:tcPr>
                          <w:p w14:paraId="3D1F9ECE" w14:textId="244F17A2" w:rsidR="00781800" w:rsidRDefault="00324421">
                            <w:pPr>
                              <w:pStyle w:val="TableParagraph"/>
                              <w:spacing w:line="268" w:lineRule="exact"/>
                              <w:ind w:left="108" w:firstLine="0"/>
                            </w:pPr>
                            <w:r>
                              <w:t>Fuel Reduction</w:t>
                            </w:r>
                          </w:p>
                        </w:tc>
                        <w:tc>
                          <w:tcPr>
                            <w:tcW w:w="7442" w:type="dxa"/>
                            <w:tcBorders>
                              <w:top w:val="single" w:sz="4" w:space="0" w:color="6FAC46"/>
                              <w:left w:val="nil"/>
                              <w:bottom w:val="single" w:sz="4" w:space="0" w:color="6FAC46"/>
                              <w:right w:val="single" w:sz="4" w:space="0" w:color="6FAC46"/>
                            </w:tcBorders>
                          </w:tcPr>
                          <w:p w14:paraId="2BD5051B" w14:textId="5632764F" w:rsidR="00412FB7" w:rsidRDefault="00412FB7" w:rsidP="008E65A9">
                            <w:pPr>
                              <w:pStyle w:val="TableParagraph"/>
                              <w:numPr>
                                <w:ilvl w:val="0"/>
                                <w:numId w:val="23"/>
                              </w:numPr>
                              <w:ind w:right="867"/>
                              <w:jc w:val="both"/>
                            </w:pPr>
                            <w:r>
                              <w:t>Continue defensible space clearance Zone 0-100’ and document volunteer expense and investment forms to satisfy Firewise renewal</w:t>
                            </w:r>
                          </w:p>
                          <w:p w14:paraId="2631AC89" w14:textId="4A4EB235" w:rsidR="00412FB7" w:rsidRDefault="00412FB7" w:rsidP="008E65A9">
                            <w:pPr>
                              <w:pStyle w:val="TableParagraph"/>
                              <w:numPr>
                                <w:ilvl w:val="0"/>
                                <w:numId w:val="23"/>
                              </w:numPr>
                              <w:ind w:right="867"/>
                              <w:jc w:val="both"/>
                            </w:pPr>
                            <w:r>
                              <w:t>Encourage residents to improve vegetation management in the extended zones 30’-60’ and 60’-100’</w:t>
                            </w:r>
                          </w:p>
                          <w:p w14:paraId="46CE8D12" w14:textId="77777777" w:rsidR="00863DD4" w:rsidRDefault="00863DD4" w:rsidP="008E65A9">
                            <w:pPr>
                              <w:pStyle w:val="TableParagraph"/>
                              <w:numPr>
                                <w:ilvl w:val="0"/>
                                <w:numId w:val="23"/>
                              </w:numPr>
                              <w:ind w:right="867"/>
                            </w:pPr>
                            <w:r w:rsidRPr="00E33F95">
                              <w:t>Work with absent landowners of unimproved lots to thin and remo</w:t>
                            </w:r>
                            <w:r>
                              <w:t xml:space="preserve">ve </w:t>
                            </w:r>
                            <w:r w:rsidRPr="00E33F95">
                              <w:t>Ladder fuels</w:t>
                            </w:r>
                          </w:p>
                          <w:p w14:paraId="5AB4C16F" w14:textId="77777777" w:rsidR="00412FB7" w:rsidRDefault="00412FB7" w:rsidP="008E65A9">
                            <w:pPr>
                              <w:pStyle w:val="TableParagraph"/>
                              <w:numPr>
                                <w:ilvl w:val="0"/>
                                <w:numId w:val="23"/>
                              </w:numPr>
                              <w:ind w:right="867"/>
                              <w:jc w:val="both"/>
                            </w:pPr>
                            <w:r>
                              <w:t>Provide details to property owners regarding the existing Chipper program and community free slash deposit days</w:t>
                            </w:r>
                          </w:p>
                          <w:p w14:paraId="742359B9" w14:textId="636DABF8" w:rsidR="00781800" w:rsidRDefault="00781800" w:rsidP="0014319E">
                            <w:pPr>
                              <w:pStyle w:val="TableParagraph"/>
                              <w:tabs>
                                <w:tab w:val="left" w:pos="603"/>
                              </w:tabs>
                              <w:ind w:right="867"/>
                            </w:pPr>
                          </w:p>
                          <w:p w14:paraId="4E012B6C" w14:textId="1DEBBB68" w:rsidR="0014319E" w:rsidRDefault="0014319E" w:rsidP="0014319E">
                            <w:pPr>
                              <w:pStyle w:val="TableParagraph"/>
                              <w:tabs>
                                <w:tab w:val="left" w:pos="603"/>
                              </w:tabs>
                              <w:ind w:right="867"/>
                            </w:pPr>
                          </w:p>
                          <w:p w14:paraId="011C17C9" w14:textId="75EBE1AF" w:rsidR="0014319E" w:rsidRDefault="0014319E" w:rsidP="00863DD4">
                            <w:pPr>
                              <w:pStyle w:val="TableParagraph"/>
                              <w:tabs>
                                <w:tab w:val="left" w:pos="603"/>
                              </w:tabs>
                              <w:ind w:right="867"/>
                            </w:pPr>
                          </w:p>
                        </w:tc>
                      </w:tr>
                      <w:tr w:rsidR="00781800" w14:paraId="6B2CA004" w14:textId="77777777" w:rsidTr="002C1A79">
                        <w:trPr>
                          <w:trHeight w:hRule="exact" w:val="2890"/>
                        </w:trPr>
                        <w:tc>
                          <w:tcPr>
                            <w:tcW w:w="1076" w:type="dxa"/>
                            <w:vMerge/>
                            <w:tcBorders>
                              <w:left w:val="single" w:sz="4" w:space="0" w:color="9BBB59"/>
                              <w:bottom w:val="single" w:sz="4" w:space="0" w:color="6FAC46"/>
                              <w:right w:val="nil"/>
                            </w:tcBorders>
                          </w:tcPr>
                          <w:p w14:paraId="1A534DC5" w14:textId="77777777" w:rsidR="00781800" w:rsidRDefault="00781800"/>
                        </w:tc>
                        <w:tc>
                          <w:tcPr>
                            <w:tcW w:w="2280" w:type="dxa"/>
                            <w:tcBorders>
                              <w:top w:val="single" w:sz="4" w:space="0" w:color="6FAC46"/>
                              <w:left w:val="nil"/>
                              <w:bottom w:val="single" w:sz="4" w:space="0" w:color="6FAC46"/>
                              <w:right w:val="nil"/>
                            </w:tcBorders>
                          </w:tcPr>
                          <w:p w14:paraId="08DB35D4" w14:textId="77777777" w:rsidR="00781800" w:rsidRDefault="00883EAA">
                            <w:pPr>
                              <w:pStyle w:val="TableParagraph"/>
                              <w:ind w:left="108" w:right="150" w:firstLine="0"/>
                            </w:pPr>
                            <w:r>
                              <w:t>Evacuation Planning &amp; Wildfire Preparedness</w:t>
                            </w:r>
                          </w:p>
                        </w:tc>
                        <w:tc>
                          <w:tcPr>
                            <w:tcW w:w="7442" w:type="dxa"/>
                            <w:tcBorders>
                              <w:top w:val="single" w:sz="4" w:space="0" w:color="6FAC46"/>
                              <w:left w:val="nil"/>
                              <w:bottom w:val="single" w:sz="4" w:space="0" w:color="6FAC46"/>
                              <w:right w:val="single" w:sz="4" w:space="0" w:color="6FAC46"/>
                            </w:tcBorders>
                          </w:tcPr>
                          <w:p w14:paraId="49B54EBD" w14:textId="2A98432E" w:rsidR="00412FB7" w:rsidRDefault="0020578D" w:rsidP="008E65A9">
                            <w:pPr>
                              <w:pStyle w:val="TableParagraph"/>
                              <w:numPr>
                                <w:ilvl w:val="0"/>
                                <w:numId w:val="23"/>
                              </w:numPr>
                              <w:tabs>
                                <w:tab w:val="left" w:pos="603"/>
                              </w:tabs>
                              <w:ind w:right="867"/>
                            </w:pPr>
                            <w:r>
                              <w:t>Promote</w:t>
                            </w:r>
                            <w:r w:rsidR="00412FB7">
                              <w:t xml:space="preserve"> </w:t>
                            </w:r>
                            <w:r>
                              <w:t>installation of</w:t>
                            </w:r>
                            <w:r w:rsidR="00412FB7">
                              <w:t xml:space="preserve"> reflective address signs </w:t>
                            </w:r>
                            <w:r>
                              <w:t>by homeowners</w:t>
                            </w:r>
                          </w:p>
                          <w:p w14:paraId="5CACCB23" w14:textId="7640706E" w:rsidR="00781800" w:rsidRDefault="00412FB7" w:rsidP="008E65A9">
                            <w:pPr>
                              <w:pStyle w:val="TableParagraph"/>
                              <w:numPr>
                                <w:ilvl w:val="0"/>
                                <w:numId w:val="23"/>
                              </w:numPr>
                              <w:tabs>
                                <w:tab w:val="left" w:pos="603"/>
                              </w:tabs>
                              <w:ind w:right="867"/>
                            </w:pPr>
                            <w:r>
                              <w:t xml:space="preserve">Work with Shasta County </w:t>
                            </w:r>
                            <w:r w:rsidR="0020578D">
                              <w:t>Road Department</w:t>
                            </w:r>
                            <w:r>
                              <w:t xml:space="preserve"> to improve Emigrant trail egress route</w:t>
                            </w:r>
                          </w:p>
                          <w:p w14:paraId="46F3E731" w14:textId="3D3C591C" w:rsidR="00781800" w:rsidRDefault="00781800" w:rsidP="0014319E">
                            <w:pPr>
                              <w:pStyle w:val="TableParagraph"/>
                              <w:tabs>
                                <w:tab w:val="left" w:pos="603"/>
                              </w:tabs>
                              <w:spacing w:before="1"/>
                              <w:ind w:left="0" w:firstLine="0"/>
                            </w:pPr>
                          </w:p>
                          <w:p w14:paraId="106515E9" w14:textId="21D408DD" w:rsidR="00F6397A" w:rsidRDefault="00F6397A" w:rsidP="00F6397A">
                            <w:pPr>
                              <w:pStyle w:val="TableParagraph"/>
                              <w:tabs>
                                <w:tab w:val="left" w:pos="603"/>
                              </w:tabs>
                              <w:spacing w:before="1"/>
                            </w:pPr>
                          </w:p>
                          <w:p w14:paraId="36DBA381" w14:textId="77777777" w:rsidR="00F6397A" w:rsidRDefault="00F6397A" w:rsidP="00F6397A">
                            <w:pPr>
                              <w:pStyle w:val="TableParagraph"/>
                              <w:tabs>
                                <w:tab w:val="left" w:pos="603"/>
                              </w:tabs>
                              <w:spacing w:before="1"/>
                            </w:pPr>
                          </w:p>
                          <w:p w14:paraId="131A8034" w14:textId="77777777" w:rsidR="00F6397A" w:rsidRDefault="00F6397A" w:rsidP="00F6397A">
                            <w:pPr>
                              <w:pStyle w:val="TableParagraph"/>
                              <w:tabs>
                                <w:tab w:val="left" w:pos="603"/>
                              </w:tabs>
                              <w:spacing w:before="1"/>
                            </w:pPr>
                          </w:p>
                          <w:p w14:paraId="0F01D1A1" w14:textId="77777777" w:rsidR="00F6397A" w:rsidRDefault="00F6397A" w:rsidP="00F6397A">
                            <w:pPr>
                              <w:pStyle w:val="TableParagraph"/>
                              <w:tabs>
                                <w:tab w:val="left" w:pos="603"/>
                              </w:tabs>
                              <w:spacing w:before="1"/>
                            </w:pPr>
                          </w:p>
                          <w:p w14:paraId="00E5EFA5" w14:textId="77777777" w:rsidR="00F6397A" w:rsidRDefault="00F6397A" w:rsidP="00F6397A">
                            <w:pPr>
                              <w:pStyle w:val="TableParagraph"/>
                              <w:tabs>
                                <w:tab w:val="left" w:pos="603"/>
                              </w:tabs>
                              <w:spacing w:before="1"/>
                            </w:pPr>
                          </w:p>
                          <w:p w14:paraId="6BF9D9FD" w14:textId="53D3D6D8" w:rsidR="00F6397A" w:rsidRDefault="00F6397A" w:rsidP="00F6397A">
                            <w:pPr>
                              <w:pStyle w:val="TableParagraph"/>
                              <w:tabs>
                                <w:tab w:val="left" w:pos="603"/>
                              </w:tabs>
                              <w:spacing w:before="1"/>
                            </w:pPr>
                          </w:p>
                        </w:tc>
                      </w:tr>
                      <w:bookmarkEnd w:id="2"/>
                    </w:tbl>
                    <w:p w14:paraId="5117D37D" w14:textId="45F096D8" w:rsidR="00781800" w:rsidRDefault="00781800">
                      <w:pPr>
                        <w:pStyle w:val="BodyText"/>
                      </w:pPr>
                    </w:p>
                    <w:p w14:paraId="39D7A526" w14:textId="20E783FD" w:rsidR="00324421" w:rsidRDefault="00324421">
                      <w:pPr>
                        <w:pStyle w:val="BodyText"/>
                      </w:pPr>
                    </w:p>
                    <w:p w14:paraId="6CBF4AF0" w14:textId="01AAC4B7" w:rsidR="00324421" w:rsidRDefault="00324421">
                      <w:pPr>
                        <w:pStyle w:val="BodyText"/>
                      </w:pPr>
                    </w:p>
                    <w:p w14:paraId="0F4946C6" w14:textId="092CC671" w:rsidR="00324421" w:rsidRDefault="00324421">
                      <w:pPr>
                        <w:pStyle w:val="BodyText"/>
                      </w:pPr>
                    </w:p>
                    <w:p w14:paraId="15C5A37C" w14:textId="5A1D9BFE" w:rsidR="00324421" w:rsidRDefault="00324421">
                      <w:pPr>
                        <w:pStyle w:val="BodyText"/>
                      </w:pPr>
                    </w:p>
                    <w:p w14:paraId="3CF65835" w14:textId="51A2C989" w:rsidR="00324421" w:rsidRDefault="00324421">
                      <w:pPr>
                        <w:pStyle w:val="BodyText"/>
                      </w:pPr>
                    </w:p>
                    <w:p w14:paraId="6D1A7644" w14:textId="2B380551" w:rsidR="00324421" w:rsidRDefault="00324421">
                      <w:pPr>
                        <w:pStyle w:val="BodyText"/>
                      </w:pPr>
                    </w:p>
                    <w:p w14:paraId="1F30BC96" w14:textId="77777777" w:rsidR="00324421" w:rsidRDefault="00324421">
                      <w:pPr>
                        <w:pStyle w:val="BodyText"/>
                      </w:pPr>
                    </w:p>
                  </w:txbxContent>
                </v:textbox>
                <w10:wrap anchorx="margin" anchory="page"/>
              </v:shape>
            </w:pict>
          </mc:Fallback>
        </mc:AlternateContent>
      </w:r>
    </w:p>
    <w:p w14:paraId="4D546253" w14:textId="7A69E7C1" w:rsidR="0056134F" w:rsidRDefault="0056134F">
      <w:pPr>
        <w:pStyle w:val="BodyText"/>
        <w:spacing w:before="4"/>
        <w:rPr>
          <w:rFonts w:ascii="Times New Roman"/>
          <w:sz w:val="17"/>
        </w:rPr>
      </w:pPr>
    </w:p>
    <w:p w14:paraId="58CD16AC" w14:textId="168FF7C4" w:rsidR="0056134F" w:rsidRDefault="0056134F">
      <w:pPr>
        <w:pStyle w:val="BodyText"/>
        <w:spacing w:before="4"/>
        <w:rPr>
          <w:rFonts w:ascii="Times New Roman"/>
          <w:sz w:val="17"/>
        </w:rPr>
      </w:pPr>
    </w:p>
    <w:p w14:paraId="4325254B" w14:textId="06825A02" w:rsidR="0056134F" w:rsidRDefault="0056134F">
      <w:pPr>
        <w:pStyle w:val="BodyText"/>
        <w:spacing w:before="4"/>
        <w:rPr>
          <w:rFonts w:ascii="Times New Roman"/>
          <w:sz w:val="17"/>
        </w:rPr>
      </w:pPr>
    </w:p>
    <w:p w14:paraId="4778D15C" w14:textId="23C09C35" w:rsidR="0056134F" w:rsidRDefault="0056134F">
      <w:pPr>
        <w:pStyle w:val="BodyText"/>
        <w:spacing w:before="4"/>
        <w:rPr>
          <w:rFonts w:ascii="Times New Roman"/>
          <w:sz w:val="17"/>
        </w:rPr>
      </w:pPr>
    </w:p>
    <w:p w14:paraId="27D45ADE" w14:textId="77F51E4A" w:rsidR="0056134F" w:rsidRDefault="0056134F">
      <w:pPr>
        <w:pStyle w:val="BodyText"/>
        <w:spacing w:before="4"/>
        <w:rPr>
          <w:rFonts w:ascii="Times New Roman"/>
          <w:sz w:val="17"/>
        </w:rPr>
      </w:pPr>
    </w:p>
    <w:p w14:paraId="056A299F" w14:textId="6C4723ED" w:rsidR="0056134F" w:rsidRDefault="0056134F">
      <w:pPr>
        <w:pStyle w:val="BodyText"/>
        <w:spacing w:before="4"/>
        <w:rPr>
          <w:rFonts w:ascii="Times New Roman"/>
          <w:sz w:val="17"/>
        </w:rPr>
      </w:pPr>
    </w:p>
    <w:p w14:paraId="1C55F2A4" w14:textId="0593ABB8" w:rsidR="0056134F" w:rsidRDefault="0056134F">
      <w:pPr>
        <w:pStyle w:val="BodyText"/>
        <w:spacing w:before="4"/>
        <w:rPr>
          <w:rFonts w:ascii="Times New Roman"/>
          <w:sz w:val="17"/>
        </w:rPr>
      </w:pPr>
    </w:p>
    <w:p w14:paraId="53830BCB" w14:textId="2594CA2F" w:rsidR="007331E2" w:rsidRDefault="007331E2">
      <w:pPr>
        <w:pStyle w:val="BodyText"/>
        <w:spacing w:before="4"/>
        <w:rPr>
          <w:rFonts w:ascii="Times New Roman"/>
          <w:sz w:val="17"/>
        </w:rPr>
      </w:pPr>
    </w:p>
    <w:p w14:paraId="6B7547AA" w14:textId="0E481368" w:rsidR="007331E2" w:rsidRDefault="007331E2">
      <w:pPr>
        <w:pStyle w:val="BodyText"/>
        <w:spacing w:before="4"/>
        <w:rPr>
          <w:rFonts w:ascii="Times New Roman"/>
          <w:sz w:val="17"/>
        </w:rPr>
      </w:pPr>
    </w:p>
    <w:p w14:paraId="172396D9" w14:textId="4ECFC52A" w:rsidR="007331E2" w:rsidRDefault="007331E2">
      <w:pPr>
        <w:pStyle w:val="BodyText"/>
        <w:spacing w:before="4"/>
        <w:rPr>
          <w:rFonts w:ascii="Times New Roman"/>
          <w:sz w:val="17"/>
        </w:rPr>
      </w:pPr>
    </w:p>
    <w:p w14:paraId="0C50DD31" w14:textId="222A233E" w:rsidR="007331E2" w:rsidRDefault="007331E2">
      <w:pPr>
        <w:pStyle w:val="BodyText"/>
        <w:spacing w:before="4"/>
        <w:rPr>
          <w:rFonts w:ascii="Times New Roman"/>
          <w:sz w:val="17"/>
        </w:rPr>
      </w:pPr>
    </w:p>
    <w:p w14:paraId="2EBBC18A" w14:textId="44317740" w:rsidR="007331E2" w:rsidRDefault="007331E2">
      <w:pPr>
        <w:pStyle w:val="BodyText"/>
        <w:spacing w:before="4"/>
        <w:rPr>
          <w:rFonts w:ascii="Times New Roman"/>
          <w:sz w:val="17"/>
        </w:rPr>
      </w:pPr>
    </w:p>
    <w:p w14:paraId="3EFB4E80" w14:textId="77777777" w:rsidR="007331E2" w:rsidRDefault="007331E2">
      <w:pPr>
        <w:pStyle w:val="BodyText"/>
        <w:spacing w:before="4"/>
        <w:rPr>
          <w:rFonts w:ascii="Times New Roman"/>
          <w:sz w:val="17"/>
        </w:rPr>
      </w:pPr>
    </w:p>
    <w:p w14:paraId="3697DCDD" w14:textId="222818FF" w:rsidR="0056134F" w:rsidRDefault="0056134F">
      <w:pPr>
        <w:pStyle w:val="BodyText"/>
        <w:spacing w:before="4"/>
        <w:rPr>
          <w:rFonts w:ascii="Times New Roman"/>
          <w:sz w:val="17"/>
        </w:rPr>
      </w:pPr>
    </w:p>
    <w:p w14:paraId="7753A974" w14:textId="77777777" w:rsidR="0056134F" w:rsidRDefault="0056134F">
      <w:pPr>
        <w:rPr>
          <w:rFonts w:ascii="Times New Roman"/>
          <w:sz w:val="17"/>
        </w:rPr>
      </w:pPr>
      <w:r>
        <w:rPr>
          <w:rFonts w:ascii="Times New Roman"/>
          <w:sz w:val="17"/>
        </w:rPr>
        <w:br w:type="page"/>
      </w:r>
    </w:p>
    <w:tbl>
      <w:tblPr>
        <w:tblW w:w="0" w:type="auto"/>
        <w:tblBorders>
          <w:top w:val="single" w:sz="21" w:space="0" w:color="000000"/>
          <w:left w:val="single" w:sz="21" w:space="0" w:color="000000"/>
          <w:bottom w:val="single" w:sz="21" w:space="0" w:color="000000"/>
          <w:right w:val="single" w:sz="21" w:space="0" w:color="000000"/>
          <w:insideH w:val="single" w:sz="21" w:space="0" w:color="000000"/>
          <w:insideV w:val="single" w:sz="21" w:space="0" w:color="000000"/>
        </w:tblBorders>
        <w:tblLayout w:type="fixed"/>
        <w:tblCellMar>
          <w:left w:w="0" w:type="dxa"/>
          <w:right w:w="0" w:type="dxa"/>
        </w:tblCellMar>
        <w:tblLook w:val="01E0" w:firstRow="1" w:lastRow="1" w:firstColumn="1" w:lastColumn="1" w:noHBand="0" w:noVBand="0"/>
      </w:tblPr>
      <w:tblGrid>
        <w:gridCol w:w="1076"/>
        <w:gridCol w:w="2280"/>
        <w:gridCol w:w="7442"/>
      </w:tblGrid>
      <w:tr w:rsidR="00324421" w14:paraId="08E4EC48" w14:textId="77777777" w:rsidTr="00586E8F">
        <w:trPr>
          <w:trHeight w:hRule="exact" w:val="300"/>
        </w:trPr>
        <w:tc>
          <w:tcPr>
            <w:tcW w:w="1076" w:type="dxa"/>
            <w:tcBorders>
              <w:left w:val="single" w:sz="4" w:space="0" w:color="6FAC46"/>
              <w:bottom w:val="single" w:sz="4" w:space="0" w:color="6FAC46"/>
              <w:right w:val="nil"/>
            </w:tcBorders>
            <w:shd w:val="clear" w:color="auto" w:fill="669900"/>
          </w:tcPr>
          <w:p w14:paraId="16B6ABDE" w14:textId="77777777" w:rsidR="00324421" w:rsidRDefault="00324421" w:rsidP="00FC1D01">
            <w:pPr>
              <w:pStyle w:val="TableParagraph"/>
              <w:spacing w:line="268" w:lineRule="exact"/>
              <w:ind w:left="103" w:firstLine="0"/>
              <w:rPr>
                <w:b/>
              </w:rPr>
            </w:pPr>
            <w:r>
              <w:rPr>
                <w:b/>
              </w:rPr>
              <w:lastRenderedPageBreak/>
              <w:t>Timeline</w:t>
            </w:r>
          </w:p>
        </w:tc>
        <w:tc>
          <w:tcPr>
            <w:tcW w:w="2280" w:type="dxa"/>
            <w:tcBorders>
              <w:left w:val="nil"/>
              <w:bottom w:val="single" w:sz="4" w:space="0" w:color="6FAC46"/>
              <w:right w:val="nil"/>
            </w:tcBorders>
            <w:shd w:val="clear" w:color="auto" w:fill="669900"/>
          </w:tcPr>
          <w:p w14:paraId="78EC14E0" w14:textId="77777777" w:rsidR="00324421" w:rsidRDefault="00324421" w:rsidP="00FC1D01">
            <w:pPr>
              <w:pStyle w:val="TableParagraph"/>
              <w:spacing w:line="268" w:lineRule="exact"/>
              <w:ind w:left="108" w:firstLine="0"/>
              <w:rPr>
                <w:b/>
              </w:rPr>
            </w:pPr>
            <w:r>
              <w:rPr>
                <w:b/>
              </w:rPr>
              <w:t>Program</w:t>
            </w:r>
          </w:p>
        </w:tc>
        <w:tc>
          <w:tcPr>
            <w:tcW w:w="7442" w:type="dxa"/>
            <w:tcBorders>
              <w:left w:val="nil"/>
              <w:bottom w:val="single" w:sz="4" w:space="0" w:color="6FAC46"/>
              <w:right w:val="single" w:sz="4" w:space="0" w:color="6FAC46"/>
            </w:tcBorders>
            <w:shd w:val="clear" w:color="auto" w:fill="669900"/>
          </w:tcPr>
          <w:p w14:paraId="13E9BC2E" w14:textId="77777777" w:rsidR="00324421" w:rsidRDefault="00324421" w:rsidP="00FC1D01">
            <w:pPr>
              <w:pStyle w:val="TableParagraph"/>
              <w:spacing w:line="268" w:lineRule="exact"/>
              <w:ind w:left="168" w:firstLine="0"/>
              <w:rPr>
                <w:b/>
              </w:rPr>
            </w:pPr>
            <w:r>
              <w:rPr>
                <w:b/>
              </w:rPr>
              <w:t>Description/Mitigation</w:t>
            </w:r>
          </w:p>
        </w:tc>
      </w:tr>
      <w:tr w:rsidR="00324421" w14:paraId="61CBE355" w14:textId="77777777" w:rsidTr="002C1A79">
        <w:trPr>
          <w:trHeight w:hRule="exact" w:val="3493"/>
        </w:trPr>
        <w:tc>
          <w:tcPr>
            <w:tcW w:w="1076" w:type="dxa"/>
            <w:vMerge w:val="restart"/>
            <w:tcBorders>
              <w:top w:val="single" w:sz="4" w:space="0" w:color="6FAC46"/>
              <w:left w:val="single" w:sz="4" w:space="0" w:color="6FAC46"/>
              <w:right w:val="nil"/>
            </w:tcBorders>
          </w:tcPr>
          <w:p w14:paraId="51494924" w14:textId="1B55CEF0" w:rsidR="00324421" w:rsidRDefault="00324421" w:rsidP="00FC1D01">
            <w:pPr>
              <w:pStyle w:val="TableParagraph"/>
              <w:spacing w:line="268" w:lineRule="exact"/>
              <w:ind w:left="103" w:firstLine="0"/>
              <w:rPr>
                <w:b/>
              </w:rPr>
            </w:pPr>
            <w:r>
              <w:rPr>
                <w:b/>
              </w:rPr>
              <w:t>Year 3</w:t>
            </w:r>
          </w:p>
          <w:p w14:paraId="0387D2C2" w14:textId="2743AACB" w:rsidR="00324421" w:rsidRDefault="00324421" w:rsidP="00FC1D01">
            <w:pPr>
              <w:pStyle w:val="TableParagraph"/>
              <w:ind w:left="103" w:firstLine="0"/>
              <w:rPr>
                <w:b/>
              </w:rPr>
            </w:pPr>
            <w:r w:rsidRPr="002709F2">
              <w:rPr>
                <w:b/>
                <w:sz w:val="24"/>
                <w:szCs w:val="24"/>
              </w:rPr>
              <w:t>(</w:t>
            </w:r>
            <w:r w:rsidR="00412FB7">
              <w:rPr>
                <w:b/>
                <w:sz w:val="24"/>
                <w:szCs w:val="24"/>
              </w:rPr>
              <w:t>202</w:t>
            </w:r>
            <w:r w:rsidR="0020578D">
              <w:rPr>
                <w:b/>
                <w:sz w:val="24"/>
                <w:szCs w:val="24"/>
              </w:rPr>
              <w:t>5</w:t>
            </w:r>
            <w:r w:rsidRPr="002709F2">
              <w:rPr>
                <w:b/>
                <w:sz w:val="24"/>
                <w:szCs w:val="24"/>
              </w:rPr>
              <w:t>)</w:t>
            </w:r>
          </w:p>
        </w:tc>
        <w:tc>
          <w:tcPr>
            <w:tcW w:w="2280" w:type="dxa"/>
            <w:tcBorders>
              <w:top w:val="single" w:sz="4" w:space="0" w:color="6FAC46"/>
              <w:left w:val="nil"/>
              <w:bottom w:val="single" w:sz="4" w:space="0" w:color="6FAC46"/>
              <w:right w:val="nil"/>
            </w:tcBorders>
          </w:tcPr>
          <w:p w14:paraId="0CAD0671" w14:textId="77777777" w:rsidR="00324421" w:rsidRDefault="00324421" w:rsidP="00FC1D01">
            <w:pPr>
              <w:pStyle w:val="TableParagraph"/>
              <w:spacing w:line="268" w:lineRule="exact"/>
              <w:ind w:left="108" w:firstLine="0"/>
            </w:pPr>
            <w:r>
              <w:t>Education &amp; Outreach</w:t>
            </w:r>
          </w:p>
        </w:tc>
        <w:tc>
          <w:tcPr>
            <w:tcW w:w="7442" w:type="dxa"/>
            <w:tcBorders>
              <w:top w:val="single" w:sz="4" w:space="0" w:color="6FAC46"/>
              <w:left w:val="nil"/>
              <w:bottom w:val="single" w:sz="4" w:space="0" w:color="6FAC46"/>
              <w:right w:val="single" w:sz="4" w:space="0" w:color="6FAC46"/>
            </w:tcBorders>
          </w:tcPr>
          <w:p w14:paraId="3ABCE3DE" w14:textId="04ACDAF6" w:rsidR="00412FB7" w:rsidRDefault="00412FB7" w:rsidP="002C1A79">
            <w:pPr>
              <w:pStyle w:val="TableParagraph"/>
              <w:numPr>
                <w:ilvl w:val="0"/>
                <w:numId w:val="20"/>
              </w:numPr>
              <w:tabs>
                <w:tab w:val="left" w:pos="603"/>
              </w:tabs>
              <w:ind w:left="600"/>
            </w:pPr>
            <w:r>
              <w:t xml:space="preserve">Host the annual Firewise </w:t>
            </w:r>
            <w:r w:rsidR="0020578D">
              <w:t>Community</w:t>
            </w:r>
            <w:r>
              <w:t xml:space="preserve"> wildfire preparedness event with education materials that communicate defensible space, home hardening, and evacuation planning. Use the event to update the Firewise </w:t>
            </w:r>
            <w:r w:rsidR="0020578D">
              <w:t>Community</w:t>
            </w:r>
            <w:r>
              <w:t xml:space="preserve"> members on the Action Plan implementation progress and achievements</w:t>
            </w:r>
          </w:p>
          <w:p w14:paraId="57B113EA" w14:textId="77777777" w:rsidR="00863DD4" w:rsidRDefault="00412FB7" w:rsidP="00863DD4">
            <w:pPr>
              <w:pStyle w:val="TableParagraph"/>
              <w:numPr>
                <w:ilvl w:val="0"/>
                <w:numId w:val="20"/>
              </w:numPr>
              <w:tabs>
                <w:tab w:val="left" w:pos="603"/>
              </w:tabs>
            </w:pPr>
            <w:r>
              <w:t xml:space="preserve">Host a Home Hardening </w:t>
            </w:r>
            <w:r w:rsidR="00863DD4">
              <w:t>workshop</w:t>
            </w:r>
          </w:p>
          <w:p w14:paraId="7B7E83BA" w14:textId="68233035" w:rsidR="00412FB7" w:rsidRDefault="00863DD4" w:rsidP="00863DD4">
            <w:pPr>
              <w:pStyle w:val="TableParagraph"/>
              <w:numPr>
                <w:ilvl w:val="0"/>
                <w:numId w:val="20"/>
              </w:numPr>
              <w:tabs>
                <w:tab w:val="left" w:pos="603"/>
              </w:tabs>
            </w:pPr>
            <w:r>
              <w:t>Host a</w:t>
            </w:r>
            <w:r w:rsidR="00412FB7">
              <w:t xml:space="preserve"> </w:t>
            </w:r>
            <w:r w:rsidR="0020578D">
              <w:t>D</w:t>
            </w:r>
            <w:r w:rsidR="00412FB7">
              <w:t xml:space="preserve">efensible </w:t>
            </w:r>
            <w:r w:rsidR="0020578D">
              <w:t>S</w:t>
            </w:r>
            <w:r w:rsidR="00412FB7">
              <w:t>pace workshop</w:t>
            </w:r>
          </w:p>
          <w:p w14:paraId="2FD2DDA3" w14:textId="28FD50E6" w:rsidR="00863DD4" w:rsidRDefault="00863DD4" w:rsidP="002C1A79">
            <w:pPr>
              <w:pStyle w:val="TableParagraph"/>
              <w:numPr>
                <w:ilvl w:val="0"/>
                <w:numId w:val="20"/>
              </w:numPr>
              <w:tabs>
                <w:tab w:val="left" w:pos="603"/>
              </w:tabs>
              <w:ind w:left="600" w:hanging="240"/>
            </w:pPr>
            <w:r>
              <w:t>Continue communication outreach via Firewise webpage with links to resources, Facebook Page group, and Next Door App</w:t>
            </w:r>
          </w:p>
          <w:p w14:paraId="6F2461E1" w14:textId="3E94BC41" w:rsidR="00324421" w:rsidRDefault="00412FB7" w:rsidP="002C1A79">
            <w:pPr>
              <w:pStyle w:val="TableParagraph"/>
              <w:numPr>
                <w:ilvl w:val="0"/>
                <w:numId w:val="20"/>
              </w:numPr>
              <w:tabs>
                <w:tab w:val="left" w:pos="603"/>
              </w:tabs>
              <w:ind w:left="600" w:hanging="240"/>
            </w:pPr>
            <w:r>
              <w:t>Continue Education regarding available emergency alerting notifications including: CodeRed, Alert FM, Community Facebook Emergency groups, Shingletown Emergency Radio Network (SER Ne</w:t>
            </w:r>
            <w:r w:rsidR="00863DD4">
              <w:t>t)</w:t>
            </w:r>
          </w:p>
        </w:tc>
      </w:tr>
      <w:tr w:rsidR="00324421" w14:paraId="2F30C960" w14:textId="77777777" w:rsidTr="00863DD4">
        <w:trPr>
          <w:trHeight w:hRule="exact" w:val="2734"/>
        </w:trPr>
        <w:tc>
          <w:tcPr>
            <w:tcW w:w="1076" w:type="dxa"/>
            <w:vMerge/>
            <w:tcBorders>
              <w:left w:val="single" w:sz="4" w:space="0" w:color="6FAC46"/>
              <w:right w:val="nil"/>
            </w:tcBorders>
          </w:tcPr>
          <w:p w14:paraId="65DD119D" w14:textId="77777777" w:rsidR="00324421" w:rsidRDefault="00324421" w:rsidP="00FC1D01"/>
        </w:tc>
        <w:tc>
          <w:tcPr>
            <w:tcW w:w="2280" w:type="dxa"/>
            <w:tcBorders>
              <w:top w:val="single" w:sz="4" w:space="0" w:color="6FAC46"/>
              <w:left w:val="nil"/>
              <w:bottom w:val="single" w:sz="4" w:space="0" w:color="6FAC46"/>
              <w:right w:val="nil"/>
            </w:tcBorders>
          </w:tcPr>
          <w:p w14:paraId="6CF996CA" w14:textId="44481B53" w:rsidR="00324421" w:rsidRDefault="00586E8F" w:rsidP="00FC1D01">
            <w:pPr>
              <w:pStyle w:val="TableParagraph"/>
              <w:spacing w:line="268" w:lineRule="exact"/>
              <w:ind w:left="108" w:firstLine="0"/>
            </w:pPr>
            <w:r>
              <w:t>Home Hardening</w:t>
            </w:r>
          </w:p>
        </w:tc>
        <w:tc>
          <w:tcPr>
            <w:tcW w:w="7442" w:type="dxa"/>
            <w:tcBorders>
              <w:top w:val="single" w:sz="4" w:space="0" w:color="6FAC46"/>
              <w:left w:val="nil"/>
              <w:bottom w:val="single" w:sz="4" w:space="0" w:color="6FAC46"/>
              <w:right w:val="single" w:sz="4" w:space="0" w:color="6FAC46"/>
            </w:tcBorders>
          </w:tcPr>
          <w:p w14:paraId="1C86784E" w14:textId="4E15DF5C" w:rsidR="00863DD4" w:rsidRDefault="00863DD4" w:rsidP="00863DD4">
            <w:pPr>
              <w:pStyle w:val="TableParagraph"/>
              <w:numPr>
                <w:ilvl w:val="0"/>
                <w:numId w:val="20"/>
              </w:numPr>
              <w:ind w:right="867"/>
            </w:pPr>
            <w:r>
              <w:t>Encourage skirting installation under decking, or porches attached to homes</w:t>
            </w:r>
          </w:p>
          <w:p w14:paraId="6DC1F8E3" w14:textId="2D7D20A9" w:rsidR="00863DD4" w:rsidRDefault="00863DD4" w:rsidP="00863DD4">
            <w:pPr>
              <w:pStyle w:val="TableParagraph"/>
              <w:numPr>
                <w:ilvl w:val="0"/>
                <w:numId w:val="20"/>
              </w:numPr>
              <w:ind w:right="867"/>
            </w:pPr>
            <w:r>
              <w:t>Encourage replacement with non-</w:t>
            </w:r>
            <w:r w:rsidR="0020578D">
              <w:t>flammable</w:t>
            </w:r>
            <w:r>
              <w:t xml:space="preserve"> attachments to homes (fencing, decking, or porches)</w:t>
            </w:r>
          </w:p>
          <w:p w14:paraId="45761147" w14:textId="77777777" w:rsidR="00863DD4" w:rsidRDefault="00863DD4" w:rsidP="00863DD4">
            <w:pPr>
              <w:pStyle w:val="TableParagraph"/>
              <w:numPr>
                <w:ilvl w:val="0"/>
                <w:numId w:val="20"/>
              </w:numPr>
              <w:ind w:right="867"/>
            </w:pPr>
            <w:r>
              <w:t>Encourage</w:t>
            </w:r>
            <w:r w:rsidRPr="00E33F95">
              <w:t xml:space="preserve"> effective home hardening efforts</w:t>
            </w:r>
            <w:r>
              <w:t>, including eave enclosures and/or screening</w:t>
            </w:r>
          </w:p>
          <w:p w14:paraId="5D81B186" w14:textId="77777777" w:rsidR="00863DD4" w:rsidRDefault="00863DD4" w:rsidP="00863DD4">
            <w:pPr>
              <w:pStyle w:val="TableParagraph"/>
              <w:numPr>
                <w:ilvl w:val="0"/>
                <w:numId w:val="20"/>
              </w:numPr>
              <w:ind w:right="867"/>
            </w:pPr>
            <w:r>
              <w:t>Continue to w</w:t>
            </w:r>
            <w:r w:rsidRPr="00E33F95">
              <w:t>ork with absent landowners of unimproved lots to thin and remo</w:t>
            </w:r>
            <w:r>
              <w:t xml:space="preserve">ve </w:t>
            </w:r>
            <w:r w:rsidRPr="00E33F95">
              <w:t>Ladder fuels</w:t>
            </w:r>
          </w:p>
          <w:p w14:paraId="53844EA0" w14:textId="77777777" w:rsidR="00863DD4" w:rsidRDefault="00863DD4" w:rsidP="00863DD4">
            <w:pPr>
              <w:pStyle w:val="TableParagraph"/>
              <w:numPr>
                <w:ilvl w:val="0"/>
                <w:numId w:val="20"/>
              </w:numPr>
              <w:tabs>
                <w:tab w:val="left" w:pos="603"/>
              </w:tabs>
              <w:ind w:right="867"/>
            </w:pPr>
            <w:r w:rsidRPr="00E33F95">
              <w:t>Identify potential Grant opportunities for home hardening and</w:t>
            </w:r>
            <w:r>
              <w:t xml:space="preserve"> retrofit</w:t>
            </w:r>
          </w:p>
          <w:p w14:paraId="3E1AACA8" w14:textId="15C92E03" w:rsidR="00324421" w:rsidRDefault="00324421" w:rsidP="00863DD4">
            <w:pPr>
              <w:pStyle w:val="TableParagraph"/>
              <w:tabs>
                <w:tab w:val="left" w:pos="603"/>
              </w:tabs>
              <w:ind w:left="243" w:right="867" w:firstLine="0"/>
            </w:pPr>
          </w:p>
          <w:p w14:paraId="205E8AD1" w14:textId="77777777" w:rsidR="00324421" w:rsidRDefault="00324421" w:rsidP="00863DD4">
            <w:pPr>
              <w:pStyle w:val="TableParagraph"/>
              <w:tabs>
                <w:tab w:val="left" w:pos="603"/>
              </w:tabs>
              <w:ind w:left="243" w:right="867" w:firstLine="0"/>
            </w:pPr>
          </w:p>
          <w:p w14:paraId="660028F9" w14:textId="77777777" w:rsidR="00324421" w:rsidRDefault="00324421" w:rsidP="00863DD4">
            <w:pPr>
              <w:pStyle w:val="TableParagraph"/>
              <w:numPr>
                <w:ilvl w:val="0"/>
                <w:numId w:val="20"/>
              </w:numPr>
              <w:tabs>
                <w:tab w:val="left" w:pos="603"/>
              </w:tabs>
              <w:ind w:right="867"/>
            </w:pPr>
            <w:r>
              <w:t>10.</w:t>
            </w:r>
          </w:p>
        </w:tc>
      </w:tr>
      <w:tr w:rsidR="00324421" w14:paraId="2231B172" w14:textId="77777777" w:rsidTr="00863DD4">
        <w:trPr>
          <w:trHeight w:hRule="exact" w:val="1627"/>
        </w:trPr>
        <w:tc>
          <w:tcPr>
            <w:tcW w:w="1076" w:type="dxa"/>
            <w:vMerge/>
            <w:tcBorders>
              <w:left w:val="single" w:sz="4" w:space="0" w:color="6FAC46"/>
              <w:right w:val="nil"/>
            </w:tcBorders>
          </w:tcPr>
          <w:p w14:paraId="7DAA3772" w14:textId="77777777" w:rsidR="00324421" w:rsidRDefault="00324421" w:rsidP="00FC1D01"/>
        </w:tc>
        <w:tc>
          <w:tcPr>
            <w:tcW w:w="2280" w:type="dxa"/>
            <w:tcBorders>
              <w:top w:val="single" w:sz="4" w:space="0" w:color="6FAC46"/>
              <w:left w:val="nil"/>
              <w:bottom w:val="single" w:sz="4" w:space="0" w:color="6FAC46"/>
              <w:right w:val="nil"/>
            </w:tcBorders>
          </w:tcPr>
          <w:p w14:paraId="061E0CE0" w14:textId="32350A84" w:rsidR="00324421" w:rsidRDefault="00586E8F" w:rsidP="00FC1D01">
            <w:pPr>
              <w:pStyle w:val="TableParagraph"/>
              <w:spacing w:line="268" w:lineRule="exact"/>
              <w:ind w:left="108" w:firstLine="0"/>
            </w:pPr>
            <w:r>
              <w:t>Fuel Reduction</w:t>
            </w:r>
          </w:p>
        </w:tc>
        <w:tc>
          <w:tcPr>
            <w:tcW w:w="7442" w:type="dxa"/>
            <w:tcBorders>
              <w:top w:val="single" w:sz="4" w:space="0" w:color="6FAC46"/>
              <w:left w:val="nil"/>
              <w:bottom w:val="single" w:sz="4" w:space="0" w:color="6FAC46"/>
              <w:right w:val="single" w:sz="4" w:space="0" w:color="6FAC46"/>
            </w:tcBorders>
          </w:tcPr>
          <w:p w14:paraId="0627B96E" w14:textId="16477919" w:rsidR="00863DD4" w:rsidRDefault="002C1A79" w:rsidP="002C1A79">
            <w:pPr>
              <w:pStyle w:val="TableParagraph"/>
              <w:ind w:right="1269"/>
            </w:pPr>
            <w:r>
              <w:t xml:space="preserve">  </w:t>
            </w:r>
            <w:r w:rsidR="00324421">
              <w:t xml:space="preserve">11. </w:t>
            </w:r>
            <w:r w:rsidR="00863DD4">
              <w:t>Continue to encourage residents to improve the non-</w:t>
            </w:r>
            <w:r w:rsidR="0020578D">
              <w:t>flammable</w:t>
            </w:r>
            <w:r w:rsidR="00863DD4">
              <w:t xml:space="preserve"> Immediate Zone (Zone 0) </w:t>
            </w:r>
          </w:p>
          <w:p w14:paraId="49E0959C" w14:textId="1D574EA4" w:rsidR="00324421" w:rsidRDefault="00863DD4" w:rsidP="00863DD4">
            <w:pPr>
              <w:pStyle w:val="TableParagraph"/>
              <w:numPr>
                <w:ilvl w:val="0"/>
                <w:numId w:val="20"/>
              </w:numPr>
              <w:tabs>
                <w:tab w:val="left" w:pos="603"/>
              </w:tabs>
              <w:ind w:right="867"/>
            </w:pPr>
            <w:r>
              <w:t>Continue Defensible space clearance Zone 30’ – 100’ and document the volunteer expense and investments to satisfy the Firewise requirement</w:t>
            </w:r>
          </w:p>
          <w:p w14:paraId="47D87044" w14:textId="77777777" w:rsidR="00324421" w:rsidRDefault="00324421" w:rsidP="00863DD4">
            <w:pPr>
              <w:pStyle w:val="TableParagraph"/>
              <w:tabs>
                <w:tab w:val="left" w:pos="603"/>
              </w:tabs>
              <w:ind w:left="243" w:right="867" w:firstLine="0"/>
            </w:pPr>
          </w:p>
          <w:p w14:paraId="5557BE70" w14:textId="77777777" w:rsidR="00324421" w:rsidRDefault="00324421" w:rsidP="00863DD4">
            <w:pPr>
              <w:pStyle w:val="TableParagraph"/>
              <w:numPr>
                <w:ilvl w:val="0"/>
                <w:numId w:val="20"/>
              </w:numPr>
              <w:tabs>
                <w:tab w:val="left" w:pos="603"/>
              </w:tabs>
              <w:ind w:right="867"/>
            </w:pPr>
            <w:r>
              <w:t>12.</w:t>
            </w:r>
          </w:p>
        </w:tc>
      </w:tr>
      <w:tr w:rsidR="00324421" w14:paraId="7A2ED50E" w14:textId="77777777" w:rsidTr="00586E8F">
        <w:trPr>
          <w:trHeight w:hRule="exact" w:val="1969"/>
        </w:trPr>
        <w:tc>
          <w:tcPr>
            <w:tcW w:w="1076" w:type="dxa"/>
            <w:vMerge/>
            <w:tcBorders>
              <w:left w:val="single" w:sz="4" w:space="0" w:color="6FAC46"/>
              <w:bottom w:val="single" w:sz="4" w:space="0" w:color="6FAC46"/>
              <w:right w:val="nil"/>
            </w:tcBorders>
          </w:tcPr>
          <w:p w14:paraId="67712553" w14:textId="77777777" w:rsidR="00324421" w:rsidRDefault="00324421" w:rsidP="00FC1D01"/>
        </w:tc>
        <w:tc>
          <w:tcPr>
            <w:tcW w:w="2280" w:type="dxa"/>
            <w:tcBorders>
              <w:top w:val="single" w:sz="4" w:space="0" w:color="6FAC46"/>
              <w:left w:val="nil"/>
              <w:bottom w:val="single" w:sz="4" w:space="0" w:color="6FAC46"/>
              <w:right w:val="nil"/>
            </w:tcBorders>
          </w:tcPr>
          <w:p w14:paraId="7AB1C2DB" w14:textId="77777777" w:rsidR="00324421" w:rsidRDefault="00324421" w:rsidP="00FC1D01">
            <w:pPr>
              <w:pStyle w:val="TableParagraph"/>
              <w:ind w:left="108" w:right="150" w:firstLine="0"/>
            </w:pPr>
            <w:r>
              <w:t>Evacuation Planning &amp; Wildfire Preparedness</w:t>
            </w:r>
          </w:p>
        </w:tc>
        <w:tc>
          <w:tcPr>
            <w:tcW w:w="7442" w:type="dxa"/>
            <w:tcBorders>
              <w:top w:val="single" w:sz="4" w:space="0" w:color="6FAC46"/>
              <w:left w:val="nil"/>
              <w:bottom w:val="single" w:sz="4" w:space="0" w:color="6FAC46"/>
              <w:right w:val="single" w:sz="4" w:space="0" w:color="6FAC46"/>
            </w:tcBorders>
          </w:tcPr>
          <w:p w14:paraId="108D465F" w14:textId="12C3FF00" w:rsidR="00324421" w:rsidRDefault="00863DD4" w:rsidP="0020578D">
            <w:pPr>
              <w:pStyle w:val="TableParagraph"/>
              <w:numPr>
                <w:ilvl w:val="0"/>
                <w:numId w:val="20"/>
              </w:numPr>
              <w:tabs>
                <w:tab w:val="left" w:pos="603"/>
              </w:tabs>
              <w:ind w:right="867"/>
            </w:pPr>
            <w:r>
              <w:t xml:space="preserve">Continue to educate residents </w:t>
            </w:r>
            <w:r w:rsidR="0020578D">
              <w:t xml:space="preserve">about </w:t>
            </w:r>
            <w:r>
              <w:t>evacuation priorities and routes</w:t>
            </w:r>
          </w:p>
          <w:p w14:paraId="38B9C4B0" w14:textId="77777777" w:rsidR="0020578D" w:rsidRDefault="0020578D" w:rsidP="0020578D">
            <w:pPr>
              <w:pStyle w:val="TableParagraph"/>
              <w:numPr>
                <w:ilvl w:val="0"/>
                <w:numId w:val="20"/>
              </w:numPr>
              <w:tabs>
                <w:tab w:val="left" w:pos="603"/>
              </w:tabs>
              <w:ind w:right="867"/>
            </w:pPr>
            <w:r>
              <w:t>Promote installation of reflective address signs by homeowners</w:t>
            </w:r>
          </w:p>
          <w:p w14:paraId="16D152E7" w14:textId="77777777" w:rsidR="00324421" w:rsidRDefault="00324421" w:rsidP="00863DD4">
            <w:pPr>
              <w:pStyle w:val="TableParagraph"/>
              <w:tabs>
                <w:tab w:val="left" w:pos="603"/>
              </w:tabs>
              <w:spacing w:before="1"/>
              <w:ind w:left="0" w:firstLine="0"/>
            </w:pPr>
          </w:p>
          <w:p w14:paraId="776617B8" w14:textId="77777777" w:rsidR="00324421" w:rsidRDefault="00324421" w:rsidP="00863DD4">
            <w:pPr>
              <w:pStyle w:val="TableParagraph"/>
              <w:tabs>
                <w:tab w:val="left" w:pos="603"/>
              </w:tabs>
              <w:spacing w:before="1"/>
              <w:ind w:left="243" w:firstLine="0"/>
            </w:pPr>
          </w:p>
          <w:p w14:paraId="22A8E9B4" w14:textId="77777777" w:rsidR="00324421" w:rsidRDefault="00324421" w:rsidP="00863DD4">
            <w:pPr>
              <w:pStyle w:val="TableParagraph"/>
              <w:tabs>
                <w:tab w:val="left" w:pos="603"/>
              </w:tabs>
              <w:spacing w:before="1"/>
              <w:ind w:left="243" w:firstLine="0"/>
            </w:pPr>
          </w:p>
          <w:p w14:paraId="451A5B9B" w14:textId="77777777" w:rsidR="00324421" w:rsidRDefault="00324421" w:rsidP="00863DD4">
            <w:pPr>
              <w:pStyle w:val="TableParagraph"/>
              <w:tabs>
                <w:tab w:val="left" w:pos="603"/>
              </w:tabs>
              <w:spacing w:before="1"/>
              <w:ind w:left="243" w:firstLine="0"/>
            </w:pPr>
          </w:p>
          <w:p w14:paraId="1F393283" w14:textId="77777777" w:rsidR="00324421" w:rsidRDefault="00324421" w:rsidP="00863DD4">
            <w:pPr>
              <w:pStyle w:val="TableParagraph"/>
              <w:tabs>
                <w:tab w:val="left" w:pos="603"/>
              </w:tabs>
              <w:spacing w:before="1"/>
              <w:ind w:left="243" w:firstLine="0"/>
            </w:pPr>
          </w:p>
          <w:p w14:paraId="70537FF6" w14:textId="77777777" w:rsidR="00324421" w:rsidRDefault="00324421" w:rsidP="00863DD4">
            <w:pPr>
              <w:pStyle w:val="TableParagraph"/>
              <w:tabs>
                <w:tab w:val="left" w:pos="603"/>
              </w:tabs>
              <w:spacing w:before="1"/>
              <w:ind w:left="243" w:firstLine="0"/>
            </w:pPr>
          </w:p>
          <w:p w14:paraId="4E60FF4C" w14:textId="77777777" w:rsidR="00324421" w:rsidRDefault="00324421" w:rsidP="00863DD4">
            <w:pPr>
              <w:pStyle w:val="TableParagraph"/>
              <w:tabs>
                <w:tab w:val="left" w:pos="603"/>
              </w:tabs>
              <w:spacing w:before="1"/>
              <w:ind w:left="243" w:firstLine="0"/>
            </w:pPr>
          </w:p>
        </w:tc>
      </w:tr>
    </w:tbl>
    <w:p w14:paraId="67C8EC8F" w14:textId="77777777" w:rsidR="00781800" w:rsidRDefault="00781800">
      <w:pPr>
        <w:pStyle w:val="BodyText"/>
        <w:spacing w:before="4"/>
        <w:rPr>
          <w:rFonts w:ascii="Times New Roman"/>
          <w:sz w:val="17"/>
        </w:rPr>
      </w:pPr>
    </w:p>
    <w:sectPr w:rsidR="00781800" w:rsidSect="00D7663B">
      <w:pgSz w:w="12240" w:h="15840"/>
      <w:pgMar w:top="3780" w:right="600" w:bottom="920" w:left="620" w:header="1243"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956A" w14:textId="77777777" w:rsidR="00EA5083" w:rsidRDefault="00EA5083">
      <w:r>
        <w:separator/>
      </w:r>
    </w:p>
  </w:endnote>
  <w:endnote w:type="continuationSeparator" w:id="0">
    <w:p w14:paraId="249E4B97" w14:textId="77777777" w:rsidR="00EA5083" w:rsidRDefault="00EA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AD28" w14:textId="5F706C86" w:rsidR="00781800" w:rsidRDefault="00A03010">
    <w:pPr>
      <w:pStyle w:val="BodyText"/>
      <w:spacing w:line="14" w:lineRule="auto"/>
      <w:rPr>
        <w:sz w:val="20"/>
      </w:rPr>
    </w:pPr>
    <w:r>
      <w:rPr>
        <w:noProof/>
      </w:rPr>
      <mc:AlternateContent>
        <mc:Choice Requires="wps">
          <w:drawing>
            <wp:anchor distT="0" distB="0" distL="114300" distR="114300" simplePos="0" relativeHeight="503310248" behindDoc="1" locked="0" layoutInCell="1" allowOverlap="1" wp14:anchorId="45830DC0" wp14:editId="562E0C5E">
              <wp:simplePos x="0" y="0"/>
              <wp:positionH relativeFrom="page">
                <wp:posOffset>447675</wp:posOffset>
              </wp:positionH>
              <wp:positionV relativeFrom="bottomMargin">
                <wp:align>top</wp:align>
              </wp:positionV>
              <wp:extent cx="933450" cy="187325"/>
              <wp:effectExtent l="0" t="0" r="0" b="3175"/>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C322A" w14:textId="258FB065" w:rsidR="00EE63A0" w:rsidRDefault="002C1A79">
                          <w:pPr>
                            <w:spacing w:line="223" w:lineRule="exact"/>
                            <w:ind w:left="20"/>
                            <w:rPr>
                              <w:sz w:val="20"/>
                            </w:rPr>
                          </w:pPr>
                          <w:r>
                            <w:rPr>
                              <w:sz w:val="20"/>
                            </w:rPr>
                            <w:t>December</w:t>
                          </w:r>
                          <w:r w:rsidR="00EE63A0">
                            <w:rPr>
                              <w:sz w:val="20"/>
                            </w:rPr>
                            <w:t xml:space="preserve"> 2022</w:t>
                          </w:r>
                        </w:p>
                        <w:p w14:paraId="67590E19" w14:textId="5A58986B" w:rsidR="00781800" w:rsidRDefault="00883EAA">
                          <w:pPr>
                            <w:spacing w:line="223" w:lineRule="exact"/>
                            <w:ind w:left="20"/>
                            <w:rPr>
                              <w:sz w:val="20"/>
                            </w:rPr>
                          </w:pPr>
                          <w:r>
                            <w:rPr>
                              <w:sz w:val="20"/>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30DC0" id="_x0000_t202" coordsize="21600,21600" o:spt="202" path="m,l,21600r21600,l21600,xe">
              <v:stroke joinstyle="miter"/>
              <v:path gradientshapeok="t" o:connecttype="rect"/>
            </v:shapetype>
            <v:shape id="_x0000_s1028" type="#_x0000_t202" alt="&quot;&quot;" style="position:absolute;margin-left:35.25pt;margin-top:0;width:73.5pt;height:14.75pt;z-index:-623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2AEAAJcDAAAOAAAAZHJzL2Uyb0RvYy54bWysU9tu1DAQfUfiHyy/s9kLhRJttiqtipDK&#10;RWr5AMdxNhaJx8x4N1m+nrGTbIG+IV6syYx95pwzk+3V0LXiaJAsuEKuFkspjNNQWbcv5LfHu1eX&#10;UlBQrlItOFPIkyF5tXv5Ytv73KyhgbYyKBjEUd77QjYh+DzLSDemU7QAbxwXa8BOBf7EfVah6hm9&#10;a7P1cvkm6wErj6ANEWdvx6LcJfy6Njp8qWsyQbSFZG4hnZjOMp7ZbqvyPSrfWD3RUP/AolPWcdMz&#10;1K0KShzQPoPqrEYgqMNCQ5dBXVttkgZWs1r+peahUd4kLWwO+bNN9P9g9efjg/+KIgzvYeABJhHk&#10;70F/J+HgplFub64RoW+MqrjxKlqW9Z7y6Wm0mnKKIGX/CSoesjoESEBDjV10hXUKRucBnM6mmyEI&#10;zcl3m83rC65oLq0u327WF6mDyufHHil8MNCJGBQSeaYJXB3vKUQyKp+vxF4O7mzbprm27o8EX4yZ&#10;RD7yHZmHoRyErSZlUUsJ1YnVIIzbwtvNQQP4U4qeN6WQ9OOg0EjRfnTsSFyrOcA5KOdAOc1PCxmk&#10;GMObMK7fwaPdN4w8eu7gml2rbVL0xGKiy9NPQqdNjev1+3e69fQ/7X4BAAD//wMAUEsDBBQABgAI&#10;AAAAIQDRVwco3AAAAAYBAAAPAAAAZHJzL2Rvd25yZXYueG1sTI/BTsMwEETvSPyDtUjcqN1KbWmI&#10;U1UITkiINBw4OvE2sRqvQ+y24e9ZTvS2oxnNvsm3k+/FGcfoAmmYzxQIpCZYR62Gz+r14RFETIas&#10;6QOhhh+MsC1ub3KT2XChEs/71AouoZgZDV1KQyZlbDr0Js7CgMTeIYzeJJZjK+1oLlzue7lQaiW9&#10;ccQfOjPgc4fNcX/yGnZfVL647/f6ozyUrqo2it5WR63v76bdE4iEU/oPwx8+o0PBTHU4kY2i17BW&#10;S05q4EHsLuZrljUfmyXIIpfX+MUvAAAA//8DAFBLAQItABQABgAIAAAAIQC2gziS/gAAAOEBAAAT&#10;AAAAAAAAAAAAAAAAAAAAAABbQ29udGVudF9UeXBlc10ueG1sUEsBAi0AFAAGAAgAAAAhADj9If/W&#10;AAAAlAEAAAsAAAAAAAAAAAAAAAAALwEAAF9yZWxzLy5yZWxzUEsBAi0AFAAGAAgAAAAhAP7BIr/Y&#10;AQAAlwMAAA4AAAAAAAAAAAAAAAAALgIAAGRycy9lMm9Eb2MueG1sUEsBAi0AFAAGAAgAAAAhANFX&#10;ByjcAAAABgEAAA8AAAAAAAAAAAAAAAAAMgQAAGRycy9kb3ducmV2LnhtbFBLBQYAAAAABAAEAPMA&#10;AAA7BQAAAAA=&#10;" filled="f" stroked="f">
              <v:textbox inset="0,0,0,0">
                <w:txbxContent>
                  <w:p w14:paraId="13DC322A" w14:textId="258FB065" w:rsidR="00EE63A0" w:rsidRDefault="002C1A79">
                    <w:pPr>
                      <w:spacing w:line="223" w:lineRule="exact"/>
                      <w:ind w:left="20"/>
                      <w:rPr>
                        <w:sz w:val="20"/>
                      </w:rPr>
                    </w:pPr>
                    <w:r>
                      <w:rPr>
                        <w:sz w:val="20"/>
                      </w:rPr>
                      <w:t>December</w:t>
                    </w:r>
                    <w:r w:rsidR="00EE63A0">
                      <w:rPr>
                        <w:sz w:val="20"/>
                      </w:rPr>
                      <w:t xml:space="preserve"> 2022</w:t>
                    </w:r>
                  </w:p>
                  <w:p w14:paraId="67590E19" w14:textId="5A58986B" w:rsidR="00781800" w:rsidRDefault="00883EAA">
                    <w:pPr>
                      <w:spacing w:line="223" w:lineRule="exact"/>
                      <w:ind w:left="20"/>
                      <w:rPr>
                        <w:sz w:val="20"/>
                      </w:rPr>
                    </w:pPr>
                    <w:r>
                      <w:rPr>
                        <w:sz w:val="20"/>
                      </w:rPr>
                      <w:t xml:space="preserve"> 2021</w:t>
                    </w:r>
                  </w:p>
                </w:txbxContent>
              </v:textbox>
              <w10:wrap anchorx="page" anchory="margin"/>
            </v:shape>
          </w:pict>
        </mc:Fallback>
      </mc:AlternateContent>
    </w:r>
    <w:r>
      <w:rPr>
        <w:noProof/>
      </w:rPr>
      <mc:AlternateContent>
        <mc:Choice Requires="wps">
          <w:drawing>
            <wp:anchor distT="0" distB="0" distL="114300" distR="114300" simplePos="0" relativeHeight="503310272" behindDoc="1" locked="0" layoutInCell="1" allowOverlap="1" wp14:anchorId="4FB3566A" wp14:editId="499DCEC9">
              <wp:simplePos x="0" y="0"/>
              <wp:positionH relativeFrom="page">
                <wp:posOffset>6733540</wp:posOffset>
              </wp:positionH>
              <wp:positionV relativeFrom="page">
                <wp:posOffset>9461500</wp:posOffset>
              </wp:positionV>
              <wp:extent cx="594360" cy="152400"/>
              <wp:effectExtent l="0" t="3175"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9E609" w14:textId="61A06D08" w:rsidR="00781800" w:rsidRDefault="00883EAA">
                          <w:pPr>
                            <w:spacing w:line="223" w:lineRule="exact"/>
                            <w:ind w:left="20"/>
                            <w:rPr>
                              <w:b/>
                              <w:sz w:val="20"/>
                            </w:rPr>
                          </w:pPr>
                          <w:r>
                            <w:rPr>
                              <w:sz w:val="20"/>
                            </w:rPr>
                            <w:t xml:space="preserve">Page </w:t>
                          </w:r>
                          <w:r>
                            <w:fldChar w:fldCharType="begin"/>
                          </w:r>
                          <w:r>
                            <w:rPr>
                              <w:b/>
                              <w:sz w:val="20"/>
                            </w:rPr>
                            <w:instrText xml:space="preserve"> PAGE </w:instrText>
                          </w:r>
                          <w:r>
                            <w:fldChar w:fldCharType="separate"/>
                          </w:r>
                          <w:r w:rsidR="00391FCA">
                            <w:rPr>
                              <w:b/>
                              <w:noProof/>
                              <w:sz w:val="20"/>
                            </w:rPr>
                            <w:t>1</w:t>
                          </w:r>
                          <w:r>
                            <w:fldChar w:fldCharType="end"/>
                          </w:r>
                          <w:r>
                            <w:rPr>
                              <w:b/>
                              <w:sz w:val="20"/>
                            </w:rPr>
                            <w:t xml:space="preserve"> </w:t>
                          </w:r>
                          <w:r>
                            <w:rPr>
                              <w:sz w:val="20"/>
                            </w:rPr>
                            <w:t xml:space="preserve">of </w:t>
                          </w:r>
                          <w:r w:rsidR="00EE63A0">
                            <w:rPr>
                              <w:b/>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3566A" id="Text Box 1" o:spid="_x0000_s1029" type="#_x0000_t202" alt="&quot;&quot;" style="position:absolute;margin-left:530.2pt;margin-top:745pt;width:46.8pt;height:12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gEAAJcDAAAOAAAAZHJzL2Uyb0RvYy54bWysU9tu1DAQfUfiHyy/s8kubQXRZqvSqgip&#10;UKTCBziOk1gkHjPj3WT5esbOZsvlDfFijWfs43POjLfX09CLg0Gy4Eq5XuVSGKehtq4t5dcv96/e&#10;SEFBuVr14Ewpj4bk9e7li+3oC7OBDvraoGAQR8XoS9mF4IssI92ZQdEKvHFcbAAHFXiLbVajGhl9&#10;6LNNnl9lI2DtEbQh4uzdXJS7hN80RofHpiETRF9K5hbSimmt4prttqpoUfnO6hMN9Q8sBmUdP3qG&#10;ulNBiT3av6AGqxEImrDSMGTQNFabpIHVrPM/1Dx1ypukhc0hf7aJ/h+s/nR48p9RhOkdTNzAJIL8&#10;A+hvJBzcdsq15gYRxs6omh9eR8uy0VNxuhqtpoIiSDV+hJqbrPYBEtDU4BBdYZ2C0bkBx7PpZgpC&#10;c/Ly7cXrK65oLq0vNxd5akqmiuWyRwrvDQwiBqVE7mkCV4cHCpGMKpYj8S0H97bvU19791uCD8ZM&#10;Ih/5zszDVE3C1qXcRGVRSwX1kdUgzNPC081BB/hDipEnpZT0fa/QSNF/cOxIHKslwCWolkA5zVdL&#10;GaSYw9swj9/eo207Rp49d3DDrjU2KXpmcaLL3U9CT5Max+vXfTr1/J92PwEAAP//AwBQSwMEFAAG&#10;AAgAAAAhALA+CovgAAAADwEAAA8AAABkcnMvZG93bnJldi54bWxMj8FOwzAQRO9I/QdrK3GjdlAa&#10;0RCnqhCckBBpOHB0YjexGq9D7Lbh79me6O2NdjQ7U2xnN7CzmYL1KCFZCWAGW68tdhK+6reHJ2Ah&#10;KtRq8Ggk/JoA23JxV6hc+wtW5ryPHaMQDLmS0Mc45pyHtjdOhZUfDdLt4CenIsmp43pSFwp3A38U&#10;IuNOWaQPvRrNS2/a4/7kJOy+sXq1Px/NZ3WobF1vBL5nRynvl/PuGVg0c/w3w7U+VYeSOjX+hDqw&#10;gbTIREpeonQjaNbVk6xTooZonRDxsuC3O8o/AAAA//8DAFBLAQItABQABgAIAAAAIQC2gziS/gAA&#10;AOEBAAATAAAAAAAAAAAAAAAAAAAAAABbQ29udGVudF9UeXBlc10ueG1sUEsBAi0AFAAGAAgAAAAh&#10;ADj9If/WAAAAlAEAAAsAAAAAAAAAAAAAAAAALwEAAF9yZWxzLy5yZWxzUEsBAi0AFAAGAAgAAAAh&#10;AP5/75naAQAAlwMAAA4AAAAAAAAAAAAAAAAALgIAAGRycy9lMm9Eb2MueG1sUEsBAi0AFAAGAAgA&#10;AAAhALA+CovgAAAADwEAAA8AAAAAAAAAAAAAAAAANAQAAGRycy9kb3ducmV2LnhtbFBLBQYAAAAA&#10;BAAEAPMAAABBBQAAAAA=&#10;" filled="f" stroked="f">
              <v:textbox inset="0,0,0,0">
                <w:txbxContent>
                  <w:p w14:paraId="4289E609" w14:textId="61A06D08" w:rsidR="00781800" w:rsidRDefault="00883EAA">
                    <w:pPr>
                      <w:spacing w:line="223" w:lineRule="exact"/>
                      <w:ind w:left="20"/>
                      <w:rPr>
                        <w:b/>
                        <w:sz w:val="20"/>
                      </w:rPr>
                    </w:pPr>
                    <w:r>
                      <w:rPr>
                        <w:sz w:val="20"/>
                      </w:rPr>
                      <w:t xml:space="preserve">Page </w:t>
                    </w:r>
                    <w:r>
                      <w:fldChar w:fldCharType="begin"/>
                    </w:r>
                    <w:r>
                      <w:rPr>
                        <w:b/>
                        <w:sz w:val="20"/>
                      </w:rPr>
                      <w:instrText xml:space="preserve"> PAGE </w:instrText>
                    </w:r>
                    <w:r>
                      <w:fldChar w:fldCharType="separate"/>
                    </w:r>
                    <w:r w:rsidR="00391FCA">
                      <w:rPr>
                        <w:b/>
                        <w:noProof/>
                        <w:sz w:val="20"/>
                      </w:rPr>
                      <w:t>1</w:t>
                    </w:r>
                    <w:r>
                      <w:fldChar w:fldCharType="end"/>
                    </w:r>
                    <w:r>
                      <w:rPr>
                        <w:b/>
                        <w:sz w:val="20"/>
                      </w:rPr>
                      <w:t xml:space="preserve"> </w:t>
                    </w:r>
                    <w:r>
                      <w:rPr>
                        <w:sz w:val="20"/>
                      </w:rPr>
                      <w:t xml:space="preserve">of </w:t>
                    </w:r>
                    <w:r w:rsidR="00EE63A0">
                      <w:rPr>
                        <w:b/>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B387" w14:textId="77777777" w:rsidR="00EA5083" w:rsidRDefault="00EA5083">
      <w:r>
        <w:separator/>
      </w:r>
    </w:p>
  </w:footnote>
  <w:footnote w:type="continuationSeparator" w:id="0">
    <w:p w14:paraId="20DC9598" w14:textId="77777777" w:rsidR="00EA5083" w:rsidRDefault="00EA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D52F" w14:textId="3B3CB92F" w:rsidR="00781800" w:rsidRDefault="00650646">
    <w:pPr>
      <w:pStyle w:val="BodyText"/>
      <w:spacing w:line="14" w:lineRule="auto"/>
      <w:rPr>
        <w:sz w:val="20"/>
      </w:rPr>
    </w:pPr>
    <w:r>
      <w:rPr>
        <w:noProof/>
      </w:rPr>
      <mc:AlternateContent>
        <mc:Choice Requires="wps">
          <w:drawing>
            <wp:anchor distT="0" distB="0" distL="114300" distR="114300" simplePos="0" relativeHeight="503310224" behindDoc="1" locked="0" layoutInCell="1" allowOverlap="1" wp14:anchorId="55D41DAB" wp14:editId="2F119FF6">
              <wp:simplePos x="0" y="0"/>
              <wp:positionH relativeFrom="page">
                <wp:posOffset>438150</wp:posOffset>
              </wp:positionH>
              <wp:positionV relativeFrom="page">
                <wp:posOffset>447675</wp:posOffset>
              </wp:positionV>
              <wp:extent cx="5772150" cy="106680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AE34E" w14:textId="65A44FE2" w:rsidR="00781800" w:rsidRDefault="00650646">
                          <w:pPr>
                            <w:spacing w:line="468" w:lineRule="exact"/>
                            <w:ind w:left="20"/>
                            <w:rPr>
                              <w:rFonts w:ascii="Calibri Light"/>
                              <w:sz w:val="44"/>
                            </w:rPr>
                          </w:pPr>
                          <w:r>
                            <w:rPr>
                              <w:rFonts w:ascii="Calibri Light"/>
                              <w:color w:val="2D74B5"/>
                              <w:sz w:val="44"/>
                            </w:rPr>
                            <w:t>Whispering Woods Estates</w:t>
                          </w:r>
                          <w:r w:rsidR="00883EAA">
                            <w:rPr>
                              <w:rFonts w:ascii="Calibri Light"/>
                              <w:color w:val="2D74B5"/>
                              <w:sz w:val="44"/>
                            </w:rPr>
                            <w:t>,</w:t>
                          </w:r>
                          <w:r>
                            <w:rPr>
                              <w:rFonts w:ascii="Calibri Light"/>
                              <w:color w:val="2D74B5"/>
                              <w:sz w:val="44"/>
                            </w:rPr>
                            <w:t xml:space="preserve"> Shingletown, California</w:t>
                          </w:r>
                        </w:p>
                        <w:p w14:paraId="505F0AD7" w14:textId="6C6B29C3" w:rsidR="00781800" w:rsidRDefault="00883EAA">
                          <w:pPr>
                            <w:spacing w:before="39"/>
                            <w:ind w:left="20"/>
                            <w:rPr>
                              <w:rFonts w:ascii="Calibri Light"/>
                              <w:sz w:val="44"/>
                            </w:rPr>
                          </w:pPr>
                          <w:r>
                            <w:rPr>
                              <w:rFonts w:ascii="Calibri Light"/>
                              <w:color w:val="2D74B5"/>
                              <w:spacing w:val="-4"/>
                              <w:sz w:val="44"/>
                            </w:rPr>
                            <w:t xml:space="preserve">Community </w:t>
                          </w:r>
                          <w:r>
                            <w:rPr>
                              <w:rFonts w:ascii="Calibri Light"/>
                              <w:color w:val="2D74B5"/>
                              <w:spacing w:val="-3"/>
                              <w:sz w:val="44"/>
                            </w:rPr>
                            <w:t xml:space="preserve">Wildfire </w:t>
                          </w:r>
                          <w:r>
                            <w:rPr>
                              <w:rFonts w:ascii="Calibri Light"/>
                              <w:color w:val="2D74B5"/>
                              <w:spacing w:val="-4"/>
                              <w:sz w:val="44"/>
                            </w:rPr>
                            <w:t xml:space="preserve">Action </w:t>
                          </w:r>
                          <w:r>
                            <w:rPr>
                              <w:rFonts w:ascii="Calibri Light"/>
                              <w:color w:val="2D74B5"/>
                              <w:spacing w:val="-3"/>
                              <w:sz w:val="44"/>
                            </w:rPr>
                            <w:t xml:space="preserve">Plan </w:t>
                          </w:r>
                          <w:r w:rsidR="00EE63A0">
                            <w:rPr>
                              <w:rFonts w:ascii="Calibri Light"/>
                              <w:color w:val="2D74B5"/>
                              <w:spacing w:val="-4"/>
                              <w:sz w:val="44"/>
                            </w:rPr>
                            <w:t>202</w:t>
                          </w:r>
                          <w:r w:rsidR="00E17B47">
                            <w:rPr>
                              <w:rFonts w:ascii="Calibri Light"/>
                              <w:color w:val="2D74B5"/>
                              <w:spacing w:val="-4"/>
                              <w:sz w:val="44"/>
                            </w:rPr>
                            <w:t>3</w:t>
                          </w:r>
                          <w:r w:rsidR="00EE63A0">
                            <w:rPr>
                              <w:rFonts w:ascii="Calibri Light"/>
                              <w:color w:val="2D74B5"/>
                              <w:spacing w:val="-4"/>
                              <w:sz w:val="44"/>
                            </w:rPr>
                            <w:t>-202</w:t>
                          </w:r>
                          <w:r w:rsidR="00E17B47">
                            <w:rPr>
                              <w:rFonts w:ascii="Calibri Light"/>
                              <w:color w:val="2D74B5"/>
                              <w:spacing w:val="-4"/>
                              <w:sz w:val="4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41DAB" id="_x0000_t202" coordsize="21600,21600" o:spt="202" path="m,l,21600r21600,l21600,xe">
              <v:stroke joinstyle="miter"/>
              <v:path gradientshapeok="t" o:connecttype="rect"/>
            </v:shapetype>
            <v:shape id="Text Box 3" o:spid="_x0000_s1027" type="#_x0000_t202" alt="&quot;&quot;" style="position:absolute;margin-left:34.5pt;margin-top:35.25pt;width:454.5pt;height:84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Vm1gEAAJIDAAAOAAAAZHJzL2Uyb0RvYy54bWysU9tu2zAMfR+wfxD0vtgJ0LQw4hRdiw4D&#10;ugvQ7QNoWbaF2aJGKbGzrx8lx+kub8NeBJqkjs45pHe309CLoyZv0JZyvcql0FZhbWxbyq9fHt/c&#10;SOED2Bp6tLqUJ+3l7f71q93oCr3BDvtak2AQ64vRlbILwRVZ5lWnB/ArdNpysUEaIPAntVlNMDL6&#10;0GebPN9mI1LtCJX2nrMPc1HuE37TaBU+NY3XQfSlZG4hnZTOKp7ZfgdFS+A6o8404B9YDGAsP3qB&#10;eoAA4kDmL6jBKEKPTVgpHDJsGqN00sBq1vkfap47cDppYXO8u9jk/x+s+nh8dp9JhOktTjzAJMK7&#10;J1TfvLB434Ft9R0Rjp2Gmh9eR8uy0fnifDVa7QsfQarxA9Y8ZDgETEBTQ0N0hXUKRucBnC6m6ykI&#10;xcmr6+vN+opLimvrfLu9ydNYMiiW6458eKdxEDEoJfFUEzwcn3yIdKBYWuJrFh9N36fJ9va3BDfG&#10;TKIfGc/cw1RN3B1lVFifWAjhvCi82Bx0SD+kGHlJSum/H4C0FP17y2bEjVoCWoJqCcAqvlrKIMUc&#10;3od58w6OTNsx8my3xTs2rDFJyguLM08efFJ4XtK4Wb9+p66XX2n/EwAA//8DAFBLAwQUAAYACAAA&#10;ACEAm0jUNt8AAAAJAQAADwAAAGRycy9kb3ducmV2LnhtbEyPwU7DMBBE70j8g7VI3KjdoqZJGqeq&#10;EJyQEGk4cHRiN7Ear0PstuHvWU5wnJ3VzJtiN7uBXcwUrEcJy4UAZrD12mIn4aN+eUiBhahQq8Gj&#10;kfBtAuzK25tC5dpfsTKXQ+wYhWDIlYQ+xjHnPLS9cSos/GiQvKOfnIokp47rSV0p3A18JUTCnbJI&#10;Db0azVNv2tPh7CTsP7F6tl9vzXt1rGxdZwJfk5OU93fzfgssmjn+PcMvPqFDSUyNP6MObJCQZDQl&#10;StiINTDys01Kh0bC6jFdAy8L/n9B+QMAAP//AwBQSwECLQAUAAYACAAAACEAtoM4kv4AAADhAQAA&#10;EwAAAAAAAAAAAAAAAAAAAAAAW0NvbnRlbnRfVHlwZXNdLnhtbFBLAQItABQABgAIAAAAIQA4/SH/&#10;1gAAAJQBAAALAAAAAAAAAAAAAAAAAC8BAABfcmVscy8ucmVsc1BLAQItABQABgAIAAAAIQBTrRVm&#10;1gEAAJIDAAAOAAAAAAAAAAAAAAAAAC4CAABkcnMvZTJvRG9jLnhtbFBLAQItABQABgAIAAAAIQCb&#10;SNQ23wAAAAkBAAAPAAAAAAAAAAAAAAAAADAEAABkcnMvZG93bnJldi54bWxQSwUGAAAAAAQABADz&#10;AAAAPAUAAAAA&#10;" filled="f" stroked="f">
              <v:textbox inset="0,0,0,0">
                <w:txbxContent>
                  <w:p w14:paraId="682AE34E" w14:textId="65A44FE2" w:rsidR="00781800" w:rsidRDefault="00650646">
                    <w:pPr>
                      <w:spacing w:line="468" w:lineRule="exact"/>
                      <w:ind w:left="20"/>
                      <w:rPr>
                        <w:rFonts w:ascii="Calibri Light"/>
                        <w:sz w:val="44"/>
                      </w:rPr>
                    </w:pPr>
                    <w:r>
                      <w:rPr>
                        <w:rFonts w:ascii="Calibri Light"/>
                        <w:color w:val="2D74B5"/>
                        <w:sz w:val="44"/>
                      </w:rPr>
                      <w:t>Whispering Woods Estates</w:t>
                    </w:r>
                    <w:r w:rsidR="00883EAA">
                      <w:rPr>
                        <w:rFonts w:ascii="Calibri Light"/>
                        <w:color w:val="2D74B5"/>
                        <w:sz w:val="44"/>
                      </w:rPr>
                      <w:t>,</w:t>
                    </w:r>
                    <w:r>
                      <w:rPr>
                        <w:rFonts w:ascii="Calibri Light"/>
                        <w:color w:val="2D74B5"/>
                        <w:sz w:val="44"/>
                      </w:rPr>
                      <w:t xml:space="preserve"> Shingletown, California</w:t>
                    </w:r>
                  </w:p>
                  <w:p w14:paraId="505F0AD7" w14:textId="6C6B29C3" w:rsidR="00781800" w:rsidRDefault="00883EAA">
                    <w:pPr>
                      <w:spacing w:before="39"/>
                      <w:ind w:left="20"/>
                      <w:rPr>
                        <w:rFonts w:ascii="Calibri Light"/>
                        <w:sz w:val="44"/>
                      </w:rPr>
                    </w:pPr>
                    <w:r>
                      <w:rPr>
                        <w:rFonts w:ascii="Calibri Light"/>
                        <w:color w:val="2D74B5"/>
                        <w:spacing w:val="-4"/>
                        <w:sz w:val="44"/>
                      </w:rPr>
                      <w:t xml:space="preserve">Community </w:t>
                    </w:r>
                    <w:r>
                      <w:rPr>
                        <w:rFonts w:ascii="Calibri Light"/>
                        <w:color w:val="2D74B5"/>
                        <w:spacing w:val="-3"/>
                        <w:sz w:val="44"/>
                      </w:rPr>
                      <w:t xml:space="preserve">Wildfire </w:t>
                    </w:r>
                    <w:r>
                      <w:rPr>
                        <w:rFonts w:ascii="Calibri Light"/>
                        <w:color w:val="2D74B5"/>
                        <w:spacing w:val="-4"/>
                        <w:sz w:val="44"/>
                      </w:rPr>
                      <w:t xml:space="preserve">Action </w:t>
                    </w:r>
                    <w:r>
                      <w:rPr>
                        <w:rFonts w:ascii="Calibri Light"/>
                        <w:color w:val="2D74B5"/>
                        <w:spacing w:val="-3"/>
                        <w:sz w:val="44"/>
                      </w:rPr>
                      <w:t xml:space="preserve">Plan </w:t>
                    </w:r>
                    <w:r w:rsidR="00EE63A0">
                      <w:rPr>
                        <w:rFonts w:ascii="Calibri Light"/>
                        <w:color w:val="2D74B5"/>
                        <w:spacing w:val="-4"/>
                        <w:sz w:val="44"/>
                      </w:rPr>
                      <w:t>202</w:t>
                    </w:r>
                    <w:r w:rsidR="00E17B47">
                      <w:rPr>
                        <w:rFonts w:ascii="Calibri Light"/>
                        <w:color w:val="2D74B5"/>
                        <w:spacing w:val="-4"/>
                        <w:sz w:val="44"/>
                      </w:rPr>
                      <w:t>3</w:t>
                    </w:r>
                    <w:r w:rsidR="00EE63A0">
                      <w:rPr>
                        <w:rFonts w:ascii="Calibri Light"/>
                        <w:color w:val="2D74B5"/>
                        <w:spacing w:val="-4"/>
                        <w:sz w:val="44"/>
                      </w:rPr>
                      <w:t>-202</w:t>
                    </w:r>
                    <w:r w:rsidR="00E17B47">
                      <w:rPr>
                        <w:rFonts w:ascii="Calibri Light"/>
                        <w:color w:val="2D74B5"/>
                        <w:spacing w:val="-4"/>
                        <w:sz w:val="44"/>
                      </w:rPr>
                      <w:t>5</w:t>
                    </w:r>
                  </w:p>
                </w:txbxContent>
              </v:textbox>
              <w10:wrap anchorx="page" anchory="page"/>
            </v:shape>
          </w:pict>
        </mc:Fallback>
      </mc:AlternateContent>
    </w:r>
    <w:r w:rsidR="00883EAA">
      <w:rPr>
        <w:noProof/>
      </w:rPr>
      <w:drawing>
        <wp:anchor distT="0" distB="0" distL="0" distR="0" simplePos="0" relativeHeight="268429175" behindDoc="1" locked="0" layoutInCell="1" allowOverlap="1" wp14:anchorId="172ACD0C" wp14:editId="267DAF8F">
          <wp:simplePos x="0" y="0"/>
          <wp:positionH relativeFrom="page">
            <wp:posOffset>457200</wp:posOffset>
          </wp:positionH>
          <wp:positionV relativeFrom="page">
            <wp:posOffset>1466088</wp:posOffset>
          </wp:positionV>
          <wp:extent cx="4819015" cy="874395"/>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4819015" cy="87439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BE47" w14:textId="3F773351" w:rsidR="001005B1" w:rsidRDefault="001005B1" w:rsidP="001005B1"/>
  <w:p w14:paraId="2BC57159" w14:textId="77777777" w:rsidR="00060B89" w:rsidRDefault="00060B89" w:rsidP="00060B89">
    <w:r w:rsidRPr="000B1A60">
      <w:rPr>
        <w:noProof/>
      </w:rPr>
      <w:drawing>
        <wp:anchor distT="0" distB="0" distL="0" distR="0" simplePos="0" relativeHeight="503312320" behindDoc="1" locked="0" layoutInCell="1" allowOverlap="1" wp14:anchorId="509A26EB" wp14:editId="44D3D911">
          <wp:simplePos x="0" y="0"/>
          <wp:positionH relativeFrom="page">
            <wp:posOffset>2387601</wp:posOffset>
          </wp:positionH>
          <wp:positionV relativeFrom="page">
            <wp:posOffset>1154303</wp:posOffset>
          </wp:positionV>
          <wp:extent cx="4476750" cy="812292"/>
          <wp:effectExtent l="0" t="0" r="0" b="6985"/>
          <wp:wrapNone/>
          <wp:docPr id="10"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4491104" cy="81489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E3B36E6" wp14:editId="695FD3AB">
          <wp:extent cx="1113566" cy="1439682"/>
          <wp:effectExtent l="0" t="0" r="0" b="825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13566" cy="1439682"/>
                  </a:xfrm>
                  <a:prstGeom prst="rect">
                    <a:avLst/>
                  </a:prstGeom>
                </pic:spPr>
              </pic:pic>
            </a:graphicData>
          </a:graphic>
        </wp:inline>
      </w:drawing>
    </w:r>
    <w:r>
      <w:t xml:space="preserve">           </w:t>
    </w:r>
  </w:p>
  <w:p w14:paraId="7B0CDB6C" w14:textId="77777777" w:rsidR="001005B1" w:rsidRPr="001005B1" w:rsidRDefault="001005B1" w:rsidP="00100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F2E"/>
    <w:multiLevelType w:val="hybridMultilevel"/>
    <w:tmpl w:val="2ECC9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73DBF"/>
    <w:multiLevelType w:val="hybridMultilevel"/>
    <w:tmpl w:val="7D86FE02"/>
    <w:lvl w:ilvl="0" w:tplc="84CCE83A">
      <w:start w:val="1"/>
      <w:numFmt w:val="decimal"/>
      <w:lvlText w:val="%1."/>
      <w:lvlJc w:val="left"/>
      <w:pPr>
        <w:ind w:left="603" w:hanging="360"/>
      </w:pPr>
      <w:rPr>
        <w:rFonts w:hint="default"/>
      </w:r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2" w15:restartNumberingAfterBreak="0">
    <w:nsid w:val="0C4D2831"/>
    <w:multiLevelType w:val="hybridMultilevel"/>
    <w:tmpl w:val="4246F732"/>
    <w:lvl w:ilvl="0" w:tplc="0409000F">
      <w:start w:val="1"/>
      <w:numFmt w:val="decimal"/>
      <w:lvlText w:val="%1."/>
      <w:lvlJc w:val="lef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3" w15:restartNumberingAfterBreak="0">
    <w:nsid w:val="109F58E6"/>
    <w:multiLevelType w:val="hybridMultilevel"/>
    <w:tmpl w:val="7D86FE02"/>
    <w:lvl w:ilvl="0" w:tplc="FFFFFFFF">
      <w:start w:val="1"/>
      <w:numFmt w:val="decimal"/>
      <w:lvlText w:val="%1."/>
      <w:lvlJc w:val="left"/>
      <w:pPr>
        <w:ind w:left="603" w:hanging="360"/>
      </w:pPr>
      <w:rPr>
        <w:rFonts w:hint="default"/>
      </w:rPr>
    </w:lvl>
    <w:lvl w:ilvl="1" w:tplc="FFFFFFFF" w:tentative="1">
      <w:start w:val="1"/>
      <w:numFmt w:val="lowerLetter"/>
      <w:lvlText w:val="%2."/>
      <w:lvlJc w:val="left"/>
      <w:pPr>
        <w:ind w:left="1323" w:hanging="360"/>
      </w:pPr>
    </w:lvl>
    <w:lvl w:ilvl="2" w:tplc="FFFFFFFF" w:tentative="1">
      <w:start w:val="1"/>
      <w:numFmt w:val="lowerRoman"/>
      <w:lvlText w:val="%3."/>
      <w:lvlJc w:val="right"/>
      <w:pPr>
        <w:ind w:left="2043" w:hanging="180"/>
      </w:pPr>
    </w:lvl>
    <w:lvl w:ilvl="3" w:tplc="FFFFFFFF" w:tentative="1">
      <w:start w:val="1"/>
      <w:numFmt w:val="decimal"/>
      <w:lvlText w:val="%4."/>
      <w:lvlJc w:val="left"/>
      <w:pPr>
        <w:ind w:left="2763" w:hanging="360"/>
      </w:pPr>
    </w:lvl>
    <w:lvl w:ilvl="4" w:tplc="FFFFFFFF" w:tentative="1">
      <w:start w:val="1"/>
      <w:numFmt w:val="lowerLetter"/>
      <w:lvlText w:val="%5."/>
      <w:lvlJc w:val="left"/>
      <w:pPr>
        <w:ind w:left="3483" w:hanging="360"/>
      </w:pPr>
    </w:lvl>
    <w:lvl w:ilvl="5" w:tplc="FFFFFFFF" w:tentative="1">
      <w:start w:val="1"/>
      <w:numFmt w:val="lowerRoman"/>
      <w:lvlText w:val="%6."/>
      <w:lvlJc w:val="right"/>
      <w:pPr>
        <w:ind w:left="4203" w:hanging="180"/>
      </w:pPr>
    </w:lvl>
    <w:lvl w:ilvl="6" w:tplc="FFFFFFFF" w:tentative="1">
      <w:start w:val="1"/>
      <w:numFmt w:val="decimal"/>
      <w:lvlText w:val="%7."/>
      <w:lvlJc w:val="left"/>
      <w:pPr>
        <w:ind w:left="4923" w:hanging="360"/>
      </w:pPr>
    </w:lvl>
    <w:lvl w:ilvl="7" w:tplc="FFFFFFFF" w:tentative="1">
      <w:start w:val="1"/>
      <w:numFmt w:val="lowerLetter"/>
      <w:lvlText w:val="%8."/>
      <w:lvlJc w:val="left"/>
      <w:pPr>
        <w:ind w:left="5643" w:hanging="360"/>
      </w:pPr>
    </w:lvl>
    <w:lvl w:ilvl="8" w:tplc="FFFFFFFF" w:tentative="1">
      <w:start w:val="1"/>
      <w:numFmt w:val="lowerRoman"/>
      <w:lvlText w:val="%9."/>
      <w:lvlJc w:val="right"/>
      <w:pPr>
        <w:ind w:left="6363" w:hanging="180"/>
      </w:pPr>
    </w:lvl>
  </w:abstractNum>
  <w:abstractNum w:abstractNumId="4" w15:restartNumberingAfterBreak="0">
    <w:nsid w:val="11291054"/>
    <w:multiLevelType w:val="hybridMultilevel"/>
    <w:tmpl w:val="48E0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820A1"/>
    <w:multiLevelType w:val="hybridMultilevel"/>
    <w:tmpl w:val="B66CBBA8"/>
    <w:lvl w:ilvl="0" w:tplc="D206CE28">
      <w:start w:val="1"/>
      <w:numFmt w:val="decimal"/>
      <w:lvlText w:val="%1."/>
      <w:lvlJc w:val="left"/>
      <w:pPr>
        <w:ind w:left="603" w:hanging="360"/>
      </w:pPr>
      <w:rPr>
        <w:rFonts w:hint="default"/>
      </w:r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6" w15:restartNumberingAfterBreak="0">
    <w:nsid w:val="13B23964"/>
    <w:multiLevelType w:val="hybridMultilevel"/>
    <w:tmpl w:val="F5FC76F4"/>
    <w:lvl w:ilvl="0" w:tplc="0F5484F6">
      <w:start w:val="1"/>
      <w:numFmt w:val="decimal"/>
      <w:lvlText w:val="%1."/>
      <w:lvlJc w:val="left"/>
      <w:pPr>
        <w:ind w:left="603" w:hanging="360"/>
      </w:pPr>
      <w:rPr>
        <w:rFonts w:ascii="Calibri" w:eastAsia="Calibri" w:hAnsi="Calibri" w:cs="Calibri" w:hint="default"/>
        <w:w w:val="100"/>
        <w:sz w:val="22"/>
        <w:szCs w:val="22"/>
      </w:rPr>
    </w:lvl>
    <w:lvl w:ilvl="1" w:tplc="44C0D070">
      <w:numFmt w:val="bullet"/>
      <w:lvlText w:val="•"/>
      <w:lvlJc w:val="left"/>
      <w:pPr>
        <w:ind w:left="1283" w:hanging="360"/>
      </w:pPr>
      <w:rPr>
        <w:rFonts w:hint="default"/>
      </w:rPr>
    </w:lvl>
    <w:lvl w:ilvl="2" w:tplc="FBE8BBA6">
      <w:numFmt w:val="bullet"/>
      <w:lvlText w:val="•"/>
      <w:lvlJc w:val="left"/>
      <w:pPr>
        <w:ind w:left="1967" w:hanging="360"/>
      </w:pPr>
      <w:rPr>
        <w:rFonts w:hint="default"/>
      </w:rPr>
    </w:lvl>
    <w:lvl w:ilvl="3" w:tplc="6CA8DEEA">
      <w:numFmt w:val="bullet"/>
      <w:lvlText w:val="•"/>
      <w:lvlJc w:val="left"/>
      <w:pPr>
        <w:ind w:left="2651" w:hanging="360"/>
      </w:pPr>
      <w:rPr>
        <w:rFonts w:hint="default"/>
      </w:rPr>
    </w:lvl>
    <w:lvl w:ilvl="4" w:tplc="33FCD662">
      <w:numFmt w:val="bullet"/>
      <w:lvlText w:val="•"/>
      <w:lvlJc w:val="left"/>
      <w:pPr>
        <w:ind w:left="3334" w:hanging="360"/>
      </w:pPr>
      <w:rPr>
        <w:rFonts w:hint="default"/>
      </w:rPr>
    </w:lvl>
    <w:lvl w:ilvl="5" w:tplc="26804D4A">
      <w:numFmt w:val="bullet"/>
      <w:lvlText w:val="•"/>
      <w:lvlJc w:val="left"/>
      <w:pPr>
        <w:ind w:left="4018" w:hanging="360"/>
      </w:pPr>
      <w:rPr>
        <w:rFonts w:hint="default"/>
      </w:rPr>
    </w:lvl>
    <w:lvl w:ilvl="6" w:tplc="815ACB6C">
      <w:numFmt w:val="bullet"/>
      <w:lvlText w:val="•"/>
      <w:lvlJc w:val="left"/>
      <w:pPr>
        <w:ind w:left="4702" w:hanging="360"/>
      </w:pPr>
      <w:rPr>
        <w:rFonts w:hint="default"/>
      </w:rPr>
    </w:lvl>
    <w:lvl w:ilvl="7" w:tplc="9BDCE6B8">
      <w:numFmt w:val="bullet"/>
      <w:lvlText w:val="•"/>
      <w:lvlJc w:val="left"/>
      <w:pPr>
        <w:ind w:left="5385" w:hanging="360"/>
      </w:pPr>
      <w:rPr>
        <w:rFonts w:hint="default"/>
      </w:rPr>
    </w:lvl>
    <w:lvl w:ilvl="8" w:tplc="ABEE3610">
      <w:numFmt w:val="bullet"/>
      <w:lvlText w:val="•"/>
      <w:lvlJc w:val="left"/>
      <w:pPr>
        <w:ind w:left="6069" w:hanging="360"/>
      </w:pPr>
      <w:rPr>
        <w:rFonts w:hint="default"/>
      </w:rPr>
    </w:lvl>
  </w:abstractNum>
  <w:abstractNum w:abstractNumId="7" w15:restartNumberingAfterBreak="0">
    <w:nsid w:val="15D66272"/>
    <w:multiLevelType w:val="hybridMultilevel"/>
    <w:tmpl w:val="0C6A7B56"/>
    <w:lvl w:ilvl="0" w:tplc="D096AECA">
      <w:start w:val="11"/>
      <w:numFmt w:val="decimal"/>
      <w:lvlText w:val="%1."/>
      <w:lvlJc w:val="left"/>
      <w:pPr>
        <w:ind w:left="605" w:hanging="360"/>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C71C4"/>
    <w:multiLevelType w:val="hybridMultilevel"/>
    <w:tmpl w:val="9364F93A"/>
    <w:lvl w:ilvl="0" w:tplc="D924C82A">
      <w:start w:val="9"/>
      <w:numFmt w:val="decimal"/>
      <w:lvlText w:val="%1."/>
      <w:lvlJc w:val="left"/>
      <w:pPr>
        <w:ind w:left="605" w:hanging="360"/>
      </w:pPr>
      <w:rPr>
        <w:rFonts w:ascii="Calibri" w:eastAsia="Calibri" w:hAnsi="Calibri" w:cs="Calibri" w:hint="default"/>
        <w:w w:val="100"/>
        <w:sz w:val="22"/>
        <w:szCs w:val="22"/>
      </w:rPr>
    </w:lvl>
    <w:lvl w:ilvl="1" w:tplc="AEB03BA0">
      <w:numFmt w:val="bullet"/>
      <w:lvlText w:val="•"/>
      <w:lvlJc w:val="left"/>
      <w:pPr>
        <w:ind w:left="1283" w:hanging="360"/>
      </w:pPr>
      <w:rPr>
        <w:rFonts w:hint="default"/>
      </w:rPr>
    </w:lvl>
    <w:lvl w:ilvl="2" w:tplc="DA08E98C">
      <w:numFmt w:val="bullet"/>
      <w:lvlText w:val="•"/>
      <w:lvlJc w:val="left"/>
      <w:pPr>
        <w:ind w:left="1967" w:hanging="360"/>
      </w:pPr>
      <w:rPr>
        <w:rFonts w:hint="default"/>
      </w:rPr>
    </w:lvl>
    <w:lvl w:ilvl="3" w:tplc="4B485F4E">
      <w:numFmt w:val="bullet"/>
      <w:lvlText w:val="•"/>
      <w:lvlJc w:val="left"/>
      <w:pPr>
        <w:ind w:left="2651" w:hanging="360"/>
      </w:pPr>
      <w:rPr>
        <w:rFonts w:hint="default"/>
      </w:rPr>
    </w:lvl>
    <w:lvl w:ilvl="4" w:tplc="990A9826">
      <w:numFmt w:val="bullet"/>
      <w:lvlText w:val="•"/>
      <w:lvlJc w:val="left"/>
      <w:pPr>
        <w:ind w:left="3334" w:hanging="360"/>
      </w:pPr>
      <w:rPr>
        <w:rFonts w:hint="default"/>
      </w:rPr>
    </w:lvl>
    <w:lvl w:ilvl="5" w:tplc="93803514">
      <w:numFmt w:val="bullet"/>
      <w:lvlText w:val="•"/>
      <w:lvlJc w:val="left"/>
      <w:pPr>
        <w:ind w:left="4018" w:hanging="360"/>
      </w:pPr>
      <w:rPr>
        <w:rFonts w:hint="default"/>
      </w:rPr>
    </w:lvl>
    <w:lvl w:ilvl="6" w:tplc="8C7C1694">
      <w:numFmt w:val="bullet"/>
      <w:lvlText w:val="•"/>
      <w:lvlJc w:val="left"/>
      <w:pPr>
        <w:ind w:left="4702" w:hanging="360"/>
      </w:pPr>
      <w:rPr>
        <w:rFonts w:hint="default"/>
      </w:rPr>
    </w:lvl>
    <w:lvl w:ilvl="7" w:tplc="838033FE">
      <w:numFmt w:val="bullet"/>
      <w:lvlText w:val="•"/>
      <w:lvlJc w:val="left"/>
      <w:pPr>
        <w:ind w:left="5386" w:hanging="360"/>
      </w:pPr>
      <w:rPr>
        <w:rFonts w:hint="default"/>
      </w:rPr>
    </w:lvl>
    <w:lvl w:ilvl="8" w:tplc="E51C006E">
      <w:numFmt w:val="bullet"/>
      <w:lvlText w:val="•"/>
      <w:lvlJc w:val="left"/>
      <w:pPr>
        <w:ind w:left="6069" w:hanging="360"/>
      </w:pPr>
      <w:rPr>
        <w:rFonts w:hint="default"/>
      </w:rPr>
    </w:lvl>
  </w:abstractNum>
  <w:abstractNum w:abstractNumId="9" w15:restartNumberingAfterBreak="0">
    <w:nsid w:val="1CD6004A"/>
    <w:multiLevelType w:val="hybridMultilevel"/>
    <w:tmpl w:val="40F0AB5C"/>
    <w:lvl w:ilvl="0" w:tplc="0409000F">
      <w:start w:val="1"/>
      <w:numFmt w:val="decimal"/>
      <w:lvlText w:val="%1."/>
      <w:lvlJc w:val="left"/>
      <w:pPr>
        <w:ind w:left="60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A44E66"/>
    <w:multiLevelType w:val="hybridMultilevel"/>
    <w:tmpl w:val="5A8ACE5A"/>
    <w:lvl w:ilvl="0" w:tplc="D206CE28">
      <w:start w:val="1"/>
      <w:numFmt w:val="decimal"/>
      <w:lvlText w:val="%1."/>
      <w:lvlJc w:val="left"/>
      <w:pPr>
        <w:ind w:left="603" w:hanging="360"/>
      </w:pPr>
      <w:rPr>
        <w:rFonts w:hint="default"/>
      </w:r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11" w15:restartNumberingAfterBreak="0">
    <w:nsid w:val="33F15828"/>
    <w:multiLevelType w:val="hybridMultilevel"/>
    <w:tmpl w:val="5C161298"/>
    <w:lvl w:ilvl="0" w:tplc="B2A62338">
      <w:start w:val="8"/>
      <w:numFmt w:val="decimal"/>
      <w:lvlText w:val="%1."/>
      <w:lvlJc w:val="left"/>
      <w:pPr>
        <w:ind w:left="603" w:hanging="360"/>
      </w:pPr>
      <w:rPr>
        <w:rFonts w:ascii="Calibri" w:eastAsia="Calibri" w:hAnsi="Calibri" w:cs="Calibri" w:hint="default"/>
        <w:w w:val="100"/>
        <w:sz w:val="22"/>
        <w:szCs w:val="22"/>
      </w:rPr>
    </w:lvl>
    <w:lvl w:ilvl="1" w:tplc="5C90944E">
      <w:numFmt w:val="bullet"/>
      <w:lvlText w:val="•"/>
      <w:lvlJc w:val="left"/>
      <w:pPr>
        <w:ind w:left="1283" w:hanging="360"/>
      </w:pPr>
      <w:rPr>
        <w:rFonts w:hint="default"/>
      </w:rPr>
    </w:lvl>
    <w:lvl w:ilvl="2" w:tplc="0CF8D9B2">
      <w:numFmt w:val="bullet"/>
      <w:lvlText w:val="•"/>
      <w:lvlJc w:val="left"/>
      <w:pPr>
        <w:ind w:left="1967" w:hanging="360"/>
      </w:pPr>
      <w:rPr>
        <w:rFonts w:hint="default"/>
      </w:rPr>
    </w:lvl>
    <w:lvl w:ilvl="3" w:tplc="1D20C24A">
      <w:numFmt w:val="bullet"/>
      <w:lvlText w:val="•"/>
      <w:lvlJc w:val="left"/>
      <w:pPr>
        <w:ind w:left="2651" w:hanging="360"/>
      </w:pPr>
      <w:rPr>
        <w:rFonts w:hint="default"/>
      </w:rPr>
    </w:lvl>
    <w:lvl w:ilvl="4" w:tplc="4774ABAC">
      <w:numFmt w:val="bullet"/>
      <w:lvlText w:val="•"/>
      <w:lvlJc w:val="left"/>
      <w:pPr>
        <w:ind w:left="3334" w:hanging="360"/>
      </w:pPr>
      <w:rPr>
        <w:rFonts w:hint="default"/>
      </w:rPr>
    </w:lvl>
    <w:lvl w:ilvl="5" w:tplc="5C243D80">
      <w:numFmt w:val="bullet"/>
      <w:lvlText w:val="•"/>
      <w:lvlJc w:val="left"/>
      <w:pPr>
        <w:ind w:left="4018" w:hanging="360"/>
      </w:pPr>
      <w:rPr>
        <w:rFonts w:hint="default"/>
      </w:rPr>
    </w:lvl>
    <w:lvl w:ilvl="6" w:tplc="A9B88500">
      <w:numFmt w:val="bullet"/>
      <w:lvlText w:val="•"/>
      <w:lvlJc w:val="left"/>
      <w:pPr>
        <w:ind w:left="4702" w:hanging="360"/>
      </w:pPr>
      <w:rPr>
        <w:rFonts w:hint="default"/>
      </w:rPr>
    </w:lvl>
    <w:lvl w:ilvl="7" w:tplc="F436495E">
      <w:numFmt w:val="bullet"/>
      <w:lvlText w:val="•"/>
      <w:lvlJc w:val="left"/>
      <w:pPr>
        <w:ind w:left="5385" w:hanging="360"/>
      </w:pPr>
      <w:rPr>
        <w:rFonts w:hint="default"/>
      </w:rPr>
    </w:lvl>
    <w:lvl w:ilvl="8" w:tplc="0BFAED2A">
      <w:numFmt w:val="bullet"/>
      <w:lvlText w:val="•"/>
      <w:lvlJc w:val="left"/>
      <w:pPr>
        <w:ind w:left="6069" w:hanging="360"/>
      </w:pPr>
      <w:rPr>
        <w:rFonts w:hint="default"/>
      </w:rPr>
    </w:lvl>
  </w:abstractNum>
  <w:abstractNum w:abstractNumId="12" w15:restartNumberingAfterBreak="0">
    <w:nsid w:val="355404B6"/>
    <w:multiLevelType w:val="hybridMultilevel"/>
    <w:tmpl w:val="CBD648E4"/>
    <w:lvl w:ilvl="0" w:tplc="D096AECA">
      <w:start w:val="11"/>
      <w:numFmt w:val="decimal"/>
      <w:lvlText w:val="%1."/>
      <w:lvlJc w:val="left"/>
      <w:pPr>
        <w:ind w:left="605" w:hanging="360"/>
      </w:pPr>
      <w:rPr>
        <w:rFonts w:ascii="Calibri" w:eastAsia="Calibri" w:hAnsi="Calibri" w:cs="Calibri" w:hint="default"/>
        <w:w w:val="100"/>
        <w:sz w:val="22"/>
        <w:szCs w:val="22"/>
      </w:rPr>
    </w:lvl>
    <w:lvl w:ilvl="1" w:tplc="F8D0F3F6">
      <w:numFmt w:val="bullet"/>
      <w:lvlText w:val="•"/>
      <w:lvlJc w:val="left"/>
      <w:pPr>
        <w:ind w:left="1283" w:hanging="360"/>
      </w:pPr>
      <w:rPr>
        <w:rFonts w:hint="default"/>
      </w:rPr>
    </w:lvl>
    <w:lvl w:ilvl="2" w:tplc="EC2E2B8C">
      <w:numFmt w:val="bullet"/>
      <w:lvlText w:val="•"/>
      <w:lvlJc w:val="left"/>
      <w:pPr>
        <w:ind w:left="1967" w:hanging="360"/>
      </w:pPr>
      <w:rPr>
        <w:rFonts w:hint="default"/>
      </w:rPr>
    </w:lvl>
    <w:lvl w:ilvl="3" w:tplc="2996DE9A">
      <w:numFmt w:val="bullet"/>
      <w:lvlText w:val="•"/>
      <w:lvlJc w:val="left"/>
      <w:pPr>
        <w:ind w:left="2651" w:hanging="360"/>
      </w:pPr>
      <w:rPr>
        <w:rFonts w:hint="default"/>
      </w:rPr>
    </w:lvl>
    <w:lvl w:ilvl="4" w:tplc="57C8EE6C">
      <w:numFmt w:val="bullet"/>
      <w:lvlText w:val="•"/>
      <w:lvlJc w:val="left"/>
      <w:pPr>
        <w:ind w:left="3334" w:hanging="360"/>
      </w:pPr>
      <w:rPr>
        <w:rFonts w:hint="default"/>
      </w:rPr>
    </w:lvl>
    <w:lvl w:ilvl="5" w:tplc="63506078">
      <w:numFmt w:val="bullet"/>
      <w:lvlText w:val="•"/>
      <w:lvlJc w:val="left"/>
      <w:pPr>
        <w:ind w:left="4018" w:hanging="360"/>
      </w:pPr>
      <w:rPr>
        <w:rFonts w:hint="default"/>
      </w:rPr>
    </w:lvl>
    <w:lvl w:ilvl="6" w:tplc="76C85548">
      <w:numFmt w:val="bullet"/>
      <w:lvlText w:val="•"/>
      <w:lvlJc w:val="left"/>
      <w:pPr>
        <w:ind w:left="4702" w:hanging="360"/>
      </w:pPr>
      <w:rPr>
        <w:rFonts w:hint="default"/>
      </w:rPr>
    </w:lvl>
    <w:lvl w:ilvl="7" w:tplc="2A5EA58A">
      <w:numFmt w:val="bullet"/>
      <w:lvlText w:val="•"/>
      <w:lvlJc w:val="left"/>
      <w:pPr>
        <w:ind w:left="5386" w:hanging="360"/>
      </w:pPr>
      <w:rPr>
        <w:rFonts w:hint="default"/>
      </w:rPr>
    </w:lvl>
    <w:lvl w:ilvl="8" w:tplc="4FF4D2BC">
      <w:numFmt w:val="bullet"/>
      <w:lvlText w:val="•"/>
      <w:lvlJc w:val="left"/>
      <w:pPr>
        <w:ind w:left="6069" w:hanging="360"/>
      </w:pPr>
      <w:rPr>
        <w:rFonts w:hint="default"/>
      </w:rPr>
    </w:lvl>
  </w:abstractNum>
  <w:abstractNum w:abstractNumId="13" w15:restartNumberingAfterBreak="0">
    <w:nsid w:val="35CD2DB8"/>
    <w:multiLevelType w:val="hybridMultilevel"/>
    <w:tmpl w:val="63EA81AA"/>
    <w:lvl w:ilvl="0" w:tplc="C4268098">
      <w:start w:val="1"/>
      <w:numFmt w:val="decimal"/>
      <w:lvlText w:val="%1."/>
      <w:lvlJc w:val="left"/>
      <w:pPr>
        <w:ind w:left="605" w:hanging="360"/>
      </w:pPr>
      <w:rPr>
        <w:rFonts w:ascii="Calibri" w:eastAsia="Calibri" w:hAnsi="Calibri" w:cs="Calibri" w:hint="default"/>
        <w:w w:val="100"/>
        <w:sz w:val="22"/>
        <w:szCs w:val="22"/>
      </w:rPr>
    </w:lvl>
    <w:lvl w:ilvl="1" w:tplc="DB98EB66">
      <w:numFmt w:val="bullet"/>
      <w:lvlText w:val="•"/>
      <w:lvlJc w:val="left"/>
      <w:pPr>
        <w:ind w:left="1283" w:hanging="360"/>
      </w:pPr>
      <w:rPr>
        <w:rFonts w:hint="default"/>
      </w:rPr>
    </w:lvl>
    <w:lvl w:ilvl="2" w:tplc="48AC6FB6">
      <w:numFmt w:val="bullet"/>
      <w:lvlText w:val="•"/>
      <w:lvlJc w:val="left"/>
      <w:pPr>
        <w:ind w:left="1967" w:hanging="360"/>
      </w:pPr>
      <w:rPr>
        <w:rFonts w:hint="default"/>
      </w:rPr>
    </w:lvl>
    <w:lvl w:ilvl="3" w:tplc="0526F0CC">
      <w:numFmt w:val="bullet"/>
      <w:lvlText w:val="•"/>
      <w:lvlJc w:val="left"/>
      <w:pPr>
        <w:ind w:left="2651" w:hanging="360"/>
      </w:pPr>
      <w:rPr>
        <w:rFonts w:hint="default"/>
      </w:rPr>
    </w:lvl>
    <w:lvl w:ilvl="4" w:tplc="8CA4DF78">
      <w:numFmt w:val="bullet"/>
      <w:lvlText w:val="•"/>
      <w:lvlJc w:val="left"/>
      <w:pPr>
        <w:ind w:left="3334" w:hanging="360"/>
      </w:pPr>
      <w:rPr>
        <w:rFonts w:hint="default"/>
      </w:rPr>
    </w:lvl>
    <w:lvl w:ilvl="5" w:tplc="888A9BF6">
      <w:numFmt w:val="bullet"/>
      <w:lvlText w:val="•"/>
      <w:lvlJc w:val="left"/>
      <w:pPr>
        <w:ind w:left="4018" w:hanging="360"/>
      </w:pPr>
      <w:rPr>
        <w:rFonts w:hint="default"/>
      </w:rPr>
    </w:lvl>
    <w:lvl w:ilvl="6" w:tplc="DA626EA0">
      <w:numFmt w:val="bullet"/>
      <w:lvlText w:val="•"/>
      <w:lvlJc w:val="left"/>
      <w:pPr>
        <w:ind w:left="4702" w:hanging="360"/>
      </w:pPr>
      <w:rPr>
        <w:rFonts w:hint="default"/>
      </w:rPr>
    </w:lvl>
    <w:lvl w:ilvl="7" w:tplc="716E1EC4">
      <w:numFmt w:val="bullet"/>
      <w:lvlText w:val="•"/>
      <w:lvlJc w:val="left"/>
      <w:pPr>
        <w:ind w:left="5385" w:hanging="360"/>
      </w:pPr>
      <w:rPr>
        <w:rFonts w:hint="default"/>
      </w:rPr>
    </w:lvl>
    <w:lvl w:ilvl="8" w:tplc="90B4F774">
      <w:numFmt w:val="bullet"/>
      <w:lvlText w:val="•"/>
      <w:lvlJc w:val="left"/>
      <w:pPr>
        <w:ind w:left="6069" w:hanging="360"/>
      </w:pPr>
      <w:rPr>
        <w:rFonts w:hint="default"/>
      </w:rPr>
    </w:lvl>
  </w:abstractNum>
  <w:abstractNum w:abstractNumId="14" w15:restartNumberingAfterBreak="0">
    <w:nsid w:val="40C45CF8"/>
    <w:multiLevelType w:val="hybridMultilevel"/>
    <w:tmpl w:val="D36C944E"/>
    <w:lvl w:ilvl="0" w:tplc="D206CE28">
      <w:start w:val="1"/>
      <w:numFmt w:val="decimal"/>
      <w:lvlText w:val="%1."/>
      <w:lvlJc w:val="left"/>
      <w:pPr>
        <w:ind w:left="6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11FF7"/>
    <w:multiLevelType w:val="hybridMultilevel"/>
    <w:tmpl w:val="D4100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54501"/>
    <w:multiLevelType w:val="hybridMultilevel"/>
    <w:tmpl w:val="CBD648E4"/>
    <w:lvl w:ilvl="0" w:tplc="FFFFFFFF">
      <w:start w:val="11"/>
      <w:numFmt w:val="decimal"/>
      <w:lvlText w:val="%1."/>
      <w:lvlJc w:val="left"/>
      <w:pPr>
        <w:ind w:left="605" w:hanging="360"/>
      </w:pPr>
      <w:rPr>
        <w:rFonts w:ascii="Calibri" w:eastAsia="Calibri" w:hAnsi="Calibri" w:cs="Calibri" w:hint="default"/>
        <w:w w:val="100"/>
        <w:sz w:val="22"/>
        <w:szCs w:val="22"/>
      </w:rPr>
    </w:lvl>
    <w:lvl w:ilvl="1" w:tplc="FFFFFFFF">
      <w:numFmt w:val="bullet"/>
      <w:lvlText w:val="•"/>
      <w:lvlJc w:val="left"/>
      <w:pPr>
        <w:ind w:left="1283" w:hanging="360"/>
      </w:pPr>
      <w:rPr>
        <w:rFonts w:hint="default"/>
      </w:rPr>
    </w:lvl>
    <w:lvl w:ilvl="2" w:tplc="FFFFFFFF">
      <w:numFmt w:val="bullet"/>
      <w:lvlText w:val="•"/>
      <w:lvlJc w:val="left"/>
      <w:pPr>
        <w:ind w:left="1967" w:hanging="360"/>
      </w:pPr>
      <w:rPr>
        <w:rFonts w:hint="default"/>
      </w:rPr>
    </w:lvl>
    <w:lvl w:ilvl="3" w:tplc="FFFFFFFF">
      <w:numFmt w:val="bullet"/>
      <w:lvlText w:val="•"/>
      <w:lvlJc w:val="left"/>
      <w:pPr>
        <w:ind w:left="2651" w:hanging="360"/>
      </w:pPr>
      <w:rPr>
        <w:rFonts w:hint="default"/>
      </w:rPr>
    </w:lvl>
    <w:lvl w:ilvl="4" w:tplc="FFFFFFFF">
      <w:numFmt w:val="bullet"/>
      <w:lvlText w:val="•"/>
      <w:lvlJc w:val="left"/>
      <w:pPr>
        <w:ind w:left="3334" w:hanging="360"/>
      </w:pPr>
      <w:rPr>
        <w:rFonts w:hint="default"/>
      </w:rPr>
    </w:lvl>
    <w:lvl w:ilvl="5" w:tplc="FFFFFFFF">
      <w:numFmt w:val="bullet"/>
      <w:lvlText w:val="•"/>
      <w:lvlJc w:val="left"/>
      <w:pPr>
        <w:ind w:left="4018" w:hanging="360"/>
      </w:pPr>
      <w:rPr>
        <w:rFonts w:hint="default"/>
      </w:rPr>
    </w:lvl>
    <w:lvl w:ilvl="6" w:tplc="FFFFFFFF">
      <w:numFmt w:val="bullet"/>
      <w:lvlText w:val="•"/>
      <w:lvlJc w:val="left"/>
      <w:pPr>
        <w:ind w:left="4702" w:hanging="360"/>
      </w:pPr>
      <w:rPr>
        <w:rFonts w:hint="default"/>
      </w:rPr>
    </w:lvl>
    <w:lvl w:ilvl="7" w:tplc="FFFFFFFF">
      <w:numFmt w:val="bullet"/>
      <w:lvlText w:val="•"/>
      <w:lvlJc w:val="left"/>
      <w:pPr>
        <w:ind w:left="5386" w:hanging="360"/>
      </w:pPr>
      <w:rPr>
        <w:rFonts w:hint="default"/>
      </w:rPr>
    </w:lvl>
    <w:lvl w:ilvl="8" w:tplc="FFFFFFFF">
      <w:numFmt w:val="bullet"/>
      <w:lvlText w:val="•"/>
      <w:lvlJc w:val="left"/>
      <w:pPr>
        <w:ind w:left="6069" w:hanging="360"/>
      </w:pPr>
      <w:rPr>
        <w:rFonts w:hint="default"/>
      </w:rPr>
    </w:lvl>
  </w:abstractNum>
  <w:abstractNum w:abstractNumId="17" w15:restartNumberingAfterBreak="0">
    <w:nsid w:val="59C81E29"/>
    <w:multiLevelType w:val="hybridMultilevel"/>
    <w:tmpl w:val="7A962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A3866"/>
    <w:multiLevelType w:val="hybridMultilevel"/>
    <w:tmpl w:val="CE960AA2"/>
    <w:lvl w:ilvl="0" w:tplc="83BC24EC">
      <w:start w:val="1"/>
      <w:numFmt w:val="decimal"/>
      <w:lvlText w:val="%1."/>
      <w:lvlJc w:val="left"/>
      <w:pPr>
        <w:ind w:left="603" w:hanging="360"/>
      </w:pPr>
      <w:rPr>
        <w:rFonts w:hint="default"/>
      </w:r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19" w15:restartNumberingAfterBreak="0">
    <w:nsid w:val="5FD2421D"/>
    <w:multiLevelType w:val="hybridMultilevel"/>
    <w:tmpl w:val="37E6BDA0"/>
    <w:lvl w:ilvl="0" w:tplc="3392EB8C">
      <w:start w:val="12"/>
      <w:numFmt w:val="decimal"/>
      <w:lvlText w:val="%1."/>
      <w:lvlJc w:val="left"/>
      <w:pPr>
        <w:ind w:left="603" w:hanging="360"/>
      </w:pPr>
      <w:rPr>
        <w:rFonts w:ascii="Calibri" w:eastAsia="Calibri" w:hAnsi="Calibri" w:cs="Calibri" w:hint="default"/>
        <w:w w:val="100"/>
        <w:sz w:val="22"/>
        <w:szCs w:val="22"/>
      </w:rPr>
    </w:lvl>
    <w:lvl w:ilvl="1" w:tplc="E3525C9C">
      <w:numFmt w:val="bullet"/>
      <w:lvlText w:val="•"/>
      <w:lvlJc w:val="left"/>
      <w:pPr>
        <w:ind w:left="1283" w:hanging="360"/>
      </w:pPr>
      <w:rPr>
        <w:rFonts w:hint="default"/>
      </w:rPr>
    </w:lvl>
    <w:lvl w:ilvl="2" w:tplc="68C4C59C">
      <w:numFmt w:val="bullet"/>
      <w:lvlText w:val="•"/>
      <w:lvlJc w:val="left"/>
      <w:pPr>
        <w:ind w:left="1967" w:hanging="360"/>
      </w:pPr>
      <w:rPr>
        <w:rFonts w:hint="default"/>
      </w:rPr>
    </w:lvl>
    <w:lvl w:ilvl="3" w:tplc="92FC552A">
      <w:numFmt w:val="bullet"/>
      <w:lvlText w:val="•"/>
      <w:lvlJc w:val="left"/>
      <w:pPr>
        <w:ind w:left="2651" w:hanging="360"/>
      </w:pPr>
      <w:rPr>
        <w:rFonts w:hint="default"/>
      </w:rPr>
    </w:lvl>
    <w:lvl w:ilvl="4" w:tplc="97B4443C">
      <w:numFmt w:val="bullet"/>
      <w:lvlText w:val="•"/>
      <w:lvlJc w:val="left"/>
      <w:pPr>
        <w:ind w:left="3334" w:hanging="360"/>
      </w:pPr>
      <w:rPr>
        <w:rFonts w:hint="default"/>
      </w:rPr>
    </w:lvl>
    <w:lvl w:ilvl="5" w:tplc="1EF87968">
      <w:numFmt w:val="bullet"/>
      <w:lvlText w:val="•"/>
      <w:lvlJc w:val="left"/>
      <w:pPr>
        <w:ind w:left="4018" w:hanging="360"/>
      </w:pPr>
      <w:rPr>
        <w:rFonts w:hint="default"/>
      </w:rPr>
    </w:lvl>
    <w:lvl w:ilvl="6" w:tplc="1AA0CDEE">
      <w:numFmt w:val="bullet"/>
      <w:lvlText w:val="•"/>
      <w:lvlJc w:val="left"/>
      <w:pPr>
        <w:ind w:left="4702" w:hanging="360"/>
      </w:pPr>
      <w:rPr>
        <w:rFonts w:hint="default"/>
      </w:rPr>
    </w:lvl>
    <w:lvl w:ilvl="7" w:tplc="AF98E386">
      <w:numFmt w:val="bullet"/>
      <w:lvlText w:val="•"/>
      <w:lvlJc w:val="left"/>
      <w:pPr>
        <w:ind w:left="5385" w:hanging="360"/>
      </w:pPr>
      <w:rPr>
        <w:rFonts w:hint="default"/>
      </w:rPr>
    </w:lvl>
    <w:lvl w:ilvl="8" w:tplc="4E383B82">
      <w:numFmt w:val="bullet"/>
      <w:lvlText w:val="•"/>
      <w:lvlJc w:val="left"/>
      <w:pPr>
        <w:ind w:left="6069" w:hanging="360"/>
      </w:pPr>
      <w:rPr>
        <w:rFonts w:hint="default"/>
      </w:rPr>
    </w:lvl>
  </w:abstractNum>
  <w:abstractNum w:abstractNumId="20" w15:restartNumberingAfterBreak="0">
    <w:nsid w:val="63642D42"/>
    <w:multiLevelType w:val="hybridMultilevel"/>
    <w:tmpl w:val="0312395C"/>
    <w:lvl w:ilvl="0" w:tplc="DBE22F22">
      <w:start w:val="7"/>
      <w:numFmt w:val="decimal"/>
      <w:lvlText w:val="%1."/>
      <w:lvlJc w:val="left"/>
      <w:pPr>
        <w:ind w:left="603" w:hanging="360"/>
      </w:pPr>
      <w:rPr>
        <w:rFonts w:ascii="Calibri" w:eastAsia="Calibri" w:hAnsi="Calibri" w:cs="Calibri" w:hint="default"/>
        <w:w w:val="100"/>
        <w:sz w:val="22"/>
        <w:szCs w:val="22"/>
      </w:rPr>
    </w:lvl>
    <w:lvl w:ilvl="1" w:tplc="7A0C8038">
      <w:numFmt w:val="bullet"/>
      <w:lvlText w:val="•"/>
      <w:lvlJc w:val="left"/>
      <w:pPr>
        <w:ind w:left="1283" w:hanging="360"/>
      </w:pPr>
      <w:rPr>
        <w:rFonts w:hint="default"/>
      </w:rPr>
    </w:lvl>
    <w:lvl w:ilvl="2" w:tplc="4FC6F408">
      <w:numFmt w:val="bullet"/>
      <w:lvlText w:val="•"/>
      <w:lvlJc w:val="left"/>
      <w:pPr>
        <w:ind w:left="1967" w:hanging="360"/>
      </w:pPr>
      <w:rPr>
        <w:rFonts w:hint="default"/>
      </w:rPr>
    </w:lvl>
    <w:lvl w:ilvl="3" w:tplc="5FFEF11C">
      <w:numFmt w:val="bullet"/>
      <w:lvlText w:val="•"/>
      <w:lvlJc w:val="left"/>
      <w:pPr>
        <w:ind w:left="2651" w:hanging="360"/>
      </w:pPr>
      <w:rPr>
        <w:rFonts w:hint="default"/>
      </w:rPr>
    </w:lvl>
    <w:lvl w:ilvl="4" w:tplc="511AB940">
      <w:numFmt w:val="bullet"/>
      <w:lvlText w:val="•"/>
      <w:lvlJc w:val="left"/>
      <w:pPr>
        <w:ind w:left="3334" w:hanging="360"/>
      </w:pPr>
      <w:rPr>
        <w:rFonts w:hint="default"/>
      </w:rPr>
    </w:lvl>
    <w:lvl w:ilvl="5" w:tplc="659C7010">
      <w:numFmt w:val="bullet"/>
      <w:lvlText w:val="•"/>
      <w:lvlJc w:val="left"/>
      <w:pPr>
        <w:ind w:left="4018" w:hanging="360"/>
      </w:pPr>
      <w:rPr>
        <w:rFonts w:hint="default"/>
      </w:rPr>
    </w:lvl>
    <w:lvl w:ilvl="6" w:tplc="76F2C63E">
      <w:numFmt w:val="bullet"/>
      <w:lvlText w:val="•"/>
      <w:lvlJc w:val="left"/>
      <w:pPr>
        <w:ind w:left="4702" w:hanging="360"/>
      </w:pPr>
      <w:rPr>
        <w:rFonts w:hint="default"/>
      </w:rPr>
    </w:lvl>
    <w:lvl w:ilvl="7" w:tplc="F30801D0">
      <w:numFmt w:val="bullet"/>
      <w:lvlText w:val="•"/>
      <w:lvlJc w:val="left"/>
      <w:pPr>
        <w:ind w:left="5385" w:hanging="360"/>
      </w:pPr>
      <w:rPr>
        <w:rFonts w:hint="default"/>
      </w:rPr>
    </w:lvl>
    <w:lvl w:ilvl="8" w:tplc="F69444EC">
      <w:numFmt w:val="bullet"/>
      <w:lvlText w:val="•"/>
      <w:lvlJc w:val="left"/>
      <w:pPr>
        <w:ind w:left="6069" w:hanging="360"/>
      </w:pPr>
      <w:rPr>
        <w:rFonts w:hint="default"/>
      </w:rPr>
    </w:lvl>
  </w:abstractNum>
  <w:abstractNum w:abstractNumId="21" w15:restartNumberingAfterBreak="0">
    <w:nsid w:val="71656CF6"/>
    <w:multiLevelType w:val="hybridMultilevel"/>
    <w:tmpl w:val="6980DAD6"/>
    <w:lvl w:ilvl="0" w:tplc="0409000F">
      <w:start w:val="1"/>
      <w:numFmt w:val="decimal"/>
      <w:lvlText w:val="%1."/>
      <w:lvlJc w:val="left"/>
      <w:pPr>
        <w:ind w:left="60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627406"/>
    <w:multiLevelType w:val="hybridMultilevel"/>
    <w:tmpl w:val="AF3648EE"/>
    <w:lvl w:ilvl="0" w:tplc="2220A762">
      <w:start w:val="1"/>
      <w:numFmt w:val="decimal"/>
      <w:lvlText w:val="%1."/>
      <w:lvlJc w:val="left"/>
      <w:pPr>
        <w:ind w:left="603" w:hanging="360"/>
      </w:pPr>
      <w:rPr>
        <w:rFonts w:ascii="Calibri" w:eastAsia="Calibri" w:hAnsi="Calibri" w:cs="Calibri" w:hint="default"/>
        <w:w w:val="100"/>
        <w:sz w:val="22"/>
        <w:szCs w:val="22"/>
      </w:rPr>
    </w:lvl>
    <w:lvl w:ilvl="1" w:tplc="E37ED8A8">
      <w:numFmt w:val="bullet"/>
      <w:lvlText w:val="•"/>
      <w:lvlJc w:val="left"/>
      <w:pPr>
        <w:ind w:left="1283" w:hanging="360"/>
      </w:pPr>
      <w:rPr>
        <w:rFonts w:hint="default"/>
      </w:rPr>
    </w:lvl>
    <w:lvl w:ilvl="2" w:tplc="2474B8D2">
      <w:numFmt w:val="bullet"/>
      <w:lvlText w:val="•"/>
      <w:lvlJc w:val="left"/>
      <w:pPr>
        <w:ind w:left="1967" w:hanging="360"/>
      </w:pPr>
      <w:rPr>
        <w:rFonts w:hint="default"/>
      </w:rPr>
    </w:lvl>
    <w:lvl w:ilvl="3" w:tplc="C8AC2C52">
      <w:numFmt w:val="bullet"/>
      <w:lvlText w:val="•"/>
      <w:lvlJc w:val="left"/>
      <w:pPr>
        <w:ind w:left="2651" w:hanging="360"/>
      </w:pPr>
      <w:rPr>
        <w:rFonts w:hint="default"/>
      </w:rPr>
    </w:lvl>
    <w:lvl w:ilvl="4" w:tplc="95FC5A90">
      <w:numFmt w:val="bullet"/>
      <w:lvlText w:val="•"/>
      <w:lvlJc w:val="left"/>
      <w:pPr>
        <w:ind w:left="3334" w:hanging="360"/>
      </w:pPr>
      <w:rPr>
        <w:rFonts w:hint="default"/>
      </w:rPr>
    </w:lvl>
    <w:lvl w:ilvl="5" w:tplc="DA70877A">
      <w:numFmt w:val="bullet"/>
      <w:lvlText w:val="•"/>
      <w:lvlJc w:val="left"/>
      <w:pPr>
        <w:ind w:left="4018" w:hanging="360"/>
      </w:pPr>
      <w:rPr>
        <w:rFonts w:hint="default"/>
      </w:rPr>
    </w:lvl>
    <w:lvl w:ilvl="6" w:tplc="D114774C">
      <w:numFmt w:val="bullet"/>
      <w:lvlText w:val="•"/>
      <w:lvlJc w:val="left"/>
      <w:pPr>
        <w:ind w:left="4702" w:hanging="360"/>
      </w:pPr>
      <w:rPr>
        <w:rFonts w:hint="default"/>
      </w:rPr>
    </w:lvl>
    <w:lvl w:ilvl="7" w:tplc="2AE269B6">
      <w:numFmt w:val="bullet"/>
      <w:lvlText w:val="•"/>
      <w:lvlJc w:val="left"/>
      <w:pPr>
        <w:ind w:left="5386" w:hanging="360"/>
      </w:pPr>
      <w:rPr>
        <w:rFonts w:hint="default"/>
      </w:rPr>
    </w:lvl>
    <w:lvl w:ilvl="8" w:tplc="C366D564">
      <w:numFmt w:val="bullet"/>
      <w:lvlText w:val="•"/>
      <w:lvlJc w:val="left"/>
      <w:pPr>
        <w:ind w:left="6069" w:hanging="360"/>
      </w:pPr>
      <w:rPr>
        <w:rFonts w:hint="default"/>
      </w:rPr>
    </w:lvl>
  </w:abstractNum>
  <w:num w:numId="1" w16cid:durableId="249393911">
    <w:abstractNumId w:val="20"/>
  </w:num>
  <w:num w:numId="2" w16cid:durableId="1898857132">
    <w:abstractNumId w:val="13"/>
  </w:num>
  <w:num w:numId="3" w16cid:durableId="1258519821">
    <w:abstractNumId w:val="19"/>
  </w:num>
  <w:num w:numId="4" w16cid:durableId="358968401">
    <w:abstractNumId w:val="11"/>
  </w:num>
  <w:num w:numId="5" w16cid:durableId="443037211">
    <w:abstractNumId w:val="6"/>
  </w:num>
  <w:num w:numId="6" w16cid:durableId="1024211277">
    <w:abstractNumId w:val="12"/>
  </w:num>
  <w:num w:numId="7" w16cid:durableId="1909729958">
    <w:abstractNumId w:val="8"/>
  </w:num>
  <w:num w:numId="8" w16cid:durableId="1394739482">
    <w:abstractNumId w:val="22"/>
  </w:num>
  <w:num w:numId="9" w16cid:durableId="254361641">
    <w:abstractNumId w:val="17"/>
  </w:num>
  <w:num w:numId="10" w16cid:durableId="716050152">
    <w:abstractNumId w:val="2"/>
  </w:num>
  <w:num w:numId="11" w16cid:durableId="754740266">
    <w:abstractNumId w:val="15"/>
  </w:num>
  <w:num w:numId="12" w16cid:durableId="395519103">
    <w:abstractNumId w:val="16"/>
  </w:num>
  <w:num w:numId="13" w16cid:durableId="1022559461">
    <w:abstractNumId w:val="10"/>
  </w:num>
  <w:num w:numId="14" w16cid:durableId="1196389220">
    <w:abstractNumId w:val="1"/>
  </w:num>
  <w:num w:numId="15" w16cid:durableId="301690729">
    <w:abstractNumId w:val="3"/>
  </w:num>
  <w:num w:numId="16" w16cid:durableId="210458360">
    <w:abstractNumId w:val="14"/>
  </w:num>
  <w:num w:numId="17" w16cid:durableId="1758673175">
    <w:abstractNumId w:val="5"/>
  </w:num>
  <w:num w:numId="18" w16cid:durableId="1766534731">
    <w:abstractNumId w:val="18"/>
  </w:num>
  <w:num w:numId="19" w16cid:durableId="228881245">
    <w:abstractNumId w:val="7"/>
  </w:num>
  <w:num w:numId="20" w16cid:durableId="1708869463">
    <w:abstractNumId w:val="4"/>
  </w:num>
  <w:num w:numId="21" w16cid:durableId="1132089059">
    <w:abstractNumId w:val="9"/>
  </w:num>
  <w:num w:numId="22" w16cid:durableId="1640919805">
    <w:abstractNumId w:val="21"/>
  </w:num>
  <w:num w:numId="23" w16cid:durableId="974985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00"/>
    <w:rsid w:val="00035772"/>
    <w:rsid w:val="00060B89"/>
    <w:rsid w:val="0007754B"/>
    <w:rsid w:val="000D1E93"/>
    <w:rsid w:val="001005B1"/>
    <w:rsid w:val="0014319E"/>
    <w:rsid w:val="0014659D"/>
    <w:rsid w:val="0014750A"/>
    <w:rsid w:val="001A63B8"/>
    <w:rsid w:val="001C5ACD"/>
    <w:rsid w:val="001C6840"/>
    <w:rsid w:val="001E4481"/>
    <w:rsid w:val="0020578D"/>
    <w:rsid w:val="0020733A"/>
    <w:rsid w:val="00221C9F"/>
    <w:rsid w:val="00265790"/>
    <w:rsid w:val="002709F2"/>
    <w:rsid w:val="002C16AE"/>
    <w:rsid w:val="002C1A79"/>
    <w:rsid w:val="003028BC"/>
    <w:rsid w:val="00324421"/>
    <w:rsid w:val="003823C0"/>
    <w:rsid w:val="00391997"/>
    <w:rsid w:val="00391FCA"/>
    <w:rsid w:val="0039785A"/>
    <w:rsid w:val="003B464A"/>
    <w:rsid w:val="003D3FB3"/>
    <w:rsid w:val="00412FB7"/>
    <w:rsid w:val="00422AC6"/>
    <w:rsid w:val="00450376"/>
    <w:rsid w:val="00456304"/>
    <w:rsid w:val="00503F6D"/>
    <w:rsid w:val="0054206E"/>
    <w:rsid w:val="0056134F"/>
    <w:rsid w:val="00586E8F"/>
    <w:rsid w:val="00587DB2"/>
    <w:rsid w:val="005F0C0D"/>
    <w:rsid w:val="006110E8"/>
    <w:rsid w:val="00624485"/>
    <w:rsid w:val="00633392"/>
    <w:rsid w:val="00650646"/>
    <w:rsid w:val="00650A4C"/>
    <w:rsid w:val="006C3D88"/>
    <w:rsid w:val="007331E2"/>
    <w:rsid w:val="00762C3C"/>
    <w:rsid w:val="00771313"/>
    <w:rsid w:val="00781800"/>
    <w:rsid w:val="007B1A84"/>
    <w:rsid w:val="007B7BDA"/>
    <w:rsid w:val="00850CA1"/>
    <w:rsid w:val="00852F28"/>
    <w:rsid w:val="00856991"/>
    <w:rsid w:val="00863DD4"/>
    <w:rsid w:val="00883119"/>
    <w:rsid w:val="00883EAA"/>
    <w:rsid w:val="008E65A9"/>
    <w:rsid w:val="00911C0A"/>
    <w:rsid w:val="00952C3C"/>
    <w:rsid w:val="00A03010"/>
    <w:rsid w:val="00A17307"/>
    <w:rsid w:val="00A66FF5"/>
    <w:rsid w:val="00A7159D"/>
    <w:rsid w:val="00A86CD5"/>
    <w:rsid w:val="00B30DAD"/>
    <w:rsid w:val="00B656BB"/>
    <w:rsid w:val="00BD4326"/>
    <w:rsid w:val="00C10783"/>
    <w:rsid w:val="00C149B0"/>
    <w:rsid w:val="00C723AB"/>
    <w:rsid w:val="00C87B30"/>
    <w:rsid w:val="00CB5D41"/>
    <w:rsid w:val="00D035FD"/>
    <w:rsid w:val="00D163D4"/>
    <w:rsid w:val="00D7663B"/>
    <w:rsid w:val="00D9177F"/>
    <w:rsid w:val="00D97BB3"/>
    <w:rsid w:val="00DD65A6"/>
    <w:rsid w:val="00DF3A9C"/>
    <w:rsid w:val="00E17B47"/>
    <w:rsid w:val="00E2000E"/>
    <w:rsid w:val="00E64293"/>
    <w:rsid w:val="00E959F3"/>
    <w:rsid w:val="00EA5083"/>
    <w:rsid w:val="00EB7485"/>
    <w:rsid w:val="00EE63A0"/>
    <w:rsid w:val="00F06CA3"/>
    <w:rsid w:val="00F128B8"/>
    <w:rsid w:val="00F176EE"/>
    <w:rsid w:val="00F36994"/>
    <w:rsid w:val="00F5791C"/>
    <w:rsid w:val="00F6397A"/>
    <w:rsid w:val="00F728A4"/>
    <w:rsid w:val="00F936BB"/>
    <w:rsid w:val="00FB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D45A5"/>
  <w15:docId w15:val="{9B224FA3-FFF7-4BCF-A2A4-7A9B0E1F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603" w:hanging="360"/>
    </w:pPr>
  </w:style>
  <w:style w:type="paragraph" w:styleId="Header">
    <w:name w:val="header"/>
    <w:basedOn w:val="Normal"/>
    <w:link w:val="HeaderChar"/>
    <w:uiPriority w:val="99"/>
    <w:unhideWhenUsed/>
    <w:rsid w:val="00391FCA"/>
    <w:pPr>
      <w:tabs>
        <w:tab w:val="center" w:pos="4680"/>
        <w:tab w:val="right" w:pos="9360"/>
      </w:tabs>
    </w:pPr>
  </w:style>
  <w:style w:type="character" w:customStyle="1" w:styleId="HeaderChar">
    <w:name w:val="Header Char"/>
    <w:basedOn w:val="DefaultParagraphFont"/>
    <w:link w:val="Header"/>
    <w:uiPriority w:val="99"/>
    <w:rsid w:val="00391FCA"/>
    <w:rPr>
      <w:rFonts w:ascii="Calibri" w:eastAsia="Calibri" w:hAnsi="Calibri" w:cs="Calibri"/>
    </w:rPr>
  </w:style>
  <w:style w:type="paragraph" w:styleId="Footer">
    <w:name w:val="footer"/>
    <w:basedOn w:val="Normal"/>
    <w:link w:val="FooterChar"/>
    <w:uiPriority w:val="99"/>
    <w:unhideWhenUsed/>
    <w:rsid w:val="00391FCA"/>
    <w:pPr>
      <w:tabs>
        <w:tab w:val="center" w:pos="4680"/>
        <w:tab w:val="right" w:pos="9360"/>
      </w:tabs>
    </w:pPr>
  </w:style>
  <w:style w:type="character" w:customStyle="1" w:styleId="FooterChar">
    <w:name w:val="Footer Char"/>
    <w:basedOn w:val="DefaultParagraphFont"/>
    <w:link w:val="Footer"/>
    <w:uiPriority w:val="99"/>
    <w:rsid w:val="00391FCA"/>
    <w:rPr>
      <w:rFonts w:ascii="Calibri" w:eastAsia="Calibri" w:hAnsi="Calibri" w:cs="Calibri"/>
    </w:rPr>
  </w:style>
  <w:style w:type="character" w:styleId="Hyperlink">
    <w:name w:val="Hyperlink"/>
    <w:basedOn w:val="DefaultParagraphFont"/>
    <w:uiPriority w:val="99"/>
    <w:unhideWhenUsed/>
    <w:rsid w:val="001005B1"/>
    <w:rPr>
      <w:color w:val="0000FF" w:themeColor="hyperlink"/>
      <w:u w:val="single"/>
    </w:rPr>
  </w:style>
  <w:style w:type="character" w:styleId="FollowedHyperlink">
    <w:name w:val="FollowedHyperlink"/>
    <w:basedOn w:val="DefaultParagraphFont"/>
    <w:uiPriority w:val="99"/>
    <w:semiHidden/>
    <w:unhideWhenUsed/>
    <w:rsid w:val="00852F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adyforwildfire.org/?msclkid=250d5e8cc01c11ecaf542ff4f49f3e4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e.ca.gov/programs/communications/defensible-space-prc-4291/?msclkid=60bae8b7c01b11ecb72096aeb8e2dbe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fpa.org/-/media/Files/Firewise/Get-started/FirewiseTimeExpenseInvestmentExamples.ash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9" ma:contentTypeDescription="Create a new document." ma:contentTypeScope="" ma:versionID="8641ed82be8a1254d8669d55aa6f3436">
  <xsd:schema xmlns:xsd="http://www.w3.org/2001/XMLSchema" xmlns:xs="http://www.w3.org/2001/XMLSchema" xmlns:p="http://schemas.microsoft.com/office/2006/metadata/properties" xmlns:ns2="b099c29c-b39d-467e-b552-7a2900e72643" xmlns:ns3="73cda56b-423a-4186-af4a-51991f542b0c" targetNamespace="http://schemas.microsoft.com/office/2006/metadata/properties" ma:root="true" ma:fieldsID="8d0fdfdf1efc86ff2f9cd240456843b1" ns2:_="" ns3:_="">
    <xsd:import namespace="b099c29c-b39d-467e-b552-7a2900e72643"/>
    <xsd:import namespace="73cda56b-423a-4186-af4a-51991f542b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cda56b-423a-4186-af4a-51991f542b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C3A24-2D16-4C16-A244-384E7B4A9A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B2DB16-2CF0-4842-8416-C41036827F32}">
  <ds:schemaRefs>
    <ds:schemaRef ds:uri="http://schemas.microsoft.com/sharepoint/v3/contenttype/forms"/>
  </ds:schemaRefs>
</ds:datastoreItem>
</file>

<file path=customXml/itemProps3.xml><?xml version="1.0" encoding="utf-8"?>
<ds:datastoreItem xmlns:ds="http://schemas.openxmlformats.org/officeDocument/2006/customXml" ds:itemID="{3B0B9A7B-9C90-407A-886A-37871C34B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73cda56b-423a-4186-af4a-51991f54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3DC72-DB6F-4F58-84B6-9346E5D3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8115</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CALFIRE</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yvonne bennett</cp:lastModifiedBy>
  <cp:revision>27</cp:revision>
  <cp:lastPrinted>2022-12-06T23:34:00Z</cp:lastPrinted>
  <dcterms:created xsi:type="dcterms:W3CDTF">2022-12-03T20:30:00Z</dcterms:created>
  <dcterms:modified xsi:type="dcterms:W3CDTF">2022-12-10T19:21:00Z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Microsoft® Word 2016</vt:lpwstr>
  </property>
  <property fmtid="{D5CDD505-2E9C-101B-9397-08002B2CF9AE}" pid="4" name="LastSaved">
    <vt:filetime>2021-06-08T00:00:00Z</vt:filetime>
  </property>
  <property fmtid="{D5CDD505-2E9C-101B-9397-08002B2CF9AE}" pid="5" name="ContentTypeId">
    <vt:lpwstr>0x01010042A271D0A4E9634CAE7EBC264C16D4CF</vt:lpwstr>
  </property>
</Properties>
</file>