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3F1ED" w:themeColor="accent3" w:themeTint="33"/>
  <w:body>
    <w:p w14:paraId="08AFB258" w14:textId="24D37F53" w:rsidR="001D583A" w:rsidRPr="001D583A" w:rsidRDefault="001D583A" w:rsidP="001D583A">
      <w:pPr>
        <w:rPr>
          <w:b/>
          <w:bCs/>
        </w:rPr>
      </w:pPr>
      <w:r>
        <w:rPr>
          <w:b/>
          <w:bCs/>
          <w:noProof/>
        </w:rPr>
        <w:drawing>
          <wp:anchor distT="0" distB="0" distL="114300" distR="114300" simplePos="0" relativeHeight="251658240" behindDoc="1" locked="0" layoutInCell="1" allowOverlap="1" wp14:anchorId="7341BAAF" wp14:editId="012EE2C6">
            <wp:simplePos x="0" y="0"/>
            <wp:positionH relativeFrom="column">
              <wp:posOffset>5031874</wp:posOffset>
            </wp:positionH>
            <wp:positionV relativeFrom="paragraph">
              <wp:posOffset>-903705</wp:posOffset>
            </wp:positionV>
            <wp:extent cx="1812758" cy="1972471"/>
            <wp:effectExtent l="0" t="0" r="0" b="8890"/>
            <wp:wrapNone/>
            <wp:docPr id="1307838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38754" name="Picture 13078387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7733" cy="1977885"/>
                    </a:xfrm>
                    <a:prstGeom prst="rect">
                      <a:avLst/>
                    </a:prstGeom>
                  </pic:spPr>
                </pic:pic>
              </a:graphicData>
            </a:graphic>
            <wp14:sizeRelH relativeFrom="margin">
              <wp14:pctWidth>0</wp14:pctWidth>
            </wp14:sizeRelH>
            <wp14:sizeRelV relativeFrom="margin">
              <wp14:pctHeight>0</wp14:pctHeight>
            </wp14:sizeRelV>
          </wp:anchor>
        </w:drawing>
      </w:r>
      <w:r w:rsidRPr="001D583A">
        <w:rPr>
          <w:b/>
          <w:bCs/>
        </w:rPr>
        <w:t>Domestic Violence &amp; Brain Injury</w:t>
      </w:r>
    </w:p>
    <w:p w14:paraId="57598281" w14:textId="77777777" w:rsidR="001D583A" w:rsidRPr="001D583A" w:rsidRDefault="001D583A" w:rsidP="001D583A">
      <w:pPr>
        <w:rPr>
          <w:b/>
          <w:bCs/>
        </w:rPr>
      </w:pPr>
      <w:r w:rsidRPr="001D583A">
        <w:rPr>
          <w:b/>
          <w:bCs/>
        </w:rPr>
        <w:t>A Quick Awareness Guide</w:t>
      </w:r>
    </w:p>
    <w:p w14:paraId="1FF072F8" w14:textId="6BF6B613" w:rsidR="001D583A" w:rsidRPr="001D583A" w:rsidRDefault="001D583A" w:rsidP="001D583A">
      <w:r w:rsidRPr="001D583A">
        <w:rPr>
          <w:i/>
          <w:iCs/>
        </w:rPr>
        <w:t xml:space="preserve">From </w:t>
      </w:r>
      <w:r w:rsidR="00FC26A5">
        <w:rPr>
          <w:i/>
          <w:iCs/>
        </w:rPr>
        <w:t xml:space="preserve">The </w:t>
      </w:r>
      <w:r w:rsidRPr="001D583A">
        <w:rPr>
          <w:i/>
          <w:iCs/>
        </w:rPr>
        <w:t>Touchstone Legacy Foundation</w:t>
      </w:r>
    </w:p>
    <w:p w14:paraId="66776158" w14:textId="77777777" w:rsidR="001D583A" w:rsidRPr="001D583A" w:rsidRDefault="001D583A" w:rsidP="001D583A">
      <w:r w:rsidRPr="001D583A">
        <w:pict w14:anchorId="5CC78AF6">
          <v:rect id="_x0000_i1025" style="width:0;height:1.5pt" o:hralign="center" o:hrstd="t" o:hr="t" fillcolor="#a0a0a0" stroked="f"/>
        </w:pict>
      </w:r>
    </w:p>
    <w:p w14:paraId="0CDE513A" w14:textId="77777777" w:rsidR="001D583A" w:rsidRPr="001D583A" w:rsidRDefault="001D583A" w:rsidP="001D583A">
      <w:pPr>
        <w:rPr>
          <w:b/>
          <w:bCs/>
        </w:rPr>
      </w:pPr>
      <w:r w:rsidRPr="001D583A">
        <w:rPr>
          <w:b/>
          <w:bCs/>
        </w:rPr>
        <w:t>Why This Guide Exists</w:t>
      </w:r>
    </w:p>
    <w:p w14:paraId="47DED2E5" w14:textId="77777777" w:rsidR="001D583A" w:rsidRPr="001D583A" w:rsidRDefault="001D583A" w:rsidP="001D583A">
      <w:r w:rsidRPr="001D583A">
        <w:t xml:space="preserve">Domestic violence is often understood as a social and safety issue. It is also a </w:t>
      </w:r>
      <w:r w:rsidRPr="001D583A">
        <w:rPr>
          <w:b/>
          <w:bCs/>
        </w:rPr>
        <w:t>neurological health issue</w:t>
      </w:r>
      <w:r w:rsidRPr="001D583A">
        <w:t>.</w:t>
      </w:r>
    </w:p>
    <w:p w14:paraId="4A4D7734" w14:textId="77777777" w:rsidR="001D583A" w:rsidRPr="001D583A" w:rsidRDefault="001D583A" w:rsidP="001D583A">
      <w:r w:rsidRPr="001D583A">
        <w:t xml:space="preserve">Many survivors of domestic violence experience </w:t>
      </w:r>
      <w:r w:rsidRPr="001D583A">
        <w:rPr>
          <w:b/>
          <w:bCs/>
        </w:rPr>
        <w:t>head impacts, strangulation, falls, or forced movement</w:t>
      </w:r>
      <w:r w:rsidRPr="001D583A">
        <w:t xml:space="preserve"> that can affect the brain. These injuries are frequently invisible, underrecognized, and misunderstood. When brain injury and trauma are not considered together, survivors may be judged, misinterpreted, or blamed for challenges that are actually rooted in injury.</w:t>
      </w:r>
    </w:p>
    <w:p w14:paraId="18E2E1D5" w14:textId="77777777" w:rsidR="001D583A" w:rsidRPr="001D583A" w:rsidRDefault="001D583A" w:rsidP="001D583A">
      <w:r w:rsidRPr="001D583A">
        <w:t>This brief guide exists to:</w:t>
      </w:r>
    </w:p>
    <w:p w14:paraId="52FE56FC" w14:textId="77777777" w:rsidR="001D583A" w:rsidRPr="001D583A" w:rsidRDefault="001D583A" w:rsidP="001D583A">
      <w:pPr>
        <w:numPr>
          <w:ilvl w:val="0"/>
          <w:numId w:val="1"/>
        </w:numPr>
      </w:pPr>
      <w:r w:rsidRPr="001D583A">
        <w:t>increase awareness of the connection between domestic violence and brain injury</w:t>
      </w:r>
    </w:p>
    <w:p w14:paraId="025BDAA4" w14:textId="77777777" w:rsidR="001D583A" w:rsidRPr="001D583A" w:rsidRDefault="001D583A" w:rsidP="001D583A">
      <w:pPr>
        <w:numPr>
          <w:ilvl w:val="0"/>
          <w:numId w:val="1"/>
        </w:numPr>
      </w:pPr>
      <w:r w:rsidRPr="001D583A">
        <w:t>reduce misunderstanding and stigma</w:t>
      </w:r>
    </w:p>
    <w:p w14:paraId="18DF77EF" w14:textId="77777777" w:rsidR="001D583A" w:rsidRPr="001D583A" w:rsidRDefault="001D583A" w:rsidP="001D583A">
      <w:pPr>
        <w:numPr>
          <w:ilvl w:val="0"/>
          <w:numId w:val="1"/>
        </w:numPr>
      </w:pPr>
      <w:r w:rsidRPr="001D583A">
        <w:t>support more informed, trauma</w:t>
      </w:r>
      <w:r w:rsidRPr="001D583A">
        <w:noBreakHyphen/>
        <w:t>informed responses</w:t>
      </w:r>
    </w:p>
    <w:p w14:paraId="5008C1B3" w14:textId="77777777" w:rsidR="001D583A" w:rsidRPr="001D583A" w:rsidRDefault="001D583A" w:rsidP="001D583A">
      <w:r w:rsidRPr="001D583A">
        <w:t xml:space="preserve">It is intended for </w:t>
      </w:r>
      <w:r w:rsidRPr="001D583A">
        <w:rPr>
          <w:b/>
          <w:bCs/>
        </w:rPr>
        <w:t>survivors, advocates, professionals, and community members</w:t>
      </w:r>
      <w:r w:rsidRPr="001D583A">
        <w:t xml:space="preserve"> seeking clarity and understanding.</w:t>
      </w:r>
    </w:p>
    <w:p w14:paraId="7AFBD181" w14:textId="77777777" w:rsidR="001D583A" w:rsidRPr="001D583A" w:rsidRDefault="001D583A" w:rsidP="001D583A">
      <w:r w:rsidRPr="001D583A">
        <w:pict w14:anchorId="6E2AD9BA">
          <v:rect id="_x0000_i1026" style="width:0;height:1.5pt" o:hralign="center" o:hrstd="t" o:hr="t" fillcolor="#a0a0a0" stroked="f"/>
        </w:pict>
      </w:r>
    </w:p>
    <w:p w14:paraId="29A14E21" w14:textId="77777777" w:rsidR="001D583A" w:rsidRPr="001D583A" w:rsidRDefault="001D583A" w:rsidP="001D583A">
      <w:pPr>
        <w:rPr>
          <w:b/>
          <w:bCs/>
        </w:rPr>
      </w:pPr>
      <w:r w:rsidRPr="001D583A">
        <w:rPr>
          <w:b/>
          <w:bCs/>
        </w:rPr>
        <w:t>What This Guide Is (and Is Not)</w:t>
      </w:r>
    </w:p>
    <w:p w14:paraId="2C3F2307" w14:textId="77777777" w:rsidR="001D583A" w:rsidRPr="001D583A" w:rsidRDefault="001D583A" w:rsidP="001D583A">
      <w:r w:rsidRPr="001D583A">
        <w:rPr>
          <w:b/>
          <w:bCs/>
        </w:rPr>
        <w:t>This guide is:</w:t>
      </w:r>
    </w:p>
    <w:p w14:paraId="0D2F919F" w14:textId="77777777" w:rsidR="001D583A" w:rsidRPr="001D583A" w:rsidRDefault="001D583A" w:rsidP="001D583A">
      <w:pPr>
        <w:numPr>
          <w:ilvl w:val="0"/>
          <w:numId w:val="2"/>
        </w:numPr>
      </w:pPr>
      <w:r w:rsidRPr="001D583A">
        <w:t>Educational and awareness</w:t>
      </w:r>
      <w:r w:rsidRPr="001D583A">
        <w:noBreakHyphen/>
        <w:t>focused</w:t>
      </w:r>
    </w:p>
    <w:p w14:paraId="74F23E93" w14:textId="77777777" w:rsidR="001D583A" w:rsidRPr="001D583A" w:rsidRDefault="001D583A" w:rsidP="001D583A">
      <w:pPr>
        <w:numPr>
          <w:ilvl w:val="0"/>
          <w:numId w:val="2"/>
        </w:numPr>
      </w:pPr>
      <w:r w:rsidRPr="001D583A">
        <w:t>Trauma</w:t>
      </w:r>
      <w:r w:rsidRPr="001D583A">
        <w:noBreakHyphen/>
        <w:t>informed and survivor</w:t>
      </w:r>
      <w:r w:rsidRPr="001D583A">
        <w:noBreakHyphen/>
        <w:t>centered</w:t>
      </w:r>
    </w:p>
    <w:p w14:paraId="0C5787FD" w14:textId="77777777" w:rsidR="001D583A" w:rsidRPr="001D583A" w:rsidRDefault="001D583A" w:rsidP="001D583A">
      <w:pPr>
        <w:numPr>
          <w:ilvl w:val="0"/>
          <w:numId w:val="2"/>
        </w:numPr>
      </w:pPr>
      <w:r w:rsidRPr="001D583A">
        <w:t>Written in accessible, non</w:t>
      </w:r>
      <w:r w:rsidRPr="001D583A">
        <w:noBreakHyphen/>
        <w:t>clinical language</w:t>
      </w:r>
    </w:p>
    <w:p w14:paraId="1508AEAF" w14:textId="77777777" w:rsidR="001D583A" w:rsidRPr="001D583A" w:rsidRDefault="001D583A" w:rsidP="001D583A">
      <w:r w:rsidRPr="001D583A">
        <w:rPr>
          <w:b/>
          <w:bCs/>
        </w:rPr>
        <w:t>This guide is not:</w:t>
      </w:r>
    </w:p>
    <w:p w14:paraId="092224C7" w14:textId="77777777" w:rsidR="001D583A" w:rsidRPr="001D583A" w:rsidRDefault="001D583A" w:rsidP="001D583A">
      <w:pPr>
        <w:numPr>
          <w:ilvl w:val="0"/>
          <w:numId w:val="3"/>
        </w:numPr>
      </w:pPr>
      <w:r w:rsidRPr="001D583A">
        <w:t>Medical diagnosis or treatment</w:t>
      </w:r>
    </w:p>
    <w:p w14:paraId="7DE9986B" w14:textId="77777777" w:rsidR="001D583A" w:rsidRPr="001D583A" w:rsidRDefault="001D583A" w:rsidP="001D583A">
      <w:pPr>
        <w:numPr>
          <w:ilvl w:val="0"/>
          <w:numId w:val="3"/>
        </w:numPr>
      </w:pPr>
      <w:r w:rsidRPr="001D583A">
        <w:t>Legal advice</w:t>
      </w:r>
    </w:p>
    <w:p w14:paraId="05892E92" w14:textId="77777777" w:rsidR="001D583A" w:rsidRPr="001D583A" w:rsidRDefault="001D583A" w:rsidP="001D583A">
      <w:pPr>
        <w:numPr>
          <w:ilvl w:val="0"/>
          <w:numId w:val="3"/>
        </w:numPr>
      </w:pPr>
      <w:r w:rsidRPr="001D583A">
        <w:t>Crisis intervention or emergency support</w:t>
      </w:r>
    </w:p>
    <w:p w14:paraId="7ACC4784" w14:textId="77777777" w:rsidR="001D583A" w:rsidRPr="001D583A" w:rsidRDefault="001D583A" w:rsidP="001D583A">
      <w:r w:rsidRPr="001D583A">
        <w:lastRenderedPageBreak/>
        <w:t>If you are in immediate danger, please contact local emergency services or a trusted domestic violence resource.</w:t>
      </w:r>
    </w:p>
    <w:p w14:paraId="09E080CD" w14:textId="77777777" w:rsidR="001D583A" w:rsidRPr="001D583A" w:rsidRDefault="001D583A" w:rsidP="001D583A">
      <w:r w:rsidRPr="001D583A">
        <w:pict w14:anchorId="7CEFB704">
          <v:rect id="_x0000_i1027" style="width:0;height:1.5pt" o:hralign="center" o:hrstd="t" o:hr="t" fillcolor="#a0a0a0" stroked="f"/>
        </w:pict>
      </w:r>
    </w:p>
    <w:p w14:paraId="04B9F70B" w14:textId="77777777" w:rsidR="001D583A" w:rsidRPr="001D583A" w:rsidRDefault="001D583A" w:rsidP="001D583A">
      <w:pPr>
        <w:rPr>
          <w:b/>
          <w:bCs/>
        </w:rPr>
      </w:pPr>
      <w:r w:rsidRPr="001D583A">
        <w:rPr>
          <w:b/>
          <w:bCs/>
        </w:rPr>
        <w:t>How Domestic Violence Can Affect the Brain</w:t>
      </w:r>
    </w:p>
    <w:p w14:paraId="6D4707CE" w14:textId="77777777" w:rsidR="001D583A" w:rsidRPr="001D583A" w:rsidRDefault="001D583A" w:rsidP="001D583A">
      <w:r w:rsidRPr="001D583A">
        <w:t>Traumatic brain injury (TBI) occurs when an external force disrupts the brain’s normal function. While TBIs are often associated with sports or car accidents, they can also occur in the context of domestic violence.</w:t>
      </w:r>
    </w:p>
    <w:p w14:paraId="59036D7C" w14:textId="77777777" w:rsidR="001D583A" w:rsidRPr="001D583A" w:rsidRDefault="001D583A" w:rsidP="001D583A">
      <w:r w:rsidRPr="001D583A">
        <w:t>Domestic violence may place survivors at risk of brain injury through:</w:t>
      </w:r>
    </w:p>
    <w:p w14:paraId="738C0D6E" w14:textId="77777777" w:rsidR="001D583A" w:rsidRPr="001D583A" w:rsidRDefault="001D583A" w:rsidP="001D583A">
      <w:pPr>
        <w:numPr>
          <w:ilvl w:val="0"/>
          <w:numId w:val="4"/>
        </w:numPr>
      </w:pPr>
      <w:r w:rsidRPr="001D583A">
        <w:t>blows to the head, face, or neck</w:t>
      </w:r>
    </w:p>
    <w:p w14:paraId="5EEC1791" w14:textId="77777777" w:rsidR="001D583A" w:rsidRPr="001D583A" w:rsidRDefault="001D583A" w:rsidP="001D583A">
      <w:pPr>
        <w:numPr>
          <w:ilvl w:val="0"/>
          <w:numId w:val="4"/>
        </w:numPr>
      </w:pPr>
      <w:r w:rsidRPr="001D583A">
        <w:t>strangulation or reduced oxygen to the brain</w:t>
      </w:r>
    </w:p>
    <w:p w14:paraId="2250F104" w14:textId="77777777" w:rsidR="001D583A" w:rsidRPr="001D583A" w:rsidRDefault="001D583A" w:rsidP="001D583A">
      <w:pPr>
        <w:numPr>
          <w:ilvl w:val="0"/>
          <w:numId w:val="4"/>
        </w:numPr>
      </w:pPr>
      <w:r w:rsidRPr="001D583A">
        <w:t>being pushed or thrown, resulting in falls or impacts</w:t>
      </w:r>
    </w:p>
    <w:p w14:paraId="163AEA0B" w14:textId="77777777" w:rsidR="001D583A" w:rsidRPr="001D583A" w:rsidRDefault="001D583A" w:rsidP="001D583A">
      <w:pPr>
        <w:numPr>
          <w:ilvl w:val="0"/>
          <w:numId w:val="4"/>
        </w:numPr>
      </w:pPr>
      <w:r w:rsidRPr="001D583A">
        <w:t>repeated force or shaking</w:t>
      </w:r>
    </w:p>
    <w:p w14:paraId="6D315553" w14:textId="77777777" w:rsidR="001D583A" w:rsidRPr="001D583A" w:rsidRDefault="001D583A" w:rsidP="001D583A">
      <w:r w:rsidRPr="001D583A">
        <w:t xml:space="preserve">Importantly, </w:t>
      </w:r>
      <w:r w:rsidRPr="001D583A">
        <w:rPr>
          <w:b/>
          <w:bCs/>
        </w:rPr>
        <w:t>brain injury does not always involve loss of consciousness or visible injury</w:t>
      </w:r>
      <w:r w:rsidRPr="001D583A">
        <w:t>, and symptoms may not appear immediately.</w:t>
      </w:r>
    </w:p>
    <w:p w14:paraId="18A34D3C" w14:textId="77777777" w:rsidR="001D583A" w:rsidRPr="001D583A" w:rsidRDefault="001D583A" w:rsidP="001D583A">
      <w:r w:rsidRPr="001D583A">
        <w:pict w14:anchorId="134D1DCD">
          <v:rect id="_x0000_i1028" style="width:0;height:1.5pt" o:hralign="center" o:hrstd="t" o:hr="t" fillcolor="#a0a0a0" stroked="f"/>
        </w:pict>
      </w:r>
    </w:p>
    <w:p w14:paraId="4BD6C8D8" w14:textId="77777777" w:rsidR="001D583A" w:rsidRPr="001D583A" w:rsidRDefault="001D583A" w:rsidP="001D583A">
      <w:pPr>
        <w:rPr>
          <w:b/>
          <w:bCs/>
        </w:rPr>
      </w:pPr>
      <w:r w:rsidRPr="001D583A">
        <w:rPr>
          <w:b/>
          <w:bCs/>
        </w:rPr>
        <w:t>Why “Mild” Does Not Always Mean Minor</w:t>
      </w:r>
    </w:p>
    <w:p w14:paraId="09E3DC57" w14:textId="77777777" w:rsidR="001D583A" w:rsidRPr="001D583A" w:rsidRDefault="001D583A" w:rsidP="001D583A">
      <w:r w:rsidRPr="001D583A">
        <w:t>Many brain injuries are described as “mild” because they are not immediately life</w:t>
      </w:r>
      <w:r w:rsidRPr="001D583A">
        <w:noBreakHyphen/>
        <w:t xml:space="preserve">threatening. However, “mild” does </w:t>
      </w:r>
      <w:r w:rsidRPr="001D583A">
        <w:rPr>
          <w:b/>
          <w:bCs/>
        </w:rPr>
        <w:t>not</w:t>
      </w:r>
      <w:r w:rsidRPr="001D583A">
        <w:t xml:space="preserve"> mean:</w:t>
      </w:r>
    </w:p>
    <w:p w14:paraId="0588AF3B" w14:textId="77777777" w:rsidR="001D583A" w:rsidRPr="001D583A" w:rsidRDefault="001D583A" w:rsidP="001D583A">
      <w:pPr>
        <w:numPr>
          <w:ilvl w:val="0"/>
          <w:numId w:val="5"/>
        </w:numPr>
      </w:pPr>
      <w:r w:rsidRPr="001D583A">
        <w:t>mild impact on daily life</w:t>
      </w:r>
    </w:p>
    <w:p w14:paraId="67B711B2" w14:textId="77777777" w:rsidR="001D583A" w:rsidRPr="001D583A" w:rsidRDefault="001D583A" w:rsidP="001D583A">
      <w:pPr>
        <w:numPr>
          <w:ilvl w:val="0"/>
          <w:numId w:val="5"/>
        </w:numPr>
      </w:pPr>
      <w:r w:rsidRPr="001D583A">
        <w:t>quick or full recovery</w:t>
      </w:r>
    </w:p>
    <w:p w14:paraId="752EBA65" w14:textId="77777777" w:rsidR="001D583A" w:rsidRPr="001D583A" w:rsidRDefault="001D583A" w:rsidP="001D583A">
      <w:pPr>
        <w:numPr>
          <w:ilvl w:val="0"/>
          <w:numId w:val="5"/>
        </w:numPr>
      </w:pPr>
      <w:r w:rsidRPr="001D583A">
        <w:t>no lasting symptoms</w:t>
      </w:r>
    </w:p>
    <w:p w14:paraId="1CB1A1A4" w14:textId="77777777" w:rsidR="001D583A" w:rsidRPr="001D583A" w:rsidRDefault="001D583A" w:rsidP="001D583A">
      <w:r w:rsidRPr="001D583A">
        <w:t xml:space="preserve">In domestic violence contexts, injuries may be </w:t>
      </w:r>
      <w:r w:rsidRPr="001D583A">
        <w:rPr>
          <w:b/>
          <w:bCs/>
        </w:rPr>
        <w:t>repetitive</w:t>
      </w:r>
      <w:r w:rsidRPr="001D583A">
        <w:t>, meaning the brain may not fully recover between incidents. Multiple so</w:t>
      </w:r>
      <w:r w:rsidRPr="001D583A">
        <w:noBreakHyphen/>
        <w:t>called “mild” injuries can have cumulative effects.</w:t>
      </w:r>
    </w:p>
    <w:p w14:paraId="6592C83F" w14:textId="77777777" w:rsidR="001D583A" w:rsidRPr="001D583A" w:rsidRDefault="001D583A" w:rsidP="001D583A">
      <w:r w:rsidRPr="001D583A">
        <w:pict w14:anchorId="107CF301">
          <v:rect id="_x0000_i1029" style="width:0;height:1.5pt" o:hralign="center" o:hrstd="t" o:hr="t" fillcolor="#a0a0a0" stroked="f"/>
        </w:pict>
      </w:r>
    </w:p>
    <w:p w14:paraId="4B191784" w14:textId="77777777" w:rsidR="001D583A" w:rsidRPr="001D583A" w:rsidRDefault="001D583A" w:rsidP="001D583A">
      <w:pPr>
        <w:rPr>
          <w:b/>
          <w:bCs/>
        </w:rPr>
      </w:pPr>
      <w:r w:rsidRPr="001D583A">
        <w:rPr>
          <w:b/>
          <w:bCs/>
        </w:rPr>
        <w:t>Why DV</w:t>
      </w:r>
      <w:r w:rsidRPr="001D583A">
        <w:rPr>
          <w:b/>
          <w:bCs/>
        </w:rPr>
        <w:noBreakHyphen/>
        <w:t>Related Brain Injury Is Often Missed</w:t>
      </w:r>
    </w:p>
    <w:p w14:paraId="1CA7FBBF" w14:textId="77777777" w:rsidR="001D583A" w:rsidRPr="001D583A" w:rsidRDefault="001D583A" w:rsidP="001D583A">
      <w:r w:rsidRPr="001D583A">
        <w:t>Brain injuries related to domestic violence are frequently undocumented or unrecognized for several reasons:</w:t>
      </w:r>
    </w:p>
    <w:p w14:paraId="73718B3A" w14:textId="77777777" w:rsidR="001D583A" w:rsidRPr="001D583A" w:rsidRDefault="001D583A" w:rsidP="001D583A">
      <w:pPr>
        <w:numPr>
          <w:ilvl w:val="0"/>
          <w:numId w:val="6"/>
        </w:numPr>
      </w:pPr>
      <w:r w:rsidRPr="001D583A">
        <w:t>Survivors may avoid medical care due to safety concerns</w:t>
      </w:r>
    </w:p>
    <w:p w14:paraId="65F71CCA" w14:textId="77777777" w:rsidR="001D583A" w:rsidRPr="001D583A" w:rsidRDefault="001D583A" w:rsidP="001D583A">
      <w:pPr>
        <w:numPr>
          <w:ilvl w:val="0"/>
          <w:numId w:val="6"/>
        </w:numPr>
      </w:pPr>
      <w:r w:rsidRPr="001D583A">
        <w:lastRenderedPageBreak/>
        <w:t>Injuries may be minimized or normalized</w:t>
      </w:r>
    </w:p>
    <w:p w14:paraId="541860CD" w14:textId="77777777" w:rsidR="001D583A" w:rsidRPr="001D583A" w:rsidRDefault="001D583A" w:rsidP="001D583A">
      <w:pPr>
        <w:numPr>
          <w:ilvl w:val="0"/>
          <w:numId w:val="6"/>
        </w:numPr>
      </w:pPr>
      <w:r w:rsidRPr="001D583A">
        <w:t>Screening is not standard in many DV settings</w:t>
      </w:r>
    </w:p>
    <w:p w14:paraId="46467622" w14:textId="77777777" w:rsidR="001D583A" w:rsidRPr="001D583A" w:rsidRDefault="001D583A" w:rsidP="001D583A">
      <w:pPr>
        <w:numPr>
          <w:ilvl w:val="0"/>
          <w:numId w:val="6"/>
        </w:numPr>
      </w:pPr>
      <w:r w:rsidRPr="001D583A">
        <w:t>Symptoms may be misattributed to stress, trauma, or mental health alone</w:t>
      </w:r>
    </w:p>
    <w:p w14:paraId="182ED224" w14:textId="77777777" w:rsidR="001D583A" w:rsidRPr="001D583A" w:rsidRDefault="001D583A" w:rsidP="001D583A">
      <w:pPr>
        <w:numPr>
          <w:ilvl w:val="0"/>
          <w:numId w:val="6"/>
        </w:numPr>
      </w:pPr>
      <w:r w:rsidRPr="001D583A">
        <w:t>Survivors may lack language to describe cognitive or neurological changes</w:t>
      </w:r>
    </w:p>
    <w:p w14:paraId="5740761C" w14:textId="77777777" w:rsidR="001D583A" w:rsidRPr="001D583A" w:rsidRDefault="001D583A" w:rsidP="001D583A">
      <w:r w:rsidRPr="001D583A">
        <w:t>As a result, survivors may live with symptoms that are misunderstood or dismissed.</w:t>
      </w:r>
    </w:p>
    <w:p w14:paraId="5EFFF181" w14:textId="77777777" w:rsidR="001D583A" w:rsidRPr="001D583A" w:rsidRDefault="001D583A" w:rsidP="001D583A">
      <w:r w:rsidRPr="001D583A">
        <w:pict w14:anchorId="24832350">
          <v:rect id="_x0000_i1030" style="width:0;height:1.5pt" o:hralign="center" o:hrstd="t" o:hr="t" fillcolor="#a0a0a0" stroked="f"/>
        </w:pict>
      </w:r>
    </w:p>
    <w:p w14:paraId="1BE0B9D5" w14:textId="77777777" w:rsidR="001D583A" w:rsidRPr="001D583A" w:rsidRDefault="001D583A" w:rsidP="001D583A">
      <w:pPr>
        <w:rPr>
          <w:b/>
          <w:bCs/>
        </w:rPr>
      </w:pPr>
      <w:r w:rsidRPr="001D583A">
        <w:rPr>
          <w:b/>
          <w:bCs/>
        </w:rPr>
        <w:t>How Trauma and Brain Injury Can Overlap</w:t>
      </w:r>
    </w:p>
    <w:p w14:paraId="1745DD4C" w14:textId="77777777" w:rsidR="001D583A" w:rsidRPr="001D583A" w:rsidRDefault="001D583A" w:rsidP="001D583A">
      <w:r w:rsidRPr="001D583A">
        <w:t xml:space="preserve">Trauma and brain injury can produce </w:t>
      </w:r>
      <w:r w:rsidRPr="001D583A">
        <w:rPr>
          <w:b/>
          <w:bCs/>
        </w:rPr>
        <w:t>similar</w:t>
      </w:r>
      <w:r w:rsidRPr="001D583A">
        <w:rPr>
          <w:b/>
          <w:bCs/>
        </w:rPr>
        <w:noBreakHyphen/>
        <w:t>appearing symptoms</w:t>
      </w:r>
      <w:r w:rsidRPr="001D583A">
        <w:t>, including:</w:t>
      </w:r>
    </w:p>
    <w:p w14:paraId="6E4779EF" w14:textId="77777777" w:rsidR="001D583A" w:rsidRPr="001D583A" w:rsidRDefault="001D583A" w:rsidP="001D583A">
      <w:pPr>
        <w:numPr>
          <w:ilvl w:val="0"/>
          <w:numId w:val="7"/>
        </w:numPr>
      </w:pPr>
      <w:r w:rsidRPr="001D583A">
        <w:t>memory difficulties</w:t>
      </w:r>
    </w:p>
    <w:p w14:paraId="471DB10C" w14:textId="77777777" w:rsidR="001D583A" w:rsidRPr="001D583A" w:rsidRDefault="001D583A" w:rsidP="001D583A">
      <w:pPr>
        <w:numPr>
          <w:ilvl w:val="0"/>
          <w:numId w:val="7"/>
        </w:numPr>
      </w:pPr>
      <w:r w:rsidRPr="001D583A">
        <w:t>trouble concentrating</w:t>
      </w:r>
    </w:p>
    <w:p w14:paraId="591DF080" w14:textId="77777777" w:rsidR="001D583A" w:rsidRPr="001D583A" w:rsidRDefault="001D583A" w:rsidP="001D583A">
      <w:pPr>
        <w:numPr>
          <w:ilvl w:val="0"/>
          <w:numId w:val="7"/>
        </w:numPr>
      </w:pPr>
      <w:r w:rsidRPr="001D583A">
        <w:t>emotional regulation challenges</w:t>
      </w:r>
    </w:p>
    <w:p w14:paraId="6CA041DA" w14:textId="77777777" w:rsidR="001D583A" w:rsidRPr="001D583A" w:rsidRDefault="001D583A" w:rsidP="001D583A">
      <w:pPr>
        <w:numPr>
          <w:ilvl w:val="0"/>
          <w:numId w:val="7"/>
        </w:numPr>
      </w:pPr>
      <w:r w:rsidRPr="001D583A">
        <w:t>fatigue or sensory overload</w:t>
      </w:r>
    </w:p>
    <w:p w14:paraId="5B0B42DA" w14:textId="77777777" w:rsidR="001D583A" w:rsidRPr="001D583A" w:rsidRDefault="001D583A" w:rsidP="001D583A">
      <w:pPr>
        <w:numPr>
          <w:ilvl w:val="0"/>
          <w:numId w:val="7"/>
        </w:numPr>
      </w:pPr>
      <w:r w:rsidRPr="001D583A">
        <w:t>feeling “slowed down” or overwhelmed</w:t>
      </w:r>
    </w:p>
    <w:p w14:paraId="5A108C5F" w14:textId="77777777" w:rsidR="001D583A" w:rsidRPr="001D583A" w:rsidRDefault="001D583A" w:rsidP="001D583A">
      <w:r w:rsidRPr="001D583A">
        <w:t>Because these experiences overlap, brain injury and trauma are often treated separately—or one is overlooked entirely. Understanding how they interact helps reduce blame and supports more compassionate responses.</w:t>
      </w:r>
    </w:p>
    <w:p w14:paraId="47E5F6EC" w14:textId="77777777" w:rsidR="001D583A" w:rsidRPr="001D583A" w:rsidRDefault="001D583A" w:rsidP="001D583A">
      <w:r w:rsidRPr="001D583A">
        <w:pict w14:anchorId="55EE8582">
          <v:rect id="_x0000_i1031" style="width:0;height:1.5pt" o:hralign="center" o:hrstd="t" o:hr="t" fillcolor="#a0a0a0" stroked="f"/>
        </w:pict>
      </w:r>
    </w:p>
    <w:p w14:paraId="5C3E907A" w14:textId="77777777" w:rsidR="001D583A" w:rsidRPr="001D583A" w:rsidRDefault="001D583A" w:rsidP="001D583A">
      <w:pPr>
        <w:rPr>
          <w:b/>
          <w:bCs/>
        </w:rPr>
      </w:pPr>
      <w:r w:rsidRPr="001D583A">
        <w:rPr>
          <w:b/>
          <w:bCs/>
        </w:rPr>
        <w:t>Why Awareness Matters</w:t>
      </w:r>
    </w:p>
    <w:p w14:paraId="673982DE" w14:textId="77777777" w:rsidR="001D583A" w:rsidRPr="001D583A" w:rsidRDefault="001D583A" w:rsidP="001D583A">
      <w:r w:rsidRPr="001D583A">
        <w:t>Recognizing the connection between domestic violence, trauma, and brain injury can:</w:t>
      </w:r>
    </w:p>
    <w:p w14:paraId="245E63BB" w14:textId="77777777" w:rsidR="001D583A" w:rsidRPr="001D583A" w:rsidRDefault="001D583A" w:rsidP="001D583A">
      <w:pPr>
        <w:numPr>
          <w:ilvl w:val="0"/>
          <w:numId w:val="8"/>
        </w:numPr>
      </w:pPr>
      <w:r w:rsidRPr="001D583A">
        <w:t>improve safety planning</w:t>
      </w:r>
    </w:p>
    <w:p w14:paraId="5424B1AF" w14:textId="77777777" w:rsidR="001D583A" w:rsidRPr="001D583A" w:rsidRDefault="001D583A" w:rsidP="001D583A">
      <w:pPr>
        <w:numPr>
          <w:ilvl w:val="0"/>
          <w:numId w:val="8"/>
        </w:numPr>
      </w:pPr>
      <w:r w:rsidRPr="001D583A">
        <w:t>reduce mislabeling of survivor behavior</w:t>
      </w:r>
    </w:p>
    <w:p w14:paraId="1EC15B9F" w14:textId="77777777" w:rsidR="001D583A" w:rsidRPr="001D583A" w:rsidRDefault="001D583A" w:rsidP="001D583A">
      <w:pPr>
        <w:numPr>
          <w:ilvl w:val="0"/>
          <w:numId w:val="8"/>
        </w:numPr>
      </w:pPr>
      <w:r w:rsidRPr="001D583A">
        <w:t>strengthen communication and trust</w:t>
      </w:r>
    </w:p>
    <w:p w14:paraId="7AE49C74" w14:textId="77777777" w:rsidR="001D583A" w:rsidRPr="001D583A" w:rsidRDefault="001D583A" w:rsidP="001D583A">
      <w:pPr>
        <w:numPr>
          <w:ilvl w:val="0"/>
          <w:numId w:val="8"/>
        </w:numPr>
      </w:pPr>
      <w:r w:rsidRPr="001D583A">
        <w:t>support dignity and self</w:t>
      </w:r>
      <w:r w:rsidRPr="001D583A">
        <w:noBreakHyphen/>
        <w:t>understanding</w:t>
      </w:r>
    </w:p>
    <w:p w14:paraId="2F530919" w14:textId="77777777" w:rsidR="001D583A" w:rsidRPr="001D583A" w:rsidRDefault="001D583A" w:rsidP="001D583A">
      <w:r w:rsidRPr="001D583A">
        <w:t xml:space="preserve">Awareness is not about diagnosis—it is about </w:t>
      </w:r>
      <w:r w:rsidRPr="001D583A">
        <w:rPr>
          <w:b/>
          <w:bCs/>
        </w:rPr>
        <w:t>informed understanding</w:t>
      </w:r>
      <w:r w:rsidRPr="001D583A">
        <w:t>.</w:t>
      </w:r>
    </w:p>
    <w:p w14:paraId="1F90E0C5" w14:textId="77777777" w:rsidR="001D583A" w:rsidRPr="001D583A" w:rsidRDefault="001D583A" w:rsidP="001D583A">
      <w:r w:rsidRPr="001D583A">
        <w:pict w14:anchorId="3A84B713">
          <v:rect id="_x0000_i1032" style="width:0;height:1.5pt" o:hralign="center" o:hrstd="t" o:hr="t" fillcolor="#a0a0a0" stroked="f"/>
        </w:pict>
      </w:r>
    </w:p>
    <w:p w14:paraId="140BB37F" w14:textId="77777777" w:rsidR="001D583A" w:rsidRPr="001D583A" w:rsidRDefault="001D583A" w:rsidP="001D583A">
      <w:pPr>
        <w:rPr>
          <w:b/>
          <w:bCs/>
        </w:rPr>
      </w:pPr>
      <w:r w:rsidRPr="001D583A">
        <w:rPr>
          <w:b/>
          <w:bCs/>
        </w:rPr>
        <w:t>A Trauma</w:t>
      </w:r>
      <w:r w:rsidRPr="001D583A">
        <w:rPr>
          <w:b/>
          <w:bCs/>
        </w:rPr>
        <w:noBreakHyphen/>
        <w:t>Informed Note for Survivors</w:t>
      </w:r>
    </w:p>
    <w:p w14:paraId="1FF1BF05" w14:textId="77777777" w:rsidR="001D583A" w:rsidRPr="001D583A" w:rsidRDefault="001D583A" w:rsidP="001D583A">
      <w:r w:rsidRPr="001D583A">
        <w:t>If you recognize yourself in this guide:</w:t>
      </w:r>
    </w:p>
    <w:p w14:paraId="1839D8EB" w14:textId="77777777" w:rsidR="001D583A" w:rsidRPr="001D583A" w:rsidRDefault="001D583A" w:rsidP="001D583A">
      <w:pPr>
        <w:numPr>
          <w:ilvl w:val="0"/>
          <w:numId w:val="9"/>
        </w:numPr>
      </w:pPr>
      <w:r w:rsidRPr="001D583A">
        <w:lastRenderedPageBreak/>
        <w:t>nothing here implies weakness or failure</w:t>
      </w:r>
    </w:p>
    <w:p w14:paraId="7E436863" w14:textId="77777777" w:rsidR="001D583A" w:rsidRPr="001D583A" w:rsidRDefault="001D583A" w:rsidP="001D583A">
      <w:pPr>
        <w:numPr>
          <w:ilvl w:val="0"/>
          <w:numId w:val="9"/>
        </w:numPr>
      </w:pPr>
      <w:r w:rsidRPr="001D583A">
        <w:t>many survivors experience similar challenges</w:t>
      </w:r>
    </w:p>
    <w:p w14:paraId="7B08A6EE" w14:textId="77777777" w:rsidR="001D583A" w:rsidRPr="001D583A" w:rsidRDefault="001D583A" w:rsidP="001D583A">
      <w:pPr>
        <w:numPr>
          <w:ilvl w:val="0"/>
          <w:numId w:val="9"/>
        </w:numPr>
      </w:pPr>
      <w:r w:rsidRPr="001D583A">
        <w:t>your experiences are valid</w:t>
      </w:r>
    </w:p>
    <w:p w14:paraId="15F8FA2A" w14:textId="77777777" w:rsidR="001D583A" w:rsidRPr="001D583A" w:rsidRDefault="001D583A" w:rsidP="001D583A">
      <w:r w:rsidRPr="001D583A">
        <w:t>Understanding what may be happening neurologically can be an important step toward self</w:t>
      </w:r>
      <w:r w:rsidRPr="001D583A">
        <w:noBreakHyphen/>
        <w:t>compassion and informed support.</w:t>
      </w:r>
    </w:p>
    <w:p w14:paraId="0BA1E0EC" w14:textId="77777777" w:rsidR="001D583A" w:rsidRPr="001D583A" w:rsidRDefault="001D583A" w:rsidP="001D583A">
      <w:r w:rsidRPr="001D583A">
        <w:pict w14:anchorId="10702E7E">
          <v:rect id="_x0000_i1033" style="width:0;height:1.5pt" o:hralign="center" o:hrstd="t" o:hr="t" fillcolor="#a0a0a0" stroked="f"/>
        </w:pict>
      </w:r>
    </w:p>
    <w:p w14:paraId="5C3E7208" w14:textId="77777777" w:rsidR="001D583A" w:rsidRPr="001D583A" w:rsidRDefault="001D583A" w:rsidP="001D583A">
      <w:pPr>
        <w:rPr>
          <w:b/>
          <w:bCs/>
        </w:rPr>
      </w:pPr>
      <w:r w:rsidRPr="001D583A">
        <w:rPr>
          <w:b/>
          <w:bCs/>
        </w:rPr>
        <w:t>Where to Go for Help</w:t>
      </w:r>
    </w:p>
    <w:p w14:paraId="62A994DD" w14:textId="77777777" w:rsidR="001D583A" w:rsidRPr="001D583A" w:rsidRDefault="001D583A" w:rsidP="001D583A">
      <w:r w:rsidRPr="001D583A">
        <w:t>This guide does not replace direct services. If you need support, consider reaching out to:</w:t>
      </w:r>
    </w:p>
    <w:p w14:paraId="1EC0DB12" w14:textId="77777777" w:rsidR="001D583A" w:rsidRPr="001D583A" w:rsidRDefault="001D583A" w:rsidP="001D583A">
      <w:pPr>
        <w:numPr>
          <w:ilvl w:val="0"/>
          <w:numId w:val="10"/>
        </w:numPr>
      </w:pPr>
      <w:r w:rsidRPr="001D583A">
        <w:t>local domestic violence programs</w:t>
      </w:r>
    </w:p>
    <w:p w14:paraId="67A113E2" w14:textId="77777777" w:rsidR="001D583A" w:rsidRPr="001D583A" w:rsidRDefault="001D583A" w:rsidP="001D583A">
      <w:pPr>
        <w:numPr>
          <w:ilvl w:val="0"/>
          <w:numId w:val="10"/>
        </w:numPr>
      </w:pPr>
      <w:r w:rsidRPr="001D583A">
        <w:t>national DV hotlines</w:t>
      </w:r>
    </w:p>
    <w:p w14:paraId="2984B6D8" w14:textId="77777777" w:rsidR="001D583A" w:rsidRPr="001D583A" w:rsidRDefault="001D583A" w:rsidP="001D583A">
      <w:pPr>
        <w:numPr>
          <w:ilvl w:val="0"/>
          <w:numId w:val="10"/>
        </w:numPr>
      </w:pPr>
      <w:r w:rsidRPr="001D583A">
        <w:t>healthcare professionals familiar with trauma</w:t>
      </w:r>
      <w:r w:rsidRPr="001D583A">
        <w:noBreakHyphen/>
        <w:t>informed care</w:t>
      </w:r>
    </w:p>
    <w:p w14:paraId="63674BF7" w14:textId="77777777" w:rsidR="001D583A" w:rsidRPr="001D583A" w:rsidRDefault="001D583A" w:rsidP="001D583A">
      <w:r w:rsidRPr="001D583A">
        <w:t>If you are in immediate danger, contact emergency services.</w:t>
      </w:r>
    </w:p>
    <w:p w14:paraId="0CDA3839" w14:textId="77777777" w:rsidR="001D583A" w:rsidRPr="001D583A" w:rsidRDefault="001D583A" w:rsidP="001D583A">
      <w:r w:rsidRPr="001D583A">
        <w:pict w14:anchorId="3AB46267">
          <v:rect id="_x0000_i1034" style="width:0;height:1.5pt" o:hralign="center" o:hrstd="t" o:hr="t" fillcolor="#a0a0a0" stroked="f"/>
        </w:pict>
      </w:r>
    </w:p>
    <w:p w14:paraId="2AAB8EFE" w14:textId="77777777" w:rsidR="001D583A" w:rsidRPr="001D583A" w:rsidRDefault="001D583A" w:rsidP="001D583A">
      <w:pPr>
        <w:rPr>
          <w:b/>
          <w:bCs/>
        </w:rPr>
      </w:pPr>
      <w:r w:rsidRPr="001D583A">
        <w:rPr>
          <w:b/>
          <w:bCs/>
        </w:rPr>
        <w:t>About Touchstone Legacy Foundation</w:t>
      </w:r>
    </w:p>
    <w:p w14:paraId="1299672A" w14:textId="77777777" w:rsidR="001D583A" w:rsidRPr="001D583A" w:rsidRDefault="001D583A" w:rsidP="001D583A">
      <w:r w:rsidRPr="001D583A">
        <w:t>Touchstone Legacy Foundation advances trauma</w:t>
      </w:r>
      <w:r w:rsidRPr="001D583A">
        <w:noBreakHyphen/>
        <w:t xml:space="preserve">informed understanding at the intersection of </w:t>
      </w:r>
      <w:r w:rsidRPr="001D583A">
        <w:rPr>
          <w:b/>
          <w:bCs/>
        </w:rPr>
        <w:t>trauma, domestic violence, and brain injury</w:t>
      </w:r>
      <w:r w:rsidRPr="001D583A">
        <w:t>. Our work focuses on education, awareness, and systems</w:t>
      </w:r>
      <w:r w:rsidRPr="001D583A">
        <w:noBreakHyphen/>
        <w:t>level understanding to help make invisible injuries visible.</w:t>
      </w:r>
    </w:p>
    <w:p w14:paraId="22177546" w14:textId="77777777" w:rsidR="001D583A" w:rsidRPr="001D583A" w:rsidRDefault="001D583A" w:rsidP="001D583A">
      <w:r w:rsidRPr="001D583A">
        <w:pict w14:anchorId="352FDFF6">
          <v:rect id="_x0000_i1035" style="width:0;height:1.5pt" o:hralign="center" o:hrstd="t" o:hr="t" fillcolor="#a0a0a0" stroked="f"/>
        </w:pict>
      </w:r>
    </w:p>
    <w:p w14:paraId="78FACF0D" w14:textId="77777777" w:rsidR="001D583A" w:rsidRPr="001D583A" w:rsidRDefault="001D583A" w:rsidP="001D583A">
      <w:pPr>
        <w:rPr>
          <w:b/>
          <w:bCs/>
        </w:rPr>
      </w:pPr>
      <w:r w:rsidRPr="001D583A">
        <w:rPr>
          <w:b/>
          <w:bCs/>
        </w:rPr>
        <w:t>Next Steps</w:t>
      </w:r>
    </w:p>
    <w:p w14:paraId="48E610A5" w14:textId="77777777" w:rsidR="001D583A" w:rsidRPr="001D583A" w:rsidRDefault="001D583A" w:rsidP="001D583A">
      <w:r w:rsidRPr="001D583A">
        <w:t xml:space="preserve">For deeper learning, including practical reframing guidance and professional training materials, explore the </w:t>
      </w:r>
      <w:r w:rsidRPr="001D583A">
        <w:rPr>
          <w:b/>
          <w:bCs/>
        </w:rPr>
        <w:t>Domestic Violence &amp; Brain Injury Awareness Course</w:t>
      </w:r>
      <w:r w:rsidRPr="001D583A">
        <w:t xml:space="preserve"> from Touchstone Legacy Foundation.</w:t>
      </w:r>
    </w:p>
    <w:p w14:paraId="7252DB1E" w14:textId="77777777" w:rsidR="002F22A5" w:rsidRDefault="002F22A5"/>
    <w:sectPr w:rsidR="002F2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3EF5"/>
    <w:multiLevelType w:val="multilevel"/>
    <w:tmpl w:val="DBC4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34D57"/>
    <w:multiLevelType w:val="multilevel"/>
    <w:tmpl w:val="A5FC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E7D63"/>
    <w:multiLevelType w:val="multilevel"/>
    <w:tmpl w:val="C7EC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E6C49"/>
    <w:multiLevelType w:val="multilevel"/>
    <w:tmpl w:val="FD14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17A79"/>
    <w:multiLevelType w:val="multilevel"/>
    <w:tmpl w:val="9CDC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3615A"/>
    <w:multiLevelType w:val="multilevel"/>
    <w:tmpl w:val="FFDC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B4E5F"/>
    <w:multiLevelType w:val="multilevel"/>
    <w:tmpl w:val="BCEE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C1770"/>
    <w:multiLevelType w:val="multilevel"/>
    <w:tmpl w:val="C5F8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253240"/>
    <w:multiLevelType w:val="multilevel"/>
    <w:tmpl w:val="1D68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54B05"/>
    <w:multiLevelType w:val="multilevel"/>
    <w:tmpl w:val="A670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045202">
    <w:abstractNumId w:val="2"/>
  </w:num>
  <w:num w:numId="2" w16cid:durableId="1941059605">
    <w:abstractNumId w:val="5"/>
  </w:num>
  <w:num w:numId="3" w16cid:durableId="1036126733">
    <w:abstractNumId w:val="4"/>
  </w:num>
  <w:num w:numId="4" w16cid:durableId="751318532">
    <w:abstractNumId w:val="6"/>
  </w:num>
  <w:num w:numId="5" w16cid:durableId="1619218078">
    <w:abstractNumId w:val="0"/>
  </w:num>
  <w:num w:numId="6" w16cid:durableId="580256637">
    <w:abstractNumId w:val="8"/>
  </w:num>
  <w:num w:numId="7" w16cid:durableId="522941060">
    <w:abstractNumId w:val="3"/>
  </w:num>
  <w:num w:numId="8" w16cid:durableId="75976849">
    <w:abstractNumId w:val="9"/>
  </w:num>
  <w:num w:numId="9" w16cid:durableId="1036009224">
    <w:abstractNumId w:val="1"/>
  </w:num>
  <w:num w:numId="10" w16cid:durableId="287316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3A"/>
    <w:rsid w:val="001D583A"/>
    <w:rsid w:val="002F22A5"/>
    <w:rsid w:val="003652D3"/>
    <w:rsid w:val="00956248"/>
    <w:rsid w:val="009C0DB9"/>
    <w:rsid w:val="00B91BD1"/>
    <w:rsid w:val="00E54E54"/>
    <w:rsid w:val="00F76563"/>
    <w:rsid w:val="00FC26A5"/>
    <w:rsid w:val="00F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76D3"/>
  <w15:chartTrackingRefBased/>
  <w15:docId w15:val="{475E4F85-8628-4489-A08C-F47ADF47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83A"/>
    <w:pPr>
      <w:keepNext/>
      <w:keepLines/>
      <w:spacing w:before="360" w:after="80"/>
      <w:outlineLvl w:val="0"/>
    </w:pPr>
    <w:rPr>
      <w:rFonts w:asciiTheme="majorHAnsi" w:eastAsiaTheme="majorEastAsia" w:hAnsiTheme="majorHAnsi" w:cstheme="majorBidi"/>
      <w:color w:val="276E8B" w:themeColor="accent1" w:themeShade="BF"/>
      <w:sz w:val="40"/>
      <w:szCs w:val="40"/>
    </w:rPr>
  </w:style>
  <w:style w:type="paragraph" w:styleId="Heading2">
    <w:name w:val="heading 2"/>
    <w:basedOn w:val="Normal"/>
    <w:next w:val="Normal"/>
    <w:link w:val="Heading2Char"/>
    <w:uiPriority w:val="9"/>
    <w:semiHidden/>
    <w:unhideWhenUsed/>
    <w:qFormat/>
    <w:rsid w:val="001D583A"/>
    <w:pPr>
      <w:keepNext/>
      <w:keepLines/>
      <w:spacing w:before="160" w:after="80"/>
      <w:outlineLvl w:val="1"/>
    </w:pPr>
    <w:rPr>
      <w:rFonts w:asciiTheme="majorHAnsi" w:eastAsiaTheme="majorEastAsia" w:hAnsiTheme="majorHAnsi" w:cstheme="majorBidi"/>
      <w:color w:val="276E8B" w:themeColor="accent1" w:themeShade="BF"/>
      <w:sz w:val="32"/>
      <w:szCs w:val="32"/>
    </w:rPr>
  </w:style>
  <w:style w:type="paragraph" w:styleId="Heading3">
    <w:name w:val="heading 3"/>
    <w:basedOn w:val="Normal"/>
    <w:next w:val="Normal"/>
    <w:link w:val="Heading3Char"/>
    <w:uiPriority w:val="9"/>
    <w:semiHidden/>
    <w:unhideWhenUsed/>
    <w:qFormat/>
    <w:rsid w:val="001D583A"/>
    <w:pPr>
      <w:keepNext/>
      <w:keepLines/>
      <w:spacing w:before="160" w:after="80"/>
      <w:outlineLvl w:val="2"/>
    </w:pPr>
    <w:rPr>
      <w:rFonts w:eastAsiaTheme="majorEastAsia" w:cstheme="majorBidi"/>
      <w:color w:val="276E8B" w:themeColor="accent1" w:themeShade="BF"/>
      <w:sz w:val="28"/>
      <w:szCs w:val="28"/>
    </w:rPr>
  </w:style>
  <w:style w:type="paragraph" w:styleId="Heading4">
    <w:name w:val="heading 4"/>
    <w:basedOn w:val="Normal"/>
    <w:next w:val="Normal"/>
    <w:link w:val="Heading4Char"/>
    <w:uiPriority w:val="9"/>
    <w:semiHidden/>
    <w:unhideWhenUsed/>
    <w:qFormat/>
    <w:rsid w:val="001D583A"/>
    <w:pPr>
      <w:keepNext/>
      <w:keepLines/>
      <w:spacing w:before="80" w:after="40"/>
      <w:outlineLvl w:val="3"/>
    </w:pPr>
    <w:rPr>
      <w:rFonts w:eastAsiaTheme="majorEastAsia" w:cstheme="majorBidi"/>
      <w:i/>
      <w:iCs/>
      <w:color w:val="276E8B" w:themeColor="accent1" w:themeShade="BF"/>
    </w:rPr>
  </w:style>
  <w:style w:type="paragraph" w:styleId="Heading5">
    <w:name w:val="heading 5"/>
    <w:basedOn w:val="Normal"/>
    <w:next w:val="Normal"/>
    <w:link w:val="Heading5Char"/>
    <w:uiPriority w:val="9"/>
    <w:semiHidden/>
    <w:unhideWhenUsed/>
    <w:qFormat/>
    <w:rsid w:val="001D583A"/>
    <w:pPr>
      <w:keepNext/>
      <w:keepLines/>
      <w:spacing w:before="80" w:after="40"/>
      <w:outlineLvl w:val="4"/>
    </w:pPr>
    <w:rPr>
      <w:rFonts w:eastAsiaTheme="majorEastAsia" w:cstheme="majorBidi"/>
      <w:color w:val="276E8B" w:themeColor="accent1" w:themeShade="BF"/>
    </w:rPr>
  </w:style>
  <w:style w:type="paragraph" w:styleId="Heading6">
    <w:name w:val="heading 6"/>
    <w:basedOn w:val="Normal"/>
    <w:next w:val="Normal"/>
    <w:link w:val="Heading6Char"/>
    <w:uiPriority w:val="9"/>
    <w:semiHidden/>
    <w:unhideWhenUsed/>
    <w:qFormat/>
    <w:rsid w:val="001D5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83A"/>
    <w:rPr>
      <w:rFonts w:asciiTheme="majorHAnsi" w:eastAsiaTheme="majorEastAsia" w:hAnsiTheme="majorHAnsi" w:cstheme="majorBidi"/>
      <w:color w:val="276E8B" w:themeColor="accent1" w:themeShade="BF"/>
      <w:sz w:val="40"/>
      <w:szCs w:val="40"/>
    </w:rPr>
  </w:style>
  <w:style w:type="character" w:customStyle="1" w:styleId="Heading2Char">
    <w:name w:val="Heading 2 Char"/>
    <w:basedOn w:val="DefaultParagraphFont"/>
    <w:link w:val="Heading2"/>
    <w:uiPriority w:val="9"/>
    <w:semiHidden/>
    <w:rsid w:val="001D583A"/>
    <w:rPr>
      <w:rFonts w:asciiTheme="majorHAnsi" w:eastAsiaTheme="majorEastAsia" w:hAnsiTheme="majorHAnsi" w:cstheme="majorBidi"/>
      <w:color w:val="276E8B" w:themeColor="accent1" w:themeShade="BF"/>
      <w:sz w:val="32"/>
      <w:szCs w:val="32"/>
    </w:rPr>
  </w:style>
  <w:style w:type="character" w:customStyle="1" w:styleId="Heading3Char">
    <w:name w:val="Heading 3 Char"/>
    <w:basedOn w:val="DefaultParagraphFont"/>
    <w:link w:val="Heading3"/>
    <w:uiPriority w:val="9"/>
    <w:semiHidden/>
    <w:rsid w:val="001D583A"/>
    <w:rPr>
      <w:rFonts w:eastAsiaTheme="majorEastAsia" w:cstheme="majorBidi"/>
      <w:color w:val="276E8B" w:themeColor="accent1" w:themeShade="BF"/>
      <w:sz w:val="28"/>
      <w:szCs w:val="28"/>
    </w:rPr>
  </w:style>
  <w:style w:type="character" w:customStyle="1" w:styleId="Heading4Char">
    <w:name w:val="Heading 4 Char"/>
    <w:basedOn w:val="DefaultParagraphFont"/>
    <w:link w:val="Heading4"/>
    <w:uiPriority w:val="9"/>
    <w:semiHidden/>
    <w:rsid w:val="001D583A"/>
    <w:rPr>
      <w:rFonts w:eastAsiaTheme="majorEastAsia" w:cstheme="majorBidi"/>
      <w:i/>
      <w:iCs/>
      <w:color w:val="276E8B" w:themeColor="accent1" w:themeShade="BF"/>
    </w:rPr>
  </w:style>
  <w:style w:type="character" w:customStyle="1" w:styleId="Heading5Char">
    <w:name w:val="Heading 5 Char"/>
    <w:basedOn w:val="DefaultParagraphFont"/>
    <w:link w:val="Heading5"/>
    <w:uiPriority w:val="9"/>
    <w:semiHidden/>
    <w:rsid w:val="001D583A"/>
    <w:rPr>
      <w:rFonts w:eastAsiaTheme="majorEastAsia" w:cstheme="majorBidi"/>
      <w:color w:val="276E8B" w:themeColor="accent1" w:themeShade="BF"/>
    </w:rPr>
  </w:style>
  <w:style w:type="character" w:customStyle="1" w:styleId="Heading6Char">
    <w:name w:val="Heading 6 Char"/>
    <w:basedOn w:val="DefaultParagraphFont"/>
    <w:link w:val="Heading6"/>
    <w:uiPriority w:val="9"/>
    <w:semiHidden/>
    <w:rsid w:val="001D5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83A"/>
    <w:rPr>
      <w:rFonts w:eastAsiaTheme="majorEastAsia" w:cstheme="majorBidi"/>
      <w:color w:val="272727" w:themeColor="text1" w:themeTint="D8"/>
    </w:rPr>
  </w:style>
  <w:style w:type="paragraph" w:styleId="Title">
    <w:name w:val="Title"/>
    <w:basedOn w:val="Normal"/>
    <w:next w:val="Normal"/>
    <w:link w:val="TitleChar"/>
    <w:uiPriority w:val="10"/>
    <w:qFormat/>
    <w:rsid w:val="001D5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83A"/>
    <w:pPr>
      <w:spacing w:before="160"/>
      <w:jc w:val="center"/>
    </w:pPr>
    <w:rPr>
      <w:i/>
      <w:iCs/>
      <w:color w:val="404040" w:themeColor="text1" w:themeTint="BF"/>
    </w:rPr>
  </w:style>
  <w:style w:type="character" w:customStyle="1" w:styleId="QuoteChar">
    <w:name w:val="Quote Char"/>
    <w:basedOn w:val="DefaultParagraphFont"/>
    <w:link w:val="Quote"/>
    <w:uiPriority w:val="29"/>
    <w:rsid w:val="001D583A"/>
    <w:rPr>
      <w:i/>
      <w:iCs/>
      <w:color w:val="404040" w:themeColor="text1" w:themeTint="BF"/>
    </w:rPr>
  </w:style>
  <w:style w:type="paragraph" w:styleId="ListParagraph">
    <w:name w:val="List Paragraph"/>
    <w:basedOn w:val="Normal"/>
    <w:uiPriority w:val="34"/>
    <w:qFormat/>
    <w:rsid w:val="001D583A"/>
    <w:pPr>
      <w:ind w:left="720"/>
      <w:contextualSpacing/>
    </w:pPr>
  </w:style>
  <w:style w:type="character" w:styleId="IntenseEmphasis">
    <w:name w:val="Intense Emphasis"/>
    <w:basedOn w:val="DefaultParagraphFont"/>
    <w:uiPriority w:val="21"/>
    <w:qFormat/>
    <w:rsid w:val="001D583A"/>
    <w:rPr>
      <w:i/>
      <w:iCs/>
      <w:color w:val="276E8B" w:themeColor="accent1" w:themeShade="BF"/>
    </w:rPr>
  </w:style>
  <w:style w:type="paragraph" w:styleId="IntenseQuote">
    <w:name w:val="Intense Quote"/>
    <w:basedOn w:val="Normal"/>
    <w:next w:val="Normal"/>
    <w:link w:val="IntenseQuoteChar"/>
    <w:uiPriority w:val="30"/>
    <w:qFormat/>
    <w:rsid w:val="001D583A"/>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rsid w:val="001D583A"/>
    <w:rPr>
      <w:i/>
      <w:iCs/>
      <w:color w:val="276E8B" w:themeColor="accent1" w:themeShade="BF"/>
    </w:rPr>
  </w:style>
  <w:style w:type="character" w:styleId="IntenseReference">
    <w:name w:val="Intense Reference"/>
    <w:basedOn w:val="DefaultParagraphFont"/>
    <w:uiPriority w:val="32"/>
    <w:qFormat/>
    <w:rsid w:val="001D583A"/>
    <w:rPr>
      <w:b/>
      <w:bCs/>
      <w:smallCaps/>
      <w:color w:val="276E8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Walker</dc:creator>
  <cp:keywords/>
  <dc:description/>
  <cp:lastModifiedBy>Kerri Walker</cp:lastModifiedBy>
  <cp:revision>6</cp:revision>
  <dcterms:created xsi:type="dcterms:W3CDTF">2026-04-23T15:26:00Z</dcterms:created>
  <dcterms:modified xsi:type="dcterms:W3CDTF">2026-04-23T15:50:00Z</dcterms:modified>
</cp:coreProperties>
</file>