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January Calendar/Business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January 13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5 - 6:30 p.m. - 9:30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PS 230 Lower School (425 McDonald Ave)</w:t>
      </w:r>
    </w:p>
    <w:tbl>
      <w:tblPr>
        <w:tblStyle w:val="Table1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0000ff"/>
                <w:sz w:val="17"/>
                <w:szCs w:val="17"/>
                <w:u w:val="single"/>
                <w:shd w:fill="f0f4f9" w:val="clear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b57d0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https://nycdoe.zoom.us/meeting/register/_D0kY38lRDKXwpZE5CpkAw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Roll Call (Secretary)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Angelica Cesario-excused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Jonathan Davis-Present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Elton Dodson-Resigned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Ken Ebie-excused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Angelica Jadunandan-Present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Basil Kreimendahl-excused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Katina Rogers-Present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Kim Wanliss-Present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Qingxia Zhu-Present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Councilmember Cara Zwerling-Moeller-Present</w:t>
      </w:r>
    </w:p>
    <w:p w:rsidR="00000000" w:rsidDel="00000000" w:rsidP="00000000" w:rsidRDefault="00000000" w:rsidRPr="00000000" w14:paraId="0000001E">
      <w:pPr>
        <w:ind w:left="144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Introduction of Interpreters, Public Comment Protocol, Roll Call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- President Katina Rogers (5 minutes)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Welcome from Assistant Principal Christine Caruso (5 minutes)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Superintendent's Report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Rafael Alvarez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SCA Presentation - Tamar Smith - Community Relations Manager (20 minutes + 10 min discussion 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SCA Capital Plan Amendment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Nov 2025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Community Proposal: PS 172 Name Change - Principal Erika Gundersen (10 minutes)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Comment-Annett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 (5 minutes)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8:15pm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Preparation for Legislative Breakfast (Angelica Jadunandan, 30 minutes)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School Construction &amp; Other Needs Next Steps Discussion (15 minutes)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SCA Priority List (Working doc) 2025-26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Finance Report (Angelica Jadunandan, 5 minutes)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Hold for next meeting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Groups Next Steps Discussion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Pending Resolutions Updates 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Support of Restorative Justice (Angelica C + Jonathan)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Strengthen Educational Continuity and Equity for Incarcerated Youth (Basil)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Ensure Fair Transit for All NYC Students (Kim)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Amend Chancellor’s Reg A-660 to Mandate Citywide PA/PTA Revenue Sharing (Cara, Ken, Jonathan)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 (5 minutes)</w:t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School Liaisons List.pdf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CEC15 Town Hall Responses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SCA Public Materials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Brooklyn North HS monthly update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Working Group Interest Form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br w:type="textWrapping"/>
            </w:r>
            <w:hyperlink r:id="rId22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Legislative Breakfast Registration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Fri, Jan 23, 9:45am-1pm Legislative Breakfast - Brooklyn Borough Hall</w:t>
            </w:r>
          </w:p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Feb 10, 6:30pm Calendar/Business Meeting - PS 32 (420 Union St)</w:t>
            </w:r>
          </w:p>
          <w:p w:rsidR="00000000" w:rsidDel="00000000" w:rsidP="00000000" w:rsidRDefault="00000000" w:rsidRPr="00000000" w14:paraId="0000004C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Mar 10, 6:30pm Calendar/Business Meeting - MS 51 (350 5th Ave)</w:t>
            </w:r>
          </w:p>
          <w:p w:rsidR="00000000" w:rsidDel="00000000" w:rsidP="00000000" w:rsidRDefault="00000000" w:rsidRPr="00000000" w14:paraId="0000004D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Apr 14, 6:30pm Calendar/Business Meeting - PS 38 (450 Pacific St)</w:t>
            </w:r>
          </w:p>
          <w:p w:rsidR="00000000" w:rsidDel="00000000" w:rsidP="00000000" w:rsidRDefault="00000000" w:rsidRPr="00000000" w14:paraId="0000004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May 12, 6:30pm Calendar/Business Meeting - PS 456 (489 State Street)</w:t>
            </w:r>
          </w:p>
          <w:p w:rsidR="00000000" w:rsidDel="00000000" w:rsidP="00000000" w:rsidRDefault="00000000" w:rsidRPr="00000000" w14:paraId="0000004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June 9, 6:30pm, Calendar/Business Meeting - PS1 (309 47th St)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  <w:sectPr>
          <w:headerReference r:id="rId23" w:type="default"/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ykUxaXF_d8_Q2nnDimgolqq9c9cR2bGn_XmW1eOtlxE/edit?usp=sharing" TargetMode="External"/><Relationship Id="rId11" Type="http://schemas.openxmlformats.org/officeDocument/2006/relationships/hyperlink" Target="https://drive.google.com/drive/folders/1POuuB7HtUGFfMfHX7zODKlD0Nozk2t_r?usp=drive_link" TargetMode="External"/><Relationship Id="rId22" Type="http://schemas.openxmlformats.org/officeDocument/2006/relationships/hyperlink" Target="https://docs.google.com/forms/d/e/1FAIpQLSd0VX-tmECOANrx9KTzOclTaOBQkVvU_vz8S1FEE1zUtcEA3Q/viewform?usp=send_form" TargetMode="External"/><Relationship Id="rId10" Type="http://schemas.openxmlformats.org/officeDocument/2006/relationships/hyperlink" Target="https://docs.google.com/document/d/1hTCNod6AmgpOnStk6qrYdi0d-EgjWvPQpbda4yVy8eQ/edit?tab=t.0" TargetMode="External"/><Relationship Id="rId21" Type="http://schemas.openxmlformats.org/officeDocument/2006/relationships/hyperlink" Target="https://docs.google.com/forms/d/e/1FAIpQLSd6u_A6v4UoUtxQhtxLQGeSKuaooVBw140a07WcU08zKgIzlw/viewform" TargetMode="External"/><Relationship Id="rId13" Type="http://schemas.openxmlformats.org/officeDocument/2006/relationships/hyperlink" Target="https://docs.google.com/spreadsheets/d/1bn4DjFQQKGP2oUbYfL8x0UlMV7zT4P6UfG5yzcFgS5s/edit?pli=1&amp;gid=0#gid=0" TargetMode="External"/><Relationship Id="rId12" Type="http://schemas.openxmlformats.org/officeDocument/2006/relationships/hyperlink" Target="https://dnnhh5cc1.blob.core.windows.net/portals/0/Capital_Plan/Capital_plans/11032025_25_29_Capital%20Plan.pdf?sv=2017-04-17&amp;sr=b&amp;si=DNNFileManagerPolicy&amp;sig=SH9tt3x9dF3Nk5rpsH6PzraGDUWUBCe%2BQwjkAUQYIds%3D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_D0kY38lRDKXwpZE5CpkAw" TargetMode="External"/><Relationship Id="rId15" Type="http://schemas.openxmlformats.org/officeDocument/2006/relationships/hyperlink" Target="https://drive.google.com/file/d/1vAMA74iS8nFRz0vdUGmXY8jvkmcMUhD3/view" TargetMode="External"/><Relationship Id="rId14" Type="http://schemas.openxmlformats.org/officeDocument/2006/relationships/hyperlink" Target="https://drive.google.com/file/d/1ipr0YIYGwuRwUFTxFaF9OVJWMd7qBROr/view?usp=drive_link" TargetMode="External"/><Relationship Id="rId17" Type="http://schemas.openxmlformats.org/officeDocument/2006/relationships/hyperlink" Target="https://docs.google.com/document/d/1gV5lbyq079hVcNdUEoLwdAcBcxRrwk8_To_DmsKR38k/edit?tab=t.0#heading=h.jqirrvg4sq70" TargetMode="External"/><Relationship Id="rId16" Type="http://schemas.openxmlformats.org/officeDocument/2006/relationships/hyperlink" Target="https://docs.google.com/document/d/1S1yOhNaChFXqCmSdP48kt4d-A_kUrEE8HhLTsKwOCkU/edit?tab=t.0#heading=h.dhk1zhf8uefk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drive/folders/1YxVqamgIc35dKORx3Pm2CSGYCeBGulGF?usp=drive_link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docs.google.com/document/d/1dOF0edhdOlsjFId5-2kTA9ObFO2kipH1OtMJuZQyuBE/edit?tab=t.0" TargetMode="External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