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┃facebook.com/CECD15 ┃CECD15.org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Draft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April Joint CEC 15 and Presidents’ Council Calendar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April 29, 2025 - 6:30 p.m. - 9:30 p.m.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P.S. 321 Lower School - 763 President 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Livestream Via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CALENDAR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Call to order at 6:30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 and Roll Call (2 min)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 of Interpreters and Public Comment Protocol (5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Joint Presidents’ Reports - CEC15 President Antonia Ferraro Martinelli, PTA Presidents’ Council Co- Presidents Elton Dodson and Liz Sanders Greyson (15 min)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D15 Superintendent’s Report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Superintendent Rafael Alvarez (20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(15 min)</w:t>
      </w:r>
    </w:p>
    <w:p w:rsidR="00000000" w:rsidDel="00000000" w:rsidP="00000000" w:rsidRDefault="00000000" w:rsidRPr="00000000" w14:paraId="00000016">
      <w:pPr>
        <w:ind w:left="144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(15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Report from Brooklyn North High Schools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Yuet Chu (10 min)</w:t>
      </w:r>
    </w:p>
    <w:p w:rsidR="00000000" w:rsidDel="00000000" w:rsidP="00000000" w:rsidRDefault="00000000" w:rsidRPr="00000000" w14:paraId="00000018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(5 min)</w:t>
      </w:r>
    </w:p>
    <w:p w:rsidR="00000000" w:rsidDel="00000000" w:rsidP="00000000" w:rsidRDefault="00000000" w:rsidRPr="00000000" w14:paraId="00000019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(5 min)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Resolution (15 min)</w:t>
      </w:r>
    </w:p>
    <w:p w:rsidR="00000000" w:rsidDel="00000000" w:rsidP="00000000" w:rsidRDefault="00000000" w:rsidRPr="00000000" w14:paraId="0000001B">
      <w:pPr>
        <w:ind w:left="720" w:firstLine="720"/>
        <w:rPr>
          <w:rFonts w:ascii="Times New Roman" w:cs="Times New Roman" w:eastAsia="Times New Roman" w:hAnsi="Times New Roman"/>
          <w:b w:val="1"/>
          <w:bCs w:val="1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CEC15 PSAL Resolution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(5 min)</w:t>
      </w:r>
    </w:p>
    <w:p w:rsidR="00000000" w:rsidDel="00000000" w:rsidP="00000000" w:rsidRDefault="00000000" w:rsidRPr="00000000" w14:paraId="0000001D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(5 min)</w:t>
      </w:r>
    </w:p>
    <w:p w:rsidR="00000000" w:rsidDel="00000000" w:rsidP="00000000" w:rsidRDefault="00000000" w:rsidRPr="00000000" w14:paraId="0000001E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Vote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General Public Comment (5 min)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Business Meeting Call to Order: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6:39 PM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Attendance Via Zoom: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23 ppl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Roll Call:</w:t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Present:</w:t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Antonia Ferraro Martinelli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Leslie King</w:t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Katina Rogers</w:t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Jonathan Davis</w:t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Nancy Cruz</w:t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Donalday Chumney</w:t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Elton Dodson (Presidents Council Representative)</w:t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Late: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Kwame Egerton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Absent: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Nancy Randall</w:t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Hans Arrieta</w:t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Vanessa Gonzalez Ueoka</w:t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Introduction of Interpreters Intro to CEC 15 and Public Comment Protocol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Antonia Ferraro Martinelli;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President,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Leslie King;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Vice President,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Jonathan Davis;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Parliamentarian </w:t>
      </w:r>
    </w:p>
    <w:p w:rsidR="00000000" w:rsidDel="00000000" w:rsidP="00000000" w:rsidRDefault="00000000" w:rsidRPr="00000000" w14:paraId="0000003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Principal Liz Phillips (P.S. 321) gives welcome remarks.</w:t>
      </w:r>
    </w:p>
    <w:p w:rsidR="00000000" w:rsidDel="00000000" w:rsidP="00000000" w:rsidRDefault="00000000" w:rsidRPr="00000000" w14:paraId="0000003A">
      <w:pPr>
        <w:ind w:left="720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Presidents’ Council Co-President, Elton Dodson shares welcome and remarks. </w:t>
      </w:r>
    </w:p>
    <w:p w:rsidR="00000000" w:rsidDel="00000000" w:rsidP="00000000" w:rsidRDefault="00000000" w:rsidRPr="00000000" w14:paraId="0000003B">
      <w:pPr>
        <w:ind w:left="720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Presidents’ Report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Antonia Ferraro Martinelli</w:t>
      </w:r>
    </w:p>
    <w:p w:rsidR="00000000" w:rsidDel="00000000" w:rsidP="00000000" w:rsidRDefault="00000000" w:rsidRPr="00000000" w14:paraId="0000003D">
      <w:pPr>
        <w:ind w:left="0" w:firstLine="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hyperlink r:id="rId9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2025 04 29 Presidents’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Superintendent’s Report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Supt. Rafael Alvarez</w:t>
      </w:r>
    </w:p>
    <w:p w:rsidR="00000000" w:rsidDel="00000000" w:rsidP="00000000" w:rsidRDefault="00000000" w:rsidRPr="00000000" w14:paraId="00000040">
      <w:pPr>
        <w:ind w:left="720" w:firstLine="720"/>
        <w:rPr>
          <w:rFonts w:ascii="Times New Roman" w:cs="Times New Roman" w:eastAsia="Times New Roman" w:hAnsi="Times New Roman"/>
          <w:b w:val="1"/>
          <w:bCs w:val="1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u w:val="single"/>
            <w:rtl w:val="0"/>
          </w:rPr>
          <w:t xml:space="preserve">April 29, 2025 Superintendent's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BKNHS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Director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Yuet Chu</w:t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u w:val="single"/>
            <w:rtl w:val="0"/>
          </w:rPr>
          <w:t xml:space="preserve">Brooklyn North High Schools Report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Orlando Ross, District Representative from Congressmember Yvette Clarke’s office shares announcements that an app challenge will be taking place and encourages individuals to join.</w:t>
      </w:r>
    </w:p>
    <w:p w:rsidR="00000000" w:rsidDel="00000000" w:rsidP="00000000" w:rsidRDefault="00000000" w:rsidRPr="00000000" w14:paraId="0000004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Resolution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CEC15 PSAL Resolution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</w:t>
      </w:r>
    </w:p>
    <w:p w:rsidR="00000000" w:rsidDel="00000000" w:rsidP="00000000" w:rsidRDefault="00000000" w:rsidRPr="00000000" w14:paraId="00000049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</w:t>
      </w:r>
    </w:p>
    <w:p w:rsidR="00000000" w:rsidDel="00000000" w:rsidP="00000000" w:rsidRDefault="00000000" w:rsidRPr="00000000" w14:paraId="0000004A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vote on the PSAL resolution</w:t>
      </w:r>
    </w:p>
    <w:p w:rsidR="00000000" w:rsidDel="00000000" w:rsidP="00000000" w:rsidRDefault="00000000" w:rsidRPr="00000000" w14:paraId="0000004B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Motion: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Jonathan Davis </w:t>
      </w:r>
    </w:p>
    <w:p w:rsidR="00000000" w:rsidDel="00000000" w:rsidP="00000000" w:rsidRDefault="00000000" w:rsidRPr="00000000" w14:paraId="0000004C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Second: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Antonia Ferraro Martinelli</w:t>
      </w:r>
    </w:p>
    <w:p w:rsidR="00000000" w:rsidDel="00000000" w:rsidP="00000000" w:rsidRDefault="00000000" w:rsidRPr="00000000" w14:paraId="0000004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The present council members unanimously approve the PSAL resolution.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Business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Adjournment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9:18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mg1.wsimg.com/blobby/go/951dd9a1-96ac-438b-8642-d89cc6651997/CEC%202025-04%20D15.pdf" TargetMode="External"/><Relationship Id="rId10" Type="http://schemas.openxmlformats.org/officeDocument/2006/relationships/hyperlink" Target="https://img1.wsimg.com/blobby/go/951dd9a1-96ac-438b-8642-d89cc6651997/ENGLISH%20CEC%20April%2029%2C%202025.pdf" TargetMode="External"/><Relationship Id="rId12" Type="http://schemas.openxmlformats.org/officeDocument/2006/relationships/hyperlink" Target="https://docs.google.com/document/d/1aIEnL2m-MGni-sIu98uIor1mQHWCiocDCY9uJkACUi0/edit?tab=t.0" TargetMode="External"/><Relationship Id="rId9" Type="http://schemas.openxmlformats.org/officeDocument/2006/relationships/hyperlink" Target="https://docs.google.com/document/d/13A1u1DJUKrguqOEBKgv1reDqQB34ZESpBpCu1ZQcIg4/edit?tab=t.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s://docs.google.com/document/d/1aIEnL2m-MGni-sIu98uIor1mQHWCiocDCY9uJkACUi0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