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99D7" w14:textId="77777777" w:rsidR="000C557D" w:rsidRPr="000C557D" w:rsidRDefault="000C557D" w:rsidP="000C557D">
      <w:pPr>
        <w:shd w:val="clear" w:color="auto" w:fill="FDFEFE"/>
        <w:spacing w:before="280" w:after="260" w:line="240" w:lineRule="auto"/>
        <w:rPr>
          <w:rFonts w:ascii="Arial" w:eastAsia="Arial" w:hAnsi="Arial" w:cs="Arial"/>
          <w:color w:val="3F5858"/>
          <w:sz w:val="24"/>
          <w:szCs w:val="24"/>
          <w:lang w:eastAsia="en-AU"/>
        </w:rPr>
      </w:pPr>
      <w:r w:rsidRPr="000C557D">
        <w:rPr>
          <w:rFonts w:ascii="Arial" w:eastAsia="Arial" w:hAnsi="Arial" w:cs="Arial"/>
          <w:b/>
          <w:color w:val="3F5858"/>
          <w:sz w:val="28"/>
          <w:szCs w:val="28"/>
          <w:highlight w:val="white"/>
          <w:lang w:eastAsia="en-AU"/>
        </w:rPr>
        <w:t>Life Skills:</w:t>
      </w:r>
      <w:r w:rsidRPr="000C557D">
        <w:rPr>
          <w:rFonts w:ascii="Arial" w:eastAsia="Arial" w:hAnsi="Arial" w:cs="Arial"/>
          <w:b/>
          <w:color w:val="3F5858"/>
          <w:sz w:val="28"/>
          <w:szCs w:val="28"/>
          <w:highlight w:val="white"/>
          <w:lang w:eastAsia="en-AU"/>
        </w:rPr>
        <w:br/>
      </w: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The following ideas can be used for teaching skills that prepare the child for everyday life. Initially, these may be simple (as outlined below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e.g.</w:t>
      </w:r>
      <w:proofErr w:type="gramEnd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 ‘writing their name’, or ‘mending buttons’), while an older child capable of higher levels of competency will progress to more advanced skills (e.g. calligraphy &amp; letter writing; or dress designing, cutting out a pattern, and sewing a garment)</w:t>
      </w:r>
    </w:p>
    <w:p w14:paraId="0D19A347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Making a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bed;</w:t>
      </w:r>
      <w:proofErr w:type="gramEnd"/>
    </w:p>
    <w:p w14:paraId="2B9989ED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Writing their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name;</w:t>
      </w:r>
      <w:proofErr w:type="gramEnd"/>
    </w:p>
    <w:p w14:paraId="3C4D063D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Memorising their birth date, parents' names, address, phone number.  (Slowly, carefully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);</w:t>
      </w:r>
      <w:proofErr w:type="gramEnd"/>
    </w:p>
    <w:p w14:paraId="71F53463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Setting a table, clearing and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cleaning;</w:t>
      </w:r>
      <w:proofErr w:type="gramEnd"/>
    </w:p>
    <w:p w14:paraId="66E7BF2F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Putting shoes on correctly, tying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laces;</w:t>
      </w:r>
      <w:proofErr w:type="gramEnd"/>
    </w:p>
    <w:p w14:paraId="639E6CC7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Cleaning: sweeping, vacuuming properly, washing up, drying up, sorting clothes into ‘lights and darks’ or ‘whites &amp; colours’,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hand-washing</w:t>
      </w:r>
      <w:proofErr w:type="gramEnd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, hanging out washing (for younger children, you might set up a piece of rope between two trees at an appropriate height.);</w:t>
      </w:r>
    </w:p>
    <w:p w14:paraId="4FBFEE0D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Mending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buttons;</w:t>
      </w:r>
      <w:proofErr w:type="gramEnd"/>
    </w:p>
    <w:p w14:paraId="111C47CF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Lifting a chair quietly and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carefully;</w:t>
      </w:r>
      <w:proofErr w:type="gramEnd"/>
    </w:p>
    <w:p w14:paraId="04FB96EF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Opening and closing drawers, so they don't fall out or hurt small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fingers;</w:t>
      </w:r>
      <w:proofErr w:type="gramEnd"/>
    </w:p>
    <w:p w14:paraId="42DA1448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Answering the telephone politely, recording/relaying messages/information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correctly;</w:t>
      </w:r>
      <w:proofErr w:type="gramEnd"/>
    </w:p>
    <w:p w14:paraId="4348F69B" w14:textId="77777777" w:rsidR="000C557D" w:rsidRPr="000C557D" w:rsidRDefault="000C557D" w:rsidP="000C557D">
      <w:pPr>
        <w:numPr>
          <w:ilvl w:val="0"/>
          <w:numId w:val="1"/>
        </w:numPr>
        <w:shd w:val="clear" w:color="auto" w:fill="FDFEFE"/>
        <w:spacing w:before="280" w:after="260" w:line="240" w:lineRule="auto"/>
        <w:contextualSpacing/>
        <w:rPr>
          <w:rFonts w:ascii="Palatino Linotype" w:eastAsia="Palatino Linotype" w:hAnsi="Palatino Linotype" w:cs="Palatino Linotype"/>
          <w:b/>
          <w:color w:val="44546A"/>
          <w:sz w:val="32"/>
          <w:szCs w:val="32"/>
          <w:shd w:val="clear" w:color="auto" w:fill="FDFEFE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 xml:space="preserve">Practising hospitality by greeting strangers, welcoming guests, serving </w:t>
      </w:r>
      <w:proofErr w:type="gramStart"/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t>refreshments;</w:t>
      </w:r>
      <w:proofErr w:type="gramEnd"/>
    </w:p>
    <w:p w14:paraId="61297A17" w14:textId="77777777" w:rsidR="000C557D" w:rsidRPr="000C557D" w:rsidRDefault="000C557D" w:rsidP="000C557D">
      <w:pPr>
        <w:shd w:val="clear" w:color="auto" w:fill="FDFEFE"/>
        <w:spacing w:before="280" w:after="260" w:line="240" w:lineRule="auto"/>
        <w:rPr>
          <w:rFonts w:ascii="Arial" w:eastAsia="Arial" w:hAnsi="Arial" w:cs="Arial"/>
          <w:color w:val="3F5858"/>
          <w:sz w:val="24"/>
          <w:szCs w:val="24"/>
          <w:lang w:eastAsia="en-AU"/>
        </w:rPr>
      </w:pPr>
      <w:r w:rsidRPr="000C557D">
        <w:rPr>
          <w:rFonts w:ascii="Arial" w:eastAsia="Arial" w:hAnsi="Arial" w:cs="Arial"/>
          <w:color w:val="3F5858"/>
          <w:sz w:val="24"/>
          <w:szCs w:val="24"/>
          <w:lang w:eastAsia="en-AU"/>
        </w:rPr>
        <w:br w:type="page"/>
      </w:r>
    </w:p>
    <w:p w14:paraId="3F8F3637" w14:textId="77777777" w:rsidR="00E52EBD" w:rsidRDefault="00E52EBD"/>
    <w:sectPr w:rsidR="00E52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396C"/>
    <w:multiLevelType w:val="hybridMultilevel"/>
    <w:tmpl w:val="58C88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15"/>
    <w:rsid w:val="000C557D"/>
    <w:rsid w:val="001E0115"/>
    <w:rsid w:val="00E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6B315-A0A2-4491-BE22-C9A1FB41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McNeice</dc:creator>
  <cp:keywords/>
  <dc:description/>
  <cp:lastModifiedBy>Bruce McNeice</cp:lastModifiedBy>
  <cp:revision>2</cp:revision>
  <dcterms:created xsi:type="dcterms:W3CDTF">2022-01-30T06:13:00Z</dcterms:created>
  <dcterms:modified xsi:type="dcterms:W3CDTF">2022-01-30T06:13:00Z</dcterms:modified>
</cp:coreProperties>
</file>