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10F" w:rsidRDefault="0015010F">
      <w:pPr>
        <w:rPr>
          <w:b/>
        </w:rPr>
      </w:pPr>
      <w:r>
        <w:drawing>
          <wp:inline distT="0" distB="0" distL="0" distR="0" wp14:anchorId="003156E1" wp14:editId="411AC3FC">
            <wp:extent cx="5731510" cy="1522432"/>
            <wp:effectExtent l="0" t="0" r="2540" b="1905"/>
            <wp:docPr id="6" name="Picture 6" descr="https://gallery.mailchimp.com/4a4efa4bc545c3fd5baac2fd5/images/851a8164-b993-46f1-a4a4-369f6064a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allery.mailchimp.com/4a4efa4bc545c3fd5baac2fd5/images/851a8164-b993-46f1-a4a4-369f6064a79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522432"/>
                    </a:xfrm>
                    <a:prstGeom prst="rect">
                      <a:avLst/>
                    </a:prstGeom>
                    <a:noFill/>
                    <a:ln>
                      <a:noFill/>
                    </a:ln>
                  </pic:spPr>
                </pic:pic>
              </a:graphicData>
            </a:graphic>
          </wp:inline>
        </w:drawing>
      </w:r>
    </w:p>
    <w:tbl>
      <w:tblPr>
        <w:tblW w:w="9000" w:type="dxa"/>
        <w:shd w:val="clear" w:color="auto" w:fill="FAFAFA"/>
        <w:tblCellMar>
          <w:left w:w="0" w:type="dxa"/>
          <w:right w:w="0" w:type="dxa"/>
        </w:tblCellMar>
        <w:tblLook w:val="04A0" w:firstRow="1" w:lastRow="0" w:firstColumn="1" w:lastColumn="0" w:noHBand="0" w:noVBand="1"/>
      </w:tblPr>
      <w:tblGrid>
        <w:gridCol w:w="9000"/>
      </w:tblGrid>
      <w:tr w:rsidR="0015010F" w:rsidRPr="0015010F" w:rsidTr="0015010F">
        <w:tc>
          <w:tcPr>
            <w:tcW w:w="0" w:type="auto"/>
            <w:tcBorders>
              <w:top w:val="nil"/>
              <w:bottom w:val="single" w:sz="12" w:space="0" w:color="EAEAEA"/>
            </w:tcBorders>
            <w:shd w:val="clear" w:color="auto" w:fill="FAFAF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0" w:type="dxa"/>
                          <w:left w:w="270" w:type="dxa"/>
                          <w:bottom w:w="135" w:type="dxa"/>
                          <w:right w:w="270" w:type="dxa"/>
                        </w:tcMar>
                        <w:hideMark/>
                      </w:tcPr>
                      <w:p w:rsidR="0015010F" w:rsidRPr="0015010F" w:rsidRDefault="0015010F" w:rsidP="0015010F">
                        <w:pPr>
                          <w:spacing w:after="0" w:line="360" w:lineRule="atLeast"/>
                          <w:rPr>
                            <w:rFonts w:ascii="Helvetica" w:eastAsia="Times New Roman" w:hAnsi="Helvetica" w:cs="Times New Roman"/>
                            <w:noProof w:val="0"/>
                            <w:color w:val="202020"/>
                            <w:sz w:val="24"/>
                            <w:szCs w:val="24"/>
                            <w:lang w:eastAsia="en-AU"/>
                          </w:rPr>
                        </w:pPr>
                        <w:r w:rsidRPr="0015010F">
                          <w:rPr>
                            <w:rFonts w:ascii="Times New Roman" w:eastAsia="Times New Roman" w:hAnsi="Times New Roman" w:cs="Times New Roman"/>
                            <w:b/>
                            <w:bCs/>
                            <w:noProof w:val="0"/>
                            <w:color w:val="202020"/>
                            <w:sz w:val="41"/>
                            <w:szCs w:val="41"/>
                            <w:lang w:eastAsia="en-AU"/>
                          </w:rPr>
                          <w:t>Build a 'Fortress of Habits' Around Reading</w:t>
                        </w:r>
                      </w:p>
                    </w:tc>
                  </w:tr>
                </w:tbl>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p>
              </w:tc>
            </w:tr>
          </w:tbl>
          <w:p w:rsidR="0015010F" w:rsidRPr="0015010F" w:rsidRDefault="0015010F" w:rsidP="0015010F">
            <w:pPr>
              <w:spacing w:after="0" w:line="240" w:lineRule="auto"/>
              <w:rPr>
                <w:rFonts w:ascii="Verdana" w:eastAsia="Times New Roman" w:hAnsi="Verdana" w:cs="Times New Roman"/>
                <w:noProof w:val="0"/>
                <w:vanish/>
                <w:color w:val="333333"/>
                <w:sz w:val="17"/>
                <w:szCs w:val="17"/>
                <w:lang w:eastAsia="en-AU"/>
              </w:rPr>
            </w:pPr>
          </w:p>
          <w:tbl>
            <w:tblPr>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15010F" w:rsidRPr="0015010F">
                    <w:tc>
                      <w:tcPr>
                        <w:tcW w:w="0" w:type="auto"/>
                        <w:tcMar>
                          <w:top w:w="0" w:type="dxa"/>
                          <w:left w:w="135" w:type="dxa"/>
                          <w:bottom w:w="0" w:type="dxa"/>
                          <w:right w:w="135" w:type="dxa"/>
                        </w:tcMa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640"/>
                        </w:tblGrid>
                        <w:tr w:rsidR="0015010F" w:rsidRPr="0015010F">
                          <w:tc>
                            <w:tcPr>
                              <w:tcW w:w="0" w:type="auto"/>
                              <w:hideMark/>
                            </w:tcPr>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r w:rsidRPr="0015010F">
                                <w:rPr>
                                  <w:rFonts w:ascii="Times New Roman" w:eastAsia="Times New Roman" w:hAnsi="Times New Roman" w:cs="Times New Roman"/>
                                  <w:sz w:val="24"/>
                                  <w:szCs w:val="24"/>
                                  <w:lang w:eastAsia="en-AU"/>
                                </w:rPr>
                                <w:drawing>
                                  <wp:inline distT="0" distB="0" distL="0" distR="0" wp14:anchorId="274AC09F" wp14:editId="7A64679D">
                                    <wp:extent cx="1676400" cy="2209800"/>
                                    <wp:effectExtent l="0" t="0" r="0" b="0"/>
                                    <wp:docPr id="12" name="Picture 12" descr="https://gallery.mailchimp.com/4a4efa4bc545c3fd5baac2fd5/images/52530ebf-2b9d-48ca-a9e6-c80c83108c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allery.mailchimp.com/4a4efa4bc545c3fd5baac2fd5/images/52530ebf-2b9d-48ca-a9e6-c80c83108c8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2209800"/>
                                            </a:xfrm>
                                            <a:prstGeom prst="rect">
                                              <a:avLst/>
                                            </a:prstGeom>
                                            <a:noFill/>
                                            <a:ln>
                                              <a:noFill/>
                                            </a:ln>
                                          </pic:spPr>
                                        </pic:pic>
                                      </a:graphicData>
                                    </a:graphic>
                                  </wp:inline>
                                </w:drawing>
                              </w:r>
                            </w:p>
                          </w:tc>
                        </w:tr>
                      </w:tbl>
                      <w:tbl>
                        <w:tblPr>
                          <w:tblpPr w:leftFromText="45" w:rightFromText="45" w:vertAnchor="text"/>
                          <w:tblW w:w="5280" w:type="dxa"/>
                          <w:tblCellMar>
                            <w:left w:w="0" w:type="dxa"/>
                            <w:right w:w="0" w:type="dxa"/>
                          </w:tblCellMar>
                          <w:tblLook w:val="04A0" w:firstRow="1" w:lastRow="0" w:firstColumn="1" w:lastColumn="0" w:noHBand="0" w:noVBand="1"/>
                        </w:tblPr>
                        <w:tblGrid>
                          <w:gridCol w:w="5280"/>
                        </w:tblGrid>
                        <w:tr w:rsidR="0015010F" w:rsidRPr="0015010F">
                          <w:tc>
                            <w:tcPr>
                              <w:tcW w:w="0" w:type="auto"/>
                              <w:hideMark/>
                            </w:tcPr>
                            <w:p w:rsidR="0015010F" w:rsidRPr="0015010F" w:rsidRDefault="0015010F" w:rsidP="0015010F">
                              <w:pPr>
                                <w:spacing w:after="0" w:line="360" w:lineRule="atLeast"/>
                                <w:rPr>
                                  <w:rFonts w:ascii="Helvetica" w:eastAsia="Times New Roman" w:hAnsi="Helvetica" w:cs="Times New Roman"/>
                                  <w:noProof w:val="0"/>
                                  <w:color w:val="202020"/>
                                  <w:sz w:val="24"/>
                                  <w:szCs w:val="24"/>
                                  <w:lang w:eastAsia="en-AU"/>
                                </w:rPr>
                              </w:pPr>
                              <w:r w:rsidRPr="0015010F">
                                <w:rPr>
                                  <w:rFonts w:ascii="Arial" w:eastAsia="Times New Roman" w:hAnsi="Arial" w:cs="Arial"/>
                                  <w:noProof w:val="0"/>
                                  <w:color w:val="202020"/>
                                  <w:sz w:val="20"/>
                                  <w:szCs w:val="20"/>
                                  <w:lang w:eastAsia="en-AU"/>
                                </w:rPr>
                                <w:t>Mark Zuckerberg does it once a fortnight.</w:t>
                              </w:r>
                              <w:r w:rsidRPr="0015010F">
                                <w:rPr>
                                  <w:rFonts w:ascii="Arial" w:eastAsia="Times New Roman" w:hAnsi="Arial" w:cs="Arial"/>
                                  <w:noProof w:val="0"/>
                                  <w:color w:val="202020"/>
                                  <w:sz w:val="20"/>
                                  <w:szCs w:val="20"/>
                                  <w:lang w:eastAsia="en-AU"/>
                                </w:rPr>
                                <w:br/>
                                <w:t> </w:t>
                              </w:r>
                              <w:r w:rsidRPr="0015010F">
                                <w:rPr>
                                  <w:rFonts w:ascii="Arial" w:eastAsia="Times New Roman" w:hAnsi="Arial" w:cs="Arial"/>
                                  <w:noProof w:val="0"/>
                                  <w:color w:val="202020"/>
                                  <w:sz w:val="20"/>
                                  <w:szCs w:val="20"/>
                                  <w:lang w:eastAsia="en-AU"/>
                                </w:rPr>
                                <w:br/>
                                <w:t>Bill Gates does it once a week.</w:t>
                              </w:r>
                              <w:r w:rsidRPr="0015010F">
                                <w:rPr>
                                  <w:rFonts w:ascii="Arial" w:eastAsia="Times New Roman" w:hAnsi="Arial" w:cs="Arial"/>
                                  <w:noProof w:val="0"/>
                                  <w:color w:val="202020"/>
                                  <w:sz w:val="20"/>
                                  <w:szCs w:val="20"/>
                                  <w:lang w:eastAsia="en-AU"/>
                                </w:rPr>
                                <w:br/>
                                <w:t> </w:t>
                              </w:r>
                              <w:r w:rsidRPr="0015010F">
                                <w:rPr>
                                  <w:rFonts w:ascii="Arial" w:eastAsia="Times New Roman" w:hAnsi="Arial" w:cs="Arial"/>
                                  <w:noProof w:val="0"/>
                                  <w:color w:val="202020"/>
                                  <w:sz w:val="20"/>
                                  <w:szCs w:val="20"/>
                                  <w:lang w:eastAsia="en-AU"/>
                                </w:rPr>
                                <w:br/>
                                <w:t>Elon Musk used to do it twice a day.</w:t>
                              </w:r>
                              <w:r w:rsidRPr="0015010F">
                                <w:rPr>
                                  <w:rFonts w:ascii="Arial" w:eastAsia="Times New Roman" w:hAnsi="Arial" w:cs="Arial"/>
                                  <w:noProof w:val="0"/>
                                  <w:color w:val="202020"/>
                                  <w:sz w:val="20"/>
                                  <w:szCs w:val="20"/>
                                  <w:lang w:eastAsia="en-AU"/>
                                </w:rPr>
                                <w:br/>
                                <w:t> </w:t>
                              </w:r>
                              <w:r w:rsidRPr="0015010F">
                                <w:rPr>
                                  <w:rFonts w:ascii="Arial" w:eastAsia="Times New Roman" w:hAnsi="Arial" w:cs="Arial"/>
                                  <w:noProof w:val="0"/>
                                  <w:color w:val="202020"/>
                                  <w:sz w:val="20"/>
                                  <w:szCs w:val="20"/>
                                  <w:lang w:eastAsia="en-AU"/>
                                </w:rPr>
                                <w:br/>
                                <w:t>Unfortunately, according to recent statistics, one out of five first year uni students has never done it at all. Not even once.</w:t>
                              </w:r>
                            </w:p>
                          </w:tc>
                        </w:tr>
                      </w:tbl>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p>
                    </w:tc>
                  </w:tr>
                </w:tbl>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p>
              </w:tc>
            </w:tr>
          </w:tbl>
          <w:p w:rsidR="0015010F" w:rsidRPr="0015010F" w:rsidRDefault="0015010F" w:rsidP="0015010F">
            <w:pPr>
              <w:spacing w:after="0" w:line="240" w:lineRule="auto"/>
              <w:rPr>
                <w:rFonts w:ascii="Verdana" w:eastAsia="Times New Roman" w:hAnsi="Verdana" w:cs="Times New Roman"/>
                <w:noProof w:val="0"/>
                <w:vanish/>
                <w:color w:val="333333"/>
                <w:sz w:val="17"/>
                <w:szCs w:val="17"/>
                <w:lang w:eastAsia="en-AU"/>
              </w:rPr>
            </w:pPr>
          </w:p>
          <w:tbl>
            <w:tblPr>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0" w:type="dxa"/>
                          <w:left w:w="270" w:type="dxa"/>
                          <w:bottom w:w="135" w:type="dxa"/>
                          <w:right w:w="270" w:type="dxa"/>
                        </w:tcMar>
                        <w:hideMark/>
                      </w:tcPr>
                      <w:p w:rsidR="0015010F" w:rsidRPr="0015010F" w:rsidRDefault="0015010F" w:rsidP="0015010F">
                        <w:pPr>
                          <w:shd w:val="clear" w:color="auto" w:fill="FFFFFF"/>
                          <w:spacing w:before="150" w:after="150" w:line="360" w:lineRule="atLeast"/>
                          <w:rPr>
                            <w:rFonts w:ascii="Helvetica" w:eastAsia="Times New Roman" w:hAnsi="Helvetica" w:cs="Times New Roman"/>
                            <w:noProof w:val="0"/>
                            <w:color w:val="202020"/>
                            <w:sz w:val="24"/>
                            <w:szCs w:val="24"/>
                            <w:lang w:eastAsia="en-AU"/>
                          </w:rPr>
                        </w:pPr>
                        <w:r w:rsidRPr="0015010F">
                          <w:rPr>
                            <w:rFonts w:ascii="Arial" w:eastAsia="Times New Roman" w:hAnsi="Arial" w:cs="Arial"/>
                            <w:noProof w:val="0"/>
                            <w:color w:val="202020"/>
                            <w:sz w:val="20"/>
                            <w:szCs w:val="20"/>
                            <w:lang w:eastAsia="en-AU"/>
                          </w:rPr>
                          <w:t>I’m referring to reading a serious book on their own. Compared to past generations, reading trends seem to be on the decline.</w:t>
                        </w:r>
                        <w:r w:rsidRPr="0015010F">
                          <w:rPr>
                            <w:rFonts w:ascii="Arial" w:eastAsia="Times New Roman" w:hAnsi="Arial" w:cs="Arial"/>
                            <w:noProof w:val="0"/>
                            <w:color w:val="202020"/>
                            <w:sz w:val="20"/>
                            <w:szCs w:val="20"/>
                            <w:lang w:eastAsia="en-AU"/>
                          </w:rPr>
                          <w:br/>
                          <w:t> </w:t>
                        </w:r>
                        <w:r w:rsidRPr="0015010F">
                          <w:rPr>
                            <w:rFonts w:ascii="Arial" w:eastAsia="Times New Roman" w:hAnsi="Arial" w:cs="Arial"/>
                            <w:noProof w:val="0"/>
                            <w:color w:val="202020"/>
                            <w:sz w:val="20"/>
                            <w:szCs w:val="20"/>
                            <w:lang w:eastAsia="en-AU"/>
                          </w:rPr>
                          <w:br/>
                          <w:t>In a recent </w:t>
                        </w:r>
                        <w:hyperlink r:id="rId6" w:tgtFrame="_blank" w:history="1">
                          <w:r w:rsidRPr="0015010F">
                            <w:rPr>
                              <w:rFonts w:ascii="Arial" w:eastAsia="Times New Roman" w:hAnsi="Arial" w:cs="Arial"/>
                              <w:i/>
                              <w:iCs/>
                              <w:noProof w:val="0"/>
                              <w:color w:val="2BAADF"/>
                              <w:sz w:val="20"/>
                              <w:szCs w:val="20"/>
                              <w:u w:val="single"/>
                              <w:lang w:eastAsia="en-AU"/>
                            </w:rPr>
                            <w:t>Washington Post</w:t>
                          </w:r>
                          <w:r w:rsidRPr="0015010F">
                            <w:rPr>
                              <w:rFonts w:ascii="Arial" w:eastAsia="Times New Roman" w:hAnsi="Arial" w:cs="Arial"/>
                              <w:noProof w:val="0"/>
                              <w:color w:val="2BAADF"/>
                              <w:sz w:val="20"/>
                              <w:szCs w:val="20"/>
                              <w:u w:val="single"/>
                              <w:lang w:eastAsia="en-AU"/>
                            </w:rPr>
                            <w:t> article</w:t>
                          </w:r>
                        </w:hyperlink>
                        <w:r w:rsidRPr="0015010F">
                          <w:rPr>
                            <w:rFonts w:ascii="Arial" w:eastAsia="Times New Roman" w:hAnsi="Arial" w:cs="Arial"/>
                            <w:noProof w:val="0"/>
                            <w:color w:val="202020"/>
                            <w:sz w:val="20"/>
                            <w:szCs w:val="20"/>
                            <w:lang w:eastAsia="en-AU"/>
                          </w:rPr>
                          <w:t>, Philip Yancey laments, “I am reading many fewer books these days, and even fewer of the kinds of books that require hard work.”</w:t>
                        </w:r>
                        <w:r w:rsidRPr="0015010F">
                          <w:rPr>
                            <w:rFonts w:ascii="Arial" w:eastAsia="Times New Roman" w:hAnsi="Arial" w:cs="Arial"/>
                            <w:noProof w:val="0"/>
                            <w:color w:val="202020"/>
                            <w:sz w:val="20"/>
                            <w:szCs w:val="20"/>
                            <w:lang w:eastAsia="en-AU"/>
                          </w:rPr>
                          <w:br/>
                          <w:t> </w:t>
                        </w:r>
                        <w:r w:rsidRPr="0015010F">
                          <w:rPr>
                            <w:rFonts w:ascii="Helvetica" w:eastAsia="Times New Roman" w:hAnsi="Helvetica" w:cs="Times New Roman"/>
                            <w:noProof w:val="0"/>
                            <w:color w:val="202020"/>
                            <w:sz w:val="20"/>
                            <w:szCs w:val="20"/>
                            <w:lang w:eastAsia="en-AU"/>
                          </w:rPr>
                          <w:br/>
                          <w:t>One simple reason for this is </w:t>
                        </w:r>
                        <w:r w:rsidRPr="0015010F">
                          <w:rPr>
                            <w:rFonts w:ascii="Helvetica" w:eastAsia="Times New Roman" w:hAnsi="Helvetica" w:cs="Times New Roman"/>
                            <w:i/>
                            <w:iCs/>
                            <w:noProof w:val="0"/>
                            <w:color w:val="202020"/>
                            <w:sz w:val="20"/>
                            <w:szCs w:val="20"/>
                            <w:lang w:eastAsia="en-AU"/>
                          </w:rPr>
                          <w:t>distraction</w:t>
                        </w:r>
                        <w:r w:rsidRPr="0015010F">
                          <w:rPr>
                            <w:rFonts w:ascii="Helvetica" w:eastAsia="Times New Roman" w:hAnsi="Helvetica" w:cs="Times New Roman"/>
                            <w:noProof w:val="0"/>
                            <w:color w:val="202020"/>
                            <w:sz w:val="20"/>
                            <w:szCs w:val="20"/>
                            <w:lang w:eastAsia="en-AU"/>
                          </w:rPr>
                          <w:t>—a seemingly ever-present temptation that comes with owning a social media device. As Yancey explains,</w:t>
                        </w:r>
                      </w:p>
                      <w:p w:rsidR="0015010F" w:rsidRPr="0015010F" w:rsidRDefault="0015010F" w:rsidP="0015010F">
                        <w:pPr>
                          <w:spacing w:after="100" w:line="360" w:lineRule="atLeast"/>
                          <w:rPr>
                            <w:rFonts w:ascii="Helvetica" w:eastAsia="Times New Roman" w:hAnsi="Helvetica" w:cs="Times New Roman"/>
                            <w:noProof w:val="0"/>
                            <w:color w:val="202020"/>
                            <w:sz w:val="24"/>
                            <w:szCs w:val="24"/>
                            <w:lang w:eastAsia="en-AU"/>
                          </w:rPr>
                        </w:pPr>
                        <w:r w:rsidRPr="0015010F">
                          <w:rPr>
                            <w:rFonts w:ascii="Helvetica" w:eastAsia="Times New Roman" w:hAnsi="Helvetica" w:cs="Times New Roman"/>
                            <w:noProof w:val="0"/>
                            <w:color w:val="202020"/>
                            <w:sz w:val="20"/>
                            <w:szCs w:val="20"/>
                            <w:lang w:eastAsia="en-AU"/>
                          </w:rPr>
                          <w:t>The Internet and social media have trained my brain to read a paragraph or two, and then start looking around. When I read an online article … after a few paragraphs I glance over at the slide bar to judge the article’s length. My mind strays, and I find myself clicking on the sidebars and the underlined links. Soon I’m over at CNN.com reading Donald Trump’s latest tweets and details of the latest terrorist attack, or perhaps checking tomorrow’s weather.</w:t>
                        </w:r>
                      </w:p>
                      <w:p w:rsidR="0015010F" w:rsidRPr="0015010F" w:rsidRDefault="0015010F" w:rsidP="0015010F">
                        <w:pPr>
                          <w:spacing w:after="0" w:line="360" w:lineRule="atLeast"/>
                          <w:rPr>
                            <w:rFonts w:ascii="Helvetica" w:eastAsia="Times New Roman" w:hAnsi="Helvetica" w:cs="Times New Roman"/>
                            <w:noProof w:val="0"/>
                            <w:color w:val="202020"/>
                            <w:sz w:val="24"/>
                            <w:szCs w:val="24"/>
                            <w:lang w:eastAsia="en-AU"/>
                          </w:rPr>
                        </w:pPr>
                        <w:r w:rsidRPr="0015010F">
                          <w:rPr>
                            <w:rFonts w:ascii="Helvetica" w:eastAsia="Times New Roman" w:hAnsi="Helvetica" w:cs="Times New Roman"/>
                            <w:noProof w:val="0"/>
                            <w:color w:val="202020"/>
                            <w:sz w:val="20"/>
                            <w:szCs w:val="20"/>
                            <w:lang w:eastAsia="en-AU"/>
                          </w:rPr>
                          <w:t>Sound familiar?</w:t>
                        </w:r>
                        <w:r w:rsidRPr="0015010F">
                          <w:rPr>
                            <w:rFonts w:ascii="Helvetica" w:eastAsia="Times New Roman" w:hAnsi="Helvetica" w:cs="Times New Roman"/>
                            <w:noProof w:val="0"/>
                            <w:color w:val="202020"/>
                            <w:sz w:val="20"/>
                            <w:szCs w:val="20"/>
                            <w:lang w:eastAsia="en-AU"/>
                          </w:rPr>
                          <w:br/>
                        </w:r>
                        <w:r w:rsidRPr="0015010F">
                          <w:rPr>
                            <w:rFonts w:ascii="Helvetica" w:eastAsia="Times New Roman" w:hAnsi="Helvetica" w:cs="Times New Roman"/>
                            <w:noProof w:val="0"/>
                            <w:color w:val="202020"/>
                            <w:sz w:val="20"/>
                            <w:szCs w:val="20"/>
                            <w:lang w:eastAsia="en-AU"/>
                          </w:rPr>
                          <w:br/>
                          <w:t xml:space="preserve">The problem isn’t simply that we lack time to read. The problem, rather, is that we lack the time </w:t>
                        </w:r>
                        <w:r w:rsidRPr="0015010F">
                          <w:rPr>
                            <w:rFonts w:ascii="Helvetica" w:eastAsia="Times New Roman" w:hAnsi="Helvetica" w:cs="Times New Roman"/>
                            <w:noProof w:val="0"/>
                            <w:color w:val="202020"/>
                            <w:sz w:val="20"/>
                            <w:szCs w:val="20"/>
                            <w:lang w:eastAsia="en-AU"/>
                          </w:rPr>
                          <w:lastRenderedPageBreak/>
                          <w:t>to read </w:t>
                        </w:r>
                        <w:r w:rsidRPr="0015010F">
                          <w:rPr>
                            <w:rFonts w:ascii="Helvetica" w:eastAsia="Times New Roman" w:hAnsi="Helvetica" w:cs="Times New Roman"/>
                            <w:i/>
                            <w:iCs/>
                            <w:noProof w:val="0"/>
                            <w:color w:val="202020"/>
                            <w:sz w:val="20"/>
                            <w:szCs w:val="20"/>
                            <w:lang w:eastAsia="en-AU"/>
                          </w:rPr>
                          <w:t>deeply</w:t>
                        </w:r>
                        <w:r w:rsidRPr="0015010F">
                          <w:rPr>
                            <w:rFonts w:ascii="Helvetica" w:eastAsia="Times New Roman" w:hAnsi="Helvetica" w:cs="Times New Roman"/>
                            <w:noProof w:val="0"/>
                            <w:color w:val="202020"/>
                            <w:sz w:val="20"/>
                            <w:szCs w:val="20"/>
                            <w:lang w:eastAsia="en-AU"/>
                          </w:rPr>
                          <w:t>. The numerous hours we spend consuming television and social media leaves little time for serious books. Nicholas Carr, author of </w:t>
                        </w:r>
                        <w:r w:rsidRPr="0015010F">
                          <w:rPr>
                            <w:rFonts w:ascii="Helvetica" w:eastAsia="Times New Roman" w:hAnsi="Helvetica" w:cs="Times New Roman"/>
                            <w:i/>
                            <w:iCs/>
                            <w:noProof w:val="0"/>
                            <w:color w:val="202020"/>
                            <w:sz w:val="20"/>
                            <w:szCs w:val="20"/>
                            <w:lang w:eastAsia="en-AU"/>
                          </w:rPr>
                          <w:t>The Shallows: What the Internet Is Doing to Our Brains</w:t>
                        </w:r>
                        <w:r w:rsidRPr="0015010F">
                          <w:rPr>
                            <w:rFonts w:ascii="Helvetica" w:eastAsia="Times New Roman" w:hAnsi="Helvetica" w:cs="Times New Roman"/>
                            <w:noProof w:val="0"/>
                            <w:color w:val="202020"/>
                            <w:sz w:val="20"/>
                            <w:szCs w:val="20"/>
                            <w:lang w:eastAsia="en-AU"/>
                          </w:rPr>
                          <w:t>, says, “Once I was a scuba diver in the sea of words. Now I zip along the surface like a guy on a Jet Ski.” We seem to do a lot of “cruising” online, but less and less “deep reading”—i.e., reading which requires intense concentration and thus a slower pace.</w:t>
                        </w:r>
                      </w:p>
                    </w:tc>
                  </w:tr>
                </w:tbl>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p>
              </w:tc>
            </w:tr>
          </w:tbl>
          <w:p w:rsidR="0015010F" w:rsidRPr="0015010F" w:rsidRDefault="0015010F" w:rsidP="0015010F">
            <w:pPr>
              <w:spacing w:after="0" w:line="240" w:lineRule="auto"/>
              <w:rPr>
                <w:rFonts w:ascii="Verdana" w:eastAsia="Times New Roman" w:hAnsi="Verdana" w:cs="Times New Roman"/>
                <w:noProof w:val="0"/>
                <w:vanish/>
                <w:color w:val="333333"/>
                <w:sz w:val="17"/>
                <w:szCs w:val="17"/>
                <w:lang w:eastAsia="en-AU"/>
              </w:rPr>
            </w:pPr>
          </w:p>
          <w:tbl>
            <w:tblPr>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15010F" w:rsidRPr="0015010F">
                    <w:tc>
                      <w:tcPr>
                        <w:tcW w:w="0" w:type="auto"/>
                        <w:tcMar>
                          <w:top w:w="0" w:type="dxa"/>
                          <w:left w:w="135" w:type="dxa"/>
                          <w:bottom w:w="0" w:type="dxa"/>
                          <w:right w:w="135" w:type="dxa"/>
                        </w:tcMar>
                        <w:hideMark/>
                      </w:tcPr>
                      <w:p w:rsidR="0015010F" w:rsidRPr="0015010F" w:rsidRDefault="0015010F" w:rsidP="0015010F">
                        <w:pPr>
                          <w:spacing w:after="0" w:line="240" w:lineRule="auto"/>
                          <w:jc w:val="center"/>
                          <w:rPr>
                            <w:rFonts w:ascii="Times New Roman" w:eastAsia="Times New Roman" w:hAnsi="Times New Roman" w:cs="Times New Roman"/>
                            <w:noProof w:val="0"/>
                            <w:sz w:val="24"/>
                            <w:szCs w:val="24"/>
                            <w:lang w:eastAsia="en-AU"/>
                          </w:rPr>
                        </w:pPr>
                        <w:r w:rsidRPr="0015010F">
                          <w:rPr>
                            <w:rFonts w:ascii="Times New Roman" w:eastAsia="Times New Roman" w:hAnsi="Times New Roman" w:cs="Times New Roman"/>
                            <w:sz w:val="24"/>
                            <w:szCs w:val="24"/>
                            <w:lang w:eastAsia="en-AU"/>
                          </w:rPr>
                          <w:drawing>
                            <wp:inline distT="0" distB="0" distL="0" distR="0" wp14:anchorId="79CC5B9D" wp14:editId="1AE5B68C">
                              <wp:extent cx="5372100" cy="1209675"/>
                              <wp:effectExtent l="0" t="0" r="0" b="9525"/>
                              <wp:docPr id="13" name="Picture 13" descr="https://gallery.mailchimp.com/4a4efa4bc545c3fd5baac2fd5/images/1d289422-f02f-4cc2-87c8-6cb773d9a5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allery.mailchimp.com/4a4efa4bc545c3fd5baac2fd5/images/1d289422-f02f-4cc2-87c8-6cb773d9a55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1209675"/>
                                      </a:xfrm>
                                      <a:prstGeom prst="rect">
                                        <a:avLst/>
                                      </a:prstGeom>
                                      <a:noFill/>
                                      <a:ln>
                                        <a:noFill/>
                                      </a:ln>
                                    </pic:spPr>
                                  </pic:pic>
                                </a:graphicData>
                              </a:graphic>
                            </wp:inline>
                          </w:drawing>
                        </w:r>
                      </w:p>
                    </w:tc>
                  </w:tr>
                </w:tbl>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p>
              </w:tc>
            </w:tr>
          </w:tbl>
          <w:p w:rsidR="0015010F" w:rsidRPr="0015010F" w:rsidRDefault="0015010F" w:rsidP="0015010F">
            <w:pPr>
              <w:spacing w:after="0" w:line="240" w:lineRule="auto"/>
              <w:rPr>
                <w:rFonts w:ascii="Verdana" w:eastAsia="Times New Roman" w:hAnsi="Verdana" w:cs="Times New Roman"/>
                <w:noProof w:val="0"/>
                <w:vanish/>
                <w:color w:val="333333"/>
                <w:sz w:val="17"/>
                <w:szCs w:val="17"/>
                <w:lang w:eastAsia="en-AU"/>
              </w:rPr>
            </w:pPr>
          </w:p>
          <w:tbl>
            <w:tblPr>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0" w:type="dxa"/>
                          <w:left w:w="270" w:type="dxa"/>
                          <w:bottom w:w="135" w:type="dxa"/>
                          <w:right w:w="270" w:type="dxa"/>
                        </w:tcMar>
                        <w:hideMark/>
                      </w:tcPr>
                      <w:p w:rsidR="0015010F" w:rsidRPr="0015010F" w:rsidRDefault="0015010F" w:rsidP="0015010F">
                        <w:pPr>
                          <w:spacing w:after="0" w:line="360" w:lineRule="atLeast"/>
                          <w:rPr>
                            <w:rFonts w:ascii="Helvetica" w:eastAsia="Times New Roman" w:hAnsi="Helvetica" w:cs="Times New Roman"/>
                            <w:noProof w:val="0"/>
                            <w:color w:val="202020"/>
                            <w:sz w:val="24"/>
                            <w:szCs w:val="24"/>
                            <w:lang w:eastAsia="en-AU"/>
                          </w:rPr>
                        </w:pPr>
                        <w:r w:rsidRPr="0015010F">
                          <w:rPr>
                            <w:rFonts w:ascii="Arial" w:eastAsia="Times New Roman" w:hAnsi="Arial" w:cs="Arial"/>
                            <w:noProof w:val="0"/>
                            <w:color w:val="202020"/>
                            <w:sz w:val="20"/>
                            <w:szCs w:val="20"/>
                            <w:lang w:eastAsia="en-AU"/>
                          </w:rPr>
                          <w:t>This phenomenon has no doubt contributed to disturbing findings in </w:t>
                        </w:r>
                        <w:hyperlink r:id="rId8" w:tgtFrame="_blank" w:history="1">
                          <w:r w:rsidRPr="0015010F">
                            <w:rPr>
                              <w:rFonts w:ascii="Arial" w:eastAsia="Times New Roman" w:hAnsi="Arial" w:cs="Arial"/>
                              <w:noProof w:val="0"/>
                              <w:color w:val="2BAADF"/>
                              <w:sz w:val="20"/>
                              <w:szCs w:val="20"/>
                              <w:u w:val="single"/>
                              <w:lang w:eastAsia="en-AU"/>
                            </w:rPr>
                            <w:t>a report</w:t>
                          </w:r>
                        </w:hyperlink>
                        <w:r w:rsidRPr="0015010F">
                          <w:rPr>
                            <w:rFonts w:ascii="Arial" w:eastAsia="Times New Roman" w:hAnsi="Arial" w:cs="Arial"/>
                            <w:noProof w:val="0"/>
                            <w:color w:val="202020"/>
                            <w:sz w:val="20"/>
                            <w:szCs w:val="20"/>
                            <w:lang w:eastAsia="en-AU"/>
                          </w:rPr>
                          <w:t> about incoming American university students. According to the National Association of Scholars, about 4 million of them—almost 20% of first-year uni students—have rarely if ever read an adult book on their own. When universities recommend books for their students to read prior to arriving on campus, selection committees</w:t>
                        </w:r>
                      </w:p>
                      <w:p w:rsidR="0015010F" w:rsidRPr="0015010F" w:rsidRDefault="0015010F" w:rsidP="0015010F">
                        <w:pPr>
                          <w:spacing w:after="100" w:line="360" w:lineRule="atLeast"/>
                          <w:rPr>
                            <w:rFonts w:ascii="Helvetica" w:eastAsia="Times New Roman" w:hAnsi="Helvetica" w:cs="Times New Roman"/>
                            <w:noProof w:val="0"/>
                            <w:color w:val="202020"/>
                            <w:sz w:val="24"/>
                            <w:szCs w:val="24"/>
                            <w:lang w:eastAsia="en-AU"/>
                          </w:rPr>
                        </w:pPr>
                        <w:r w:rsidRPr="0015010F">
                          <w:rPr>
                            <w:rFonts w:ascii="Arial" w:eastAsia="Times New Roman" w:hAnsi="Arial" w:cs="Arial"/>
                            <w:noProof w:val="0"/>
                            <w:color w:val="202020"/>
                            <w:sz w:val="20"/>
                            <w:szCs w:val="20"/>
                            <w:lang w:eastAsia="en-AU"/>
                          </w:rPr>
                          <w:t>choose low-grade ‘accessible’ works that are presumed to appeal to ‘book virgins’ who will flee actual college-level reading … [S]uch ‘book virgins’ have to be wooed with simple, unchallenging works.</w:t>
                        </w:r>
                      </w:p>
                      <w:p w:rsidR="0015010F" w:rsidRPr="0015010F" w:rsidRDefault="0015010F" w:rsidP="0015010F">
                        <w:pPr>
                          <w:spacing w:after="0" w:line="360" w:lineRule="atLeast"/>
                          <w:rPr>
                            <w:rFonts w:ascii="Helvetica" w:eastAsia="Times New Roman" w:hAnsi="Helvetica" w:cs="Times New Roman"/>
                            <w:noProof w:val="0"/>
                            <w:color w:val="202020"/>
                            <w:sz w:val="24"/>
                            <w:szCs w:val="24"/>
                            <w:lang w:eastAsia="en-AU"/>
                          </w:rPr>
                        </w:pPr>
                        <w:r w:rsidRPr="0015010F">
                          <w:rPr>
                            <w:rFonts w:ascii="Helvetica" w:eastAsia="Times New Roman" w:hAnsi="Helvetica" w:cs="Times New Roman"/>
                            <w:noProof w:val="0"/>
                            <w:color w:val="202020"/>
                            <w:sz w:val="24"/>
                            <w:szCs w:val="24"/>
                            <w:lang w:eastAsia="en-AU"/>
                          </w:rPr>
                          <w:br/>
                        </w:r>
                        <w:r w:rsidRPr="0015010F">
                          <w:rPr>
                            <w:rFonts w:ascii="Arial" w:eastAsia="Times New Roman" w:hAnsi="Arial" w:cs="Arial"/>
                            <w:noProof w:val="0"/>
                            <w:color w:val="202020"/>
                            <w:sz w:val="20"/>
                            <w:szCs w:val="20"/>
                            <w:lang w:eastAsia="en-AU"/>
                          </w:rPr>
                          <w:t>Sadly, these students are forestalling growth in not only the kind of quiet meditation that aids the Christian life but also the human understanding that will help them </w:t>
                        </w:r>
                        <w:hyperlink r:id="rId9" w:tgtFrame="_blank" w:history="1">
                          <w:r w:rsidRPr="0015010F">
                            <w:rPr>
                              <w:rFonts w:ascii="Arial" w:eastAsia="Times New Roman" w:hAnsi="Arial" w:cs="Arial"/>
                              <w:noProof w:val="0"/>
                              <w:color w:val="2BAADF"/>
                              <w:sz w:val="20"/>
                              <w:szCs w:val="20"/>
                              <w:u w:val="single"/>
                              <w:lang w:eastAsia="en-AU"/>
                            </w:rPr>
                            <w:t>in the job market</w:t>
                          </w:r>
                        </w:hyperlink>
                        <w:r w:rsidRPr="0015010F">
                          <w:rPr>
                            <w:rFonts w:ascii="Arial" w:eastAsia="Times New Roman" w:hAnsi="Arial" w:cs="Arial"/>
                            <w:noProof w:val="0"/>
                            <w:color w:val="202020"/>
                            <w:sz w:val="20"/>
                            <w:szCs w:val="20"/>
                            <w:lang w:eastAsia="en-AU"/>
                          </w:rPr>
                          <w:t>. This is true whether they go on to become English teachers or economists. In their book </w:t>
                        </w:r>
                        <w:r w:rsidRPr="0015010F">
                          <w:rPr>
                            <w:rFonts w:ascii="Arial" w:eastAsia="Times New Roman" w:hAnsi="Arial" w:cs="Arial"/>
                            <w:i/>
                            <w:iCs/>
                            <w:noProof w:val="0"/>
                            <w:color w:val="202020"/>
                            <w:sz w:val="20"/>
                            <w:szCs w:val="20"/>
                            <w:lang w:eastAsia="en-AU"/>
                          </w:rPr>
                          <w:t>Cents and Sensibility</w:t>
                        </w:r>
                        <w:r w:rsidRPr="0015010F">
                          <w:rPr>
                            <w:rFonts w:ascii="Arial" w:eastAsia="Times New Roman" w:hAnsi="Arial" w:cs="Arial"/>
                            <w:noProof w:val="0"/>
                            <w:color w:val="202020"/>
                            <w:sz w:val="20"/>
                            <w:szCs w:val="20"/>
                            <w:lang w:eastAsia="en-AU"/>
                          </w:rPr>
                          <w:t>, Gary Morson and Morton Schapiro argue that wise economists are able to empathise with people and treat them as real human beings rather than as mere abstractions. How can economists train these sensibilities? Morson and Schapiro suggest reading good literature:</w:t>
                        </w:r>
                      </w:p>
                      <w:p w:rsidR="0015010F" w:rsidRPr="0015010F" w:rsidRDefault="0015010F" w:rsidP="0015010F">
                        <w:pPr>
                          <w:spacing w:after="100" w:line="360" w:lineRule="atLeast"/>
                          <w:rPr>
                            <w:rFonts w:ascii="Helvetica" w:eastAsia="Times New Roman" w:hAnsi="Helvetica" w:cs="Times New Roman"/>
                            <w:noProof w:val="0"/>
                            <w:color w:val="202020"/>
                            <w:sz w:val="24"/>
                            <w:szCs w:val="24"/>
                            <w:lang w:eastAsia="en-AU"/>
                          </w:rPr>
                        </w:pPr>
                        <w:r w:rsidRPr="0015010F">
                          <w:rPr>
                            <w:rFonts w:ascii="Arial" w:eastAsia="Times New Roman" w:hAnsi="Arial" w:cs="Arial"/>
                            <w:noProof w:val="0"/>
                            <w:color w:val="202020"/>
                            <w:sz w:val="20"/>
                            <w:szCs w:val="20"/>
                            <w:lang w:eastAsia="en-AU"/>
                          </w:rPr>
                          <w:t>economists could gain wisdom from reading great novelists … Stories, after all, steep us in characters’ lives, forcing us to see the world as other people do. … although many fields of study tell their practitioners to empathize, only literature offers practice in doing it.</w:t>
                        </w:r>
                      </w:p>
                      <w:p w:rsidR="0015010F" w:rsidRPr="0015010F" w:rsidRDefault="0015010F" w:rsidP="0015010F">
                        <w:pPr>
                          <w:spacing w:after="0" w:line="360" w:lineRule="atLeast"/>
                          <w:rPr>
                            <w:rFonts w:ascii="Helvetica" w:eastAsia="Times New Roman" w:hAnsi="Helvetica" w:cs="Times New Roman"/>
                            <w:noProof w:val="0"/>
                            <w:color w:val="202020"/>
                            <w:sz w:val="24"/>
                            <w:szCs w:val="24"/>
                            <w:lang w:eastAsia="en-AU"/>
                          </w:rPr>
                        </w:pPr>
                        <w:r w:rsidRPr="0015010F">
                          <w:rPr>
                            <w:rFonts w:ascii="Arial" w:eastAsia="Times New Roman" w:hAnsi="Arial" w:cs="Arial"/>
                            <w:noProof w:val="0"/>
                            <w:color w:val="202020"/>
                            <w:sz w:val="20"/>
                            <w:szCs w:val="20"/>
                            <w:lang w:eastAsia="en-AU"/>
                          </w:rPr>
                          <w:br/>
                          <w:t>And deep reading is actually easier than we think ... once we get started. According to Yancey, neuroscience shows that “it actually takes less energy to focus intently than to zip from task to task. After an hour of contemplation, or deep reading, a person ends up less tired and less neurochemically depleted, thus more able to tackle mental challenges.”</w:t>
                        </w:r>
                      </w:p>
                    </w:tc>
                  </w:tr>
                </w:tbl>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p>
              </w:tc>
            </w:tr>
          </w:tbl>
          <w:p w:rsidR="0015010F" w:rsidRPr="0015010F" w:rsidRDefault="0015010F" w:rsidP="0015010F">
            <w:pPr>
              <w:spacing w:after="0" w:line="240" w:lineRule="auto"/>
              <w:rPr>
                <w:rFonts w:ascii="Verdana" w:eastAsia="Times New Roman" w:hAnsi="Verdana" w:cs="Times New Roman"/>
                <w:noProof w:val="0"/>
                <w:vanish/>
                <w:color w:val="333333"/>
                <w:sz w:val="17"/>
                <w:szCs w:val="17"/>
                <w:lang w:eastAsia="en-AU"/>
              </w:rPr>
            </w:pPr>
          </w:p>
          <w:tbl>
            <w:tblPr>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15010F" w:rsidRPr="0015010F">
                    <w:tc>
                      <w:tcPr>
                        <w:tcW w:w="0" w:type="auto"/>
                        <w:tcMar>
                          <w:top w:w="0" w:type="dxa"/>
                          <w:left w:w="135" w:type="dxa"/>
                          <w:bottom w:w="0" w:type="dxa"/>
                          <w:right w:w="135" w:type="dxa"/>
                        </w:tcMa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960"/>
                        </w:tblGrid>
                        <w:tr w:rsidR="0015010F" w:rsidRPr="0015010F">
                          <w:tc>
                            <w:tcPr>
                              <w:tcW w:w="0" w:type="auto"/>
                              <w:hideMark/>
                            </w:tcPr>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r w:rsidRPr="0015010F">
                                <w:rPr>
                                  <w:rFonts w:ascii="Times New Roman" w:eastAsia="Times New Roman" w:hAnsi="Times New Roman" w:cs="Times New Roman"/>
                                  <w:sz w:val="24"/>
                                  <w:szCs w:val="24"/>
                                  <w:lang w:eastAsia="en-AU"/>
                                </w:rPr>
                                <w:lastRenderedPageBreak/>
                                <w:drawing>
                                  <wp:inline distT="0" distB="0" distL="0" distR="0" wp14:anchorId="2FE39DA8" wp14:editId="603AC96A">
                                    <wp:extent cx="2514600" cy="1676400"/>
                                    <wp:effectExtent l="0" t="0" r="0" b="0"/>
                                    <wp:docPr id="14" name="Picture 14" descr="https://gallery.mailchimp.com/4a4efa4bc545c3fd5baac2fd5/images/6f5e58bc-d6bb-4322-8d30-70cd93971e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allery.mailchimp.com/4a4efa4bc545c3fd5baac2fd5/images/6f5e58bc-d6bb-4322-8d30-70cd93971e5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r>
                      </w:tbl>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15010F" w:rsidRPr="0015010F">
                          <w:tc>
                            <w:tcPr>
                              <w:tcW w:w="0" w:type="auto"/>
                              <w:hideMark/>
                            </w:tcPr>
                            <w:p w:rsidR="0015010F" w:rsidRPr="0015010F" w:rsidRDefault="0015010F" w:rsidP="0015010F">
                              <w:pPr>
                                <w:spacing w:after="0" w:line="360" w:lineRule="atLeast"/>
                                <w:rPr>
                                  <w:rFonts w:ascii="Helvetica" w:eastAsia="Times New Roman" w:hAnsi="Helvetica" w:cs="Times New Roman"/>
                                  <w:noProof w:val="0"/>
                                  <w:color w:val="202020"/>
                                  <w:sz w:val="24"/>
                                  <w:szCs w:val="24"/>
                                  <w:lang w:eastAsia="en-AU"/>
                                </w:rPr>
                              </w:pPr>
                              <w:r w:rsidRPr="0015010F">
                                <w:rPr>
                                  <w:rFonts w:ascii="Arial" w:eastAsia="Times New Roman" w:hAnsi="Arial" w:cs="Arial"/>
                                  <w:noProof w:val="0"/>
                                  <w:color w:val="202020"/>
                                  <w:sz w:val="20"/>
                                  <w:szCs w:val="20"/>
                                  <w:lang w:eastAsia="en-AU"/>
                                </w:rPr>
                                <w:t>“Here’s the simple truth behind reading a lot of books,” says </w:t>
                              </w:r>
                              <w:hyperlink r:id="rId11" w:tgtFrame="_blank" w:history="1">
                                <w:r w:rsidRPr="0015010F">
                                  <w:rPr>
                                    <w:rFonts w:ascii="Arial" w:eastAsia="Times New Roman" w:hAnsi="Arial" w:cs="Arial"/>
                                    <w:noProof w:val="0"/>
                                    <w:color w:val="2BAADF"/>
                                    <w:sz w:val="20"/>
                                    <w:szCs w:val="20"/>
                                    <w:u w:val="single"/>
                                    <w:lang w:eastAsia="en-AU"/>
                                  </w:rPr>
                                  <w:t>Quartz Media</w:t>
                                </w:r>
                              </w:hyperlink>
                              <w:r w:rsidRPr="0015010F">
                                <w:rPr>
                                  <w:rFonts w:ascii="Arial" w:eastAsia="Times New Roman" w:hAnsi="Arial" w:cs="Arial"/>
                                  <w:noProof w:val="0"/>
                                  <w:color w:val="202020"/>
                                  <w:sz w:val="20"/>
                                  <w:szCs w:val="20"/>
                                  <w:lang w:eastAsia="en-AU"/>
                                </w:rPr>
                                <w:t>: “It’s not that hard. We have all the time we need. The scary part—the part we all ignore—is that we are too addicted, too weak, and too distracted to do what we all know is important.”</w:t>
                              </w:r>
                            </w:p>
                          </w:tc>
                        </w:tr>
                      </w:tbl>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p>
                    </w:tc>
                  </w:tr>
                </w:tbl>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p>
              </w:tc>
            </w:tr>
          </w:tbl>
          <w:p w:rsidR="0015010F" w:rsidRPr="0015010F" w:rsidRDefault="0015010F" w:rsidP="0015010F">
            <w:pPr>
              <w:spacing w:after="0" w:line="240" w:lineRule="auto"/>
              <w:rPr>
                <w:rFonts w:ascii="Verdana" w:eastAsia="Times New Roman" w:hAnsi="Verdana" w:cs="Times New Roman"/>
                <w:noProof w:val="0"/>
                <w:vanish/>
                <w:color w:val="333333"/>
                <w:sz w:val="17"/>
                <w:szCs w:val="17"/>
                <w:lang w:eastAsia="en-AU"/>
              </w:rPr>
            </w:pPr>
          </w:p>
          <w:tbl>
            <w:tblPr>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0" w:type="dxa"/>
                          <w:left w:w="270" w:type="dxa"/>
                          <w:bottom w:w="135" w:type="dxa"/>
                          <w:right w:w="270" w:type="dxa"/>
                        </w:tcMar>
                        <w:hideMark/>
                      </w:tcPr>
                      <w:p w:rsidR="0015010F" w:rsidRPr="0015010F" w:rsidRDefault="0015010F" w:rsidP="0015010F">
                        <w:pPr>
                          <w:spacing w:after="0" w:line="360" w:lineRule="atLeast"/>
                          <w:rPr>
                            <w:rFonts w:ascii="Helvetica" w:eastAsia="Times New Roman" w:hAnsi="Helvetica" w:cs="Times New Roman"/>
                            <w:noProof w:val="0"/>
                            <w:color w:val="202020"/>
                            <w:sz w:val="24"/>
                            <w:szCs w:val="24"/>
                            <w:lang w:eastAsia="en-AU"/>
                          </w:rPr>
                        </w:pPr>
                        <w:r w:rsidRPr="0015010F">
                          <w:rPr>
                            <w:rFonts w:ascii="Arial" w:eastAsia="Times New Roman" w:hAnsi="Arial" w:cs="Arial"/>
                            <w:noProof w:val="0"/>
                            <w:color w:val="202020"/>
                            <w:sz w:val="20"/>
                            <w:szCs w:val="20"/>
                            <w:lang w:eastAsia="en-AU"/>
                          </w:rPr>
                          <w:t>To recover the practice of serious reading, Quartz and Yancey offer a few tips to consider:</w:t>
                        </w:r>
                        <w:r w:rsidRPr="0015010F">
                          <w:rPr>
                            <w:rFonts w:ascii="Arial" w:eastAsia="Times New Roman" w:hAnsi="Arial" w:cs="Arial"/>
                            <w:noProof w:val="0"/>
                            <w:color w:val="202020"/>
                            <w:sz w:val="20"/>
                            <w:szCs w:val="20"/>
                            <w:lang w:eastAsia="en-AU"/>
                          </w:rPr>
                          <w:br/>
                          <w:t> </w:t>
                        </w:r>
                        <w:r w:rsidRPr="0015010F">
                          <w:rPr>
                            <w:rFonts w:ascii="Arial" w:eastAsia="Times New Roman" w:hAnsi="Arial" w:cs="Arial"/>
                            <w:noProof w:val="0"/>
                            <w:color w:val="202020"/>
                            <w:sz w:val="20"/>
                            <w:szCs w:val="20"/>
                            <w:lang w:eastAsia="en-AU"/>
                          </w:rPr>
                          <w:br/>
                          <w:t>1) Physically remove all distractions. (That means setting your smart phone or social media device in another room or turning off the e-mail and text alert “dings”.)</w:t>
                        </w:r>
                        <w:r w:rsidRPr="0015010F">
                          <w:rPr>
                            <w:rFonts w:ascii="Arial" w:eastAsia="Times New Roman" w:hAnsi="Arial" w:cs="Arial"/>
                            <w:noProof w:val="0"/>
                            <w:color w:val="202020"/>
                            <w:sz w:val="20"/>
                            <w:szCs w:val="20"/>
                            <w:lang w:eastAsia="en-AU"/>
                          </w:rPr>
                          <w:br/>
                          <w:t> </w:t>
                        </w:r>
                        <w:r w:rsidRPr="0015010F">
                          <w:rPr>
                            <w:rFonts w:ascii="Arial" w:eastAsia="Times New Roman" w:hAnsi="Arial" w:cs="Arial"/>
                            <w:noProof w:val="0"/>
                            <w:color w:val="202020"/>
                            <w:sz w:val="20"/>
                            <w:szCs w:val="20"/>
                            <w:lang w:eastAsia="en-AU"/>
                          </w:rPr>
                          <w:br/>
                          <w:t>2) Make books as easy to access as possible. (Keep them on your nightstand, in the boot of your car, or wherever you may find yourself with some down “down time.”)</w:t>
                        </w:r>
                        <w:r w:rsidRPr="0015010F">
                          <w:rPr>
                            <w:rFonts w:ascii="Arial" w:eastAsia="Times New Roman" w:hAnsi="Arial" w:cs="Arial"/>
                            <w:noProof w:val="0"/>
                            <w:color w:val="202020"/>
                            <w:sz w:val="20"/>
                            <w:szCs w:val="20"/>
                            <w:lang w:eastAsia="en-AU"/>
                          </w:rPr>
                          <w:br/>
                          <w:t> </w:t>
                        </w:r>
                        <w:r w:rsidRPr="0015010F">
                          <w:rPr>
                            <w:rFonts w:ascii="Arial" w:eastAsia="Times New Roman" w:hAnsi="Arial" w:cs="Arial"/>
                            <w:noProof w:val="0"/>
                            <w:color w:val="202020"/>
                            <w:sz w:val="20"/>
                            <w:szCs w:val="20"/>
                            <w:lang w:eastAsia="en-AU"/>
                          </w:rPr>
                          <w:br/>
                          <w:t>3) When it comes to reading, be a jack of all trades, not a specialist.</w:t>
                        </w:r>
                        <w:r w:rsidRPr="0015010F">
                          <w:rPr>
                            <w:rFonts w:ascii="Arial" w:eastAsia="Times New Roman" w:hAnsi="Arial" w:cs="Arial"/>
                            <w:noProof w:val="0"/>
                            <w:color w:val="202020"/>
                            <w:sz w:val="20"/>
                            <w:szCs w:val="20"/>
                            <w:lang w:eastAsia="en-AU"/>
                          </w:rPr>
                          <w:br/>
                          <w:t> </w:t>
                        </w:r>
                        <w:r w:rsidRPr="0015010F">
                          <w:rPr>
                            <w:rFonts w:ascii="Arial" w:eastAsia="Times New Roman" w:hAnsi="Arial" w:cs="Arial"/>
                            <w:noProof w:val="0"/>
                            <w:color w:val="202020"/>
                            <w:sz w:val="20"/>
                            <w:szCs w:val="20"/>
                            <w:lang w:eastAsia="en-AU"/>
                          </w:rPr>
                          <w:br/>
                          <w:t>4) Yancey suggests trying poetry. (“You can’t zoom through poetry; it forces you to slow down, think, concentrate, relish words and phrases.”)</w:t>
                        </w:r>
                        <w:r w:rsidRPr="0015010F">
                          <w:rPr>
                            <w:rFonts w:ascii="Arial" w:eastAsia="Times New Roman" w:hAnsi="Arial" w:cs="Arial"/>
                            <w:noProof w:val="0"/>
                            <w:color w:val="202020"/>
                            <w:sz w:val="20"/>
                            <w:szCs w:val="20"/>
                            <w:lang w:eastAsia="en-AU"/>
                          </w:rPr>
                          <w:br/>
                          <w:t> </w:t>
                        </w:r>
                        <w:r w:rsidRPr="0015010F">
                          <w:rPr>
                            <w:rFonts w:ascii="Arial" w:eastAsia="Times New Roman" w:hAnsi="Arial" w:cs="Arial"/>
                            <w:noProof w:val="0"/>
                            <w:color w:val="202020"/>
                            <w:sz w:val="20"/>
                            <w:szCs w:val="20"/>
                            <w:lang w:eastAsia="en-AU"/>
                          </w:rPr>
                          <w:br/>
                          <w:t>5) Build a "fortress of habits." This is key. If we are to overcome distraction and engage serious books, we can’t rely on willpower alone. Reading needs to become a protected habit, plain and simple.</w:t>
                        </w:r>
                        <w:r w:rsidRPr="0015010F">
                          <w:rPr>
                            <w:rFonts w:ascii="Arial" w:eastAsia="Times New Roman" w:hAnsi="Arial" w:cs="Arial"/>
                            <w:noProof w:val="0"/>
                            <w:color w:val="202020"/>
                            <w:sz w:val="20"/>
                            <w:szCs w:val="20"/>
                            <w:lang w:eastAsia="en-AU"/>
                          </w:rPr>
                          <w:br/>
                          <w:t> </w:t>
                        </w:r>
                        <w:r w:rsidRPr="0015010F">
                          <w:rPr>
                            <w:rFonts w:ascii="Arial" w:eastAsia="Times New Roman" w:hAnsi="Arial" w:cs="Arial"/>
                            <w:noProof w:val="0"/>
                            <w:color w:val="202020"/>
                            <w:sz w:val="20"/>
                            <w:szCs w:val="20"/>
                            <w:lang w:eastAsia="en-AU"/>
                          </w:rPr>
                          <w:br/>
                          <w:t>My wife and my kids are joining me in an effort to make a habit out of reading together as a family. The five of us and the cat cuddle into bean bags and read together for 30 minutes each night (although our track record isn’t perfect). According to Quartz’s calculations, even doing this six nights a week would allow each family member to read roughly 75 books a year.</w:t>
                        </w:r>
                        <w:r w:rsidRPr="0015010F">
                          <w:rPr>
                            <w:rFonts w:ascii="Arial" w:eastAsia="Times New Roman" w:hAnsi="Arial" w:cs="Arial"/>
                            <w:noProof w:val="0"/>
                            <w:color w:val="202020"/>
                            <w:sz w:val="20"/>
                            <w:szCs w:val="20"/>
                            <w:lang w:eastAsia="en-AU"/>
                          </w:rPr>
                          <w:br/>
                          <w:t> </w:t>
                        </w:r>
                        <w:r w:rsidRPr="0015010F">
                          <w:rPr>
                            <w:rFonts w:ascii="Arial" w:eastAsia="Times New Roman" w:hAnsi="Arial" w:cs="Arial"/>
                            <w:noProof w:val="0"/>
                            <w:color w:val="202020"/>
                            <w:sz w:val="20"/>
                            <w:szCs w:val="20"/>
                            <w:lang w:eastAsia="en-AU"/>
                          </w:rPr>
                          <w:br/>
                          <w:t>I invite you to take up the challenge and build your own fortress of habits around deep reading.</w:t>
                        </w:r>
                      </w:p>
                    </w:tc>
                  </w:tr>
                </w:tbl>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p>
              </w:tc>
            </w:tr>
          </w:tbl>
          <w:p w:rsidR="0015010F" w:rsidRPr="0015010F" w:rsidRDefault="0015010F" w:rsidP="0015010F">
            <w:pPr>
              <w:spacing w:after="0" w:line="240" w:lineRule="auto"/>
              <w:rPr>
                <w:rFonts w:ascii="Verdana" w:eastAsia="Times New Roman" w:hAnsi="Verdana" w:cs="Times New Roman"/>
                <w:noProof w:val="0"/>
                <w:color w:val="333333"/>
                <w:sz w:val="17"/>
                <w:szCs w:val="17"/>
                <w:lang w:eastAsia="en-AU"/>
              </w:rPr>
            </w:pPr>
          </w:p>
        </w:tc>
      </w:tr>
      <w:tr w:rsidR="0015010F" w:rsidRPr="0015010F" w:rsidTr="0015010F">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30"/>
                  </w:tblGrid>
                  <w:tr w:rsidR="0015010F" w:rsidRPr="0015010F">
                    <w:tc>
                      <w:tcPr>
                        <w:tcW w:w="8460" w:type="dxa"/>
                        <w:tcMar>
                          <w:top w:w="0" w:type="dxa"/>
                          <w:left w:w="135" w:type="dxa"/>
                          <w:bottom w:w="0" w:type="dxa"/>
                          <w:right w:w="135" w:type="dxa"/>
                        </w:tcMar>
                        <w:hideMark/>
                      </w:tcPr>
                      <w:p w:rsidR="0015010F" w:rsidRPr="0015010F" w:rsidRDefault="0015010F" w:rsidP="0015010F">
                        <w:pPr>
                          <w:spacing w:after="0" w:line="270" w:lineRule="atLeast"/>
                          <w:jc w:val="center"/>
                          <w:rPr>
                            <w:rFonts w:ascii="Helvetica" w:eastAsia="Times New Roman" w:hAnsi="Helvetica" w:cs="Times New Roman"/>
                            <w:noProof w:val="0"/>
                            <w:color w:val="656565"/>
                            <w:sz w:val="18"/>
                            <w:szCs w:val="18"/>
                            <w:lang w:eastAsia="en-AU"/>
                          </w:rPr>
                        </w:pPr>
                        <w:r w:rsidRPr="0015010F">
                          <w:rPr>
                            <w:rFonts w:ascii="Times New Roman" w:eastAsia="Times New Roman" w:hAnsi="Times New Roman" w:cs="Times New Roman"/>
                            <w:b/>
                            <w:bCs/>
                            <w:noProof w:val="0"/>
                            <w:color w:val="000080"/>
                            <w:sz w:val="41"/>
                            <w:szCs w:val="41"/>
                            <w:lang w:eastAsia="en-AU"/>
                          </w:rPr>
                          <w:lastRenderedPageBreak/>
                          <w:t>Rich Coffee and Discussion Flowed at First "</w:t>
                        </w:r>
                        <w:r w:rsidRPr="0015010F">
                          <w:rPr>
                            <w:rFonts w:ascii="Times New Roman" w:eastAsia="Times New Roman" w:hAnsi="Times New Roman" w:cs="Times New Roman"/>
                            <w:b/>
                            <w:bCs/>
                            <w:noProof w:val="0"/>
                            <w:color w:val="000080"/>
                            <w:sz w:val="41"/>
                            <w:szCs w:val="41"/>
                            <w:lang w:val="en-GB" w:eastAsia="en-AU"/>
                          </w:rPr>
                          <w:t>Café</w:t>
                        </w:r>
                        <w:r w:rsidRPr="0015010F">
                          <w:rPr>
                            <w:rFonts w:ascii="Times New Roman" w:eastAsia="Times New Roman" w:hAnsi="Times New Roman" w:cs="Times New Roman"/>
                            <w:b/>
                            <w:bCs/>
                            <w:noProof w:val="0"/>
                            <w:color w:val="000080"/>
                            <w:sz w:val="41"/>
                            <w:szCs w:val="41"/>
                            <w:lang w:eastAsia="en-AU"/>
                          </w:rPr>
                          <w:t> Conversation"</w:t>
                        </w:r>
                      </w:p>
                      <w:p w:rsidR="0015010F" w:rsidRPr="0015010F" w:rsidRDefault="0015010F" w:rsidP="0015010F">
                        <w:pPr>
                          <w:spacing w:after="0" w:line="270" w:lineRule="atLeast"/>
                          <w:jc w:val="center"/>
                          <w:rPr>
                            <w:rFonts w:ascii="Helvetica" w:eastAsia="Times New Roman" w:hAnsi="Helvetica" w:cs="Times New Roman"/>
                            <w:noProof w:val="0"/>
                            <w:color w:val="656565"/>
                            <w:sz w:val="18"/>
                            <w:szCs w:val="18"/>
                            <w:lang w:eastAsia="en-AU"/>
                          </w:rPr>
                        </w:pPr>
                        <w:r w:rsidRPr="0015010F">
                          <w:rPr>
                            <w:rFonts w:ascii="Helvetica" w:eastAsia="Times New Roman" w:hAnsi="Helvetica" w:cs="Times New Roman"/>
                            <w:noProof w:val="0"/>
                            <w:color w:val="656565"/>
                            <w:sz w:val="18"/>
                            <w:szCs w:val="18"/>
                            <w:lang w:eastAsia="en-AU"/>
                          </w:rPr>
                          <w:br/>
                        </w:r>
                        <w:r w:rsidRPr="0015010F">
                          <w:rPr>
                            <w:rFonts w:ascii="Arial" w:eastAsia="Times New Roman" w:hAnsi="Arial" w:cs="Arial"/>
                            <w:noProof w:val="0"/>
                            <w:color w:val="656565"/>
                            <w:sz w:val="20"/>
                            <w:szCs w:val="20"/>
                            <w:lang w:eastAsia="en-AU"/>
                          </w:rPr>
                          <w:t>On July 19th the </w:t>
                        </w:r>
                        <w:hyperlink r:id="rId12" w:tgtFrame="_blank" w:history="1">
                          <w:r w:rsidRPr="0015010F">
                            <w:rPr>
                              <w:rFonts w:ascii="Arial" w:eastAsia="Times New Roman" w:hAnsi="Arial" w:cs="Arial"/>
                              <w:noProof w:val="0"/>
                              <w:color w:val="656565"/>
                              <w:sz w:val="20"/>
                              <w:szCs w:val="20"/>
                              <w:u w:val="single"/>
                              <w:lang w:eastAsia="en-AU"/>
                            </w:rPr>
                            <w:t>Millis Institute</w:t>
                          </w:r>
                        </w:hyperlink>
                        <w:r w:rsidRPr="0015010F">
                          <w:rPr>
                            <w:rFonts w:ascii="Arial" w:eastAsia="Times New Roman" w:hAnsi="Arial" w:cs="Arial"/>
                            <w:noProof w:val="0"/>
                            <w:color w:val="656565"/>
                            <w:sz w:val="20"/>
                            <w:szCs w:val="20"/>
                            <w:lang w:eastAsia="en-AU"/>
                          </w:rPr>
                          <w:t> hosted our fi</w:t>
                        </w:r>
                        <w:r w:rsidRPr="0015010F">
                          <w:rPr>
                            <w:rFonts w:ascii="Helvetica" w:eastAsia="Times New Roman" w:hAnsi="Helvetica" w:cs="Times New Roman"/>
                            <w:noProof w:val="0"/>
                            <w:color w:val="656565"/>
                            <w:sz w:val="20"/>
                            <w:szCs w:val="20"/>
                            <w:lang w:eastAsia="en-AU"/>
                          </w:rPr>
                          <w:t>rst </w:t>
                        </w:r>
                        <w:r w:rsidRPr="0015010F">
                          <w:rPr>
                            <w:rFonts w:ascii="Arial" w:eastAsia="Times New Roman" w:hAnsi="Arial" w:cs="Arial"/>
                            <w:noProof w:val="0"/>
                            <w:color w:val="656565"/>
                            <w:sz w:val="20"/>
                            <w:szCs w:val="20"/>
                            <w:lang w:eastAsia="en-AU"/>
                          </w:rPr>
                          <w:t>"</w:t>
                        </w:r>
                        <w:r w:rsidRPr="0015010F">
                          <w:rPr>
                            <w:rFonts w:ascii="Arial" w:eastAsia="Times New Roman" w:hAnsi="Arial" w:cs="Arial"/>
                            <w:noProof w:val="0"/>
                            <w:color w:val="656565"/>
                            <w:sz w:val="20"/>
                            <w:szCs w:val="20"/>
                            <w:lang w:val="en-GB" w:eastAsia="en-AU"/>
                          </w:rPr>
                          <w:t>Café</w:t>
                        </w:r>
                        <w:r w:rsidRPr="0015010F">
                          <w:rPr>
                            <w:rFonts w:ascii="Arial" w:eastAsia="Times New Roman" w:hAnsi="Arial" w:cs="Arial"/>
                            <w:noProof w:val="0"/>
                            <w:color w:val="656565"/>
                            <w:sz w:val="20"/>
                            <w:szCs w:val="20"/>
                            <w:lang w:eastAsia="en-AU"/>
                          </w:rPr>
                          <w:t xml:space="preserve"> Conversation." 70 attendees gathered in Rivers Cafe to discuss "C.S. Lewis and Moral Relativism." Due to the positive feedback, we're </w:t>
                        </w:r>
                        <w:r w:rsidRPr="0015010F">
                          <w:rPr>
                            <w:rFonts w:ascii="Arial" w:eastAsia="Times New Roman" w:hAnsi="Arial" w:cs="Arial"/>
                            <w:noProof w:val="0"/>
                            <w:color w:val="656565"/>
                            <w:sz w:val="20"/>
                            <w:szCs w:val="20"/>
                            <w:lang w:eastAsia="en-AU"/>
                          </w:rPr>
                          <w:lastRenderedPageBreak/>
                          <w:t>already planning a similar event for later this year.</w:t>
                        </w:r>
                        <w:r w:rsidRPr="0015010F">
                          <w:rPr>
                            <w:rFonts w:ascii="Arial" w:eastAsia="Times New Roman" w:hAnsi="Arial" w:cs="Arial"/>
                            <w:noProof w:val="0"/>
                            <w:color w:val="656565"/>
                            <w:sz w:val="20"/>
                            <w:szCs w:val="20"/>
                            <w:lang w:eastAsia="en-AU"/>
                          </w:rPr>
                          <w:br/>
                          <w:t>If you're thirsty for more deep conversation, stay tuned to </w:t>
                        </w:r>
                        <w:r w:rsidRPr="0015010F">
                          <w:rPr>
                            <w:rFonts w:ascii="Arial" w:eastAsia="Times New Roman" w:hAnsi="Arial" w:cs="Arial"/>
                            <w:i/>
                            <w:iCs/>
                            <w:noProof w:val="0"/>
                            <w:color w:val="656565"/>
                            <w:sz w:val="20"/>
                            <w:szCs w:val="20"/>
                            <w:lang w:eastAsia="en-AU"/>
                          </w:rPr>
                          <w:t>The Pillar,</w:t>
                        </w:r>
                        <w:r w:rsidRPr="0015010F">
                          <w:rPr>
                            <w:rFonts w:ascii="Arial" w:eastAsia="Times New Roman" w:hAnsi="Arial" w:cs="Arial"/>
                            <w:noProof w:val="0"/>
                            <w:color w:val="656565"/>
                            <w:sz w:val="20"/>
                            <w:szCs w:val="20"/>
                            <w:lang w:eastAsia="en-AU"/>
                          </w:rPr>
                          <w:t> where we will announce the details in a month or two.</w:t>
                        </w:r>
                      </w:p>
                    </w:tc>
                  </w:tr>
                  <w:tr w:rsidR="0015010F" w:rsidRPr="0015010F">
                    <w:tc>
                      <w:tcPr>
                        <w:tcW w:w="0" w:type="auto"/>
                        <w:tcMar>
                          <w:top w:w="135" w:type="dxa"/>
                          <w:left w:w="135" w:type="dxa"/>
                          <w:bottom w:w="0" w:type="dxa"/>
                          <w:right w:w="135" w:type="dxa"/>
                        </w:tcMar>
                        <w:hideMark/>
                      </w:tcPr>
                      <w:p w:rsidR="0015010F" w:rsidRPr="0015010F" w:rsidRDefault="0015010F" w:rsidP="0015010F">
                        <w:pPr>
                          <w:spacing w:after="0" w:line="240" w:lineRule="auto"/>
                          <w:jc w:val="center"/>
                          <w:rPr>
                            <w:rFonts w:ascii="Times New Roman" w:eastAsia="Times New Roman" w:hAnsi="Times New Roman" w:cs="Times New Roman"/>
                            <w:noProof w:val="0"/>
                            <w:sz w:val="24"/>
                            <w:szCs w:val="24"/>
                            <w:lang w:eastAsia="en-AU"/>
                          </w:rPr>
                        </w:pPr>
                        <w:r w:rsidRPr="0015010F">
                          <w:rPr>
                            <w:rFonts w:ascii="Times New Roman" w:eastAsia="Times New Roman" w:hAnsi="Times New Roman" w:cs="Times New Roman"/>
                            <w:color w:val="166AC0"/>
                            <w:sz w:val="24"/>
                            <w:szCs w:val="24"/>
                            <w:lang w:eastAsia="en-AU"/>
                          </w:rPr>
                          <w:lastRenderedPageBreak/>
                          <w:drawing>
                            <wp:inline distT="0" distB="0" distL="0" distR="0" wp14:anchorId="4A24072E" wp14:editId="18957215">
                              <wp:extent cx="5372100" cy="3276600"/>
                              <wp:effectExtent l="0" t="0" r="0" b="0"/>
                              <wp:docPr id="15" name="Picture 15" descr="https://gallery.mailchimp.com/4a4efa4bc545c3fd5baac2fd5/images/95ea6d59-ec5c-42af-abeb-308f413d1e81.jpg">
                                <a:hlinkClick xmlns:a="http://schemas.openxmlformats.org/drawingml/2006/main" r:id="rId13"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allery.mailchimp.com/4a4efa4bc545c3fd5baac2fd5/images/95ea6d59-ec5c-42af-abeb-308f413d1e81.jpg">
                                        <a:hlinkClick r:id="rId13" tgtFrame="&quot;_blank&quot;" tooltip="&quo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3276600"/>
                                      </a:xfrm>
                                      <a:prstGeom prst="rect">
                                        <a:avLst/>
                                      </a:prstGeom>
                                      <a:noFill/>
                                      <a:ln>
                                        <a:noFill/>
                                      </a:ln>
                                    </pic:spPr>
                                  </pic:pic>
                                </a:graphicData>
                              </a:graphic>
                            </wp:inline>
                          </w:drawing>
                        </w:r>
                      </w:p>
                    </w:tc>
                  </w:tr>
                </w:tbl>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p>
              </w:tc>
            </w:tr>
          </w:tbl>
          <w:p w:rsidR="0015010F" w:rsidRPr="0015010F" w:rsidRDefault="0015010F" w:rsidP="0015010F">
            <w:pPr>
              <w:spacing w:after="0" w:line="240" w:lineRule="auto"/>
              <w:rPr>
                <w:rFonts w:ascii="Verdana" w:eastAsia="Times New Roman" w:hAnsi="Verdana" w:cs="Times New Roman"/>
                <w:noProof w:val="0"/>
                <w:vanish/>
                <w:color w:val="333333"/>
                <w:sz w:val="17"/>
                <w:szCs w:val="17"/>
                <w:lang w:eastAsia="en-AU"/>
              </w:rPr>
            </w:pPr>
          </w:p>
          <w:tbl>
            <w:tblPr>
              <w:tblW w:w="5000" w:type="pct"/>
              <w:tblCellMar>
                <w:left w:w="0" w:type="dxa"/>
                <w:right w:w="0" w:type="dxa"/>
              </w:tblCellMar>
              <w:tblLook w:val="04A0" w:firstRow="1" w:lastRow="0" w:firstColumn="1" w:lastColumn="0" w:noHBand="0" w:noVBand="1"/>
            </w:tblPr>
            <w:tblGrid>
              <w:gridCol w:w="9000"/>
            </w:tblGrid>
            <w:tr w:rsidR="0015010F" w:rsidRPr="0015010F">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60"/>
                  </w:tblGrid>
                  <w:tr w:rsidR="0015010F" w:rsidRPr="0015010F">
                    <w:tc>
                      <w:tcPr>
                        <w:tcW w:w="8460" w:type="dxa"/>
                        <w:tcMar>
                          <w:top w:w="0" w:type="dxa"/>
                          <w:left w:w="135" w:type="dxa"/>
                          <w:bottom w:w="0" w:type="dxa"/>
                          <w:right w:w="135" w:type="dxa"/>
                        </w:tcMar>
                        <w:hideMark/>
                      </w:tcPr>
                      <w:p w:rsidR="0015010F" w:rsidRPr="0015010F" w:rsidRDefault="0015010F" w:rsidP="0015010F">
                        <w:pPr>
                          <w:spacing w:after="0" w:line="270" w:lineRule="atLeast"/>
                          <w:jc w:val="center"/>
                          <w:rPr>
                            <w:rFonts w:ascii="Helvetica" w:eastAsia="Times New Roman" w:hAnsi="Helvetica" w:cs="Times New Roman"/>
                            <w:noProof w:val="0"/>
                            <w:color w:val="656565"/>
                            <w:sz w:val="18"/>
                            <w:szCs w:val="18"/>
                            <w:lang w:eastAsia="en-AU"/>
                          </w:rPr>
                        </w:pPr>
                        <w:r w:rsidRPr="0015010F">
                          <w:rPr>
                            <w:rFonts w:ascii="Helvetica" w:eastAsia="Times New Roman" w:hAnsi="Helvetica" w:cs="Times New Roman"/>
                            <w:noProof w:val="0"/>
                            <w:color w:val="656565"/>
                            <w:sz w:val="18"/>
                            <w:szCs w:val="18"/>
                            <w:lang w:eastAsia="en-AU"/>
                          </w:rPr>
                          <w:pict>
                            <v:rect id="_x0000_i1025" style="width:0;height:1.5pt" o:hralign="center" o:hrstd="t" o:hr="t" fillcolor="#a0a0a0" stroked="f"/>
                          </w:pict>
                        </w:r>
                      </w:p>
                      <w:p w:rsidR="0015010F" w:rsidRPr="0015010F" w:rsidRDefault="0015010F" w:rsidP="0015010F">
                        <w:pPr>
                          <w:spacing w:after="0" w:line="270" w:lineRule="atLeast"/>
                          <w:jc w:val="center"/>
                          <w:rPr>
                            <w:rFonts w:ascii="Helvetica" w:eastAsia="Times New Roman" w:hAnsi="Helvetica" w:cs="Times New Roman"/>
                            <w:noProof w:val="0"/>
                            <w:color w:val="656565"/>
                            <w:sz w:val="18"/>
                            <w:szCs w:val="18"/>
                            <w:lang w:eastAsia="en-AU"/>
                          </w:rPr>
                        </w:pPr>
                        <w:r w:rsidRPr="0015010F">
                          <w:rPr>
                            <w:rFonts w:ascii="Times New Roman" w:eastAsia="Times New Roman" w:hAnsi="Times New Roman" w:cs="Times New Roman"/>
                            <w:b/>
                            <w:bCs/>
                            <w:noProof w:val="0"/>
                            <w:color w:val="000080"/>
                            <w:sz w:val="41"/>
                            <w:szCs w:val="41"/>
                            <w:lang w:eastAsia="en-AU"/>
                          </w:rPr>
                          <w:t>Welcome to Semester 2!</w:t>
                        </w:r>
                      </w:p>
                      <w:p w:rsidR="0015010F" w:rsidRPr="0015010F" w:rsidRDefault="0015010F" w:rsidP="0015010F">
                        <w:pPr>
                          <w:spacing w:after="0" w:line="270" w:lineRule="atLeast"/>
                          <w:rPr>
                            <w:rFonts w:ascii="Helvetica" w:eastAsia="Times New Roman" w:hAnsi="Helvetica" w:cs="Times New Roman"/>
                            <w:noProof w:val="0"/>
                            <w:color w:val="656565"/>
                            <w:sz w:val="18"/>
                            <w:szCs w:val="18"/>
                            <w:lang w:eastAsia="en-AU"/>
                          </w:rPr>
                        </w:pPr>
                        <w:r w:rsidRPr="0015010F">
                          <w:rPr>
                            <w:rFonts w:ascii="Helvetica" w:eastAsia="Times New Roman" w:hAnsi="Helvetica" w:cs="Times New Roman"/>
                            <w:noProof w:val="0"/>
                            <w:color w:val="656565"/>
                            <w:sz w:val="18"/>
                            <w:szCs w:val="18"/>
                            <w:lang w:eastAsia="en-AU"/>
                          </w:rPr>
                          <w:br/>
                          <w:t>Last week Millis Institute students returned to class and engaged in the deep reading of authors like Aristotle, Dante, Augustine, and Lesslie Newbigin. But their noses have not only been inside of great books. In their astronomy class they are casting their eyes to the stars; in music they're learning to sing rounds; and in geometry they're constructing shapes and angles. Pictured below are members of the Geometry unit laying out Euclid's proof of his complex Proposition 2. What a privilege to work with these students as they build a "fortress of habits" around liberal arts learning!</w:t>
                        </w:r>
                      </w:p>
                    </w:tc>
                  </w:tr>
                </w:tbl>
                <w:p w:rsidR="0015010F" w:rsidRPr="0015010F" w:rsidRDefault="0015010F" w:rsidP="0015010F">
                  <w:pPr>
                    <w:spacing w:after="0" w:line="240" w:lineRule="auto"/>
                    <w:rPr>
                      <w:rFonts w:ascii="Times New Roman" w:eastAsia="Times New Roman" w:hAnsi="Times New Roman" w:cs="Times New Roman"/>
                      <w:noProof w:val="0"/>
                      <w:sz w:val="24"/>
                      <w:szCs w:val="24"/>
                      <w:lang w:eastAsia="en-AU"/>
                    </w:rPr>
                  </w:pPr>
                </w:p>
              </w:tc>
            </w:tr>
          </w:tbl>
          <w:p w:rsidR="0015010F" w:rsidRPr="0015010F" w:rsidRDefault="0015010F" w:rsidP="0015010F">
            <w:pPr>
              <w:spacing w:after="0" w:line="240" w:lineRule="auto"/>
              <w:rPr>
                <w:rFonts w:ascii="Verdana" w:eastAsia="Times New Roman" w:hAnsi="Verdana" w:cs="Times New Roman"/>
                <w:noProof w:val="0"/>
                <w:color w:val="333333"/>
                <w:sz w:val="17"/>
                <w:szCs w:val="17"/>
                <w:lang w:eastAsia="en-AU"/>
              </w:rPr>
            </w:pPr>
          </w:p>
        </w:tc>
      </w:tr>
    </w:tbl>
    <w:p w:rsidR="0015010F" w:rsidRDefault="0015010F">
      <w:pPr>
        <w:rPr>
          <w:b/>
        </w:rPr>
      </w:pPr>
    </w:p>
    <w:p w:rsidR="0015010F" w:rsidRDefault="0015010F">
      <w:pPr>
        <w:rPr>
          <w:b/>
        </w:rPr>
      </w:pPr>
      <w:bookmarkStart w:id="0" w:name="_GoBack"/>
      <w:bookmarkEnd w:id="0"/>
    </w:p>
    <w:p w:rsidR="0015010F" w:rsidRDefault="0015010F">
      <w:pPr>
        <w:rPr>
          <w:b/>
        </w:rPr>
      </w:pPr>
    </w:p>
    <w:p w:rsidR="0015010F" w:rsidRPr="0015010F" w:rsidRDefault="0015010F">
      <w:pPr>
        <w:rPr>
          <w:b/>
        </w:rPr>
      </w:pPr>
    </w:p>
    <w:p w:rsidR="0015010F" w:rsidRDefault="0015010F"/>
    <w:p w:rsidR="0015010F" w:rsidRDefault="0015010F"/>
    <w:p w:rsidR="00D34AE8" w:rsidRDefault="0015010F">
      <w:r>
        <w:drawing>
          <wp:inline distT="0" distB="0" distL="0" distR="0" wp14:anchorId="7037A65B" wp14:editId="27910443">
            <wp:extent cx="5731510" cy="1018772"/>
            <wp:effectExtent l="0" t="0" r="2540" b="0"/>
            <wp:docPr id="2" name="Picture 2" descr="https://gallery.mailchimp.com/4a4efa4bc545c3fd5baac2fd5/images/a8172bb6-7360-42f5-90a3-e0c0e062f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4a4efa4bc545c3fd5baac2fd5/images/a8172bb6-7360-42f5-90a3-e0c0e062fa2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018772"/>
                    </a:xfrm>
                    <a:prstGeom prst="rect">
                      <a:avLst/>
                    </a:prstGeom>
                    <a:noFill/>
                    <a:ln>
                      <a:noFill/>
                    </a:ln>
                  </pic:spPr>
                </pic:pic>
              </a:graphicData>
            </a:graphic>
          </wp:inline>
        </w:drawing>
      </w:r>
    </w:p>
    <w:sectPr w:rsidR="00D34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4A"/>
    <w:rsid w:val="0015010F"/>
    <w:rsid w:val="0034324A"/>
    <w:rsid w:val="00A41D84"/>
    <w:rsid w:val="00A97109"/>
    <w:rsid w:val="00C929B7"/>
    <w:rsid w:val="00D34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951"/>
  <w15:chartTrackingRefBased/>
  <w15:docId w15:val="{64792612-FCF2-45BD-9D63-C8D5569B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88042">
      <w:bodyDiv w:val="1"/>
      <w:marLeft w:val="0"/>
      <w:marRight w:val="0"/>
      <w:marTop w:val="0"/>
      <w:marBottom w:val="0"/>
      <w:divBdr>
        <w:top w:val="none" w:sz="0" w:space="0" w:color="auto"/>
        <w:left w:val="none" w:sz="0" w:space="0" w:color="auto"/>
        <w:bottom w:val="none" w:sz="0" w:space="0" w:color="auto"/>
        <w:right w:val="none" w:sz="0" w:space="0" w:color="auto"/>
      </w:divBdr>
      <w:divsChild>
        <w:div w:id="2955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39617075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059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c.us9.list-manage.com/track/click?u=4a4efa4bc545c3fd5baac2fd5&amp;id=d0e0d67832&amp;e=3d603952fd" TargetMode="External"/><Relationship Id="rId13" Type="http://schemas.openxmlformats.org/officeDocument/2006/relationships/hyperlink" Target="http://chc.us9.list-manage.com/track/click?u=4a4efa4bc545c3fd5baac2fd5&amp;id=4bfcb49a99&amp;e=3d603952fd"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chc.us9.list-manage.com/track/click?u=4a4efa4bc545c3fd5baac2fd5&amp;id=d42dd5b5c8&amp;e=3d603952f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hc.us9.list-manage1.com/track/click?u=4a4efa4bc545c3fd5baac2fd5&amp;id=072055e82b&amp;e=3d603952fd" TargetMode="External"/><Relationship Id="rId11" Type="http://schemas.openxmlformats.org/officeDocument/2006/relationships/hyperlink" Target="http://chc.us9.list-manage.com/track/click?u=4a4efa4bc545c3fd5baac2fd5&amp;id=7d86c40a67&amp;e=3d603952fd" TargetMode="External"/><Relationship Id="rId5" Type="http://schemas.openxmlformats.org/officeDocument/2006/relationships/image" Target="media/image2.jpeg"/><Relationship Id="rId15" Type="http://schemas.openxmlformats.org/officeDocument/2006/relationships/image" Target="media/image6.png"/><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hyperlink" Target="http://chc.us9.list-manage.com/track/click?u=4a4efa4bc545c3fd5baac2fd5&amp;id=8111b68e7e&amp;e=3d603952fd"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1027</Words>
  <Characters>5854</Characters>
  <Application>Microsoft Office Word</Application>
  <DocSecurity>0</DocSecurity>
  <Lines>48</Lines>
  <Paragraphs>13</Paragraphs>
  <ScaleCrop>false</ScaleCrop>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2017-08-04T02:45:00Z</dcterms:created>
  <dcterms:modified xsi:type="dcterms:W3CDTF">2017-08-04T02:48:00Z</dcterms:modified>
</cp:coreProperties>
</file>