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One Step at a Time Therapy Center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Fee/Charge Policies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3"/>
          <w:szCs w:val="23"/>
          <w:highlight w:val="white"/>
          <w:rtl w:val="0"/>
        </w:rPr>
        <w:t xml:space="preserve">USING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INSURANCE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3"/>
          <w:szCs w:val="23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If you plan on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using your insurance beneifts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, it is important for you to understand that payment from insurance is not guaranteed.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e will make every effort to work with your insurance in order to receive payment from them. However, if insurance does not pay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 within 90 days of the date of service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it is ultimately the client’s responsibility. We will confirm your eligibility with your insurance, but it may be in your best interest to confirm as well and inform us of any changes.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Services not covered by insurance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 have an additional fee and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include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 but are not limited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Reports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and Letters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(ie. court reports)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Completion of Forms (ie. social services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Phone conversations (ie. disability services or child protective services)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In person participation at meetings (ie. court, school, etc.)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Please make a verbal request 2 weeks in advance (if applicable) for any documentation/letter you may need. This allows ample amount of time to collect the information and compose a comprehensive, professional letter at your request.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ACCEPTED PAYMENT TYPES AND ASSOCIATED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Checks and cash are the preferred method of payment.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However, we accept most major credit cards and (Health Savings Account) HSA cards.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Any fees we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incur due to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insufficient funds for items such as returned checks will be passed onto you as the client.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APPOINTMENTS AND CANCELLATIONS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  <w:rtl w:val="0"/>
        </w:rPr>
        <w:t xml:space="preserve">If you cancel or do not show, you will be responsible for the entire session fee (including the portion that your insurance would have covered)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unless there is an emergency that is out of your control, you are going on vacation, or celebrating a holiday. I encourage you to contact your therapist as soon as possible if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there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is a conflict in scheduling so that you have enough time to reschedule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 without being charged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. This is necessary because a time commitment is made to you and is held exclusively for you. In addition, If you are late for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your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  <w:rtl w:val="0"/>
        </w:rPr>
        <w:t xml:space="preserve"> session, you may lose some of that session time. You will benefit the most from being dedicated to your treatment and you will be held responsible for making your weekly sessions a priority. 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highlight w:val="white"/>
          <w:rtl w:val="0"/>
        </w:rPr>
        <w:t xml:space="preserve">Any permanent changes you would like to make in regards to your scheduled sessions should be discussed with your therapist in advance and decided upon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BY SIGNING BELOW I AM AGREEING THAT I HAVE READ, UNDERSTOOD AND AGREE TO THE ITEMS CONTAINED IN THIS DOCUMENT</w:t>
      </w: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 AND THAT WE RESERVE THE RIGHT TO UTILIZE THE PRE-AUTHORIZED HEALTH CARE FORM TO CHARGE FOR ANY OUTSTANDING BALANCES AS INDICATED ABOVE.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Printed Name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                     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Signature</w:t>
        <w:tab/>
        <w:tab/>
        <w:tab/>
        <w:tab/>
        <w:tab/>
        <w:tab/>
        <w:tab/>
        <w:tab/>
        <w:t xml:space="preserve">      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360" w:top="360" w:left="360" w:right="36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/n/LPErUxPIyaYx5v2AVPOP69g==">AMUW2mWPAnx/tFVnYBo/OTtpwkkykMSobj0kWTzNP263mx/C2qEgEFifxOCZKKcjRWpoV0jtUU6ABmtdK/FJTXKbsp9Dg5ewWRuWdfTCYgn6wdj/wKEHoHM=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