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FD9BC" w14:textId="77777777" w:rsidR="00C61BA5" w:rsidRPr="00C61BA5" w:rsidRDefault="00C61BA5" w:rsidP="00C61BA5">
      <w:pPr>
        <w:spacing w:after="0" w:line="240" w:lineRule="auto"/>
        <w:jc w:val="center"/>
        <w:rPr>
          <w:b/>
          <w:bCs/>
        </w:rPr>
      </w:pPr>
      <w:r w:rsidRPr="00C61BA5">
        <w:rPr>
          <w:b/>
          <w:bCs/>
        </w:rPr>
        <w:t>Narrative Overview of the Town of Bethel Package Wastewater Treatment Plant Law</w:t>
      </w:r>
    </w:p>
    <w:p w14:paraId="3C8C77EA" w14:textId="77777777" w:rsidR="00C61BA5" w:rsidRPr="00C61BA5" w:rsidRDefault="00C61BA5" w:rsidP="00C61BA5">
      <w:pPr>
        <w:spacing w:after="0" w:line="240" w:lineRule="auto"/>
      </w:pPr>
    </w:p>
    <w:p w14:paraId="0CD0E1CF" w14:textId="292D0708" w:rsidR="00C61BA5" w:rsidRPr="00C61BA5" w:rsidRDefault="00C61BA5" w:rsidP="00C61BA5">
      <w:pPr>
        <w:spacing w:after="0" w:line="240" w:lineRule="auto"/>
      </w:pPr>
      <w:r w:rsidRPr="00C61BA5">
        <w:t xml:space="preserve">The proposed Package Wastewater Treatment Plant Law is intended to strengthen the Town’s ability to protect </w:t>
      </w:r>
      <w:r>
        <w:t>water</w:t>
      </w:r>
      <w:r w:rsidRPr="00C61BA5">
        <w:t xml:space="preserve"> resources while providing a carefully regulated wastewater option for certain developments where individual septic systems may not be practical or environmentally appropriate.</w:t>
      </w:r>
      <w:r>
        <w:t xml:space="preserve"> It is designed to be consistent with the adopted Town of Bethel Comprehensive Plan. </w:t>
      </w:r>
    </w:p>
    <w:p w14:paraId="1CDEB76A" w14:textId="77777777" w:rsidR="00C61BA5" w:rsidRDefault="00C61BA5" w:rsidP="00C61BA5">
      <w:pPr>
        <w:spacing w:after="0" w:line="240" w:lineRule="auto"/>
      </w:pPr>
    </w:p>
    <w:p w14:paraId="447373E0" w14:textId="4415A7CE" w:rsidR="00C61BA5" w:rsidRPr="00C61BA5" w:rsidRDefault="00C61BA5" w:rsidP="00C61BA5">
      <w:pPr>
        <w:spacing w:after="0" w:line="240" w:lineRule="auto"/>
      </w:pPr>
      <w:r w:rsidRPr="00C61BA5">
        <w:t>Package wastewater treatment plants can offer an effective alternative to individual septic systems, particularly for larger residential developments, conservation subdivisions, and multifamily housing</w:t>
      </w:r>
      <w:r>
        <w:t xml:space="preserve"> when designed, operated, maintained, and financed correctly. </w:t>
      </w:r>
      <w:r w:rsidRPr="00C61BA5">
        <w:t>The law recognizes that protecting the community requires attention not only to how a wastewater plant is designed and constructed, but also to how it will be operated, maintained, monitored, repaired, and financed over its entire useful life.</w:t>
      </w:r>
    </w:p>
    <w:p w14:paraId="58824D7A" w14:textId="77777777" w:rsidR="00C61BA5" w:rsidRDefault="00C61BA5" w:rsidP="00C61BA5">
      <w:pPr>
        <w:spacing w:after="0" w:line="240" w:lineRule="auto"/>
        <w:rPr>
          <w:sz w:val="27"/>
          <w:szCs w:val="27"/>
        </w:rPr>
      </w:pPr>
    </w:p>
    <w:p w14:paraId="1C3142A0" w14:textId="272F3148" w:rsidR="00C61BA5" w:rsidRPr="00C61BA5" w:rsidRDefault="00C61BA5" w:rsidP="00C61BA5">
      <w:pPr>
        <w:spacing w:after="0" w:line="240" w:lineRule="auto"/>
        <w:rPr>
          <w:sz w:val="27"/>
          <w:szCs w:val="27"/>
        </w:rPr>
      </w:pPr>
      <w:r w:rsidRPr="00C61BA5">
        <w:rPr>
          <w:sz w:val="27"/>
          <w:szCs w:val="27"/>
        </w:rPr>
        <w:t>A stronger local review process</w:t>
      </w:r>
    </w:p>
    <w:p w14:paraId="1FDA62FB" w14:textId="77777777" w:rsidR="00C61BA5" w:rsidRDefault="00C61BA5" w:rsidP="00C61BA5">
      <w:pPr>
        <w:spacing w:after="0" w:line="240" w:lineRule="auto"/>
      </w:pPr>
    </w:p>
    <w:p w14:paraId="28D5BD55" w14:textId="73E12877" w:rsidR="00C61BA5" w:rsidRPr="00C61BA5" w:rsidRDefault="00C61BA5" w:rsidP="00C61BA5">
      <w:pPr>
        <w:spacing w:after="0" w:line="240" w:lineRule="auto"/>
      </w:pPr>
      <w:r w:rsidRPr="00C61BA5">
        <w:t>The law creates a comprehensive local review process for new privately owned package wastewater treatment plants. These facilities would not simply be allowed as an accessory component of a development. They would require specific Town approvals and would be reviewed together with the development they are intended to serve.</w:t>
      </w:r>
    </w:p>
    <w:p w14:paraId="507157CE" w14:textId="77777777" w:rsidR="00C61BA5" w:rsidRDefault="00C61BA5" w:rsidP="00C61BA5">
      <w:pPr>
        <w:spacing w:after="0" w:line="240" w:lineRule="auto"/>
      </w:pPr>
    </w:p>
    <w:p w14:paraId="2ACD2B1D" w14:textId="1813F381" w:rsidR="00C61BA5" w:rsidRPr="00C61BA5" w:rsidRDefault="00C61BA5" w:rsidP="00C61BA5">
      <w:pPr>
        <w:spacing w:after="0" w:line="240" w:lineRule="auto"/>
      </w:pPr>
      <w:r w:rsidRPr="00C61BA5">
        <w:t>An applicant must demonstrate that a package plant is appropriate for the site and development. This includes evaluating wastewater alternatives, demonstrating site and water capacity, providing engineering information, and addressing ownership, operations, maintenance, emergency response, and financial capability. The Town may also use independent engineering, environmental, financial, and legal professionals to evaluate a proposal, with the applicant responsible for the reasonable cost of that review.</w:t>
      </w:r>
    </w:p>
    <w:p w14:paraId="1BFBCB15" w14:textId="77777777" w:rsidR="00C61BA5" w:rsidRPr="00C61BA5" w:rsidRDefault="00C61BA5" w:rsidP="00C61BA5">
      <w:pPr>
        <w:spacing w:after="0" w:line="240" w:lineRule="auto"/>
      </w:pPr>
      <w:r w:rsidRPr="00C61BA5">
        <w:t>Importantly, the local law supplements rather than replaces State and County regulation. Applicants remain responsible for obtaining all required approvals from agencies such as NYSDEC, NYSDOH, and the Sullivan County Department of Public Health.</w:t>
      </w:r>
    </w:p>
    <w:p w14:paraId="385CD0D4" w14:textId="77777777" w:rsidR="00C61BA5" w:rsidRDefault="00C61BA5" w:rsidP="00C61BA5">
      <w:pPr>
        <w:spacing w:after="0" w:line="240" w:lineRule="auto"/>
        <w:rPr>
          <w:sz w:val="27"/>
          <w:szCs w:val="27"/>
        </w:rPr>
      </w:pPr>
    </w:p>
    <w:p w14:paraId="25AAAC6A" w14:textId="27425FAA" w:rsidR="00C61BA5" w:rsidRPr="00C61BA5" w:rsidRDefault="00C61BA5" w:rsidP="00C61BA5">
      <w:pPr>
        <w:spacing w:after="0" w:line="240" w:lineRule="auto"/>
        <w:rPr>
          <w:sz w:val="27"/>
          <w:szCs w:val="27"/>
        </w:rPr>
      </w:pPr>
      <w:r w:rsidRPr="00C61BA5">
        <w:rPr>
          <w:sz w:val="27"/>
          <w:szCs w:val="27"/>
        </w:rPr>
        <w:t>Protecting Bethel's water resources</w:t>
      </w:r>
    </w:p>
    <w:p w14:paraId="0F21266D" w14:textId="77777777" w:rsidR="00C61BA5" w:rsidRDefault="00C61BA5" w:rsidP="00C61BA5">
      <w:pPr>
        <w:spacing w:after="0" w:line="240" w:lineRule="auto"/>
      </w:pPr>
    </w:p>
    <w:p w14:paraId="1FA5126F" w14:textId="5BC42736" w:rsidR="00C61BA5" w:rsidRPr="00C61BA5" w:rsidRDefault="00C61BA5" w:rsidP="00C61BA5">
      <w:pPr>
        <w:spacing w:after="0" w:line="240" w:lineRule="auto"/>
      </w:pPr>
      <w:r w:rsidRPr="00C61BA5">
        <w:t>Water-quality protection is a central purpose of the law. The Town's review must consider whether a proposed facility protects public health and water quality, has adequate capacity, is technically feasible, has sufficient water available to support the proposed development, minimizes environmental impacts, and has adequate plans for long-term operation, maintenance, emergencies, and reserve funding.</w:t>
      </w:r>
    </w:p>
    <w:p w14:paraId="77B64931" w14:textId="77777777" w:rsidR="00C61BA5" w:rsidRDefault="00C61BA5" w:rsidP="00C61BA5">
      <w:pPr>
        <w:spacing w:after="0" w:line="240" w:lineRule="auto"/>
      </w:pPr>
    </w:p>
    <w:p w14:paraId="1AC10172" w14:textId="05CBD4FB" w:rsidR="00C61BA5" w:rsidRPr="00C61BA5" w:rsidRDefault="00C61BA5" w:rsidP="00C61BA5">
      <w:pPr>
        <w:spacing w:after="0" w:line="240" w:lineRule="auto"/>
      </w:pPr>
      <w:r w:rsidRPr="00C61BA5">
        <w:t xml:space="preserve">The law also establishes additional local design and siting safeguards. Among other provisions, package plants must be set back from streams, wetlands, lakes, and other watercourses; cannot be constructed within floodways, 100-year floodplains, wetlands, or </w:t>
      </w:r>
      <w:r w:rsidRPr="00C61BA5">
        <w:lastRenderedPageBreak/>
        <w:t>wetland buffers; and must maintain an undeveloped buffer between the plant and receiving waters. Facilities must be designed to accommodate projected flows and seasonal fluctuations and provide reserve capacity where necessary. Critical components must have redundancy so that treatment can continue when equipment fails, and facilities must incorporate remote monitoring and alarm capabilities.</w:t>
      </w:r>
    </w:p>
    <w:p w14:paraId="7F7F815D" w14:textId="77777777" w:rsidR="00C61BA5" w:rsidRDefault="00C61BA5" w:rsidP="00C61BA5">
      <w:pPr>
        <w:spacing w:after="0" w:line="240" w:lineRule="auto"/>
      </w:pPr>
    </w:p>
    <w:p w14:paraId="79613313" w14:textId="2722DCDB" w:rsidR="00C61BA5" w:rsidRPr="00C61BA5" w:rsidRDefault="00C61BA5" w:rsidP="00C61BA5">
      <w:pPr>
        <w:spacing w:after="0" w:line="240" w:lineRule="auto"/>
      </w:pPr>
      <w:r w:rsidRPr="00C61BA5">
        <w:t>These provisions are especially important because wastewater problems are often much easier—and less costly—to prevent than to correct after contamination has occurred.</w:t>
      </w:r>
    </w:p>
    <w:p w14:paraId="72051E1A" w14:textId="77777777" w:rsidR="00C61BA5" w:rsidRDefault="00C61BA5" w:rsidP="00C61BA5">
      <w:pPr>
        <w:spacing w:after="0" w:line="240" w:lineRule="auto"/>
        <w:rPr>
          <w:sz w:val="27"/>
          <w:szCs w:val="27"/>
        </w:rPr>
      </w:pPr>
    </w:p>
    <w:p w14:paraId="20F156BE" w14:textId="5992DBBF" w:rsidR="00C61BA5" w:rsidRPr="00C61BA5" w:rsidRDefault="00C61BA5" w:rsidP="00C61BA5">
      <w:pPr>
        <w:spacing w:after="0" w:line="240" w:lineRule="auto"/>
        <w:rPr>
          <w:sz w:val="27"/>
          <w:szCs w:val="27"/>
        </w:rPr>
      </w:pPr>
      <w:r w:rsidRPr="00C61BA5">
        <w:rPr>
          <w:sz w:val="27"/>
          <w:szCs w:val="27"/>
        </w:rPr>
        <w:t>Planning for the facility's entire life—not just its construction</w:t>
      </w:r>
    </w:p>
    <w:p w14:paraId="20719CA3" w14:textId="77777777" w:rsidR="00C61BA5" w:rsidRDefault="00C61BA5" w:rsidP="00C61BA5">
      <w:pPr>
        <w:spacing w:after="0" w:line="240" w:lineRule="auto"/>
      </w:pPr>
    </w:p>
    <w:p w14:paraId="65996DCB" w14:textId="4960C4FB" w:rsidR="00C61BA5" w:rsidRPr="00C61BA5" w:rsidRDefault="00C61BA5" w:rsidP="00C61BA5">
      <w:pPr>
        <w:spacing w:after="0" w:line="240" w:lineRule="auto"/>
      </w:pPr>
      <w:r w:rsidRPr="00C61BA5">
        <w:t>One of the most significant features of the law is its emphasis on long-term management. Approval of a well-designed plant at the beginning of a development does little to protect water quality if the plant deteriorates ten, twenty, or thirty years later because equipment was not maintained, money was not reserved for replacement, or responsibility for the system became unclear.</w:t>
      </w:r>
    </w:p>
    <w:p w14:paraId="3D01D794" w14:textId="77777777" w:rsidR="00C61BA5" w:rsidRDefault="00C61BA5" w:rsidP="00C61BA5">
      <w:pPr>
        <w:spacing w:after="0" w:line="240" w:lineRule="auto"/>
      </w:pPr>
    </w:p>
    <w:p w14:paraId="4A15FC7B" w14:textId="4192EFAF" w:rsidR="00C61BA5" w:rsidRPr="00C61BA5" w:rsidRDefault="00C61BA5" w:rsidP="00C61BA5">
      <w:pPr>
        <w:spacing w:after="0" w:line="240" w:lineRule="auto"/>
      </w:pPr>
      <w:r w:rsidRPr="00C61BA5">
        <w:t>For that reason, the law establishes a Wastewater Management District for each approved package plant. This is importantly different from creating a conventional public sewer district. The package plant remains privately owned, and its owner remains legally responsible for its operation, maintenance, repair, replacement, and regulatory compliance. The Town's role is one of oversight—including inspection, monitoring, recordkeeping, fee collection, enforcement, and emergency response.</w:t>
      </w:r>
    </w:p>
    <w:p w14:paraId="540ED1C0" w14:textId="77777777" w:rsidR="00C61BA5" w:rsidRDefault="00C61BA5" w:rsidP="00C61BA5">
      <w:pPr>
        <w:spacing w:after="0" w:line="240" w:lineRule="auto"/>
      </w:pPr>
    </w:p>
    <w:p w14:paraId="4883DE90" w14:textId="0AB81BCA" w:rsidR="00C61BA5" w:rsidRPr="00C61BA5" w:rsidRDefault="00C61BA5" w:rsidP="00C61BA5">
      <w:pPr>
        <w:spacing w:after="0" w:line="240" w:lineRule="auto"/>
      </w:pPr>
      <w:r w:rsidRPr="00C61BA5">
        <w:t>The operator must conduct required inspections, sampling, maintenance, reporting, permit compliance, and emergency response and establish a preventive maintenance program. An annual report to the Town Board will provide information about treatment performance, permit compliance, maintenance and repairs, equipment failures, reserve balances, anticipated capital needs, and recommended improvements. This creates an ongoing public record of how the facility is performing rather than allowing municipal involvement to end once construction is completed.</w:t>
      </w:r>
    </w:p>
    <w:p w14:paraId="046F7E2E" w14:textId="77777777" w:rsidR="00C61BA5" w:rsidRDefault="00C61BA5" w:rsidP="00C61BA5">
      <w:pPr>
        <w:spacing w:after="0" w:line="240" w:lineRule="auto"/>
        <w:rPr>
          <w:sz w:val="27"/>
          <w:szCs w:val="27"/>
        </w:rPr>
      </w:pPr>
    </w:p>
    <w:p w14:paraId="05FE1907" w14:textId="57918386" w:rsidR="00C61BA5" w:rsidRPr="00C61BA5" w:rsidRDefault="00C61BA5" w:rsidP="00C61BA5">
      <w:pPr>
        <w:spacing w:after="0" w:line="240" w:lineRule="auto"/>
        <w:rPr>
          <w:sz w:val="27"/>
          <w:szCs w:val="27"/>
        </w:rPr>
      </w:pPr>
      <w:r w:rsidRPr="00C61BA5">
        <w:rPr>
          <w:sz w:val="27"/>
          <w:szCs w:val="27"/>
        </w:rPr>
        <w:t>Preparing financially for repairs and emergencies</w:t>
      </w:r>
    </w:p>
    <w:p w14:paraId="273E0A04" w14:textId="77777777" w:rsidR="00C61BA5" w:rsidRDefault="00C61BA5" w:rsidP="00C61BA5">
      <w:pPr>
        <w:spacing w:after="0" w:line="240" w:lineRule="auto"/>
      </w:pPr>
    </w:p>
    <w:p w14:paraId="6B2D0D63" w14:textId="668F4F98" w:rsidR="00C61BA5" w:rsidRPr="00C61BA5" w:rsidRDefault="00C61BA5" w:rsidP="00C61BA5">
      <w:pPr>
        <w:spacing w:after="0" w:line="240" w:lineRule="auto"/>
      </w:pPr>
      <w:r w:rsidRPr="00C61BA5">
        <w:t>The law also addresses one of the most difficult issues associated with privately developed wastewater infrastructure: who pays when equipment wears out</w:t>
      </w:r>
      <w:r w:rsidR="00CE7788">
        <w:t>,</w:t>
      </w:r>
      <w:r w:rsidRPr="00C61BA5">
        <w:t xml:space="preserve"> or something goes wrong?</w:t>
      </w:r>
      <w:r w:rsidR="00CE7788">
        <w:t xml:space="preserve"> </w:t>
      </w:r>
      <w:r w:rsidRPr="00C61BA5">
        <w:t>Each Wastewater Management District will have a dedicated Wastewater Oversight and Reserve Fund supported by system users and owners. Funds may support inspections, engineering review, administration, enforcement, emergency response, and other costs associated with municipal oversight.</w:t>
      </w:r>
    </w:p>
    <w:p w14:paraId="7FA6611D" w14:textId="77777777" w:rsidR="00C61BA5" w:rsidRDefault="00C61BA5" w:rsidP="00C61BA5">
      <w:pPr>
        <w:spacing w:after="0" w:line="240" w:lineRule="auto"/>
      </w:pPr>
    </w:p>
    <w:p w14:paraId="3A67758B" w14:textId="12130B54" w:rsidR="00C61BA5" w:rsidRPr="00C61BA5" w:rsidRDefault="00C61BA5" w:rsidP="00C61BA5">
      <w:pPr>
        <w:spacing w:after="0" w:line="240" w:lineRule="auto"/>
      </w:pPr>
      <w:r w:rsidRPr="00C61BA5">
        <w:t xml:space="preserve">A separate Capital Repair and Emergency Reserve Account provides resources for major equipment replacement, structural repairs, emergency repairs, failure of critical </w:t>
      </w:r>
      <w:r w:rsidRPr="00C61BA5">
        <w:lastRenderedPageBreak/>
        <w:t>equipment, and actions needed to prevent permit violations, environmental contamination, or threats to public health and safety. Before the first Certificate of Occupancy is issued, the owner must make an initial reserve deposit based upon anticipated capital repair and replacement needs. The Town may subsequently adjust the required reserve to ensure that adequate funds remain available as the system ages.</w:t>
      </w:r>
    </w:p>
    <w:p w14:paraId="735A9318" w14:textId="77777777" w:rsidR="00C61BA5" w:rsidRDefault="00C61BA5" w:rsidP="00C61BA5">
      <w:pPr>
        <w:spacing w:after="0" w:line="240" w:lineRule="auto"/>
      </w:pPr>
    </w:p>
    <w:p w14:paraId="2E15303C" w14:textId="2CE8A04E" w:rsidR="00C61BA5" w:rsidRPr="00C61BA5" w:rsidRDefault="00C61BA5" w:rsidP="00C61BA5">
      <w:pPr>
        <w:spacing w:after="0" w:line="240" w:lineRule="auto"/>
      </w:pPr>
      <w:r w:rsidRPr="00C61BA5">
        <w:t>This approach recognizes that pumps, controls, treatment equipment, generators, and other components eventually wear out. Planning and funding for those costs from the beginning helps prevent deferred maintenance from becoming an environmental problem later.</w:t>
      </w:r>
    </w:p>
    <w:p w14:paraId="0382FD09" w14:textId="77777777" w:rsidR="00C61BA5" w:rsidRDefault="00C61BA5" w:rsidP="00C61BA5">
      <w:pPr>
        <w:spacing w:after="0" w:line="240" w:lineRule="auto"/>
        <w:rPr>
          <w:sz w:val="27"/>
          <w:szCs w:val="27"/>
        </w:rPr>
      </w:pPr>
    </w:p>
    <w:p w14:paraId="7DE8465C" w14:textId="74C9F9D9" w:rsidR="00C61BA5" w:rsidRPr="00C61BA5" w:rsidRDefault="00C61BA5" w:rsidP="00C61BA5">
      <w:pPr>
        <w:spacing w:after="0" w:line="240" w:lineRule="auto"/>
        <w:rPr>
          <w:sz w:val="27"/>
          <w:szCs w:val="27"/>
        </w:rPr>
      </w:pPr>
      <w:r w:rsidRPr="00C61BA5">
        <w:rPr>
          <w:sz w:val="27"/>
          <w:szCs w:val="27"/>
        </w:rPr>
        <w:t>Protecting Town taxpayers</w:t>
      </w:r>
    </w:p>
    <w:p w14:paraId="3EFDEE70" w14:textId="77777777" w:rsidR="00C61BA5" w:rsidRDefault="00C61BA5" w:rsidP="00C61BA5">
      <w:pPr>
        <w:spacing w:after="0" w:line="240" w:lineRule="auto"/>
      </w:pPr>
    </w:p>
    <w:p w14:paraId="52E02C16" w14:textId="5331F7D8" w:rsidR="00C61BA5" w:rsidRPr="00C61BA5" w:rsidRDefault="00C61BA5" w:rsidP="00C61BA5">
      <w:pPr>
        <w:spacing w:after="0" w:line="240" w:lineRule="auto"/>
      </w:pPr>
      <w:r w:rsidRPr="00C61BA5">
        <w:t>Another fundamental objective is to protect the Town's general taxpayers from inheriting the financial consequences of a privately developed wastewater system.</w:t>
      </w:r>
    </w:p>
    <w:p w14:paraId="5AEA0602" w14:textId="77777777" w:rsidR="00C61BA5" w:rsidRDefault="00C61BA5" w:rsidP="00C61BA5">
      <w:pPr>
        <w:spacing w:after="0" w:line="240" w:lineRule="auto"/>
      </w:pPr>
    </w:p>
    <w:p w14:paraId="7D081AC9" w14:textId="2EB117C7" w:rsidR="00C61BA5" w:rsidRPr="00C61BA5" w:rsidRDefault="00C61BA5" w:rsidP="00C61BA5">
      <w:pPr>
        <w:spacing w:after="0" w:line="240" w:lineRule="auto"/>
      </w:pPr>
      <w:r w:rsidRPr="00C61BA5">
        <w:t>The law places responsibility for design, permitting, environmental review, engineering, construction, inspections, testing, startup, legal review, correction of deficiencies, financial guarantees, and initial reserve funding on the developer. It also requires financial security for completion of required improvements.</w:t>
      </w:r>
    </w:p>
    <w:p w14:paraId="05160C37" w14:textId="77777777" w:rsidR="00C61BA5" w:rsidRDefault="00C61BA5" w:rsidP="00C61BA5">
      <w:pPr>
        <w:spacing w:after="0" w:line="240" w:lineRule="auto"/>
      </w:pPr>
    </w:p>
    <w:p w14:paraId="3AF88635" w14:textId="5EF556F6" w:rsidR="00C61BA5" w:rsidRPr="00C61BA5" w:rsidRDefault="00C61BA5" w:rsidP="00C61BA5">
      <w:pPr>
        <w:spacing w:after="0" w:line="240" w:lineRule="auto"/>
      </w:pPr>
      <w:r w:rsidRPr="00C61BA5">
        <w:t>Once the system is operating, its costs are intended to remain with the properties benefiting from it. The law expressly states that general Town taxpayers are not required to subsidize operation, maintenance, repair, rehabilitation, or replacement of these privately owned facilities.</w:t>
      </w:r>
    </w:p>
    <w:p w14:paraId="441630EC" w14:textId="77777777" w:rsidR="00C61BA5" w:rsidRDefault="00C61BA5" w:rsidP="00C61BA5">
      <w:pPr>
        <w:spacing w:after="0" w:line="240" w:lineRule="auto"/>
      </w:pPr>
    </w:p>
    <w:p w14:paraId="6B417C63" w14:textId="39DF3C39" w:rsidR="00C61BA5" w:rsidRPr="00C61BA5" w:rsidRDefault="00C61BA5" w:rsidP="00C61BA5">
      <w:pPr>
        <w:spacing w:after="0" w:line="240" w:lineRule="auto"/>
      </w:pPr>
      <w:r w:rsidRPr="00C61BA5">
        <w:t>That distinction is important: the Town gains the ability to oversee the facility and protect the public interest without assuming routine ownership or financial responsibility for it.</w:t>
      </w:r>
    </w:p>
    <w:p w14:paraId="48EC1840" w14:textId="77777777" w:rsidR="00C61BA5" w:rsidRDefault="00C61BA5" w:rsidP="00C61BA5">
      <w:pPr>
        <w:spacing w:after="0" w:line="240" w:lineRule="auto"/>
        <w:rPr>
          <w:sz w:val="27"/>
          <w:szCs w:val="27"/>
        </w:rPr>
      </w:pPr>
    </w:p>
    <w:p w14:paraId="4A4DD9B3" w14:textId="225F9BE3" w:rsidR="00C61BA5" w:rsidRPr="00C61BA5" w:rsidRDefault="00C61BA5" w:rsidP="00C61BA5">
      <w:pPr>
        <w:spacing w:after="0" w:line="240" w:lineRule="auto"/>
        <w:rPr>
          <w:sz w:val="27"/>
          <w:szCs w:val="27"/>
        </w:rPr>
      </w:pPr>
      <w:r w:rsidRPr="00C61BA5">
        <w:rPr>
          <w:sz w:val="27"/>
          <w:szCs w:val="27"/>
        </w:rPr>
        <w:t>Giving the Town tools to respond when something goes wrong</w:t>
      </w:r>
    </w:p>
    <w:p w14:paraId="3C9E79D7" w14:textId="77777777" w:rsidR="00C61BA5" w:rsidRDefault="00C61BA5" w:rsidP="00C61BA5">
      <w:pPr>
        <w:spacing w:after="0" w:line="240" w:lineRule="auto"/>
      </w:pPr>
    </w:p>
    <w:p w14:paraId="27A58C0F" w14:textId="246B1F5A" w:rsidR="00C61BA5" w:rsidRPr="00C61BA5" w:rsidRDefault="00C61BA5" w:rsidP="00C61BA5">
      <w:pPr>
        <w:spacing w:after="0" w:line="240" w:lineRule="auto"/>
      </w:pPr>
      <w:r w:rsidRPr="00C61BA5">
        <w:t>The law also recognizes that wastewater failures cannot always wait for ordinary enforcement procedures. Every facility must have an Emergency Response Plan. If a plant threatens public health or the environment and the responsible party does not act, the Town may take the minimum action necessary to address the emergency and then recover its costs from the responsible owner, available financial security, or system users. Importantly, taking emergency action does not mean that the Town has accepted ownership or responsibility for the plant.</w:t>
      </w:r>
    </w:p>
    <w:p w14:paraId="099346B2" w14:textId="77777777" w:rsidR="00C61BA5" w:rsidRDefault="00C61BA5" w:rsidP="00C61BA5">
      <w:pPr>
        <w:spacing w:after="0" w:line="240" w:lineRule="auto"/>
      </w:pPr>
    </w:p>
    <w:p w14:paraId="14FAE1BC" w14:textId="26B50526" w:rsidR="00C61BA5" w:rsidRPr="00C61BA5" w:rsidRDefault="00C61BA5" w:rsidP="00C61BA5">
      <w:pPr>
        <w:spacing w:after="0" w:line="240" w:lineRule="auto"/>
      </w:pPr>
      <w:r w:rsidRPr="00C61BA5">
        <w:t>This gives the Town an important safeguard: it does not have to stand by while a failing privately owned facility threatens a lake, stream, groundwater supply, neighboring property, or public health simply because the private owner has failed to respond.</w:t>
      </w:r>
    </w:p>
    <w:p w14:paraId="4771E976" w14:textId="77777777" w:rsidR="00C61BA5" w:rsidRDefault="00C61BA5" w:rsidP="00C61BA5">
      <w:pPr>
        <w:spacing w:after="0" w:line="240" w:lineRule="auto"/>
        <w:rPr>
          <w:sz w:val="27"/>
          <w:szCs w:val="27"/>
        </w:rPr>
      </w:pPr>
    </w:p>
    <w:p w14:paraId="77B2AB4E" w14:textId="720BBD81" w:rsidR="00C61BA5" w:rsidRPr="00C61BA5" w:rsidRDefault="00C61BA5" w:rsidP="00C61BA5">
      <w:pPr>
        <w:spacing w:after="0" w:line="240" w:lineRule="auto"/>
        <w:rPr>
          <w:sz w:val="27"/>
          <w:szCs w:val="27"/>
        </w:rPr>
      </w:pPr>
      <w:r w:rsidRPr="00C61BA5">
        <w:rPr>
          <w:sz w:val="27"/>
          <w:szCs w:val="27"/>
        </w:rPr>
        <w:lastRenderedPageBreak/>
        <w:t>Supporting appropriate development while protecting the community</w:t>
      </w:r>
    </w:p>
    <w:p w14:paraId="04F2D54B" w14:textId="77777777" w:rsidR="00C61BA5" w:rsidRDefault="00C61BA5" w:rsidP="00C61BA5">
      <w:pPr>
        <w:spacing w:after="0" w:line="240" w:lineRule="auto"/>
      </w:pPr>
    </w:p>
    <w:p w14:paraId="1C62D084" w14:textId="78162769" w:rsidR="00C61BA5" w:rsidRPr="00C61BA5" w:rsidRDefault="00C61BA5" w:rsidP="00C61BA5">
      <w:pPr>
        <w:spacing w:after="0" w:line="240" w:lineRule="auto"/>
      </w:pPr>
      <w:r w:rsidRPr="00C61BA5">
        <w:t>The Package Wastewater Treatment Plant Law is not intended to prohibit this type of wastewater technology. Rather, it establishes the conditions under which it can be used responsibly. Package plants may make certain forms of development possible where individual septic systems would be impractical, but the law requires that such development demonstrate that the proposed wastewater solution is environmentally sound, technically reliable, professionally managed, and financially sustainable. The law specifically recognizes that decentralized community wastewater systems can be an environmentally sound alternative where soil conditions, groundwater conditions, development density, or other site constraints make conventional wastewater disposal impractical.</w:t>
      </w:r>
    </w:p>
    <w:p w14:paraId="157BF6D9" w14:textId="77777777" w:rsidR="00C61BA5" w:rsidRDefault="00C61BA5" w:rsidP="00C61BA5">
      <w:pPr>
        <w:spacing w:after="0" w:line="240" w:lineRule="auto"/>
      </w:pPr>
    </w:p>
    <w:p w14:paraId="15E61120" w14:textId="72ED5252" w:rsidR="00C61BA5" w:rsidRPr="00C61BA5" w:rsidRDefault="00C61BA5" w:rsidP="00C61BA5">
      <w:pPr>
        <w:spacing w:after="0" w:line="240" w:lineRule="auto"/>
      </w:pPr>
      <w:r w:rsidRPr="00C61BA5">
        <w:t>Taken together, the law establishes a “life-cycle” approach to wastewater management. It addresses the facility from initial site selection and environmental review through engineering, construction, startup, operation, monitoring, maintenance, equipment replacement, emergency response, and long-term financing. That is the principal benefit of the law: it does not assume that issuing a permit today is enough to protect Bethel tomorrow.</w:t>
      </w:r>
    </w:p>
    <w:p w14:paraId="1E8B9D94" w14:textId="77777777" w:rsidR="00C61BA5" w:rsidRDefault="00C61BA5" w:rsidP="00C61BA5">
      <w:pPr>
        <w:spacing w:after="0" w:line="240" w:lineRule="auto"/>
      </w:pPr>
    </w:p>
    <w:p w14:paraId="362BC2CE" w14:textId="4FB99B67" w:rsidR="00C61BA5" w:rsidRPr="00C61BA5" w:rsidRDefault="00C61BA5" w:rsidP="00C61BA5">
      <w:pPr>
        <w:spacing w:after="0" w:line="240" w:lineRule="auto"/>
      </w:pPr>
      <w:r w:rsidRPr="00C61BA5">
        <w:t>By establishing clear standards before a package plant is approved, requiring professional operation and continuing oversight after it is built, setting aside funds for future repairs and emergencies, and keeping financial responsibility with the development that benefits from the system, the law provides the Town with a substantially stronger framework for protecting water quality, public health, neighboring properties, municipal finances, and the long-term interests of the Bethel community.</w:t>
      </w:r>
    </w:p>
    <w:p w14:paraId="2DE4E4FD" w14:textId="77777777" w:rsidR="00DF4BF7" w:rsidRPr="00C61BA5" w:rsidRDefault="00DF4BF7" w:rsidP="00C61BA5">
      <w:pPr>
        <w:spacing w:after="0" w:line="240" w:lineRule="auto"/>
      </w:pPr>
    </w:p>
    <w:sectPr w:rsidR="00DF4BF7" w:rsidRPr="00C61BA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E0F75" w14:textId="77777777" w:rsidR="00060049" w:rsidRDefault="00060049" w:rsidP="00CE7788">
      <w:pPr>
        <w:spacing w:after="0" w:line="240" w:lineRule="auto"/>
      </w:pPr>
      <w:r>
        <w:separator/>
      </w:r>
    </w:p>
  </w:endnote>
  <w:endnote w:type="continuationSeparator" w:id="0">
    <w:p w14:paraId="040DEE7C" w14:textId="77777777" w:rsidR="00060049" w:rsidRDefault="00060049" w:rsidP="00CE7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645202"/>
      <w:docPartObj>
        <w:docPartGallery w:val="Page Numbers (Bottom of Page)"/>
        <w:docPartUnique/>
      </w:docPartObj>
    </w:sdtPr>
    <w:sdtEndPr>
      <w:rPr>
        <w:noProof/>
      </w:rPr>
    </w:sdtEndPr>
    <w:sdtContent>
      <w:p w14:paraId="19B70D14" w14:textId="4CFCE54C" w:rsidR="00CE7788" w:rsidRDefault="00CE77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EAA10F" w14:textId="77777777" w:rsidR="00CE7788" w:rsidRDefault="00CE7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E947B" w14:textId="77777777" w:rsidR="00060049" w:rsidRDefault="00060049" w:rsidP="00CE7788">
      <w:pPr>
        <w:spacing w:after="0" w:line="240" w:lineRule="auto"/>
      </w:pPr>
      <w:r>
        <w:separator/>
      </w:r>
    </w:p>
  </w:footnote>
  <w:footnote w:type="continuationSeparator" w:id="0">
    <w:p w14:paraId="1E346772" w14:textId="77777777" w:rsidR="00060049" w:rsidRDefault="00060049" w:rsidP="00CE77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BA5"/>
    <w:rsid w:val="00060049"/>
    <w:rsid w:val="000B2633"/>
    <w:rsid w:val="00470336"/>
    <w:rsid w:val="004D68E3"/>
    <w:rsid w:val="005A4A28"/>
    <w:rsid w:val="006D0967"/>
    <w:rsid w:val="008B652D"/>
    <w:rsid w:val="00B84DE8"/>
    <w:rsid w:val="00BB6490"/>
    <w:rsid w:val="00C61BA5"/>
    <w:rsid w:val="00CE7788"/>
    <w:rsid w:val="00DF4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CF3A"/>
  <w15:chartTrackingRefBased/>
  <w15:docId w15:val="{D8B68A39-BF68-4CE2-B553-C83B8C7C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1B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B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B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B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B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B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B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B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B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B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B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B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B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B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B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B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B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BA5"/>
    <w:rPr>
      <w:rFonts w:eastAsiaTheme="majorEastAsia" w:cstheme="majorBidi"/>
      <w:color w:val="272727" w:themeColor="text1" w:themeTint="D8"/>
    </w:rPr>
  </w:style>
  <w:style w:type="paragraph" w:styleId="Title">
    <w:name w:val="Title"/>
    <w:basedOn w:val="Normal"/>
    <w:next w:val="Normal"/>
    <w:link w:val="TitleChar"/>
    <w:uiPriority w:val="10"/>
    <w:qFormat/>
    <w:rsid w:val="00C61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B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B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B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BA5"/>
    <w:pPr>
      <w:spacing w:before="160"/>
      <w:jc w:val="center"/>
    </w:pPr>
    <w:rPr>
      <w:i/>
      <w:iCs/>
      <w:color w:val="404040" w:themeColor="text1" w:themeTint="BF"/>
    </w:rPr>
  </w:style>
  <w:style w:type="character" w:customStyle="1" w:styleId="QuoteChar">
    <w:name w:val="Quote Char"/>
    <w:basedOn w:val="DefaultParagraphFont"/>
    <w:link w:val="Quote"/>
    <w:uiPriority w:val="29"/>
    <w:rsid w:val="00C61BA5"/>
    <w:rPr>
      <w:i/>
      <w:iCs/>
      <w:color w:val="404040" w:themeColor="text1" w:themeTint="BF"/>
    </w:rPr>
  </w:style>
  <w:style w:type="paragraph" w:styleId="ListParagraph">
    <w:name w:val="List Paragraph"/>
    <w:basedOn w:val="Normal"/>
    <w:uiPriority w:val="34"/>
    <w:qFormat/>
    <w:rsid w:val="00C61BA5"/>
    <w:pPr>
      <w:ind w:left="720"/>
      <w:contextualSpacing/>
    </w:pPr>
  </w:style>
  <w:style w:type="character" w:styleId="IntenseEmphasis">
    <w:name w:val="Intense Emphasis"/>
    <w:basedOn w:val="DefaultParagraphFont"/>
    <w:uiPriority w:val="21"/>
    <w:qFormat/>
    <w:rsid w:val="00C61BA5"/>
    <w:rPr>
      <w:i/>
      <w:iCs/>
      <w:color w:val="0F4761" w:themeColor="accent1" w:themeShade="BF"/>
    </w:rPr>
  </w:style>
  <w:style w:type="paragraph" w:styleId="IntenseQuote">
    <w:name w:val="Intense Quote"/>
    <w:basedOn w:val="Normal"/>
    <w:next w:val="Normal"/>
    <w:link w:val="IntenseQuoteChar"/>
    <w:uiPriority w:val="30"/>
    <w:qFormat/>
    <w:rsid w:val="00C61B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BA5"/>
    <w:rPr>
      <w:i/>
      <w:iCs/>
      <w:color w:val="0F4761" w:themeColor="accent1" w:themeShade="BF"/>
    </w:rPr>
  </w:style>
  <w:style w:type="character" w:styleId="IntenseReference">
    <w:name w:val="Intense Reference"/>
    <w:basedOn w:val="DefaultParagraphFont"/>
    <w:uiPriority w:val="32"/>
    <w:qFormat/>
    <w:rsid w:val="00C61BA5"/>
    <w:rPr>
      <w:b/>
      <w:bCs/>
      <w:smallCaps/>
      <w:color w:val="0F4761" w:themeColor="accent1" w:themeShade="BF"/>
      <w:spacing w:val="5"/>
    </w:rPr>
  </w:style>
  <w:style w:type="paragraph" w:styleId="Header">
    <w:name w:val="header"/>
    <w:basedOn w:val="Normal"/>
    <w:link w:val="HeaderChar"/>
    <w:uiPriority w:val="99"/>
    <w:unhideWhenUsed/>
    <w:rsid w:val="00CE7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788"/>
  </w:style>
  <w:style w:type="paragraph" w:styleId="Footer">
    <w:name w:val="footer"/>
    <w:basedOn w:val="Normal"/>
    <w:link w:val="FooterChar"/>
    <w:uiPriority w:val="99"/>
    <w:unhideWhenUsed/>
    <w:rsid w:val="00CE7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Stolzenburg</dc:creator>
  <cp:keywords/>
  <dc:description/>
  <cp:lastModifiedBy>Rita Sheehan</cp:lastModifiedBy>
  <cp:revision>2</cp:revision>
  <dcterms:created xsi:type="dcterms:W3CDTF">2026-09-02T13:25:00Z</dcterms:created>
  <dcterms:modified xsi:type="dcterms:W3CDTF">2026-09-02T13:25:00Z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d343a394-4fc9-4c44-8b7e-7535d9706112</vt:lpwstr>
  </property>
</Properties>
</file>