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848" w:rsidRDefault="00451429">
      <w:pPr>
        <w:spacing w:before="200" w:after="60"/>
      </w:pPr>
      <w:r>
        <w:rPr>
          <w:b/>
          <w:bCs/>
          <w:color w:val="1B3A6B"/>
          <w:sz w:val="40"/>
          <w:szCs w:val="40"/>
        </w:rPr>
        <w:t>HEALTHBRIDGE OCCUPATIONAL HEALTH LTD</w:t>
      </w:r>
    </w:p>
    <w:p w:rsidR="00696848" w:rsidRDefault="00451429">
      <w:pPr>
        <w:spacing w:after="80"/>
      </w:pPr>
      <w:r>
        <w:rPr>
          <w:b/>
          <w:bCs/>
          <w:color w:val="1B3A6B"/>
          <w:sz w:val="28"/>
          <w:szCs w:val="28"/>
        </w:rPr>
        <w:t>Cookie Policy</w:t>
      </w:r>
    </w:p>
    <w:p w:rsidR="00696848" w:rsidRDefault="00451429">
      <w:pPr>
        <w:pBdr>
          <w:bottom w:val="thick" w:sz="12" w:space="3" w:color="1B3A6B"/>
        </w:pBdr>
        <w:spacing w:after="240"/>
      </w:pPr>
      <w:r>
        <w:rPr>
          <w:i/>
          <w:iCs/>
          <w:color w:val="6B7280"/>
          <w:sz w:val="19"/>
          <w:szCs w:val="19"/>
        </w:rPr>
        <w:t>www.healthbridge.org.uk   |   Version 2.0   |   Effective 13 June 2026</w:t>
      </w:r>
    </w:p>
    <w:p w:rsidR="00696848" w:rsidRDefault="00696848">
      <w:pPr>
        <w:spacing w:before="80"/>
      </w:pPr>
    </w:p>
    <w:p w:rsidR="00696848" w:rsidRDefault="00451429">
      <w:pPr>
        <w:spacing w:before="400" w:after="120"/>
      </w:pPr>
      <w:r>
        <w:rPr>
          <w:b/>
          <w:bCs/>
          <w:color w:val="1B3A6B"/>
          <w:sz w:val="28"/>
          <w:szCs w:val="28"/>
        </w:rPr>
        <w:t>1.  Introduction</w:t>
      </w:r>
    </w:p>
    <w:p w:rsidR="00696848" w:rsidRDefault="00696848">
      <w:pPr>
        <w:pBdr>
          <w:bottom w:val="single" w:sz="6" w:space="1" w:color="1B3A6B"/>
        </w:pBdr>
        <w:spacing w:before="60" w:after="200"/>
      </w:pPr>
    </w:p>
    <w:p w:rsidR="00696848" w:rsidRDefault="00451429">
      <w:pPr>
        <w:spacing w:before="60" w:after="100"/>
      </w:pPr>
      <w:r>
        <w:rPr>
          <w:color w:val="1A1A2E"/>
        </w:rPr>
        <w:t>This policy explains how HealthBridge Occupational Health Ltd uses cookies and similar technologies on www.healthbridge.org.uk and what choices you have about them.</w:t>
      </w:r>
    </w:p>
    <w:p w:rsidR="00696848" w:rsidRDefault="00696848">
      <w:pPr>
        <w:spacing w:before="60"/>
      </w:pPr>
    </w:p>
    <w:p w:rsidR="00696848" w:rsidRDefault="00451429">
      <w:pPr>
        <w:spacing w:before="60" w:after="100"/>
      </w:pPr>
      <w:r>
        <w:rPr>
          <w:color w:val="1A1A2E"/>
        </w:rPr>
        <w:t>It is governed by:</w:t>
      </w:r>
    </w:p>
    <w:p w:rsidR="00696848" w:rsidRDefault="00451429">
      <w:pPr>
        <w:pStyle w:val="ListParagraph"/>
        <w:numPr>
          <w:ilvl w:val="0"/>
          <w:numId w:val="2"/>
        </w:numPr>
        <w:spacing w:before="40" w:after="40"/>
      </w:pPr>
      <w:r>
        <w:t>Privacy and Electronic Communications Regulations 2003 (PECR) — the pri</w:t>
      </w:r>
      <w:r>
        <w:t>mary UK legal framework for cookies</w:t>
      </w:r>
    </w:p>
    <w:p w:rsidR="00696848" w:rsidRDefault="00451429">
      <w:pPr>
        <w:pStyle w:val="ListParagraph"/>
        <w:numPr>
          <w:ilvl w:val="0"/>
          <w:numId w:val="2"/>
        </w:numPr>
        <w:spacing w:before="40" w:after="40"/>
      </w:pPr>
      <w:r>
        <w:t>UK GDPR and the Data Protection Act 2018 — for personal data processed via cookies</w:t>
      </w:r>
    </w:p>
    <w:p w:rsidR="00696848" w:rsidRDefault="00451429">
      <w:pPr>
        <w:pStyle w:val="ListParagraph"/>
        <w:numPr>
          <w:ilvl w:val="0"/>
          <w:numId w:val="2"/>
        </w:numPr>
        <w:spacing w:before="40" w:after="40"/>
      </w:pPr>
      <w:r>
        <w:t>ICO guidance on cookies and similar technologies</w:t>
      </w:r>
    </w:p>
    <w:p w:rsidR="00696848" w:rsidRDefault="00696848">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696848">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696848" w:rsidRDefault="00451429">
            <w:r>
              <w:rPr>
                <w:i/>
                <w:iCs/>
                <w:color w:val="1B3A6B"/>
                <w:sz w:val="19"/>
                <w:szCs w:val="19"/>
              </w:rPr>
              <w:t>Under PECR, strictly necessary cookies do not require consent and may be placed automat</w:t>
            </w:r>
            <w:r>
              <w:rPr>
                <w:i/>
                <w:iCs/>
                <w:color w:val="1B3A6B"/>
                <w:sz w:val="19"/>
                <w:szCs w:val="19"/>
              </w:rPr>
              <w:t>ically. All other cookies require your prior, active, opt-in consent before being set. We do not treat continued browsing as consent for any cookie category.</w:t>
            </w:r>
          </w:p>
        </w:tc>
      </w:tr>
    </w:tbl>
    <w:p w:rsidR="00696848" w:rsidRDefault="00696848">
      <w:pPr>
        <w:spacing w:before="80"/>
      </w:pPr>
    </w:p>
    <w:p w:rsidR="00696848" w:rsidRDefault="00451429">
      <w:pPr>
        <w:spacing w:before="400" w:after="120"/>
      </w:pPr>
      <w:r>
        <w:rPr>
          <w:b/>
          <w:bCs/>
          <w:color w:val="1B3A6B"/>
          <w:sz w:val="28"/>
          <w:szCs w:val="28"/>
        </w:rPr>
        <w:t>2.  What Are Cookies?</w:t>
      </w:r>
    </w:p>
    <w:p w:rsidR="00696848" w:rsidRDefault="00696848">
      <w:pPr>
        <w:pBdr>
          <w:bottom w:val="single" w:sz="6" w:space="1" w:color="1B3A6B"/>
        </w:pBdr>
        <w:spacing w:before="60" w:after="200"/>
      </w:pPr>
    </w:p>
    <w:p w:rsidR="00696848" w:rsidRDefault="00451429">
      <w:pPr>
        <w:spacing w:before="60" w:after="100"/>
      </w:pPr>
      <w:r>
        <w:rPr>
          <w:color w:val="1A1A2E"/>
        </w:rPr>
        <w:t>Cookies are small text files placed on your device by websites you visit. They allow websites to recognise your device and remember certain information. Similar technologies include pixels, web beacons, and local storage, which function comparably.</w:t>
      </w:r>
    </w:p>
    <w:p w:rsidR="00696848" w:rsidRDefault="00696848">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6626"/>
      </w:tblGrid>
      <w:tr w:rsidR="00696848">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96848" w:rsidRDefault="00451429">
            <w:r>
              <w:rPr>
                <w:b/>
                <w:bCs/>
                <w:color w:val="FFFFFF"/>
                <w:sz w:val="19"/>
                <w:szCs w:val="19"/>
              </w:rPr>
              <w:t>Cookie</w:t>
            </w:r>
            <w:r>
              <w:rPr>
                <w:b/>
                <w:bCs/>
                <w:color w:val="FFFFFF"/>
                <w:sz w:val="19"/>
                <w:szCs w:val="19"/>
              </w:rPr>
              <w:t xml:space="preserve"> Type</w:t>
            </w:r>
          </w:p>
        </w:tc>
        <w:tc>
          <w:tcPr>
            <w:tcW w:w="66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96848" w:rsidRDefault="00451429">
            <w:r>
              <w:rPr>
                <w:b/>
                <w:bCs/>
                <w:color w:val="FFFFFF"/>
                <w:sz w:val="19"/>
                <w:szCs w:val="19"/>
              </w:rPr>
              <w:t>Description</w:t>
            </w:r>
          </w:p>
        </w:tc>
      </w:tr>
      <w:tr w:rsidR="00696848">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b/>
                <w:bCs/>
                <w:sz w:val="19"/>
                <w:szCs w:val="19"/>
              </w:rPr>
              <w:t>Session</w:t>
            </w:r>
          </w:p>
        </w:tc>
        <w:tc>
          <w:tcPr>
            <w:tcW w:w="6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Temporary cookies that are deleted automatically when you close your browser. Used for site functionality during a single visit.</w:t>
            </w:r>
          </w:p>
        </w:tc>
      </w:tr>
      <w:tr w:rsidR="00696848">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b/>
                <w:bCs/>
                <w:sz w:val="19"/>
                <w:szCs w:val="19"/>
              </w:rPr>
              <w:t>Persistent</w:t>
            </w:r>
          </w:p>
        </w:tc>
        <w:tc>
          <w:tcPr>
            <w:tcW w:w="6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Cookies that remain on your device for a set period after your browser is closed, or until you delete them. Duration varies by cookie — see Section 3.</w:t>
            </w:r>
          </w:p>
        </w:tc>
      </w:tr>
      <w:tr w:rsidR="00696848">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b/>
                <w:bCs/>
                <w:sz w:val="19"/>
                <w:szCs w:val="19"/>
              </w:rPr>
              <w:t>First-party</w:t>
            </w:r>
          </w:p>
        </w:tc>
        <w:tc>
          <w:tcPr>
            <w:tcW w:w="6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Cookies set directly by HealthBridge on our website.</w:t>
            </w:r>
          </w:p>
        </w:tc>
      </w:tr>
      <w:tr w:rsidR="00696848">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b/>
                <w:bCs/>
                <w:sz w:val="19"/>
                <w:szCs w:val="19"/>
              </w:rPr>
              <w:t>Third-party</w:t>
            </w:r>
          </w:p>
        </w:tc>
        <w:tc>
          <w:tcPr>
            <w:tcW w:w="66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Cookies set by external se</w:t>
            </w:r>
            <w:r>
              <w:rPr>
                <w:sz w:val="19"/>
                <w:szCs w:val="19"/>
              </w:rPr>
              <w:t>rvices we use (e.g., analytics platforms). These are governed by the third party's own privacy policy — see Section 4.</w:t>
            </w:r>
          </w:p>
        </w:tc>
      </w:tr>
    </w:tbl>
    <w:p w:rsidR="00696848" w:rsidRDefault="00696848">
      <w:pPr>
        <w:spacing w:before="120"/>
      </w:pPr>
    </w:p>
    <w:p w:rsidR="00696848" w:rsidRDefault="00451429">
      <w:pPr>
        <w:spacing w:before="400" w:after="120"/>
      </w:pPr>
      <w:r>
        <w:rPr>
          <w:b/>
          <w:bCs/>
          <w:color w:val="1B3A6B"/>
          <w:sz w:val="28"/>
          <w:szCs w:val="28"/>
        </w:rPr>
        <w:t>3.  How and Why We Use Cookies</w:t>
      </w:r>
    </w:p>
    <w:p w:rsidR="00696848" w:rsidRDefault="00696848">
      <w:pPr>
        <w:pBdr>
          <w:bottom w:val="single" w:sz="6" w:space="1" w:color="1B3A6B"/>
        </w:pBdr>
        <w:spacing w:before="60" w:after="200"/>
      </w:pPr>
    </w:p>
    <w:p w:rsidR="00696848" w:rsidRDefault="00451429">
      <w:pPr>
        <w:spacing w:before="60" w:after="100"/>
      </w:pPr>
      <w:r>
        <w:rPr>
          <w:color w:val="1A1A2E"/>
        </w:rPr>
        <w:lastRenderedPageBreak/>
        <w:t>The table below sets out the cookies currently deployed on www.healthbridge.org.uk. Only cookies that are actually active on the site are listed. This table is reviewed annually and updated whenever the cookie configuration changes.</w:t>
      </w:r>
    </w:p>
    <w:p w:rsidR="00696848" w:rsidRDefault="00696848">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696848">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696848" w:rsidRDefault="00451429">
            <w:r>
              <w:rPr>
                <w:i/>
                <w:iCs/>
                <w:color w:val="1B3A6B"/>
                <w:sz w:val="19"/>
                <w:szCs w:val="19"/>
              </w:rPr>
              <w:t>Action required before</w:t>
            </w:r>
            <w:r>
              <w:rPr>
                <w:i/>
                <w:iCs/>
                <w:color w:val="1B3A6B"/>
                <w:sz w:val="19"/>
                <w:szCs w:val="19"/>
              </w:rPr>
              <w:t xml:space="preserve"> going live: Review this table against your website's actual cookie configuration. Remove any row that does not reflect a cookie actively in use. Adding a cookie category to this policy without actually using it creates a compliance gap.</w:t>
            </w:r>
          </w:p>
        </w:tc>
      </w:tr>
    </w:tbl>
    <w:p w:rsidR="00696848" w:rsidRDefault="00696848">
      <w:pPr>
        <w:spacing w:before="10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800"/>
        <w:gridCol w:w="2200"/>
        <w:gridCol w:w="2000"/>
        <w:gridCol w:w="1226"/>
        <w:gridCol w:w="1800"/>
      </w:tblGrid>
      <w:tr w:rsidR="00696848">
        <w:tblPrEx>
          <w:tblCellMar>
            <w:top w:w="0" w:type="dxa"/>
            <w:bottom w:w="0" w:type="dxa"/>
          </w:tblCellMar>
        </w:tblPrEx>
        <w:tc>
          <w:tcPr>
            <w:tcW w:w="18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96848" w:rsidRDefault="00451429">
            <w:r>
              <w:rPr>
                <w:b/>
                <w:bCs/>
                <w:color w:val="FFFFFF"/>
                <w:sz w:val="19"/>
                <w:szCs w:val="19"/>
              </w:rPr>
              <w:t>Category</w:t>
            </w:r>
          </w:p>
        </w:tc>
        <w:tc>
          <w:tcPr>
            <w:tcW w:w="22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96848" w:rsidRDefault="00451429">
            <w:r>
              <w:rPr>
                <w:b/>
                <w:bCs/>
                <w:color w:val="FFFFFF"/>
                <w:sz w:val="19"/>
                <w:szCs w:val="19"/>
              </w:rPr>
              <w:t>Purpose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96848" w:rsidRDefault="00451429">
            <w:r>
              <w:rPr>
                <w:b/>
                <w:bCs/>
                <w:color w:val="FFFFFF"/>
                <w:sz w:val="19"/>
                <w:szCs w:val="19"/>
              </w:rPr>
              <w:t>Examples</w:t>
            </w:r>
          </w:p>
        </w:tc>
        <w:tc>
          <w:tcPr>
            <w:tcW w:w="12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96848" w:rsidRDefault="00451429">
            <w:r>
              <w:rPr>
                <w:b/>
                <w:bCs/>
                <w:color w:val="FFFFFF"/>
                <w:sz w:val="19"/>
                <w:szCs w:val="19"/>
              </w:rPr>
              <w:t>Duration</w:t>
            </w:r>
          </w:p>
        </w:tc>
        <w:tc>
          <w:tcPr>
            <w:tcW w:w="18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96848" w:rsidRDefault="00451429">
            <w:r>
              <w:rPr>
                <w:b/>
                <w:bCs/>
                <w:color w:val="FFFFFF"/>
                <w:sz w:val="19"/>
                <w:szCs w:val="19"/>
              </w:rPr>
              <w:t>Consent Required?</w:t>
            </w:r>
          </w:p>
        </w:tc>
      </w:tr>
      <w:tr w:rsidR="00696848">
        <w:tblPrEx>
          <w:tblCellMar>
            <w:top w:w="0" w:type="dxa"/>
            <w:bottom w:w="0" w:type="dxa"/>
          </w:tblCellMar>
        </w:tblPrEx>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b/>
                <w:bCs/>
                <w:sz w:val="19"/>
                <w:szCs w:val="19"/>
              </w:rPr>
              <w:t>Strictly Necessary</w:t>
            </w:r>
          </w:p>
        </w:tc>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Core site functionality — security, session management, form submission. Site cannot function without these.</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CSRF security tokens, session ID</w:t>
            </w:r>
          </w:p>
        </w:tc>
        <w:tc>
          <w:tcPr>
            <w:tcW w:w="1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Session</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No — exempt under PECR (strictly necessary)</w:t>
            </w:r>
          </w:p>
        </w:tc>
      </w:tr>
      <w:tr w:rsidR="00696848">
        <w:tblPrEx>
          <w:tblCellMar>
            <w:top w:w="0" w:type="dxa"/>
            <w:bottom w:w="0" w:type="dxa"/>
          </w:tblCellMar>
        </w:tblPrEx>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b/>
                <w:bCs/>
                <w:sz w:val="19"/>
                <w:szCs w:val="19"/>
              </w:rPr>
              <w:t>Analytics</w:t>
            </w:r>
          </w:p>
        </w:tc>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Understanding how visitors use the site — page views, traffic sources, time on site. Used to improve the website.</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Google Analytics (_ga, _gid, _gat)</w:t>
            </w:r>
          </w:p>
        </w:tc>
        <w:tc>
          <w:tcPr>
            <w:tcW w:w="1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Up to 14 months</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Yes — opt-in required before analytics cookies are set</w:t>
            </w:r>
          </w:p>
        </w:tc>
      </w:tr>
      <w:tr w:rsidR="00696848">
        <w:tblPrEx>
          <w:tblCellMar>
            <w:top w:w="0" w:type="dxa"/>
            <w:bottom w:w="0" w:type="dxa"/>
          </w:tblCellMar>
        </w:tblPrEx>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b/>
                <w:bCs/>
                <w:sz w:val="19"/>
                <w:szCs w:val="19"/>
              </w:rPr>
              <w:t>Functional</w:t>
            </w:r>
          </w:p>
        </w:tc>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Remembering us</w:t>
            </w:r>
            <w:r>
              <w:rPr>
                <w:sz w:val="19"/>
                <w:szCs w:val="19"/>
              </w:rPr>
              <w:t>er preferences to improve experience (e.g., accessibility settings).</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Preference selections</w:t>
            </w:r>
          </w:p>
        </w:tc>
        <w:tc>
          <w:tcPr>
            <w:tcW w:w="1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30 days</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Yes — opt-in required</w:t>
            </w:r>
          </w:p>
        </w:tc>
      </w:tr>
      <w:tr w:rsidR="00696848">
        <w:tblPrEx>
          <w:tblCellMar>
            <w:top w:w="0" w:type="dxa"/>
            <w:bottom w:w="0" w:type="dxa"/>
          </w:tblCellMar>
        </w:tblPrEx>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b/>
                <w:bCs/>
                <w:sz w:val="19"/>
                <w:szCs w:val="19"/>
              </w:rPr>
              <w:t>Marketing / Tracking</w:t>
            </w:r>
          </w:p>
        </w:tc>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Advertising and retargeting. Only deploy if paid advertising is active.</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Meta Pixel, LinkedIn Insight Tag</w:t>
            </w:r>
          </w:p>
        </w:tc>
        <w:tc>
          <w:tcPr>
            <w:tcW w:w="1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90 days</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Yes — opt-in required. Only set if marketing cookies are active on the site.</w:t>
            </w:r>
          </w:p>
        </w:tc>
      </w:tr>
    </w:tbl>
    <w:p w:rsidR="00696848" w:rsidRDefault="00696848">
      <w:pPr>
        <w:spacing w:before="80"/>
      </w:pPr>
    </w:p>
    <w:p w:rsidR="00696848" w:rsidRDefault="00451429">
      <w:pPr>
        <w:spacing w:before="60" w:after="100"/>
      </w:pPr>
      <w:r>
        <w:rPr>
          <w:color w:val="1A1A2E"/>
        </w:rPr>
        <w:t>Consent logs — recording which cookies each user accepted and when — are stored in encrypted form for a minimum of 5 years in compliance with UK GDPR audit requirements.</w:t>
      </w:r>
    </w:p>
    <w:p w:rsidR="00696848" w:rsidRDefault="00696848">
      <w:pPr>
        <w:spacing w:before="80"/>
      </w:pPr>
    </w:p>
    <w:p w:rsidR="00696848" w:rsidRDefault="00451429">
      <w:pPr>
        <w:spacing w:before="400" w:after="120"/>
      </w:pPr>
      <w:r>
        <w:rPr>
          <w:b/>
          <w:bCs/>
          <w:color w:val="1B3A6B"/>
          <w:sz w:val="28"/>
          <w:szCs w:val="28"/>
        </w:rPr>
        <w:t>4.  Third-Party Cookies</w:t>
      </w:r>
    </w:p>
    <w:p w:rsidR="00696848" w:rsidRDefault="00696848">
      <w:pPr>
        <w:pBdr>
          <w:bottom w:val="single" w:sz="6" w:space="1" w:color="1B3A6B"/>
        </w:pBdr>
        <w:spacing w:before="60" w:after="200"/>
      </w:pPr>
    </w:p>
    <w:p w:rsidR="00696848" w:rsidRDefault="00451429">
      <w:pPr>
        <w:spacing w:before="60" w:after="100"/>
      </w:pPr>
      <w:r>
        <w:rPr>
          <w:color w:val="1A1A2E"/>
        </w:rPr>
        <w:t>Where third-party services are integrated into our website, those services may set their own cookies. HealthBridge does not control these cookies once set, and users are subject to the third party's own privacy and cookie policies.</w:t>
      </w:r>
      <w:r>
        <w:rPr>
          <w:color w:val="1A1A2E"/>
        </w:rPr>
        <w:t xml:space="preserve"> We only integrate third-party services where they are necessary for site functionality or have been actively enabled.</w:t>
      </w:r>
    </w:p>
    <w:p w:rsidR="00696848" w:rsidRDefault="00696848">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555"/>
        <w:gridCol w:w="3827"/>
        <w:gridCol w:w="2644"/>
      </w:tblGrid>
      <w:tr w:rsidR="00696848">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96848" w:rsidRDefault="00451429">
            <w:r>
              <w:rPr>
                <w:b/>
                <w:bCs/>
                <w:color w:val="FFFFFF"/>
                <w:sz w:val="19"/>
                <w:szCs w:val="19"/>
              </w:rPr>
              <w:t>Third Party</w:t>
            </w:r>
          </w:p>
        </w:tc>
        <w:tc>
          <w:tcPr>
            <w:tcW w:w="42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96848" w:rsidRDefault="00451429">
            <w:r>
              <w:rPr>
                <w:b/>
                <w:bCs/>
                <w:color w:val="FFFFFF"/>
                <w:sz w:val="19"/>
                <w:szCs w:val="19"/>
              </w:rPr>
              <w:t>Purpose</w:t>
            </w:r>
          </w:p>
        </w:tc>
        <w:tc>
          <w:tcPr>
            <w:tcW w:w="22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96848" w:rsidRDefault="00451429">
            <w:r>
              <w:rPr>
                <w:b/>
                <w:bCs/>
                <w:color w:val="FFFFFF"/>
                <w:sz w:val="19"/>
                <w:szCs w:val="19"/>
              </w:rPr>
              <w:t>Their Policy</w:t>
            </w:r>
          </w:p>
        </w:tc>
      </w:tr>
      <w:tr w:rsidR="00696848">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b/>
                <w:bCs/>
                <w:sz w:val="19"/>
                <w:szCs w:val="19"/>
              </w:rPr>
              <w:t>Google Analytics</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Tracks anonymised website traffic and visitor behaviour. IP anonymisation is enabled. Data processed in accordance with Google's data processing terms.</w:t>
            </w:r>
          </w:p>
        </w:tc>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policies.google.com/privacy</w:t>
            </w:r>
          </w:p>
        </w:tc>
      </w:tr>
      <w:tr w:rsidR="00696848">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b/>
                <w:bCs/>
                <w:sz w:val="19"/>
                <w:szCs w:val="19"/>
              </w:rPr>
              <w:t>LinkedIn</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 xml:space="preserve">Sharing functionality or Insight Tag (only </w:t>
            </w:r>
            <w:r>
              <w:rPr>
                <w:sz w:val="19"/>
                <w:szCs w:val="19"/>
              </w:rPr>
              <w:lastRenderedPageBreak/>
              <w:t>if LinkedIn advertising or tracking is active). Review and remove if not in use.</w:t>
            </w:r>
          </w:p>
        </w:tc>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lastRenderedPageBreak/>
              <w:t>linkedin.com/legal/privacy-</w:t>
            </w:r>
            <w:r>
              <w:rPr>
                <w:sz w:val="19"/>
                <w:szCs w:val="19"/>
              </w:rPr>
              <w:lastRenderedPageBreak/>
              <w:t>policy</w:t>
            </w:r>
          </w:p>
        </w:tc>
      </w:tr>
      <w:tr w:rsidR="00696848">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b/>
                <w:bCs/>
                <w:sz w:val="19"/>
                <w:szCs w:val="19"/>
              </w:rPr>
              <w:lastRenderedPageBreak/>
              <w:t>Meta (Facebook/Instagram)</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Meta Pixel for advertising retargeting (only if Meta advertising is act</w:t>
            </w:r>
            <w:r>
              <w:rPr>
                <w:sz w:val="19"/>
                <w:szCs w:val="19"/>
              </w:rPr>
              <w:t>ive). Review and remove if not in use.</w:t>
            </w:r>
          </w:p>
        </w:tc>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facebook.com/policy.php</w:t>
            </w:r>
          </w:p>
        </w:tc>
      </w:tr>
    </w:tbl>
    <w:p w:rsidR="00696848" w:rsidRDefault="00696848">
      <w:pPr>
        <w:spacing w:before="80"/>
      </w:pPr>
    </w:p>
    <w:p w:rsidR="00696848" w:rsidRDefault="00451429">
      <w:pPr>
        <w:spacing w:before="60" w:after="100"/>
      </w:pPr>
      <w:r>
        <w:rPr>
          <w:color w:val="1A1A2E"/>
        </w:rPr>
        <w:t>We recommend reviewing the ICO's third-party cookie guidance and ensuring Data Processing Agreements are in place with all third-party providers who process personal data via cookies on our b</w:t>
      </w:r>
      <w:r>
        <w:rPr>
          <w:color w:val="1A1A2E"/>
        </w:rPr>
        <w:t>ehalf.</w:t>
      </w:r>
    </w:p>
    <w:p w:rsidR="00696848" w:rsidRDefault="00696848">
      <w:pPr>
        <w:spacing w:before="80"/>
      </w:pPr>
    </w:p>
    <w:p w:rsidR="00696848" w:rsidRDefault="00451429">
      <w:pPr>
        <w:spacing w:before="400" w:after="120"/>
      </w:pPr>
      <w:r>
        <w:rPr>
          <w:b/>
          <w:bCs/>
          <w:color w:val="1B3A6B"/>
          <w:sz w:val="28"/>
          <w:szCs w:val="28"/>
        </w:rPr>
        <w:t>5.  Your Cookie Choices</w:t>
      </w:r>
    </w:p>
    <w:p w:rsidR="00696848" w:rsidRDefault="00696848">
      <w:pPr>
        <w:pBdr>
          <w:bottom w:val="single" w:sz="6" w:space="1" w:color="1B3A6B"/>
        </w:pBdr>
        <w:spacing w:before="60" w:after="200"/>
      </w:pPr>
    </w:p>
    <w:p w:rsidR="00696848" w:rsidRDefault="00451429">
      <w:pPr>
        <w:spacing w:before="280" w:after="100"/>
      </w:pPr>
      <w:r>
        <w:rPr>
          <w:b/>
          <w:bCs/>
          <w:color w:val="1B3A6B"/>
          <w:sz w:val="22"/>
          <w:szCs w:val="22"/>
        </w:rPr>
        <w:t>5.1  Our Cookie Banner</w:t>
      </w:r>
    </w:p>
    <w:p w:rsidR="00696848" w:rsidRDefault="00451429">
      <w:pPr>
        <w:spacing w:before="60" w:after="100"/>
      </w:pPr>
      <w:r>
        <w:rPr>
          <w:color w:val="1A1A2E"/>
        </w:rPr>
        <w:t>On your first visit to www.healthbridge.org.uk, a cookie banner will ask for your preferences. The banner provides a genuine choice between accepting and rejecting non-essential cookies — it does not default to opt-in or make rejection difficult. You may:</w:t>
      </w:r>
    </w:p>
    <w:p w:rsidR="00696848" w:rsidRDefault="00451429">
      <w:pPr>
        <w:pStyle w:val="ListParagraph"/>
        <w:numPr>
          <w:ilvl w:val="0"/>
          <w:numId w:val="2"/>
        </w:numPr>
        <w:spacing w:before="40" w:after="40"/>
      </w:pPr>
      <w:r>
        <w:t>Accept all cookies — including analytics and any active functional or marketing cookies</w:t>
      </w:r>
    </w:p>
    <w:p w:rsidR="00696848" w:rsidRDefault="00451429">
      <w:pPr>
        <w:pStyle w:val="ListParagraph"/>
        <w:numPr>
          <w:ilvl w:val="0"/>
          <w:numId w:val="2"/>
        </w:numPr>
        <w:spacing w:before="40" w:after="40"/>
      </w:pPr>
      <w:r>
        <w:t>Accept only strictly necessary cookies — rejecting all non-essential categories</w:t>
      </w:r>
    </w:p>
    <w:p w:rsidR="00696848" w:rsidRDefault="00451429">
      <w:pPr>
        <w:pStyle w:val="ListParagraph"/>
        <w:numPr>
          <w:ilvl w:val="0"/>
          <w:numId w:val="2"/>
        </w:numPr>
        <w:spacing w:before="40" w:after="40"/>
      </w:pPr>
      <w:r>
        <w:t>Customise your preferences by category</w:t>
      </w:r>
    </w:p>
    <w:p w:rsidR="00696848" w:rsidRDefault="00696848">
      <w:pPr>
        <w:spacing w:before="60"/>
      </w:pPr>
    </w:p>
    <w:p w:rsidR="00696848" w:rsidRDefault="00451429">
      <w:pPr>
        <w:spacing w:before="60" w:after="100"/>
      </w:pPr>
      <w:r>
        <w:rPr>
          <w:color w:val="1A1A2E"/>
        </w:rPr>
        <w:t>You can change your cookie preferences at any time by clicking 'Cookie Settings' in the website footer. Withdrawing consent takes effect immediately; previously set non-essential cookies will be cleared.</w:t>
      </w:r>
    </w:p>
    <w:p w:rsidR="00696848" w:rsidRDefault="00696848">
      <w:pPr>
        <w:spacing w:before="80"/>
      </w:pPr>
    </w:p>
    <w:p w:rsidR="00696848" w:rsidRDefault="00451429">
      <w:pPr>
        <w:spacing w:before="280" w:after="100"/>
      </w:pPr>
      <w:r>
        <w:rPr>
          <w:b/>
          <w:bCs/>
          <w:color w:val="1B3A6B"/>
          <w:sz w:val="22"/>
          <w:szCs w:val="22"/>
        </w:rPr>
        <w:t>5.2  Browser Controls</w:t>
      </w:r>
    </w:p>
    <w:p w:rsidR="00696848" w:rsidRDefault="00451429">
      <w:pPr>
        <w:spacing w:before="60" w:after="100"/>
      </w:pPr>
      <w:r>
        <w:rPr>
          <w:color w:val="1A1A2E"/>
        </w:rPr>
        <w:t>You can also manage cookies d</w:t>
      </w:r>
      <w:r>
        <w:rPr>
          <w:color w:val="1A1A2E"/>
        </w:rPr>
        <w:t>irectly through your browser settings. Most browsers allow you to:</w:t>
      </w:r>
    </w:p>
    <w:p w:rsidR="00696848" w:rsidRDefault="00451429">
      <w:pPr>
        <w:pStyle w:val="ListParagraph"/>
        <w:numPr>
          <w:ilvl w:val="0"/>
          <w:numId w:val="2"/>
        </w:numPr>
        <w:spacing w:before="40" w:after="40"/>
      </w:pPr>
      <w:r>
        <w:t>View and delete existing cookies</w:t>
      </w:r>
    </w:p>
    <w:p w:rsidR="00696848" w:rsidRDefault="00451429">
      <w:pPr>
        <w:pStyle w:val="ListParagraph"/>
        <w:numPr>
          <w:ilvl w:val="0"/>
          <w:numId w:val="2"/>
        </w:numPr>
        <w:spacing w:before="40" w:after="40"/>
      </w:pPr>
      <w:r>
        <w:t>Block cookies from specific websites or all sites</w:t>
      </w:r>
    </w:p>
    <w:p w:rsidR="00696848" w:rsidRDefault="00451429">
      <w:pPr>
        <w:pStyle w:val="ListParagraph"/>
        <w:numPr>
          <w:ilvl w:val="0"/>
          <w:numId w:val="2"/>
        </w:numPr>
        <w:spacing w:before="40" w:after="40"/>
      </w:pPr>
      <w:r>
        <w:t>Set preferences for different cookie types</w:t>
      </w:r>
    </w:p>
    <w:p w:rsidR="00696848" w:rsidRDefault="00696848">
      <w:pPr>
        <w:spacing w:before="60"/>
      </w:pPr>
    </w:p>
    <w:p w:rsidR="00696848" w:rsidRDefault="00451429">
      <w:pPr>
        <w:spacing w:before="60" w:after="100"/>
      </w:pPr>
      <w:r>
        <w:rPr>
          <w:color w:val="1A1A2E"/>
        </w:rPr>
        <w:t>Browser-level blocking may override our cookie banner settings</w:t>
      </w:r>
      <w:r>
        <w:rPr>
          <w:color w:val="1A1A2E"/>
        </w:rPr>
        <w:t>. Note that blocking strictly necessary cookies may prevent parts of the website from functioning correctly (for example, contact forms or secure page access).</w:t>
      </w:r>
    </w:p>
    <w:p w:rsidR="00696848" w:rsidRDefault="00696848">
      <w:pPr>
        <w:spacing w:before="60"/>
      </w:pPr>
    </w:p>
    <w:p w:rsidR="00696848" w:rsidRDefault="00451429">
      <w:pPr>
        <w:spacing w:before="60" w:after="100"/>
      </w:pPr>
      <w:r>
        <w:rPr>
          <w:color w:val="1A1A2E"/>
        </w:rPr>
        <w:t>For guidance on managing cookies in your browser, visit: www.allaboutcookies.org</w:t>
      </w:r>
    </w:p>
    <w:p w:rsidR="00696848" w:rsidRDefault="00696848">
      <w:pPr>
        <w:spacing w:before="80"/>
      </w:pPr>
    </w:p>
    <w:p w:rsidR="00696848" w:rsidRDefault="00451429">
      <w:pPr>
        <w:spacing w:before="280" w:after="100"/>
      </w:pPr>
      <w:r>
        <w:rPr>
          <w:b/>
          <w:bCs/>
          <w:color w:val="1B3A6B"/>
          <w:sz w:val="22"/>
          <w:szCs w:val="22"/>
        </w:rPr>
        <w:t>5.3  Opting O</w:t>
      </w:r>
      <w:r>
        <w:rPr>
          <w:b/>
          <w:bCs/>
          <w:color w:val="1B3A6B"/>
          <w:sz w:val="22"/>
          <w:szCs w:val="22"/>
        </w:rPr>
        <w:t>ut of Analytics</w:t>
      </w:r>
    </w:p>
    <w:p w:rsidR="00696848" w:rsidRDefault="00451429">
      <w:pPr>
        <w:spacing w:before="60" w:after="100"/>
      </w:pPr>
      <w:r>
        <w:rPr>
          <w:color w:val="1A1A2E"/>
        </w:rPr>
        <w:t>To opt out of Google Analytics tracking specifically, you can install the Google Analytics Opt-out Browser Add-on, available at: tools.google.com/dlpage/gaoptout</w:t>
      </w:r>
    </w:p>
    <w:p w:rsidR="00696848" w:rsidRDefault="00696848">
      <w:pPr>
        <w:spacing w:before="80"/>
      </w:pPr>
    </w:p>
    <w:p w:rsidR="00696848" w:rsidRDefault="00451429">
      <w:pPr>
        <w:spacing w:before="400" w:after="120"/>
      </w:pPr>
      <w:r>
        <w:rPr>
          <w:b/>
          <w:bCs/>
          <w:color w:val="1B3A6B"/>
          <w:sz w:val="28"/>
          <w:szCs w:val="28"/>
        </w:rPr>
        <w:t>6.  Data Protection</w:t>
      </w:r>
    </w:p>
    <w:p w:rsidR="00696848" w:rsidRDefault="00696848">
      <w:pPr>
        <w:pBdr>
          <w:bottom w:val="single" w:sz="6" w:space="1" w:color="1B3A6B"/>
        </w:pBdr>
        <w:spacing w:before="60" w:after="200"/>
      </w:pPr>
    </w:p>
    <w:p w:rsidR="00696848" w:rsidRDefault="00451429">
      <w:pPr>
        <w:spacing w:before="60" w:after="100"/>
      </w:pPr>
      <w:r>
        <w:rPr>
          <w:color w:val="1A1A2E"/>
        </w:rPr>
        <w:t>Where cookies process personal data (including pseudonymous identifiers), that processing is governed by UK GDPR and the Data Protection Act 2018:</w:t>
      </w:r>
    </w:p>
    <w:p w:rsidR="00696848" w:rsidRDefault="00451429">
      <w:pPr>
        <w:pStyle w:val="ListParagraph"/>
        <w:numPr>
          <w:ilvl w:val="0"/>
          <w:numId w:val="2"/>
        </w:numPr>
        <w:spacing w:before="40" w:after="40"/>
      </w:pPr>
      <w:r>
        <w:lastRenderedPageBreak/>
        <w:t>Analytics cookies use pseudonymous data — they do not identify you by name. IP addresses are anonymised befor</w:t>
      </w:r>
      <w:r>
        <w:t>e processing where technically possible.</w:t>
      </w:r>
    </w:p>
    <w:p w:rsidR="00696848" w:rsidRDefault="00451429">
      <w:pPr>
        <w:pStyle w:val="ListParagraph"/>
        <w:numPr>
          <w:ilvl w:val="0"/>
          <w:numId w:val="2"/>
        </w:numPr>
        <w:spacing w:before="40" w:after="40"/>
      </w:pPr>
      <w:r>
        <w:t>Consent records (what you agreed to and when) are encrypted and stored for 5 years to satisfy UK GDPR accountability requirements.</w:t>
      </w:r>
    </w:p>
    <w:p w:rsidR="00696848" w:rsidRDefault="00451429">
      <w:pPr>
        <w:pStyle w:val="ListParagraph"/>
        <w:numPr>
          <w:ilvl w:val="0"/>
          <w:numId w:val="2"/>
        </w:numPr>
        <w:spacing w:before="40" w:after="40"/>
      </w:pPr>
      <w:r>
        <w:t>HealthBridge does not use cookies to collect special category data (e.g., health inf</w:t>
      </w:r>
      <w:r>
        <w:t>ormation). Any health data submitted via contact forms is processed under separate and stricter data protection protocols.</w:t>
      </w:r>
    </w:p>
    <w:p w:rsidR="00696848" w:rsidRDefault="00451429">
      <w:pPr>
        <w:pStyle w:val="ListParagraph"/>
        <w:numPr>
          <w:ilvl w:val="0"/>
          <w:numId w:val="2"/>
        </w:numPr>
        <w:spacing w:before="40" w:after="40"/>
      </w:pPr>
      <w:r>
        <w:t>Cookie-related data is not sold, rented, or shared with third parties except as described in Section 4 (integrated third-party servic</w:t>
      </w:r>
      <w:r>
        <w:t>es) or as required by law.</w:t>
      </w:r>
    </w:p>
    <w:p w:rsidR="00696848" w:rsidRDefault="00696848">
      <w:pPr>
        <w:spacing w:before="60"/>
      </w:pPr>
    </w:p>
    <w:p w:rsidR="00696848" w:rsidRDefault="00451429">
      <w:pPr>
        <w:spacing w:before="60" w:after="100"/>
      </w:pPr>
      <w:r>
        <w:rPr>
          <w:color w:val="1A1A2E"/>
        </w:rPr>
        <w:t>For full details of how HealthBridge handles personal data, please see our Privacy Notice and Confidentiality Policy, available on request from contact@healthbridge.org.uk.</w:t>
      </w:r>
    </w:p>
    <w:p w:rsidR="00696848" w:rsidRDefault="00696848">
      <w:pPr>
        <w:spacing w:before="80"/>
      </w:pPr>
    </w:p>
    <w:p w:rsidR="00696848" w:rsidRDefault="00451429">
      <w:pPr>
        <w:spacing w:before="400" w:after="120"/>
      </w:pPr>
      <w:r>
        <w:rPr>
          <w:b/>
          <w:bCs/>
          <w:color w:val="1B3A6B"/>
          <w:sz w:val="28"/>
          <w:szCs w:val="28"/>
        </w:rPr>
        <w:t>7.  Policy Updates</w:t>
      </w:r>
    </w:p>
    <w:p w:rsidR="00696848" w:rsidRDefault="00696848">
      <w:pPr>
        <w:pBdr>
          <w:bottom w:val="single" w:sz="6" w:space="1" w:color="1B3A6B"/>
        </w:pBdr>
        <w:spacing w:before="60" w:after="200"/>
      </w:pPr>
    </w:p>
    <w:p w:rsidR="00696848" w:rsidRDefault="00451429">
      <w:pPr>
        <w:spacing w:before="60" w:after="100"/>
      </w:pPr>
      <w:r>
        <w:rPr>
          <w:color w:val="1A1A2E"/>
        </w:rPr>
        <w:t xml:space="preserve">This policy is reviewed annually, </w:t>
      </w:r>
      <w:r>
        <w:rPr>
          <w:color w:val="1A1A2E"/>
        </w:rPr>
        <w:t>or sooner if:</w:t>
      </w:r>
    </w:p>
    <w:p w:rsidR="00696848" w:rsidRDefault="00451429">
      <w:pPr>
        <w:pStyle w:val="ListParagraph"/>
        <w:numPr>
          <w:ilvl w:val="0"/>
          <w:numId w:val="2"/>
        </w:numPr>
        <w:spacing w:before="40" w:after="40"/>
      </w:pPr>
      <w:r>
        <w:t>New cookies are added to the website</w:t>
      </w:r>
    </w:p>
    <w:p w:rsidR="00696848" w:rsidRDefault="00451429">
      <w:pPr>
        <w:pStyle w:val="ListParagraph"/>
        <w:numPr>
          <w:ilvl w:val="0"/>
          <w:numId w:val="2"/>
        </w:numPr>
        <w:spacing w:before="40" w:after="40"/>
      </w:pPr>
      <w:r>
        <w:t>Third-party services or integrations change</w:t>
      </w:r>
    </w:p>
    <w:p w:rsidR="00696848" w:rsidRDefault="00451429">
      <w:pPr>
        <w:pStyle w:val="ListParagraph"/>
        <w:numPr>
          <w:ilvl w:val="0"/>
          <w:numId w:val="2"/>
        </w:numPr>
        <w:spacing w:before="40" w:after="40"/>
      </w:pPr>
      <w:r>
        <w:t>ICO guidance on cookies is updated</w:t>
      </w:r>
    </w:p>
    <w:p w:rsidR="00696848" w:rsidRDefault="00451429">
      <w:pPr>
        <w:pStyle w:val="ListParagraph"/>
        <w:numPr>
          <w:ilvl w:val="0"/>
          <w:numId w:val="2"/>
        </w:numPr>
        <w:spacing w:before="40" w:after="40"/>
      </w:pPr>
      <w:r>
        <w:t>Applicable legislation changes</w:t>
      </w:r>
    </w:p>
    <w:p w:rsidR="00696848" w:rsidRDefault="00696848">
      <w:pPr>
        <w:spacing w:before="60"/>
      </w:pPr>
    </w:p>
    <w:p w:rsidR="00696848" w:rsidRDefault="00451429">
      <w:pPr>
        <w:spacing w:before="60" w:after="100"/>
      </w:pPr>
      <w:r>
        <w:rPr>
          <w:color w:val="1A1A2E"/>
        </w:rPr>
        <w:t xml:space="preserve">When this policy is updated, the revised version will be published at www.healthbridge.org.uk </w:t>
      </w:r>
      <w:r>
        <w:rPr>
          <w:color w:val="1A1A2E"/>
        </w:rPr>
        <w:t>with an updated effective date. A notice will be displayed on the website for 30 days following any material change. Users are encouraged to review this policy periodically.</w:t>
      </w:r>
    </w:p>
    <w:p w:rsidR="00696848" w:rsidRDefault="00696848">
      <w:pPr>
        <w:spacing w:before="80"/>
      </w:pPr>
    </w:p>
    <w:p w:rsidR="00696848" w:rsidRDefault="00451429">
      <w:pPr>
        <w:spacing w:before="400" w:after="120"/>
      </w:pPr>
      <w:r>
        <w:rPr>
          <w:b/>
          <w:bCs/>
          <w:color w:val="1B3A6B"/>
          <w:sz w:val="28"/>
          <w:szCs w:val="28"/>
        </w:rPr>
        <w:t>8.  Contact Us</w:t>
      </w:r>
    </w:p>
    <w:p w:rsidR="00696848" w:rsidRDefault="00696848">
      <w:pPr>
        <w:pBdr>
          <w:bottom w:val="single" w:sz="6" w:space="1" w:color="1B3A6B"/>
        </w:pBdr>
        <w:spacing w:before="60" w:after="200"/>
      </w:pPr>
    </w:p>
    <w:p w:rsidR="00696848" w:rsidRDefault="00451429">
      <w:pPr>
        <w:spacing w:before="60" w:after="100"/>
      </w:pPr>
      <w:r>
        <w:rPr>
          <w:color w:val="1A1A2E"/>
        </w:rPr>
        <w:t>For questions about this policy, to withdraw cookie consent, or t</w:t>
      </w:r>
      <w:r>
        <w:rPr>
          <w:color w:val="1A1A2E"/>
        </w:rPr>
        <w:t>o make a data protection enquiry:</w:t>
      </w:r>
    </w:p>
    <w:p w:rsidR="00696848" w:rsidRDefault="00696848">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600"/>
        <w:gridCol w:w="6426"/>
      </w:tblGrid>
      <w:tr w:rsidR="00696848">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96848" w:rsidRDefault="00451429">
            <w:r>
              <w:rPr>
                <w:b/>
                <w:bCs/>
                <w:color w:val="FFFFFF"/>
                <w:sz w:val="19"/>
                <w:szCs w:val="19"/>
              </w:rPr>
              <w:t>Method</w:t>
            </w:r>
          </w:p>
        </w:tc>
        <w:tc>
          <w:tcPr>
            <w:tcW w:w="64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96848" w:rsidRDefault="00451429">
            <w:r>
              <w:rPr>
                <w:b/>
                <w:bCs/>
                <w:color w:val="FFFFFF"/>
                <w:sz w:val="19"/>
                <w:szCs w:val="19"/>
              </w:rPr>
              <w:t>Details</w:t>
            </w:r>
          </w:p>
        </w:tc>
      </w:tr>
      <w:tr w:rsidR="00696848">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b/>
                <w:bCs/>
                <w:sz w:val="19"/>
                <w:szCs w:val="19"/>
              </w:rPr>
              <w:t>Email</w:t>
            </w:r>
          </w:p>
        </w:tc>
        <w:tc>
          <w:tcPr>
            <w:tcW w:w="6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contact@healthbridge.org.uk</w:t>
            </w:r>
          </w:p>
        </w:tc>
      </w:tr>
      <w:tr w:rsidR="00696848">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b/>
                <w:bCs/>
                <w:sz w:val="19"/>
                <w:szCs w:val="19"/>
              </w:rPr>
              <w:t>Post</w:t>
            </w:r>
          </w:p>
        </w:tc>
        <w:tc>
          <w:tcPr>
            <w:tcW w:w="6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Dr. James Stanley, HealthBridge Occupational Health Ltd, 50 Hadow Way, Gloucester, GL2 4YJ</w:t>
            </w:r>
          </w:p>
        </w:tc>
      </w:tr>
      <w:tr w:rsidR="00696848">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b/>
                <w:bCs/>
                <w:sz w:val="19"/>
                <w:szCs w:val="19"/>
              </w:rPr>
              <w:t>ICO (unresolved concerns)</w:t>
            </w:r>
          </w:p>
        </w:tc>
        <w:tc>
          <w:tcPr>
            <w:tcW w:w="6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Information Commissioner'</w:t>
            </w:r>
            <w:r>
              <w:rPr>
                <w:sz w:val="19"/>
                <w:szCs w:val="19"/>
              </w:rPr>
              <w:t>s Office: www.ico.org.uk  |  0303 123 1113</w:t>
            </w:r>
          </w:p>
        </w:tc>
      </w:tr>
    </w:tbl>
    <w:p w:rsidR="00696848" w:rsidRDefault="00696848">
      <w:pPr>
        <w:spacing w:before="120"/>
      </w:pPr>
    </w:p>
    <w:p w:rsidR="00696848" w:rsidRDefault="00451429">
      <w:pPr>
        <w:spacing w:before="400" w:after="120"/>
      </w:pPr>
      <w:r>
        <w:rPr>
          <w:b/>
          <w:bCs/>
          <w:color w:val="1B3A6B"/>
          <w:sz w:val="28"/>
          <w:szCs w:val="28"/>
        </w:rPr>
        <w:t>9.  Version Control</w:t>
      </w:r>
    </w:p>
    <w:p w:rsidR="00696848" w:rsidRDefault="00696848">
      <w:pPr>
        <w:pBdr>
          <w:bottom w:val="single" w:sz="6" w:space="1" w:color="1B3A6B"/>
        </w:pBdr>
        <w:spacing w:before="60" w:after="200"/>
      </w:pPr>
    </w:p>
    <w:p w:rsidR="00696848" w:rsidRDefault="00696848">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2000"/>
        <w:gridCol w:w="3526"/>
        <w:gridCol w:w="2000"/>
      </w:tblGrid>
      <w:tr w:rsidR="00696848">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96848" w:rsidRDefault="00451429">
            <w:r>
              <w:rPr>
                <w:b/>
                <w:bCs/>
                <w:color w:val="FFFFFF"/>
                <w:sz w:val="19"/>
                <w:szCs w:val="19"/>
              </w:rPr>
              <w:t>Version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96848" w:rsidRDefault="00451429">
            <w:r>
              <w:rPr>
                <w:b/>
                <w:bCs/>
                <w:color w:val="FFFFFF"/>
                <w:sz w:val="19"/>
                <w:szCs w:val="19"/>
              </w:rPr>
              <w:t>Date</w:t>
            </w:r>
          </w:p>
        </w:tc>
        <w:tc>
          <w:tcPr>
            <w:tcW w:w="35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96848" w:rsidRDefault="00451429">
            <w:r>
              <w:rPr>
                <w:b/>
                <w:bCs/>
                <w:color w:val="FFFFFF"/>
                <w:sz w:val="19"/>
                <w:szCs w:val="19"/>
              </w:rPr>
              <w:t>Changes Made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696848" w:rsidRDefault="00451429">
            <w:r>
              <w:rPr>
                <w:b/>
                <w:bCs/>
                <w:color w:val="FFFFFF"/>
                <w:sz w:val="19"/>
                <w:szCs w:val="19"/>
              </w:rPr>
              <w:t>Approved By</w:t>
            </w:r>
          </w:p>
        </w:tc>
      </w:tr>
      <w:tr w:rsidR="00696848">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1.0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30/07/2025</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Initial policy draft.</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Dr. James Stanley</w:t>
            </w:r>
          </w:p>
        </w:tc>
      </w:tr>
      <w:tr w:rsidR="00696848">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lastRenderedPageBreak/>
              <w:t>2.0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13/06/2026</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Comprehensive review: corrected legal framework (added PECR; removed '</w:t>
            </w:r>
            <w:r>
              <w:rPr>
                <w:sz w:val="19"/>
                <w:szCs w:val="19"/>
              </w:rPr>
              <w:t>continued browsing = consent' language); corrected cookie table to flag inactive third-party cookies for review; expanded cookie categories table with consent basis; improved user choice section; corrected address inconsistency (Quedgeley / Gloucester); re</w:t>
            </w:r>
            <w:r>
              <w:rPr>
                <w:sz w:val="19"/>
                <w:szCs w:val="19"/>
              </w:rPr>
              <w:t>moved 'registered users only' email notification; removed stray typographic error; added ICO contact details; annual review cycle confirmed.</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Dr. James Stanley</w:t>
            </w:r>
          </w:p>
        </w:tc>
      </w:tr>
      <w:tr w:rsidR="00696848">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2.1</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451429">
            <w:r>
              <w:rPr>
                <w:sz w:val="19"/>
                <w:szCs w:val="19"/>
              </w:rPr>
              <w:t>[DD/MM/YYYY]</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696848"/>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696848" w:rsidRDefault="00696848"/>
        </w:tc>
      </w:tr>
    </w:tbl>
    <w:p w:rsidR="00696848" w:rsidRDefault="00696848">
      <w:pPr>
        <w:spacing w:before="160"/>
      </w:pPr>
    </w:p>
    <w:p w:rsidR="00696848" w:rsidRDefault="00451429">
      <w:pPr>
        <w:spacing w:before="60" w:after="100"/>
      </w:pPr>
      <w:r>
        <w:rPr>
          <w:b/>
          <w:bCs/>
          <w:color w:val="1A1A2E"/>
        </w:rPr>
        <w:t>Approved by: Dr. James Stanley</w:t>
      </w:r>
    </w:p>
    <w:p w:rsidR="00696848" w:rsidRDefault="00451429">
      <w:pPr>
        <w:spacing w:before="60" w:after="100"/>
      </w:pPr>
      <w:r>
        <w:rPr>
          <w:color w:val="1A1A2E"/>
        </w:rPr>
        <w:t>Contact: contact@healthbridge.org.uk</w:t>
      </w:r>
    </w:p>
    <w:p w:rsidR="00696848" w:rsidRDefault="00696848">
      <w:pPr>
        <w:spacing w:before="60"/>
      </w:pPr>
    </w:p>
    <w:p w:rsidR="00696848" w:rsidRDefault="00451429">
      <w:pPr>
        <w:spacing w:before="60" w:after="100"/>
      </w:pPr>
      <w:r>
        <w:rPr>
          <w:i/>
          <w:iCs/>
          <w:color w:val="6B7280"/>
        </w:rPr>
        <w:t>HealthBridge Occupational Health Ltd  |  Company No: 16615396</w:t>
      </w:r>
    </w:p>
    <w:p w:rsidR="00696848" w:rsidRDefault="00451429">
      <w:pPr>
        <w:spacing w:before="60" w:after="100"/>
      </w:pPr>
      <w:r>
        <w:rPr>
          <w:i/>
          <w:iCs/>
          <w:color w:val="6B7280"/>
        </w:rPr>
        <w:t>Registered Address: 50 Hadow Way, Gloucester, GL2 4YJ</w:t>
      </w:r>
    </w:p>
    <w:p w:rsidR="00696848" w:rsidRDefault="00451429">
      <w:pPr>
        <w:spacing w:before="60" w:after="100"/>
      </w:pPr>
      <w:r>
        <w:rPr>
          <w:i/>
          <w:iCs/>
          <w:color w:val="6B7280"/>
        </w:rPr>
        <w:t>© HealthBridge Occupational Health Ltd. Unauthorised distribution prohibited.</w:t>
      </w:r>
    </w:p>
    <w:sectPr w:rsidR="00696848" w:rsidSect="00696848">
      <w:headerReference w:type="default" r:id="rId7"/>
      <w:footerReference w:type="default" r:id="rId8"/>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848" w:rsidRDefault="00696848" w:rsidP="00696848">
      <w:r>
        <w:separator/>
      </w:r>
    </w:p>
  </w:endnote>
  <w:endnote w:type="continuationSeparator" w:id="0">
    <w:p w:rsidR="00696848" w:rsidRDefault="00696848" w:rsidP="0069684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848" w:rsidRDefault="00451429">
    <w:pPr>
      <w:pBdr>
        <w:top w:val="single" w:sz="4" w:space="2" w:color="1B3A6B"/>
      </w:pBdr>
      <w:tabs>
        <w:tab w:val="right" w:pos="9026"/>
      </w:tabs>
      <w:spacing w:before="120"/>
    </w:pPr>
    <w:r>
      <w:rPr>
        <w:color w:val="6B7280"/>
        <w:sz w:val="16"/>
        <w:szCs w:val="16"/>
      </w:rPr>
      <w:t>HealthBridge Occupational Health Ltd  |  Co. No: 16615396  |  50 Hadow Way, Gloucester, GL2 4YJ</w:t>
    </w:r>
    <w:r>
      <w:rPr>
        <w:color w:val="6B7280"/>
        <w:sz w:val="16"/>
        <w:szCs w:val="16"/>
      </w:rPr>
      <w:tab/>
      <w:t xml:space="preserve">Page </w:t>
    </w:r>
    <w:r w:rsidR="00696848">
      <w:rPr>
        <w:color w:val="6B7280"/>
        <w:sz w:val="16"/>
        <w:szCs w:val="16"/>
      </w:rPr>
      <w:fldChar w:fldCharType="begin"/>
    </w:r>
    <w:r>
      <w:rPr>
        <w:color w:val="6B7280"/>
        <w:sz w:val="16"/>
        <w:szCs w:val="16"/>
      </w:rPr>
      <w:instrText>PAGE</w:instrText>
    </w:r>
    <w:r w:rsidR="003A6E74">
      <w:rPr>
        <w:color w:val="6B7280"/>
        <w:sz w:val="16"/>
        <w:szCs w:val="16"/>
      </w:rPr>
      <w:fldChar w:fldCharType="separate"/>
    </w:r>
    <w:r w:rsidR="003A6E74">
      <w:rPr>
        <w:noProof/>
        <w:color w:val="6B7280"/>
        <w:sz w:val="16"/>
        <w:szCs w:val="16"/>
      </w:rPr>
      <w:t>2</w:t>
    </w:r>
    <w:r w:rsidR="00696848">
      <w:rPr>
        <w:color w:val="6B72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848" w:rsidRDefault="00696848" w:rsidP="00696848">
      <w:r>
        <w:separator/>
      </w:r>
    </w:p>
  </w:footnote>
  <w:footnote w:type="continuationSeparator" w:id="0">
    <w:p w:rsidR="00696848" w:rsidRDefault="00696848" w:rsidP="006968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848" w:rsidRDefault="00451429">
    <w:pPr>
      <w:tabs>
        <w:tab w:val="right" w:pos="9026"/>
      </w:tabs>
      <w:spacing w:after="100"/>
    </w:pPr>
    <w:r>
      <w:rPr>
        <w:color w:val="6B7280"/>
        <w:sz w:val="16"/>
        <w:szCs w:val="16"/>
      </w:rPr>
      <w:t>Version 2.0  |  Effective: 13/06/2026  |  Owner: Dr. James Stanley</w:t>
    </w:r>
    <w:r>
      <w:rPr>
        <w:color w:val="6B7280"/>
        <w:sz w:val="16"/>
        <w:szCs w:val="16"/>
      </w:rPr>
      <w:tab/>
      <w:t>Next Review: 13/06/2027</w:t>
    </w:r>
  </w:p>
  <w:p w:rsidR="00696848" w:rsidRDefault="00696848">
    <w:pPr>
      <w:pBdr>
        <w:bottom w:val="single" w:sz="6"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A7CC0"/>
    <w:multiLevelType w:val="hybridMultilevel"/>
    <w:tmpl w:val="2E9A4EFA"/>
    <w:lvl w:ilvl="0" w:tplc="29EE12A2">
      <w:start w:val="1"/>
      <w:numFmt w:val="bullet"/>
      <w:lvlText w:val="•"/>
      <w:lvlJc w:val="left"/>
      <w:pPr>
        <w:ind w:left="540" w:hanging="360"/>
      </w:pPr>
    </w:lvl>
    <w:lvl w:ilvl="1" w:tplc="35B6D962">
      <w:numFmt w:val="decimal"/>
      <w:lvlText w:val=""/>
      <w:lvlJc w:val="left"/>
    </w:lvl>
    <w:lvl w:ilvl="2" w:tplc="1C4E4874">
      <w:numFmt w:val="decimal"/>
      <w:lvlText w:val=""/>
      <w:lvlJc w:val="left"/>
    </w:lvl>
    <w:lvl w:ilvl="3" w:tplc="F3281024">
      <w:numFmt w:val="decimal"/>
      <w:lvlText w:val=""/>
      <w:lvlJc w:val="left"/>
    </w:lvl>
    <w:lvl w:ilvl="4" w:tplc="981A992C">
      <w:numFmt w:val="decimal"/>
      <w:lvlText w:val=""/>
      <w:lvlJc w:val="left"/>
    </w:lvl>
    <w:lvl w:ilvl="5" w:tplc="A2424086">
      <w:numFmt w:val="decimal"/>
      <w:lvlText w:val=""/>
      <w:lvlJc w:val="left"/>
    </w:lvl>
    <w:lvl w:ilvl="6" w:tplc="B0C0606C">
      <w:numFmt w:val="decimal"/>
      <w:lvlText w:val=""/>
      <w:lvlJc w:val="left"/>
    </w:lvl>
    <w:lvl w:ilvl="7" w:tplc="64463E70">
      <w:numFmt w:val="decimal"/>
      <w:lvlText w:val=""/>
      <w:lvlJc w:val="left"/>
    </w:lvl>
    <w:lvl w:ilvl="8" w:tplc="CC9CF238">
      <w:numFmt w:val="decimal"/>
      <w:lvlText w:val=""/>
      <w:lvlJc w:val="left"/>
    </w:lvl>
  </w:abstractNum>
  <w:abstractNum w:abstractNumId="1">
    <w:nsid w:val="78DB32E9"/>
    <w:multiLevelType w:val="hybridMultilevel"/>
    <w:tmpl w:val="02000D58"/>
    <w:lvl w:ilvl="0" w:tplc="6BCA9C92">
      <w:start w:val="1"/>
      <w:numFmt w:val="bullet"/>
      <w:lvlText w:val="●"/>
      <w:lvlJc w:val="left"/>
      <w:pPr>
        <w:ind w:left="720" w:hanging="360"/>
      </w:pPr>
    </w:lvl>
    <w:lvl w:ilvl="1" w:tplc="2E525802">
      <w:start w:val="1"/>
      <w:numFmt w:val="bullet"/>
      <w:lvlText w:val="○"/>
      <w:lvlJc w:val="left"/>
      <w:pPr>
        <w:ind w:left="1440" w:hanging="360"/>
      </w:pPr>
    </w:lvl>
    <w:lvl w:ilvl="2" w:tplc="B77A38DC">
      <w:start w:val="1"/>
      <w:numFmt w:val="bullet"/>
      <w:lvlText w:val="■"/>
      <w:lvlJc w:val="left"/>
      <w:pPr>
        <w:ind w:left="2160" w:hanging="360"/>
      </w:pPr>
    </w:lvl>
    <w:lvl w:ilvl="3" w:tplc="CBC28AEC">
      <w:start w:val="1"/>
      <w:numFmt w:val="bullet"/>
      <w:lvlText w:val="●"/>
      <w:lvlJc w:val="left"/>
      <w:pPr>
        <w:ind w:left="2880" w:hanging="360"/>
      </w:pPr>
    </w:lvl>
    <w:lvl w:ilvl="4" w:tplc="F320AC84">
      <w:start w:val="1"/>
      <w:numFmt w:val="bullet"/>
      <w:lvlText w:val="○"/>
      <w:lvlJc w:val="left"/>
      <w:pPr>
        <w:ind w:left="3600" w:hanging="360"/>
      </w:pPr>
    </w:lvl>
    <w:lvl w:ilvl="5" w:tplc="CB5AB68A">
      <w:start w:val="1"/>
      <w:numFmt w:val="bullet"/>
      <w:lvlText w:val="■"/>
      <w:lvlJc w:val="left"/>
      <w:pPr>
        <w:ind w:left="4320" w:hanging="360"/>
      </w:pPr>
    </w:lvl>
    <w:lvl w:ilvl="6" w:tplc="57526AC0">
      <w:start w:val="1"/>
      <w:numFmt w:val="bullet"/>
      <w:lvlText w:val="●"/>
      <w:lvlJc w:val="left"/>
      <w:pPr>
        <w:ind w:left="5040" w:hanging="360"/>
      </w:pPr>
    </w:lvl>
    <w:lvl w:ilvl="7" w:tplc="A4500096">
      <w:start w:val="1"/>
      <w:numFmt w:val="bullet"/>
      <w:lvlText w:val="●"/>
      <w:lvlJc w:val="left"/>
      <w:pPr>
        <w:ind w:left="5760" w:hanging="360"/>
      </w:pPr>
    </w:lvl>
    <w:lvl w:ilvl="8" w:tplc="D6A64C8E">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696848"/>
    <w:rsid w:val="003A6E74"/>
    <w:rsid w:val="00451429"/>
    <w:rsid w:val="0069684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696848"/>
    <w:pPr>
      <w:outlineLvl w:val="0"/>
    </w:pPr>
    <w:rPr>
      <w:color w:val="2E74B5"/>
      <w:sz w:val="32"/>
      <w:szCs w:val="32"/>
    </w:rPr>
  </w:style>
  <w:style w:type="paragraph" w:styleId="Heading2">
    <w:name w:val="heading 2"/>
    <w:qFormat/>
    <w:rsid w:val="00696848"/>
    <w:pPr>
      <w:outlineLvl w:val="1"/>
    </w:pPr>
    <w:rPr>
      <w:color w:val="2E74B5"/>
      <w:sz w:val="26"/>
      <w:szCs w:val="26"/>
    </w:rPr>
  </w:style>
  <w:style w:type="paragraph" w:styleId="Heading3">
    <w:name w:val="heading 3"/>
    <w:qFormat/>
    <w:rsid w:val="00696848"/>
    <w:pPr>
      <w:outlineLvl w:val="2"/>
    </w:pPr>
    <w:rPr>
      <w:color w:val="1F4D78"/>
      <w:sz w:val="24"/>
      <w:szCs w:val="24"/>
    </w:rPr>
  </w:style>
  <w:style w:type="paragraph" w:styleId="Heading4">
    <w:name w:val="heading 4"/>
    <w:qFormat/>
    <w:rsid w:val="00696848"/>
    <w:pPr>
      <w:outlineLvl w:val="3"/>
    </w:pPr>
    <w:rPr>
      <w:i/>
      <w:iCs/>
      <w:color w:val="2E74B5"/>
    </w:rPr>
  </w:style>
  <w:style w:type="paragraph" w:styleId="Heading5">
    <w:name w:val="heading 5"/>
    <w:qFormat/>
    <w:rsid w:val="00696848"/>
    <w:pPr>
      <w:outlineLvl w:val="4"/>
    </w:pPr>
    <w:rPr>
      <w:color w:val="2E74B5"/>
    </w:rPr>
  </w:style>
  <w:style w:type="paragraph" w:styleId="Heading6">
    <w:name w:val="heading 6"/>
    <w:qFormat/>
    <w:rsid w:val="00696848"/>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696848"/>
    <w:rPr>
      <w:sz w:val="56"/>
      <w:szCs w:val="56"/>
    </w:rPr>
  </w:style>
  <w:style w:type="paragraph" w:customStyle="1" w:styleId="Strong1">
    <w:name w:val="Strong1"/>
    <w:qFormat/>
    <w:rsid w:val="00696848"/>
    <w:rPr>
      <w:b/>
      <w:bCs/>
    </w:rPr>
  </w:style>
  <w:style w:type="paragraph" w:styleId="ListParagraph">
    <w:name w:val="List Paragraph"/>
    <w:qFormat/>
    <w:rsid w:val="00696848"/>
  </w:style>
  <w:style w:type="character" w:styleId="Hyperlink">
    <w:name w:val="Hyperlink"/>
    <w:uiPriority w:val="99"/>
    <w:unhideWhenUsed/>
    <w:rsid w:val="00696848"/>
    <w:rPr>
      <w:color w:val="0563C1"/>
      <w:u w:val="single"/>
    </w:rPr>
  </w:style>
  <w:style w:type="character" w:styleId="FootnoteReference">
    <w:name w:val="footnote reference"/>
    <w:uiPriority w:val="99"/>
    <w:semiHidden/>
    <w:unhideWhenUsed/>
    <w:rsid w:val="00696848"/>
    <w:rPr>
      <w:vertAlign w:val="superscript"/>
    </w:rPr>
  </w:style>
  <w:style w:type="paragraph" w:styleId="FootnoteText">
    <w:name w:val="footnote text"/>
    <w:link w:val="FootnoteTextChar"/>
    <w:uiPriority w:val="99"/>
    <w:semiHidden/>
    <w:unhideWhenUsed/>
    <w:rsid w:val="00696848"/>
  </w:style>
  <w:style w:type="character" w:customStyle="1" w:styleId="FootnoteTextChar">
    <w:name w:val="Footnote Text Char"/>
    <w:link w:val="FootnoteText"/>
    <w:uiPriority w:val="99"/>
    <w:semiHidden/>
    <w:unhideWhenUsed/>
    <w:rsid w:val="00696848"/>
    <w:rPr>
      <w:sz w:val="20"/>
      <w:szCs w:val="20"/>
    </w:rPr>
  </w:style>
  <w:style w:type="character" w:styleId="EndnoteReference">
    <w:name w:val="endnote reference"/>
    <w:uiPriority w:val="99"/>
    <w:semiHidden/>
    <w:unhideWhenUsed/>
    <w:rsid w:val="00696848"/>
    <w:rPr>
      <w:vertAlign w:val="superscript"/>
    </w:rPr>
  </w:style>
  <w:style w:type="paragraph" w:styleId="EndnoteText">
    <w:name w:val="endnote text"/>
    <w:link w:val="EndnoteTextChar"/>
    <w:uiPriority w:val="99"/>
    <w:semiHidden/>
    <w:unhideWhenUsed/>
    <w:rsid w:val="00696848"/>
  </w:style>
  <w:style w:type="character" w:customStyle="1" w:styleId="EndnoteTextChar">
    <w:name w:val="Endnote Text Char"/>
    <w:link w:val="EndnoteText"/>
    <w:uiPriority w:val="99"/>
    <w:semiHidden/>
    <w:unhideWhenUsed/>
    <w:rsid w:val="00696848"/>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1272</Words>
  <Characters>7257</Characters>
  <Application>Microsoft Office Word</Application>
  <DocSecurity>0</DocSecurity>
  <Lines>60</Lines>
  <Paragraphs>17</Paragraphs>
  <ScaleCrop>false</ScaleCrop>
  <Company>Grizli777</Company>
  <LinksUpToDate>false</LinksUpToDate>
  <CharactersWithSpaces>8512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2026-06-17T11:23:00Z</dcterms:created>
  <dcterms:modified xsi:type="dcterms:W3CDTF">2026-06-17T11:23:00Z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