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DF15F" w14:textId="1DAAD7F4" w:rsidR="00824734" w:rsidRPr="00A42863" w:rsidRDefault="00824734" w:rsidP="00A42863">
      <w:pPr>
        <w:spacing w:after="0" w:line="259" w:lineRule="auto"/>
        <w:ind w:left="2160" w:right="72" w:firstLine="720"/>
        <w:rPr>
          <w:b/>
          <w:bCs/>
          <w:sz w:val="24"/>
          <w:szCs w:val="24"/>
        </w:rPr>
      </w:pPr>
      <w:r w:rsidRPr="00A42863">
        <w:rPr>
          <w:b/>
          <w:bCs/>
          <w:sz w:val="24"/>
          <w:szCs w:val="24"/>
        </w:rPr>
        <w:t>Acton Psychological Associates</w:t>
      </w:r>
    </w:p>
    <w:p w14:paraId="62A9B7FF" w14:textId="3041F0B1" w:rsidR="00E54E0A" w:rsidRPr="00A42863" w:rsidRDefault="00E54E0A" w:rsidP="00824734">
      <w:pPr>
        <w:spacing w:after="0" w:line="259" w:lineRule="auto"/>
        <w:ind w:left="10" w:right="72" w:hanging="10"/>
        <w:rPr>
          <w:b/>
          <w:bCs/>
          <w:sz w:val="24"/>
          <w:szCs w:val="24"/>
        </w:rPr>
      </w:pPr>
      <w:r w:rsidRPr="00A42863">
        <w:rPr>
          <w:b/>
          <w:bCs/>
          <w:sz w:val="24"/>
          <w:szCs w:val="24"/>
        </w:rPr>
        <w:tab/>
      </w:r>
      <w:r w:rsidRPr="00A42863">
        <w:rPr>
          <w:b/>
          <w:bCs/>
          <w:sz w:val="24"/>
          <w:szCs w:val="24"/>
        </w:rPr>
        <w:tab/>
      </w:r>
      <w:r w:rsidRPr="00A42863">
        <w:rPr>
          <w:b/>
          <w:bCs/>
          <w:sz w:val="24"/>
          <w:szCs w:val="24"/>
        </w:rPr>
        <w:tab/>
      </w:r>
      <w:r w:rsidRPr="00A42863">
        <w:rPr>
          <w:b/>
          <w:bCs/>
          <w:sz w:val="24"/>
          <w:szCs w:val="24"/>
        </w:rPr>
        <w:tab/>
      </w:r>
      <w:r w:rsidRPr="00A42863">
        <w:rPr>
          <w:b/>
          <w:bCs/>
          <w:sz w:val="24"/>
          <w:szCs w:val="24"/>
        </w:rPr>
        <w:tab/>
      </w:r>
      <w:r w:rsidRPr="00A42863">
        <w:rPr>
          <w:b/>
          <w:bCs/>
          <w:sz w:val="24"/>
          <w:szCs w:val="24"/>
        </w:rPr>
        <w:tab/>
        <w:t>532 Great Road</w:t>
      </w:r>
    </w:p>
    <w:p w14:paraId="18A004F3" w14:textId="6CBB917C" w:rsidR="00E54E0A" w:rsidRPr="00A42863" w:rsidRDefault="00E54E0A" w:rsidP="00824734">
      <w:pPr>
        <w:spacing w:after="0" w:line="259" w:lineRule="auto"/>
        <w:ind w:left="10" w:right="72" w:hanging="10"/>
        <w:rPr>
          <w:b/>
          <w:bCs/>
          <w:sz w:val="24"/>
          <w:szCs w:val="24"/>
        </w:rPr>
      </w:pPr>
      <w:r w:rsidRPr="00A42863">
        <w:rPr>
          <w:b/>
          <w:bCs/>
          <w:sz w:val="24"/>
          <w:szCs w:val="24"/>
        </w:rPr>
        <w:tab/>
      </w:r>
      <w:r w:rsidRPr="00A42863">
        <w:rPr>
          <w:b/>
          <w:bCs/>
          <w:sz w:val="24"/>
          <w:szCs w:val="24"/>
        </w:rPr>
        <w:tab/>
      </w:r>
      <w:r w:rsidRPr="00A42863">
        <w:rPr>
          <w:b/>
          <w:bCs/>
          <w:sz w:val="24"/>
          <w:szCs w:val="24"/>
        </w:rPr>
        <w:tab/>
      </w:r>
      <w:r w:rsidRPr="00A42863">
        <w:rPr>
          <w:b/>
          <w:bCs/>
          <w:sz w:val="24"/>
          <w:szCs w:val="24"/>
        </w:rPr>
        <w:tab/>
      </w:r>
      <w:r w:rsidRPr="00A42863">
        <w:rPr>
          <w:b/>
          <w:bCs/>
          <w:sz w:val="24"/>
          <w:szCs w:val="24"/>
        </w:rPr>
        <w:tab/>
      </w:r>
      <w:r w:rsidRPr="00A42863">
        <w:rPr>
          <w:b/>
          <w:bCs/>
          <w:sz w:val="24"/>
          <w:szCs w:val="24"/>
        </w:rPr>
        <w:tab/>
        <w:t>Acton, MA 01720</w:t>
      </w:r>
    </w:p>
    <w:p w14:paraId="642EE0F1" w14:textId="77777777" w:rsidR="00824734" w:rsidRPr="00A42863" w:rsidRDefault="00824734">
      <w:pPr>
        <w:spacing w:after="0" w:line="259" w:lineRule="auto"/>
        <w:ind w:left="10" w:right="50" w:hanging="10"/>
        <w:jc w:val="center"/>
        <w:rPr>
          <w:b/>
          <w:bCs/>
          <w:sz w:val="24"/>
          <w:szCs w:val="24"/>
        </w:rPr>
      </w:pPr>
    </w:p>
    <w:p w14:paraId="512A9C37" w14:textId="69957895" w:rsidR="0045164D" w:rsidRPr="00A42863" w:rsidRDefault="005D5D58" w:rsidP="00824734">
      <w:pPr>
        <w:spacing w:after="0" w:line="259" w:lineRule="auto"/>
        <w:ind w:left="720" w:right="50" w:firstLine="720"/>
        <w:rPr>
          <w:b/>
          <w:bCs/>
          <w:sz w:val="24"/>
          <w:szCs w:val="24"/>
        </w:rPr>
      </w:pPr>
      <w:r w:rsidRPr="00A42863">
        <w:rPr>
          <w:b/>
          <w:bCs/>
          <w:sz w:val="24"/>
          <w:szCs w:val="24"/>
        </w:rPr>
        <w:t>INFORMED CONSENT FOR TELEPSYCHOLOGY</w:t>
      </w:r>
    </w:p>
    <w:p w14:paraId="2D96F3AC" w14:textId="410E9DA9" w:rsidR="00A42863" w:rsidRPr="00320466" w:rsidRDefault="00320466" w:rsidP="00A42863">
      <w:pPr>
        <w:spacing w:after="412" w:line="259" w:lineRule="auto"/>
        <w:ind w:left="0" w:right="0" w:firstLine="0"/>
        <w:jc w:val="left"/>
        <w:rPr>
          <w:b/>
          <w:bCs/>
          <w:sz w:val="24"/>
          <w:szCs w:val="24"/>
        </w:rPr>
      </w:pPr>
      <w:r>
        <w:rPr>
          <w:b/>
          <w:bCs/>
          <w:sz w:val="24"/>
          <w:szCs w:val="24"/>
        </w:rPr>
        <w:t>____________________________________________________________________________</w:t>
      </w:r>
      <w:r w:rsidR="005D5D58" w:rsidRPr="00A42863">
        <w:rPr>
          <w:sz w:val="24"/>
          <w:szCs w:val="24"/>
        </w:rPr>
        <w:t>This Informed Consent for Telepsychology contains important information focusing</w:t>
      </w:r>
      <w:r w:rsidR="00824734" w:rsidRPr="00A42863">
        <w:rPr>
          <w:sz w:val="24"/>
          <w:szCs w:val="24"/>
        </w:rPr>
        <w:t xml:space="preserve"> </w:t>
      </w:r>
      <w:r w:rsidR="005D5D58" w:rsidRPr="00A42863">
        <w:rPr>
          <w:sz w:val="24"/>
          <w:szCs w:val="24"/>
        </w:rPr>
        <w:t>on doing psychotherapy using the Internet. Please read this carefully</w:t>
      </w:r>
      <w:r w:rsidR="00824734" w:rsidRPr="00A42863">
        <w:rPr>
          <w:sz w:val="24"/>
          <w:szCs w:val="24"/>
        </w:rPr>
        <w:t xml:space="preserve"> </w:t>
      </w:r>
      <w:r w:rsidR="005D5D58" w:rsidRPr="00A42863">
        <w:rPr>
          <w:sz w:val="24"/>
          <w:szCs w:val="24"/>
        </w:rPr>
        <w:t xml:space="preserve">and let me know if you have any questions. </w:t>
      </w:r>
    </w:p>
    <w:p w14:paraId="445C0F4A" w14:textId="77777777" w:rsidR="00320466" w:rsidRPr="00320466" w:rsidRDefault="005D5D58" w:rsidP="00A42863">
      <w:pPr>
        <w:spacing w:after="412" w:line="259" w:lineRule="auto"/>
        <w:ind w:left="0" w:right="0" w:firstLine="0"/>
        <w:jc w:val="left"/>
        <w:rPr>
          <w:b/>
          <w:bCs/>
          <w:sz w:val="24"/>
          <w:szCs w:val="24"/>
        </w:rPr>
      </w:pPr>
      <w:r w:rsidRPr="00320466">
        <w:rPr>
          <w:b/>
          <w:bCs/>
          <w:sz w:val="24"/>
          <w:szCs w:val="24"/>
        </w:rPr>
        <w:t>Benefits and Risks of Telepsychology</w:t>
      </w:r>
    </w:p>
    <w:p w14:paraId="3228AE37" w14:textId="15284141" w:rsidR="0045164D" w:rsidRPr="00320466" w:rsidRDefault="005D5D58" w:rsidP="00A42863">
      <w:pPr>
        <w:spacing w:after="412" w:line="259" w:lineRule="auto"/>
        <w:ind w:left="0" w:right="0" w:firstLine="0"/>
        <w:jc w:val="left"/>
        <w:rPr>
          <w:b/>
          <w:bCs/>
          <w:sz w:val="24"/>
          <w:szCs w:val="24"/>
          <w:u w:val="single"/>
        </w:rPr>
      </w:pPr>
      <w:r w:rsidRPr="00A42863">
        <w:rPr>
          <w:rFonts w:eastAsia="Calibri"/>
          <w:noProof/>
          <w:sz w:val="24"/>
          <w:szCs w:val="24"/>
        </w:rPr>
        <mc:AlternateContent>
          <mc:Choice Requires="wpg">
            <w:drawing>
              <wp:anchor distT="0" distB="0" distL="114300" distR="114300" simplePos="0" relativeHeight="251659264" behindDoc="0" locked="0" layoutInCell="1" allowOverlap="1" wp14:anchorId="2C288F96" wp14:editId="2B193EB7">
                <wp:simplePos x="0" y="0"/>
                <wp:positionH relativeFrom="page">
                  <wp:posOffset>3829016</wp:posOffset>
                </wp:positionH>
                <wp:positionV relativeFrom="page">
                  <wp:posOffset>9674352</wp:posOffset>
                </wp:positionV>
                <wp:extent cx="2493207" cy="13716"/>
                <wp:effectExtent l="0" t="0" r="0" b="0"/>
                <wp:wrapTopAndBottom/>
                <wp:docPr id="4351" name="Group 4351"/>
                <wp:cNvGraphicFramePr/>
                <a:graphic xmlns:a="http://schemas.openxmlformats.org/drawingml/2006/main">
                  <a:graphicData uri="http://schemas.microsoft.com/office/word/2010/wordprocessingGroup">
                    <wpg:wgp>
                      <wpg:cNvGrpSpPr/>
                      <wpg:grpSpPr>
                        <a:xfrm>
                          <a:off x="0" y="0"/>
                          <a:ext cx="2493207" cy="13716"/>
                          <a:chOff x="0" y="0"/>
                          <a:chExt cx="2493207" cy="13716"/>
                        </a:xfrm>
                      </wpg:grpSpPr>
                      <wps:wsp>
                        <wps:cNvPr id="4350" name="Shape 4350"/>
                        <wps:cNvSpPr/>
                        <wps:spPr>
                          <a:xfrm>
                            <a:off x="0" y="0"/>
                            <a:ext cx="2493207" cy="13716"/>
                          </a:xfrm>
                          <a:custGeom>
                            <a:avLst/>
                            <a:gdLst/>
                            <a:ahLst/>
                            <a:cxnLst/>
                            <a:rect l="0" t="0" r="0" b="0"/>
                            <a:pathLst>
                              <a:path w="2493207" h="13716">
                                <a:moveTo>
                                  <a:pt x="0" y="6858"/>
                                </a:moveTo>
                                <a:lnTo>
                                  <a:pt x="249320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351" style="width:196.315pt;height:1.08002pt;position:absolute;mso-position-horizontal-relative:page;mso-position-horizontal:absolute;margin-left:301.497pt;mso-position-vertical-relative:page;margin-top:761.76pt;" coordsize="24932,137">
                <v:shape id="Shape 4350" style="position:absolute;width:24932;height:137;left:0;top:0;" coordsize="2493207,13716" path="m0,6858l2493207,6858">
                  <v:stroke weight="1.08002pt" endcap="flat" joinstyle="miter" miterlimit="1" on="true" color="#000000"/>
                  <v:fill on="false" color="#000000"/>
                </v:shape>
                <w10:wrap type="topAndBottom"/>
              </v:group>
            </w:pict>
          </mc:Fallback>
        </mc:AlternateContent>
      </w:r>
      <w:r w:rsidRPr="00A42863">
        <w:rPr>
          <w:sz w:val="24"/>
          <w:szCs w:val="24"/>
        </w:rPr>
        <w:t>Telepsychology refers to providing psychotherapy services remotely using telecommunications technologies, such as video conferencing. One of the benefits of telepsychology is that the client and clinician can engage in services without being in the same physical location. This can be helpful in ensuring continuity of care if unable to meet in person. Telepsychology, however, requires technical competence on both our parts to be helpful.</w:t>
      </w:r>
    </w:p>
    <w:p w14:paraId="5DB03DA2" w14:textId="3751543D" w:rsidR="0045164D" w:rsidRPr="00A42863" w:rsidRDefault="005D5D58" w:rsidP="00320466">
      <w:pPr>
        <w:spacing w:after="411"/>
        <w:ind w:left="-1" w:right="14" w:firstLine="0"/>
        <w:rPr>
          <w:sz w:val="24"/>
          <w:szCs w:val="24"/>
        </w:rPr>
      </w:pPr>
      <w:r w:rsidRPr="00A42863">
        <w:rPr>
          <w:sz w:val="24"/>
          <w:szCs w:val="24"/>
        </w:rPr>
        <w:t xml:space="preserve">Although there are benefits of telepsychology, there are some differences between in-person psychotherapy and telepsychology, as well as some risks. </w:t>
      </w:r>
    </w:p>
    <w:p w14:paraId="4D395EE5" w14:textId="1229110A" w:rsidR="0045164D" w:rsidRPr="00A42863" w:rsidRDefault="005D5D58">
      <w:pPr>
        <w:numPr>
          <w:ilvl w:val="0"/>
          <w:numId w:val="1"/>
        </w:numPr>
        <w:ind w:right="14" w:hanging="223"/>
        <w:rPr>
          <w:sz w:val="24"/>
          <w:szCs w:val="24"/>
        </w:rPr>
      </w:pPr>
      <w:r w:rsidRPr="00A42863">
        <w:rPr>
          <w:sz w:val="24"/>
          <w:szCs w:val="24"/>
          <w:u w:val="single" w:color="000000"/>
        </w:rPr>
        <w:t>Risks to</w:t>
      </w:r>
      <w:r w:rsidR="00E54E0A" w:rsidRPr="00A42863">
        <w:rPr>
          <w:sz w:val="24"/>
          <w:szCs w:val="24"/>
          <w:u w:val="single" w:color="000000"/>
        </w:rPr>
        <w:t xml:space="preserve"> </w:t>
      </w:r>
      <w:r w:rsidRPr="00A42863">
        <w:rPr>
          <w:sz w:val="24"/>
          <w:szCs w:val="24"/>
          <w:u w:val="single" w:color="000000"/>
        </w:rPr>
        <w:t>confidentialit</w:t>
      </w:r>
      <w:r w:rsidR="00E54E0A" w:rsidRPr="00A42863">
        <w:rPr>
          <w:sz w:val="24"/>
          <w:szCs w:val="24"/>
        </w:rPr>
        <w:t xml:space="preserve">y </w:t>
      </w:r>
      <w:r w:rsidRPr="00A42863">
        <w:rPr>
          <w:sz w:val="24"/>
          <w:szCs w:val="24"/>
        </w:rPr>
        <w:t>Because telepsychology sessions take place outside of the therapist's private office, there is potential for other people to overhear sessions if you are not in a private place during the session. On my end I will take reasonable steps to ensure your privacy. But it is important for you to make sure you find a private place for our session where you will not be interrupted. It is also important for you to protect the privacy of our session on your cell phone or other device. You should participate in therapy only while in a room or area where other people are not present and cannot overhear the conversation.</w:t>
      </w:r>
    </w:p>
    <w:p w14:paraId="1204055D" w14:textId="77777777" w:rsidR="00824734" w:rsidRPr="00A42863" w:rsidRDefault="00824734">
      <w:pPr>
        <w:numPr>
          <w:ilvl w:val="0"/>
          <w:numId w:val="1"/>
        </w:numPr>
        <w:ind w:right="14" w:hanging="223"/>
        <w:rPr>
          <w:sz w:val="24"/>
          <w:szCs w:val="24"/>
        </w:rPr>
      </w:pPr>
    </w:p>
    <w:p w14:paraId="58E6F48C" w14:textId="4C7F5804" w:rsidR="00320466" w:rsidRDefault="005D5D58" w:rsidP="00320466">
      <w:pPr>
        <w:numPr>
          <w:ilvl w:val="0"/>
          <w:numId w:val="1"/>
        </w:numPr>
        <w:ind w:right="14" w:hanging="223"/>
        <w:rPr>
          <w:sz w:val="24"/>
          <w:szCs w:val="24"/>
        </w:rPr>
      </w:pPr>
      <w:r w:rsidRPr="00A42863">
        <w:rPr>
          <w:sz w:val="24"/>
          <w:szCs w:val="24"/>
          <w:u w:val="single" w:color="000000"/>
        </w:rPr>
        <w:t>Issues related to technolo</w:t>
      </w:r>
      <w:r w:rsidRPr="00A42863">
        <w:rPr>
          <w:sz w:val="24"/>
          <w:szCs w:val="24"/>
        </w:rPr>
        <w:t>gy There are many ways that technology issues might impact telepsychology. For example, technology may stop working during a session, other people might be able to get access to our private conversation, or stored data could be accessed by unauthorized people or compan</w:t>
      </w:r>
      <w:r w:rsidR="00824734" w:rsidRPr="00A42863">
        <w:rPr>
          <w:sz w:val="24"/>
          <w:szCs w:val="24"/>
        </w:rPr>
        <w:t>ies.</w:t>
      </w:r>
    </w:p>
    <w:p w14:paraId="33393C16" w14:textId="77777777" w:rsidR="00320466" w:rsidRDefault="00320466" w:rsidP="00320466">
      <w:pPr>
        <w:numPr>
          <w:ilvl w:val="0"/>
          <w:numId w:val="1"/>
        </w:numPr>
        <w:ind w:right="14" w:hanging="223"/>
        <w:rPr>
          <w:sz w:val="24"/>
          <w:szCs w:val="24"/>
        </w:rPr>
      </w:pPr>
    </w:p>
    <w:p w14:paraId="13B4C64F" w14:textId="4C6071CF" w:rsidR="00320466" w:rsidRPr="00320466" w:rsidRDefault="00320466" w:rsidP="00320466">
      <w:pPr>
        <w:numPr>
          <w:ilvl w:val="0"/>
          <w:numId w:val="1"/>
        </w:numPr>
        <w:ind w:right="14" w:hanging="223"/>
        <w:rPr>
          <w:sz w:val="24"/>
          <w:szCs w:val="24"/>
        </w:rPr>
      </w:pPr>
      <w:r w:rsidRPr="00320466">
        <w:rPr>
          <w:sz w:val="24"/>
          <w:szCs w:val="24"/>
          <w:u w:val="single"/>
        </w:rPr>
        <w:t>Crisis management and intervention</w:t>
      </w:r>
      <w:r>
        <w:rPr>
          <w:sz w:val="24"/>
          <w:szCs w:val="24"/>
        </w:rPr>
        <w:t xml:space="preserve"> Usually I will not engage in telepsychology with clients who are currently in </w:t>
      </w:r>
      <w:proofErr w:type="gramStart"/>
      <w:r>
        <w:rPr>
          <w:sz w:val="24"/>
          <w:szCs w:val="24"/>
        </w:rPr>
        <w:t>a crisis situation</w:t>
      </w:r>
      <w:proofErr w:type="gramEnd"/>
      <w:r>
        <w:rPr>
          <w:sz w:val="24"/>
          <w:szCs w:val="24"/>
        </w:rPr>
        <w:t xml:space="preserve"> requiring high levels of support and intervention. Before engaging in telepsychology, we will develop an emergency response plan to address potential crisis situations that may arise </w:t>
      </w:r>
      <w:proofErr w:type="gramStart"/>
      <w:r>
        <w:rPr>
          <w:sz w:val="24"/>
          <w:szCs w:val="24"/>
        </w:rPr>
        <w:t>during the course of</w:t>
      </w:r>
      <w:proofErr w:type="gramEnd"/>
      <w:r>
        <w:rPr>
          <w:sz w:val="24"/>
          <w:szCs w:val="24"/>
        </w:rPr>
        <w:t xml:space="preserve"> our telepsychology work.</w:t>
      </w:r>
    </w:p>
    <w:p w14:paraId="2B97A1C0" w14:textId="19289327" w:rsidR="00320466" w:rsidRDefault="00320466" w:rsidP="00320466">
      <w:pPr>
        <w:ind w:right="14"/>
        <w:rPr>
          <w:sz w:val="24"/>
          <w:szCs w:val="24"/>
        </w:rPr>
      </w:pPr>
    </w:p>
    <w:p w14:paraId="44A1F976" w14:textId="77777777" w:rsidR="00320466" w:rsidRDefault="00320466" w:rsidP="00320466">
      <w:pPr>
        <w:ind w:right="14"/>
        <w:rPr>
          <w:sz w:val="24"/>
          <w:szCs w:val="24"/>
        </w:rPr>
      </w:pPr>
    </w:p>
    <w:p w14:paraId="6F81F8A6" w14:textId="682CEC84" w:rsidR="00320466" w:rsidRDefault="00320466" w:rsidP="00320466">
      <w:pPr>
        <w:ind w:right="14"/>
        <w:rPr>
          <w:sz w:val="24"/>
          <w:szCs w:val="24"/>
        </w:rPr>
      </w:pPr>
    </w:p>
    <w:p w14:paraId="1E7A79AB" w14:textId="4AEDEF96" w:rsidR="00320466" w:rsidRPr="00A42863" w:rsidRDefault="00320466" w:rsidP="00320466">
      <w:pPr>
        <w:ind w:left="652" w:right="14"/>
        <w:rPr>
          <w:sz w:val="24"/>
          <w:szCs w:val="24"/>
        </w:rPr>
      </w:pPr>
    </w:p>
    <w:p w14:paraId="3F14DDB8" w14:textId="77777777" w:rsidR="00A42863" w:rsidRDefault="00A42863" w:rsidP="00320466">
      <w:pPr>
        <w:ind w:left="0" w:right="14" w:firstLine="0"/>
        <w:rPr>
          <w:sz w:val="24"/>
          <w:szCs w:val="24"/>
          <w:u w:val="single"/>
        </w:rPr>
      </w:pPr>
    </w:p>
    <w:p w14:paraId="414D4ED0" w14:textId="00B1C666" w:rsidR="00824734" w:rsidRPr="00273CB4" w:rsidRDefault="00E54E0A" w:rsidP="00320466">
      <w:pPr>
        <w:ind w:right="14"/>
        <w:rPr>
          <w:b/>
          <w:bCs/>
          <w:sz w:val="24"/>
          <w:szCs w:val="24"/>
        </w:rPr>
      </w:pPr>
      <w:r w:rsidRPr="00273CB4">
        <w:rPr>
          <w:b/>
          <w:bCs/>
          <w:sz w:val="24"/>
          <w:szCs w:val="24"/>
        </w:rPr>
        <w:t>Informed Consent</w:t>
      </w:r>
    </w:p>
    <w:p w14:paraId="30AFD83B" w14:textId="5C9F9217" w:rsidR="00E54E0A" w:rsidRPr="00A42863" w:rsidRDefault="00E54E0A" w:rsidP="00E54E0A">
      <w:pPr>
        <w:ind w:left="562" w:right="14" w:firstLine="0"/>
        <w:rPr>
          <w:sz w:val="24"/>
          <w:szCs w:val="24"/>
        </w:rPr>
      </w:pPr>
      <w:r w:rsidRPr="00A42863">
        <w:rPr>
          <w:sz w:val="24"/>
          <w:szCs w:val="24"/>
        </w:rPr>
        <w:t>Your signature below indicates agreement with its terms and conditions.</w:t>
      </w:r>
    </w:p>
    <w:p w14:paraId="70B4518C" w14:textId="07C122FD" w:rsidR="00E54E0A" w:rsidRPr="00A42863" w:rsidRDefault="00E54E0A" w:rsidP="00E54E0A">
      <w:pPr>
        <w:ind w:left="562" w:right="14" w:firstLine="0"/>
        <w:rPr>
          <w:sz w:val="24"/>
          <w:szCs w:val="24"/>
        </w:rPr>
      </w:pPr>
    </w:p>
    <w:p w14:paraId="41BA162C" w14:textId="77777777" w:rsidR="00A42863" w:rsidRDefault="00A42863" w:rsidP="00A42863">
      <w:pPr>
        <w:ind w:left="0" w:right="14" w:firstLine="0"/>
        <w:rPr>
          <w:sz w:val="24"/>
          <w:szCs w:val="24"/>
        </w:rPr>
      </w:pPr>
    </w:p>
    <w:p w14:paraId="5090CDFB" w14:textId="0EB7F18B" w:rsidR="00E54E0A" w:rsidRPr="00A42863" w:rsidRDefault="00A42863" w:rsidP="00A42863">
      <w:pPr>
        <w:ind w:left="0" w:right="14" w:firstLine="0"/>
        <w:rPr>
          <w:sz w:val="24"/>
          <w:szCs w:val="24"/>
        </w:rPr>
      </w:pPr>
      <w:r>
        <w:rPr>
          <w:sz w:val="24"/>
          <w:szCs w:val="24"/>
        </w:rPr>
        <w:t>______________________</w:t>
      </w:r>
      <w:r>
        <w:rPr>
          <w:sz w:val="24"/>
          <w:szCs w:val="24"/>
        </w:rPr>
        <w:tab/>
      </w:r>
      <w:r>
        <w:rPr>
          <w:sz w:val="24"/>
          <w:szCs w:val="24"/>
        </w:rPr>
        <w:tab/>
      </w:r>
      <w:r>
        <w:rPr>
          <w:sz w:val="24"/>
          <w:szCs w:val="24"/>
        </w:rPr>
        <w:tab/>
      </w:r>
      <w:r>
        <w:rPr>
          <w:sz w:val="24"/>
          <w:szCs w:val="24"/>
        </w:rPr>
        <w:tab/>
      </w:r>
      <w:r>
        <w:rPr>
          <w:sz w:val="24"/>
          <w:szCs w:val="24"/>
        </w:rPr>
        <w:tab/>
        <w:t>__________</w:t>
      </w:r>
    </w:p>
    <w:p w14:paraId="36797171" w14:textId="1AF16410" w:rsidR="00E54E0A" w:rsidRDefault="00E54E0A" w:rsidP="00A42863">
      <w:pPr>
        <w:ind w:right="14"/>
        <w:rPr>
          <w:sz w:val="24"/>
          <w:szCs w:val="24"/>
        </w:rPr>
      </w:pPr>
      <w:r w:rsidRPr="00A42863">
        <w:rPr>
          <w:sz w:val="24"/>
          <w:szCs w:val="24"/>
        </w:rPr>
        <w:t>Client</w:t>
      </w:r>
      <w:r w:rsidRPr="00A42863">
        <w:rPr>
          <w:sz w:val="24"/>
          <w:szCs w:val="24"/>
        </w:rPr>
        <w:tab/>
      </w:r>
      <w:r w:rsidRPr="00A42863">
        <w:rPr>
          <w:sz w:val="24"/>
          <w:szCs w:val="24"/>
        </w:rPr>
        <w:tab/>
      </w:r>
      <w:r w:rsidRPr="00A42863">
        <w:rPr>
          <w:sz w:val="24"/>
          <w:szCs w:val="24"/>
        </w:rPr>
        <w:tab/>
      </w:r>
      <w:r w:rsidRPr="00A42863">
        <w:rPr>
          <w:sz w:val="24"/>
          <w:szCs w:val="24"/>
        </w:rPr>
        <w:tab/>
      </w:r>
      <w:r w:rsidRPr="00A42863">
        <w:rPr>
          <w:sz w:val="24"/>
          <w:szCs w:val="24"/>
        </w:rPr>
        <w:tab/>
      </w:r>
      <w:r w:rsidRPr="00A42863">
        <w:rPr>
          <w:sz w:val="24"/>
          <w:szCs w:val="24"/>
        </w:rPr>
        <w:tab/>
      </w:r>
      <w:r w:rsidRPr="00A42863">
        <w:rPr>
          <w:sz w:val="24"/>
          <w:szCs w:val="24"/>
        </w:rPr>
        <w:tab/>
      </w:r>
      <w:r w:rsidRPr="00A42863">
        <w:rPr>
          <w:sz w:val="24"/>
          <w:szCs w:val="24"/>
        </w:rPr>
        <w:tab/>
        <w:t>Date</w:t>
      </w:r>
    </w:p>
    <w:p w14:paraId="399877A1" w14:textId="29322FB6" w:rsidR="00A42863" w:rsidRDefault="00A42863" w:rsidP="00A42863">
      <w:pPr>
        <w:ind w:left="562" w:right="14" w:firstLine="0"/>
        <w:rPr>
          <w:sz w:val="24"/>
          <w:szCs w:val="24"/>
        </w:rPr>
      </w:pPr>
    </w:p>
    <w:p w14:paraId="61510CC4" w14:textId="758F5CA8" w:rsidR="00A42863" w:rsidRDefault="00A42863" w:rsidP="00A42863">
      <w:pPr>
        <w:ind w:left="0" w:right="14" w:firstLine="0"/>
        <w:rPr>
          <w:sz w:val="24"/>
          <w:szCs w:val="24"/>
        </w:rPr>
      </w:pPr>
      <w:r>
        <w:rPr>
          <w:sz w:val="24"/>
          <w:szCs w:val="24"/>
        </w:rPr>
        <w:t>______________________</w:t>
      </w:r>
      <w:r>
        <w:rPr>
          <w:sz w:val="24"/>
          <w:szCs w:val="24"/>
        </w:rPr>
        <w:tab/>
      </w:r>
      <w:r>
        <w:rPr>
          <w:sz w:val="24"/>
          <w:szCs w:val="24"/>
        </w:rPr>
        <w:tab/>
      </w:r>
      <w:r>
        <w:rPr>
          <w:sz w:val="24"/>
          <w:szCs w:val="24"/>
        </w:rPr>
        <w:tab/>
      </w:r>
      <w:r>
        <w:rPr>
          <w:sz w:val="24"/>
          <w:szCs w:val="24"/>
        </w:rPr>
        <w:tab/>
      </w:r>
      <w:r>
        <w:rPr>
          <w:sz w:val="24"/>
          <w:szCs w:val="24"/>
        </w:rPr>
        <w:tab/>
        <w:t>__________</w:t>
      </w:r>
    </w:p>
    <w:p w14:paraId="17E29EEE" w14:textId="4F29274E" w:rsidR="00A42863" w:rsidRDefault="00A42863" w:rsidP="00A42863">
      <w:pPr>
        <w:ind w:left="0" w:right="14" w:firstLine="0"/>
        <w:rPr>
          <w:sz w:val="24"/>
          <w:szCs w:val="24"/>
        </w:rPr>
      </w:pPr>
      <w:r>
        <w:rPr>
          <w:sz w:val="24"/>
          <w:szCs w:val="24"/>
        </w:rPr>
        <w:t>Therapist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611A599" w14:textId="2E0ACA55" w:rsidR="00A42863" w:rsidRDefault="00A42863" w:rsidP="00A42863">
      <w:pPr>
        <w:ind w:left="562" w:right="14" w:firstLine="0"/>
        <w:rPr>
          <w:sz w:val="24"/>
          <w:szCs w:val="24"/>
        </w:rPr>
      </w:pPr>
    </w:p>
    <w:p w14:paraId="6F00D9FF" w14:textId="77777777" w:rsidR="00A42863" w:rsidRPr="00A42863" w:rsidRDefault="00A42863" w:rsidP="00A42863">
      <w:pPr>
        <w:ind w:left="562" w:right="14" w:firstLine="0"/>
        <w:rPr>
          <w:sz w:val="24"/>
          <w:szCs w:val="24"/>
        </w:rPr>
      </w:pPr>
    </w:p>
    <w:p w14:paraId="23C8E32F" w14:textId="6CC059D0" w:rsidR="00E54E0A" w:rsidRPr="00A42863" w:rsidRDefault="00E54E0A" w:rsidP="00E54E0A">
      <w:pPr>
        <w:ind w:left="562" w:right="14" w:firstLine="0"/>
        <w:rPr>
          <w:sz w:val="24"/>
          <w:szCs w:val="24"/>
        </w:rPr>
      </w:pPr>
    </w:p>
    <w:p w14:paraId="2A42754D" w14:textId="529AE4D0" w:rsidR="00E54E0A" w:rsidRPr="00A42863" w:rsidRDefault="00E54E0A" w:rsidP="00E54E0A">
      <w:pPr>
        <w:ind w:left="562" w:right="14" w:firstLine="0"/>
        <w:rPr>
          <w:sz w:val="24"/>
          <w:szCs w:val="24"/>
        </w:rPr>
      </w:pPr>
    </w:p>
    <w:p w14:paraId="1B48D13D" w14:textId="538FC42F" w:rsidR="00E54E0A" w:rsidRPr="00A42863" w:rsidRDefault="00E54E0A" w:rsidP="00E54E0A">
      <w:pPr>
        <w:ind w:left="562" w:right="14" w:firstLine="0"/>
        <w:rPr>
          <w:sz w:val="24"/>
          <w:szCs w:val="24"/>
        </w:rPr>
      </w:pPr>
    </w:p>
    <w:sectPr w:rsidR="00E54E0A" w:rsidRPr="00A42863">
      <w:pgSz w:w="12240" w:h="15840"/>
      <w:pgMar w:top="1397" w:right="2284" w:bottom="1440" w:left="7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71" style="width:.85pt;height:.85pt" coordsize="" o:spt="100" o:bullet="t" adj="0,,0" path="" stroked="f">
        <v:stroke joinstyle="miter"/>
        <v:imagedata r:id="rId1" o:title="image3"/>
        <v:formulas/>
        <v:path o:connecttype="segments"/>
      </v:shape>
    </w:pict>
  </w:numPicBullet>
  <w:abstractNum w:abstractNumId="0" w15:restartNumberingAfterBreak="0">
    <w:nsid w:val="2EAD5459"/>
    <w:multiLevelType w:val="hybridMultilevel"/>
    <w:tmpl w:val="387EB84E"/>
    <w:lvl w:ilvl="0" w:tplc="35D0BD80">
      <w:start w:val="1"/>
      <w:numFmt w:val="bullet"/>
      <w:lvlText w:val="•"/>
      <w:lvlPicBulletId w:val="0"/>
      <w:lvlJc w:val="left"/>
      <w:pPr>
        <w:ind w:left="562"/>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1" w:tplc="5E346A8E">
      <w:start w:val="1"/>
      <w:numFmt w:val="bullet"/>
      <w:lvlText w:val="o"/>
      <w:lvlJc w:val="left"/>
      <w:pPr>
        <w:ind w:left="1519"/>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2" w:tplc="4C5856E8">
      <w:start w:val="1"/>
      <w:numFmt w:val="bullet"/>
      <w:lvlText w:val="▪"/>
      <w:lvlJc w:val="left"/>
      <w:pPr>
        <w:ind w:left="2239"/>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3" w:tplc="84342A9E">
      <w:start w:val="1"/>
      <w:numFmt w:val="bullet"/>
      <w:lvlText w:val="•"/>
      <w:lvlJc w:val="left"/>
      <w:pPr>
        <w:ind w:left="2959"/>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4" w:tplc="7B92F1D8">
      <w:start w:val="1"/>
      <w:numFmt w:val="bullet"/>
      <w:lvlText w:val="o"/>
      <w:lvlJc w:val="left"/>
      <w:pPr>
        <w:ind w:left="3679"/>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5" w:tplc="9B7C8F54">
      <w:start w:val="1"/>
      <w:numFmt w:val="bullet"/>
      <w:lvlText w:val="▪"/>
      <w:lvlJc w:val="left"/>
      <w:pPr>
        <w:ind w:left="4399"/>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6" w:tplc="FE88501A">
      <w:start w:val="1"/>
      <w:numFmt w:val="bullet"/>
      <w:lvlText w:val="•"/>
      <w:lvlJc w:val="left"/>
      <w:pPr>
        <w:ind w:left="5119"/>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7" w:tplc="62C219F4">
      <w:start w:val="1"/>
      <w:numFmt w:val="bullet"/>
      <w:lvlText w:val="o"/>
      <w:lvlJc w:val="left"/>
      <w:pPr>
        <w:ind w:left="5839"/>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lvl w:ilvl="8" w:tplc="02BC3008">
      <w:start w:val="1"/>
      <w:numFmt w:val="bullet"/>
      <w:lvlText w:val="▪"/>
      <w:lvlJc w:val="left"/>
      <w:pPr>
        <w:ind w:left="6559"/>
      </w:pPr>
      <w:rPr>
        <w:rFonts w:ascii="Times New Roman" w:eastAsia="Times New Roman" w:hAnsi="Times New Roman" w:cs="Times New Roman"/>
        <w:b w:val="0"/>
        <w:i w:val="0"/>
        <w:strike w:val="0"/>
        <w:dstrike w:val="0"/>
        <w:color w:val="000000"/>
        <w:sz w:val="30"/>
        <w:szCs w:val="30"/>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64D"/>
    <w:rsid w:val="00273CB4"/>
    <w:rsid w:val="00320466"/>
    <w:rsid w:val="0045164D"/>
    <w:rsid w:val="005D5D58"/>
    <w:rsid w:val="00824734"/>
    <w:rsid w:val="00A42863"/>
    <w:rsid w:val="00E5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BA38"/>
  <w15:docId w15:val="{AF47B824-1451-4AFD-8FF0-DB633470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5" w:lineRule="auto"/>
      <w:ind w:left="313" w:right="29" w:hanging="313"/>
      <w:jc w:val="both"/>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elful</dc:creator>
  <cp:keywords/>
  <cp:lastModifiedBy>elful</cp:lastModifiedBy>
  <cp:revision>4</cp:revision>
  <dcterms:created xsi:type="dcterms:W3CDTF">2020-08-26T14:58:00Z</dcterms:created>
  <dcterms:modified xsi:type="dcterms:W3CDTF">2020-10-04T17:45:00Z</dcterms:modified>
</cp:coreProperties>
</file>