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01B34" w14:textId="73E7C32C" w:rsidR="004628DE" w:rsidRPr="00FB32B9" w:rsidRDefault="00904551">
      <w:pPr>
        <w:rPr>
          <w:rFonts w:ascii="Arial" w:hAnsi="Arial" w:cs="Arial"/>
          <w:b/>
          <w:bCs/>
          <w:sz w:val="24"/>
          <w:szCs w:val="24"/>
          <w:lang w:val="en-GB"/>
        </w:rPr>
      </w:pPr>
      <w:r>
        <w:rPr>
          <w:rFonts w:ascii="Arial" w:hAnsi="Arial" w:cs="Arial"/>
          <w:b/>
          <w:bCs/>
          <w:sz w:val="24"/>
          <w:szCs w:val="24"/>
          <w:lang w:val="en-GB"/>
        </w:rPr>
        <w:t>Pundit Alliance</w:t>
      </w:r>
      <w:r w:rsidR="00FB32B9" w:rsidRPr="00FB32B9">
        <w:rPr>
          <w:rFonts w:ascii="Arial" w:hAnsi="Arial" w:cs="Arial"/>
          <w:b/>
          <w:bCs/>
          <w:sz w:val="24"/>
          <w:szCs w:val="24"/>
          <w:lang w:val="en-GB"/>
        </w:rPr>
        <w:t xml:space="preserve"> – </w:t>
      </w:r>
      <w:r>
        <w:rPr>
          <w:rFonts w:ascii="Arial" w:hAnsi="Arial" w:cs="Arial"/>
          <w:b/>
          <w:bCs/>
          <w:sz w:val="24"/>
          <w:szCs w:val="24"/>
          <w:lang w:val="en-GB"/>
        </w:rPr>
        <w:t>7 September 2023</w:t>
      </w:r>
    </w:p>
    <w:p w14:paraId="1E6B7F8A" w14:textId="08D39C1C" w:rsidR="00FB32B9" w:rsidRPr="00FB32B9" w:rsidRDefault="00FB32B9">
      <w:pPr>
        <w:rPr>
          <w:b/>
          <w:bCs/>
          <w:lang w:val="en-GB"/>
        </w:rPr>
      </w:pPr>
      <w:r w:rsidRPr="00FB32B9">
        <w:rPr>
          <w:b/>
          <w:bCs/>
          <w:lang w:val="en-GB"/>
        </w:rPr>
        <w:t>Present:-</w:t>
      </w:r>
    </w:p>
    <w:p w14:paraId="2EA2BD40" w14:textId="1E2BCF17" w:rsidR="0030084B" w:rsidRDefault="00904551" w:rsidP="00904551">
      <w:pPr>
        <w:rPr>
          <w:lang w:val="en-GB"/>
        </w:rPr>
      </w:pPr>
      <w:r>
        <w:rPr>
          <w:lang w:val="en-GB"/>
        </w:rPr>
        <w:t>John Bentivoglio</w:t>
      </w:r>
    </w:p>
    <w:p w14:paraId="50C61DC5" w14:textId="4803C44C" w:rsidR="00904551" w:rsidRDefault="00904551" w:rsidP="00904551">
      <w:pPr>
        <w:rPr>
          <w:lang w:val="en-GB"/>
        </w:rPr>
      </w:pPr>
      <w:r>
        <w:rPr>
          <w:lang w:val="en-GB"/>
        </w:rPr>
        <w:t>John Bosanquet</w:t>
      </w:r>
    </w:p>
    <w:p w14:paraId="1AA03A95" w14:textId="0C374183" w:rsidR="00904551" w:rsidRDefault="00904551" w:rsidP="00904551">
      <w:pPr>
        <w:rPr>
          <w:lang w:val="en-GB"/>
        </w:rPr>
      </w:pPr>
      <w:r>
        <w:rPr>
          <w:lang w:val="en-GB"/>
        </w:rPr>
        <w:t>Brett Courtenay</w:t>
      </w:r>
    </w:p>
    <w:p w14:paraId="2A30892B" w14:textId="733A42EA" w:rsidR="00373E5A" w:rsidRDefault="00373E5A" w:rsidP="0030084B">
      <w:pPr>
        <w:rPr>
          <w:lang w:val="en-GB"/>
        </w:rPr>
      </w:pPr>
      <w:r>
        <w:rPr>
          <w:lang w:val="en-GB"/>
        </w:rPr>
        <w:t>David Gorman</w:t>
      </w:r>
    </w:p>
    <w:p w14:paraId="25243855" w14:textId="7B723B5D" w:rsidR="00904551" w:rsidRDefault="00904551" w:rsidP="0030084B">
      <w:pPr>
        <w:rPr>
          <w:lang w:val="en-GB"/>
        </w:rPr>
      </w:pPr>
      <w:r>
        <w:rPr>
          <w:lang w:val="en-GB"/>
        </w:rPr>
        <w:t>Peter Gray</w:t>
      </w:r>
    </w:p>
    <w:p w14:paraId="0CC1BA69" w14:textId="3C1C217B" w:rsidR="00373E5A" w:rsidRDefault="00904551" w:rsidP="0030084B">
      <w:pPr>
        <w:rPr>
          <w:lang w:val="en-GB"/>
        </w:rPr>
      </w:pPr>
      <w:r>
        <w:rPr>
          <w:lang w:val="en-GB"/>
        </w:rPr>
        <w:t>Ron Haig</w:t>
      </w:r>
    </w:p>
    <w:p w14:paraId="2E5391D2" w14:textId="2D87EF0C" w:rsidR="00904551" w:rsidRDefault="00904551" w:rsidP="0030084B">
      <w:pPr>
        <w:rPr>
          <w:lang w:val="en-GB"/>
        </w:rPr>
      </w:pPr>
      <w:r>
        <w:rPr>
          <w:lang w:val="en-GB"/>
        </w:rPr>
        <w:t>Michael McGlynn</w:t>
      </w:r>
    </w:p>
    <w:p w14:paraId="033F047F" w14:textId="2077372E" w:rsidR="00904551" w:rsidRDefault="00904551" w:rsidP="0030084B">
      <w:pPr>
        <w:rPr>
          <w:lang w:val="en-GB"/>
        </w:rPr>
      </w:pPr>
      <w:r>
        <w:rPr>
          <w:lang w:val="en-GB"/>
        </w:rPr>
        <w:t>Paul Miniter</w:t>
      </w:r>
    </w:p>
    <w:p w14:paraId="0AD62834" w14:textId="021D63A3" w:rsidR="00FB32B9" w:rsidRDefault="00FB32B9">
      <w:pPr>
        <w:rPr>
          <w:lang w:val="en-GB"/>
        </w:rPr>
      </w:pPr>
      <w:r>
        <w:rPr>
          <w:lang w:val="en-GB"/>
        </w:rPr>
        <w:t>J</w:t>
      </w:r>
      <w:r w:rsidR="00904551">
        <w:rPr>
          <w:lang w:val="en-GB"/>
        </w:rPr>
        <w:t>im</w:t>
      </w:r>
      <w:r>
        <w:rPr>
          <w:lang w:val="en-GB"/>
        </w:rPr>
        <w:t xml:space="preserve"> Powell</w:t>
      </w:r>
    </w:p>
    <w:p w14:paraId="32C73064" w14:textId="6A29D0C7" w:rsidR="00904551" w:rsidRDefault="00904551">
      <w:pPr>
        <w:rPr>
          <w:lang w:val="en-GB"/>
        </w:rPr>
      </w:pPr>
      <w:r>
        <w:rPr>
          <w:lang w:val="en-GB"/>
        </w:rPr>
        <w:t>Richard Powell</w:t>
      </w:r>
    </w:p>
    <w:p w14:paraId="6488243F" w14:textId="77777777" w:rsidR="00373E5A" w:rsidRDefault="00373E5A" w:rsidP="00373E5A">
      <w:pPr>
        <w:rPr>
          <w:lang w:val="en-GB"/>
        </w:rPr>
      </w:pPr>
      <w:r>
        <w:rPr>
          <w:lang w:val="en-GB"/>
        </w:rPr>
        <w:t>Neville Rowden</w:t>
      </w:r>
    </w:p>
    <w:p w14:paraId="55E370A2" w14:textId="77777777" w:rsidR="00373E5A" w:rsidRDefault="00373E5A" w:rsidP="00373E5A">
      <w:pPr>
        <w:rPr>
          <w:lang w:val="en-GB"/>
        </w:rPr>
      </w:pPr>
      <w:r>
        <w:rPr>
          <w:lang w:val="en-GB"/>
        </w:rPr>
        <w:t>Roger Rowe</w:t>
      </w:r>
    </w:p>
    <w:p w14:paraId="411F602F" w14:textId="4EE5FD18" w:rsidR="00373E5A" w:rsidRDefault="00373E5A">
      <w:pPr>
        <w:rPr>
          <w:lang w:val="en-GB"/>
        </w:rPr>
      </w:pPr>
      <w:r>
        <w:rPr>
          <w:lang w:val="en-GB"/>
        </w:rPr>
        <w:t>Mike Shatwell</w:t>
      </w:r>
    </w:p>
    <w:p w14:paraId="39DD663F" w14:textId="16E68F45" w:rsidR="00904551" w:rsidRDefault="00904551">
      <w:pPr>
        <w:rPr>
          <w:lang w:val="en-GB"/>
        </w:rPr>
      </w:pPr>
      <w:r>
        <w:rPr>
          <w:lang w:val="en-GB"/>
        </w:rPr>
        <w:t>Phil Truskett</w:t>
      </w:r>
    </w:p>
    <w:p w14:paraId="42EE7FA6" w14:textId="7BA8BA6B" w:rsidR="00904551" w:rsidRDefault="00904551">
      <w:pPr>
        <w:rPr>
          <w:lang w:val="en-GB"/>
        </w:rPr>
      </w:pPr>
      <w:r>
        <w:rPr>
          <w:lang w:val="en-GB"/>
        </w:rPr>
        <w:t>Craig Waller</w:t>
      </w:r>
    </w:p>
    <w:p w14:paraId="44D55F6E" w14:textId="77777777" w:rsidR="00904551" w:rsidRDefault="00904551">
      <w:pPr>
        <w:rPr>
          <w:b/>
          <w:bCs/>
          <w:lang w:val="en-GB"/>
        </w:rPr>
      </w:pPr>
    </w:p>
    <w:p w14:paraId="10A6FE43" w14:textId="1452BACF" w:rsidR="00FB32B9" w:rsidRDefault="00FB32B9">
      <w:pPr>
        <w:rPr>
          <w:b/>
          <w:bCs/>
          <w:lang w:val="en-GB"/>
        </w:rPr>
      </w:pPr>
      <w:r w:rsidRPr="00FB32B9">
        <w:rPr>
          <w:b/>
          <w:bCs/>
          <w:lang w:val="en-GB"/>
        </w:rPr>
        <w:t>Apologies:-</w:t>
      </w:r>
    </w:p>
    <w:tbl>
      <w:tblPr>
        <w:tblW w:w="12480" w:type="dxa"/>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tblGrid>
      <w:tr w:rsidR="00904551" w:rsidRPr="00B03C07" w14:paraId="4D9F9561" w14:textId="77777777" w:rsidTr="00904551">
        <w:trPr>
          <w:trHeight w:val="312"/>
        </w:trPr>
        <w:tc>
          <w:tcPr>
            <w:tcW w:w="960" w:type="dxa"/>
            <w:tcBorders>
              <w:top w:val="nil"/>
              <w:left w:val="nil"/>
              <w:bottom w:val="nil"/>
              <w:right w:val="nil"/>
            </w:tcBorders>
            <w:shd w:val="clear" w:color="auto" w:fill="auto"/>
            <w:noWrap/>
            <w:vAlign w:val="bottom"/>
            <w:hideMark/>
          </w:tcPr>
          <w:p w14:paraId="4DF1C054" w14:textId="77777777" w:rsidR="00904551" w:rsidRPr="00B03C07" w:rsidRDefault="00904551"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4E6C457C" w14:textId="77777777" w:rsidR="00904551" w:rsidRPr="00B03C07" w:rsidRDefault="00904551"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tcPr>
          <w:p w14:paraId="06A8CDEE" w14:textId="77777777" w:rsidR="00904551" w:rsidRPr="00B03C07" w:rsidRDefault="00904551"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2AB28043" w14:textId="3EE58840" w:rsidR="00904551" w:rsidRPr="00B03C07" w:rsidRDefault="00904551"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1CEF587E" w14:textId="77777777" w:rsidR="00904551" w:rsidRPr="00B03C07" w:rsidRDefault="00904551"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25229E8F" w14:textId="77777777" w:rsidR="00904551" w:rsidRPr="00B03C07" w:rsidRDefault="00904551"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3C29A40C" w14:textId="77777777" w:rsidR="00904551" w:rsidRPr="00B03C07" w:rsidRDefault="00904551"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248740DE" w14:textId="77777777" w:rsidR="00904551" w:rsidRPr="00B03C07" w:rsidRDefault="00904551"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73D05CB0" w14:textId="77777777" w:rsidR="00904551" w:rsidRPr="00B03C07" w:rsidRDefault="00904551"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1B80B630" w14:textId="77777777" w:rsidR="00904551" w:rsidRPr="00B03C07" w:rsidRDefault="00904551"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33DA18CB" w14:textId="77777777" w:rsidR="00904551" w:rsidRPr="00B03C07" w:rsidRDefault="00904551"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50F5F6EA" w14:textId="77777777" w:rsidR="00904551" w:rsidRPr="00B03C07" w:rsidRDefault="00904551"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070E60AE" w14:textId="77777777" w:rsidR="00904551" w:rsidRPr="00B03C07" w:rsidRDefault="00904551" w:rsidP="00B03C07">
            <w:pPr>
              <w:spacing w:after="0" w:line="240" w:lineRule="auto"/>
              <w:rPr>
                <w:rFonts w:ascii="Times New Roman" w:eastAsia="Times New Roman" w:hAnsi="Times New Roman" w:cs="Times New Roman"/>
                <w:sz w:val="20"/>
                <w:szCs w:val="20"/>
                <w:lang w:eastAsia="en-AU"/>
              </w:rPr>
            </w:pPr>
          </w:p>
        </w:tc>
      </w:tr>
    </w:tbl>
    <w:p w14:paraId="3ADF5564" w14:textId="1DCF7478" w:rsidR="00B03C07" w:rsidRDefault="00904551" w:rsidP="00B03C07">
      <w:pPr>
        <w:rPr>
          <w:lang w:val="en-GB"/>
        </w:rPr>
      </w:pPr>
      <w:r>
        <w:rPr>
          <w:lang w:val="en-GB"/>
        </w:rPr>
        <w:t>David Gronow</w:t>
      </w:r>
    </w:p>
    <w:p w14:paraId="3BFED933" w14:textId="4C5E2929" w:rsidR="00B03C07" w:rsidRDefault="00B03C07" w:rsidP="00373E5A">
      <w:pPr>
        <w:rPr>
          <w:lang w:val="en-GB"/>
        </w:rPr>
      </w:pPr>
      <w:r>
        <w:rPr>
          <w:lang w:val="en-GB"/>
        </w:rPr>
        <w:t>Andrew Leicester</w:t>
      </w:r>
    </w:p>
    <w:p w14:paraId="165D611F" w14:textId="4CCA098C" w:rsidR="00373E5A" w:rsidRDefault="00373E5A" w:rsidP="00373E5A">
      <w:pPr>
        <w:rPr>
          <w:lang w:val="en-GB"/>
        </w:rPr>
      </w:pPr>
      <w:r>
        <w:rPr>
          <w:lang w:val="en-GB"/>
        </w:rPr>
        <w:t>Steve Quain</w:t>
      </w:r>
    </w:p>
    <w:p w14:paraId="7DDD2E73" w14:textId="128A0574" w:rsidR="00B03C07" w:rsidRDefault="00B03C07" w:rsidP="00373E5A">
      <w:pPr>
        <w:rPr>
          <w:lang w:val="en-GB"/>
        </w:rPr>
      </w:pPr>
      <w:r>
        <w:rPr>
          <w:lang w:val="en-GB"/>
        </w:rPr>
        <w:t>Paul Robinson</w:t>
      </w:r>
    </w:p>
    <w:p w14:paraId="22FC8573" w14:textId="4F42031E" w:rsidR="00904551" w:rsidRDefault="00904551" w:rsidP="00373E5A">
      <w:pPr>
        <w:rPr>
          <w:lang w:val="en-GB"/>
        </w:rPr>
      </w:pPr>
      <w:r>
        <w:rPr>
          <w:lang w:val="en-GB"/>
        </w:rPr>
        <w:t>Phil Sharp</w:t>
      </w:r>
    </w:p>
    <w:p w14:paraId="1D4195EC" w14:textId="2B5DE039" w:rsidR="00B03C07" w:rsidRDefault="00904551" w:rsidP="00B03C07">
      <w:pPr>
        <w:rPr>
          <w:lang w:val="en-GB"/>
        </w:rPr>
      </w:pPr>
      <w:r>
        <w:rPr>
          <w:lang w:val="en-GB"/>
        </w:rPr>
        <w:t>Kim Slater</w:t>
      </w:r>
    </w:p>
    <w:p w14:paraId="25EF0306" w14:textId="78214F5B" w:rsidR="00373E5A" w:rsidRDefault="00373E5A" w:rsidP="00373E5A">
      <w:pPr>
        <w:rPr>
          <w:lang w:val="en-GB"/>
        </w:rPr>
      </w:pPr>
      <w:r>
        <w:rPr>
          <w:lang w:val="en-GB"/>
        </w:rPr>
        <w:t>Jim Vote</w:t>
      </w:r>
    </w:p>
    <w:p w14:paraId="3BBC7E5C" w14:textId="77777777" w:rsidR="00904551" w:rsidRDefault="00904551" w:rsidP="00904551">
      <w:pPr>
        <w:spacing w:after="0" w:line="240" w:lineRule="auto"/>
        <w:rPr>
          <w:b/>
          <w:bCs/>
          <w:lang w:val="en-GB"/>
        </w:rPr>
      </w:pPr>
    </w:p>
    <w:p w14:paraId="79418B95" w14:textId="46E43470" w:rsidR="00373E5A" w:rsidRDefault="00373E5A" w:rsidP="00904551">
      <w:pPr>
        <w:spacing w:after="0" w:line="240" w:lineRule="auto"/>
        <w:rPr>
          <w:lang w:val="en-GB"/>
        </w:rPr>
      </w:pPr>
      <w:r w:rsidRPr="00373E5A">
        <w:rPr>
          <w:b/>
          <w:bCs/>
          <w:lang w:val="en-GB"/>
        </w:rPr>
        <w:t>Meeting Held:</w:t>
      </w:r>
      <w:r>
        <w:rPr>
          <w:b/>
          <w:bCs/>
          <w:lang w:val="en-GB"/>
        </w:rPr>
        <w:tab/>
      </w:r>
      <w:r>
        <w:rPr>
          <w:b/>
          <w:bCs/>
          <w:lang w:val="en-GB"/>
        </w:rPr>
        <w:tab/>
      </w:r>
      <w:r>
        <w:rPr>
          <w:lang w:val="en-GB"/>
        </w:rPr>
        <w:t xml:space="preserve">Thursday </w:t>
      </w:r>
      <w:r w:rsidR="00B03C07">
        <w:rPr>
          <w:lang w:val="en-GB"/>
        </w:rPr>
        <w:t>2 March</w:t>
      </w:r>
      <w:r>
        <w:rPr>
          <w:lang w:val="en-GB"/>
        </w:rPr>
        <w:t xml:space="preserve"> 2022</w:t>
      </w:r>
    </w:p>
    <w:p w14:paraId="3456151C" w14:textId="0A13671B" w:rsidR="00B03C07" w:rsidRDefault="00B03C07" w:rsidP="00904551">
      <w:pPr>
        <w:spacing w:after="0" w:line="240" w:lineRule="auto"/>
        <w:rPr>
          <w:lang w:val="en-GB"/>
        </w:rPr>
      </w:pPr>
      <w:r>
        <w:rPr>
          <w:lang w:val="en-GB"/>
        </w:rPr>
        <w:tab/>
      </w:r>
      <w:r>
        <w:rPr>
          <w:lang w:val="en-GB"/>
        </w:rPr>
        <w:tab/>
      </w:r>
      <w:r>
        <w:rPr>
          <w:lang w:val="en-GB"/>
        </w:rPr>
        <w:tab/>
        <w:t>Medicins Legale, 1 Barrack Street, Sydney</w:t>
      </w:r>
    </w:p>
    <w:p w14:paraId="40C01E5E" w14:textId="77777777" w:rsidR="00904551" w:rsidRPr="00373E5A" w:rsidRDefault="00904551" w:rsidP="00904551">
      <w:pPr>
        <w:spacing w:after="0" w:line="240" w:lineRule="auto"/>
        <w:rPr>
          <w:b/>
          <w:bCs/>
          <w:lang w:val="en-GB"/>
        </w:rPr>
      </w:pPr>
    </w:p>
    <w:p w14:paraId="6826B8FA" w14:textId="77777777" w:rsidR="00904551" w:rsidRDefault="00373E5A" w:rsidP="00904551">
      <w:pPr>
        <w:spacing w:after="0"/>
        <w:rPr>
          <w:b/>
          <w:bCs/>
          <w:lang w:val="en-GB"/>
        </w:rPr>
      </w:pPr>
      <w:r w:rsidRPr="00373E5A">
        <w:rPr>
          <w:b/>
          <w:bCs/>
          <w:lang w:val="en-GB"/>
        </w:rPr>
        <w:t>Meeting Commenced:</w:t>
      </w:r>
      <w:r w:rsidRPr="00373E5A">
        <w:rPr>
          <w:b/>
          <w:bCs/>
          <w:lang w:val="en-GB"/>
        </w:rPr>
        <w:tab/>
      </w:r>
      <w:r>
        <w:rPr>
          <w:b/>
          <w:bCs/>
          <w:lang w:val="en-GB"/>
        </w:rPr>
        <w:t>5pm</w:t>
      </w:r>
    </w:p>
    <w:p w14:paraId="57D450AD" w14:textId="51237567" w:rsidR="00373E5A" w:rsidRDefault="00373E5A" w:rsidP="00904551">
      <w:pPr>
        <w:spacing w:after="0"/>
        <w:rPr>
          <w:b/>
          <w:bCs/>
          <w:lang w:val="en-GB"/>
        </w:rPr>
      </w:pPr>
      <w:r>
        <w:rPr>
          <w:b/>
          <w:bCs/>
          <w:lang w:val="en-GB"/>
        </w:rPr>
        <w:t>Meeting Concluded:</w:t>
      </w:r>
      <w:r>
        <w:rPr>
          <w:b/>
          <w:bCs/>
          <w:lang w:val="en-GB"/>
        </w:rPr>
        <w:tab/>
      </w:r>
      <w:r w:rsidR="00F179DD">
        <w:rPr>
          <w:b/>
          <w:bCs/>
          <w:lang w:val="en-GB"/>
        </w:rPr>
        <w:t>7.55</w:t>
      </w:r>
      <w:r>
        <w:rPr>
          <w:b/>
          <w:bCs/>
          <w:lang w:val="en-GB"/>
        </w:rPr>
        <w:t>pm</w:t>
      </w:r>
    </w:p>
    <w:p w14:paraId="52F69354" w14:textId="77777777" w:rsidR="00373E5A" w:rsidRPr="00373E5A" w:rsidRDefault="00373E5A">
      <w:pPr>
        <w:rPr>
          <w:b/>
          <w:bCs/>
          <w:lang w:val="en-GB"/>
        </w:rPr>
      </w:pPr>
    </w:p>
    <w:p w14:paraId="013D1613" w14:textId="031C3F60" w:rsidR="00FB32B9" w:rsidRDefault="0009561E" w:rsidP="00FB32B9">
      <w:pPr>
        <w:pStyle w:val="ListParagraph"/>
        <w:numPr>
          <w:ilvl w:val="0"/>
          <w:numId w:val="1"/>
        </w:numPr>
        <w:rPr>
          <w:lang w:val="en-GB"/>
        </w:rPr>
      </w:pPr>
      <w:r>
        <w:rPr>
          <w:lang w:val="en-GB"/>
        </w:rPr>
        <w:lastRenderedPageBreak/>
        <w:t>Peter Gray gave a presentation with regard to Any Evidence to Support Limping Causing or Influencing Degenerate Disease on the Opposite Side leading to treatment including joint replacement.  Using lifetime limping from Polio as the model, follow up studies did not identify any cases of progression to joint replacement on the opposite side even though it had been required on the affected side.</w:t>
      </w:r>
    </w:p>
    <w:p w14:paraId="0585563D" w14:textId="77777777" w:rsidR="0009561E" w:rsidRDefault="0009561E" w:rsidP="0009561E">
      <w:pPr>
        <w:pStyle w:val="ListParagraph"/>
        <w:rPr>
          <w:lang w:val="en-GB"/>
        </w:rPr>
      </w:pPr>
    </w:p>
    <w:p w14:paraId="21E78BF9" w14:textId="77CEF189" w:rsidR="0009561E" w:rsidRDefault="0009561E" w:rsidP="0009561E">
      <w:pPr>
        <w:pStyle w:val="ListParagraph"/>
        <w:rPr>
          <w:lang w:val="en-GB"/>
        </w:rPr>
      </w:pPr>
      <w:r>
        <w:rPr>
          <w:lang w:val="en-GB"/>
        </w:rPr>
        <w:t>There was considerable discussion regarding the concept of “consequential injury” and the lack of support both upper and lower limbs and the influence on activity levels that result from injury and following life alteration.</w:t>
      </w:r>
    </w:p>
    <w:p w14:paraId="45E5E205" w14:textId="77777777" w:rsidR="00FB32B9" w:rsidRDefault="00FB32B9" w:rsidP="00FB32B9">
      <w:pPr>
        <w:pStyle w:val="ListParagraph"/>
        <w:rPr>
          <w:lang w:val="en-GB"/>
        </w:rPr>
      </w:pPr>
    </w:p>
    <w:p w14:paraId="132F8AB2" w14:textId="14EADB2B" w:rsidR="008F2626" w:rsidRDefault="0009561E" w:rsidP="00373E5A">
      <w:pPr>
        <w:pStyle w:val="ListParagraph"/>
        <w:numPr>
          <w:ilvl w:val="0"/>
          <w:numId w:val="1"/>
        </w:numPr>
        <w:rPr>
          <w:lang w:val="en-GB"/>
        </w:rPr>
      </w:pPr>
      <w:r>
        <w:rPr>
          <w:lang w:val="en-GB"/>
        </w:rPr>
        <w:t>David Gorman gave a presentation with regard to the Evaluation of Complex Regional Pain Syndrome that he is to present to the PIC shortly.</w:t>
      </w:r>
    </w:p>
    <w:p w14:paraId="0EB492EE" w14:textId="77777777" w:rsidR="008D56A9" w:rsidRPr="008D56A9" w:rsidRDefault="008D56A9" w:rsidP="008D56A9">
      <w:pPr>
        <w:pStyle w:val="ListParagraph"/>
        <w:rPr>
          <w:lang w:val="en-GB"/>
        </w:rPr>
      </w:pPr>
    </w:p>
    <w:p w14:paraId="33DE1AFE" w14:textId="74223552" w:rsidR="0025225F" w:rsidRDefault="0009561E" w:rsidP="0009561E">
      <w:pPr>
        <w:pStyle w:val="ListParagraph"/>
        <w:rPr>
          <w:lang w:val="en-GB"/>
        </w:rPr>
      </w:pPr>
      <w:r>
        <w:rPr>
          <w:lang w:val="en-GB"/>
        </w:rPr>
        <w:t>Discussion ensued regarding the evaluation of CRPS, the criteria utilised to establish it and the differences between WorkCover and Motor Traffic Authority Assessment Tools.</w:t>
      </w:r>
    </w:p>
    <w:p w14:paraId="2C8BC2BF" w14:textId="77777777" w:rsidR="0009561E" w:rsidRPr="0009561E" w:rsidRDefault="0009561E" w:rsidP="0009561E">
      <w:pPr>
        <w:pStyle w:val="ListParagraph"/>
        <w:rPr>
          <w:lang w:val="en-GB"/>
        </w:rPr>
      </w:pPr>
    </w:p>
    <w:p w14:paraId="1D7803C4" w14:textId="22522F91" w:rsidR="008D56A9" w:rsidRDefault="008D56A9" w:rsidP="00C700BC">
      <w:pPr>
        <w:pStyle w:val="ListParagraph"/>
        <w:numPr>
          <w:ilvl w:val="0"/>
          <w:numId w:val="1"/>
        </w:numPr>
        <w:rPr>
          <w:lang w:val="en-GB"/>
        </w:rPr>
      </w:pPr>
      <w:r w:rsidRPr="0009561E">
        <w:rPr>
          <w:lang w:val="en-GB"/>
        </w:rPr>
        <w:t xml:space="preserve">John </w:t>
      </w:r>
      <w:r w:rsidR="00D71169" w:rsidRPr="0009561E">
        <w:rPr>
          <w:lang w:val="en-GB"/>
        </w:rPr>
        <w:t>Bosanquet</w:t>
      </w:r>
      <w:r w:rsidR="0009561E">
        <w:rPr>
          <w:lang w:val="en-GB"/>
        </w:rPr>
        <w:t xml:space="preserve"> presented two cases of Individuals Proceeding to Total Joint Replacement following minimal trauma incident</w:t>
      </w:r>
      <w:r w:rsidR="00F179DD">
        <w:rPr>
          <w:lang w:val="en-GB"/>
        </w:rPr>
        <w:t xml:space="preserve"> leading to broad discussion regarding subsequent evaluation and apportionment of impairment.</w:t>
      </w:r>
    </w:p>
    <w:p w14:paraId="46DFBBC6" w14:textId="77777777" w:rsidR="00F179DD" w:rsidRPr="0009561E" w:rsidRDefault="00F179DD" w:rsidP="00F179DD">
      <w:pPr>
        <w:pStyle w:val="ListParagraph"/>
        <w:rPr>
          <w:lang w:val="en-GB"/>
        </w:rPr>
      </w:pPr>
    </w:p>
    <w:p w14:paraId="189A794B" w14:textId="77777777" w:rsidR="00F179DD" w:rsidRDefault="00F179DD" w:rsidP="008D56A9">
      <w:pPr>
        <w:pStyle w:val="ListParagraph"/>
        <w:numPr>
          <w:ilvl w:val="0"/>
          <w:numId w:val="1"/>
        </w:numPr>
        <w:rPr>
          <w:lang w:val="en-GB"/>
        </w:rPr>
      </w:pPr>
      <w:r>
        <w:rPr>
          <w:lang w:val="en-GB"/>
        </w:rPr>
        <w:t>Paul Miniter presented a case of an Individual Presenting with Locking Toe Symptoms</w:t>
      </w:r>
      <w:r w:rsidR="008D56A9" w:rsidRPr="008D56A9">
        <w:rPr>
          <w:lang w:val="en-GB"/>
        </w:rPr>
        <w:t>.</w:t>
      </w:r>
      <w:r>
        <w:rPr>
          <w:lang w:val="en-GB"/>
        </w:rPr>
        <w:t xml:space="preserve">  Clinical assessment identified subtle neurologic abnormality with subsequent imaging identifying a thoracic syrinx.  </w:t>
      </w:r>
    </w:p>
    <w:p w14:paraId="792BEAC6" w14:textId="77777777" w:rsidR="00F179DD" w:rsidRPr="00F179DD" w:rsidRDefault="00F179DD" w:rsidP="00F179DD">
      <w:pPr>
        <w:pStyle w:val="ListParagraph"/>
        <w:rPr>
          <w:lang w:val="en-GB"/>
        </w:rPr>
      </w:pPr>
    </w:p>
    <w:p w14:paraId="428740E9" w14:textId="32F5C73F" w:rsidR="008D56A9" w:rsidRPr="008D56A9" w:rsidRDefault="00F179DD" w:rsidP="00F179DD">
      <w:pPr>
        <w:pStyle w:val="ListParagraph"/>
        <w:rPr>
          <w:lang w:val="en-GB"/>
        </w:rPr>
      </w:pPr>
      <w:r>
        <w:rPr>
          <w:lang w:val="en-GB"/>
        </w:rPr>
        <w:t>Discussion proceeded around clinical presentation, value of physical examination and always to maintain an awareness that the presenting symptoms for any patient may derive from some other pathology.</w:t>
      </w:r>
    </w:p>
    <w:p w14:paraId="7DD29200" w14:textId="77777777" w:rsidR="008D56A9" w:rsidRPr="008D56A9" w:rsidRDefault="008D56A9" w:rsidP="008D56A9">
      <w:pPr>
        <w:pStyle w:val="ListParagraph"/>
        <w:rPr>
          <w:lang w:val="en-GB"/>
        </w:rPr>
      </w:pPr>
    </w:p>
    <w:p w14:paraId="72F00A93" w14:textId="76A2137F" w:rsidR="008D56A9" w:rsidRDefault="00F179DD" w:rsidP="008D56A9">
      <w:pPr>
        <w:pStyle w:val="ListParagraph"/>
        <w:numPr>
          <w:ilvl w:val="0"/>
          <w:numId w:val="1"/>
        </w:numPr>
        <w:rPr>
          <w:lang w:val="en-GB"/>
        </w:rPr>
      </w:pPr>
      <w:r>
        <w:rPr>
          <w:lang w:val="en-GB"/>
        </w:rPr>
        <w:t>The next meeting has been shifted from the 1</w:t>
      </w:r>
      <w:r w:rsidRPr="00F179DD">
        <w:rPr>
          <w:vertAlign w:val="superscript"/>
          <w:lang w:val="en-GB"/>
        </w:rPr>
        <w:t>st</w:t>
      </w:r>
      <w:r>
        <w:rPr>
          <w:lang w:val="en-GB"/>
        </w:rPr>
        <w:t xml:space="preserve"> Thursday of Summer to the last Thursday of Autumn as previously noted.</w:t>
      </w:r>
    </w:p>
    <w:p w14:paraId="0C270327" w14:textId="77777777" w:rsidR="008B1401" w:rsidRDefault="008B1401" w:rsidP="008B1401">
      <w:pPr>
        <w:ind w:left="360"/>
        <w:rPr>
          <w:lang w:val="en-GB"/>
        </w:rPr>
      </w:pPr>
    </w:p>
    <w:p w14:paraId="5167B76C" w14:textId="6873916D" w:rsidR="008B1401" w:rsidRPr="008B1401" w:rsidRDefault="008B1401" w:rsidP="008B1401">
      <w:pPr>
        <w:ind w:left="360"/>
        <w:rPr>
          <w:lang w:val="en-GB"/>
        </w:rPr>
      </w:pPr>
      <w:r>
        <w:rPr>
          <w:lang w:val="en-GB"/>
        </w:rPr>
        <w:t>The PowerPoint presentations will be able to be included in the Website, which Brett indicated was close to completion.</w:t>
      </w:r>
    </w:p>
    <w:p w14:paraId="3B10B0C1" w14:textId="77777777" w:rsidR="00D71169" w:rsidRPr="00D71169" w:rsidRDefault="00D71169" w:rsidP="00D71169">
      <w:pPr>
        <w:pStyle w:val="ListParagraph"/>
        <w:rPr>
          <w:lang w:val="en-GB"/>
        </w:rPr>
      </w:pPr>
    </w:p>
    <w:p w14:paraId="3EBC94EA" w14:textId="779035F3" w:rsidR="00D71169" w:rsidRDefault="00D71169" w:rsidP="00D71169">
      <w:pPr>
        <w:rPr>
          <w:b/>
          <w:bCs/>
          <w:lang w:val="en-GB"/>
        </w:rPr>
      </w:pPr>
      <w:r w:rsidRPr="00D71169">
        <w:rPr>
          <w:b/>
          <w:bCs/>
          <w:lang w:val="en-GB"/>
        </w:rPr>
        <w:t>Next Meeting:</w:t>
      </w:r>
      <w:r w:rsidRPr="00D71169">
        <w:rPr>
          <w:b/>
          <w:bCs/>
          <w:lang w:val="en-GB"/>
        </w:rPr>
        <w:tab/>
      </w:r>
      <w:r w:rsidRPr="00D71169">
        <w:rPr>
          <w:lang w:val="en-GB"/>
        </w:rPr>
        <w:t xml:space="preserve">Thursday </w:t>
      </w:r>
      <w:r w:rsidR="00F179DD">
        <w:rPr>
          <w:lang w:val="en-GB"/>
        </w:rPr>
        <w:t>30 November 2023</w:t>
      </w:r>
    </w:p>
    <w:p w14:paraId="4B05DD89" w14:textId="33BD8EBE" w:rsidR="00D71169" w:rsidRDefault="00D71169" w:rsidP="00D71169">
      <w:pPr>
        <w:rPr>
          <w:b/>
          <w:bCs/>
          <w:lang w:val="en-GB"/>
        </w:rPr>
      </w:pPr>
      <w:r>
        <w:rPr>
          <w:b/>
          <w:bCs/>
          <w:lang w:val="en-GB"/>
        </w:rPr>
        <w:t>Time:</w:t>
      </w:r>
      <w:r>
        <w:rPr>
          <w:b/>
          <w:bCs/>
          <w:lang w:val="en-GB"/>
        </w:rPr>
        <w:tab/>
      </w:r>
      <w:r>
        <w:rPr>
          <w:b/>
          <w:bCs/>
          <w:lang w:val="en-GB"/>
        </w:rPr>
        <w:tab/>
        <w:t xml:space="preserve"> </w:t>
      </w:r>
      <w:r w:rsidRPr="00D71169">
        <w:rPr>
          <w:lang w:val="en-GB"/>
        </w:rPr>
        <w:t>5pm</w:t>
      </w:r>
    </w:p>
    <w:p w14:paraId="0A19DCBA" w14:textId="1253F359" w:rsidR="00D71169" w:rsidRPr="00D71169" w:rsidRDefault="00D71169" w:rsidP="00D71169">
      <w:pPr>
        <w:rPr>
          <w:b/>
          <w:bCs/>
          <w:lang w:val="en-GB"/>
        </w:rPr>
      </w:pPr>
      <w:r>
        <w:rPr>
          <w:b/>
          <w:bCs/>
          <w:lang w:val="en-GB"/>
        </w:rPr>
        <w:t>Venue:</w:t>
      </w:r>
      <w:r>
        <w:rPr>
          <w:b/>
          <w:bCs/>
          <w:lang w:val="en-GB"/>
        </w:rPr>
        <w:tab/>
      </w:r>
      <w:r>
        <w:rPr>
          <w:b/>
          <w:bCs/>
          <w:lang w:val="en-GB"/>
        </w:rPr>
        <w:tab/>
      </w:r>
      <w:r w:rsidRPr="00D71169">
        <w:rPr>
          <w:lang w:val="en-GB"/>
        </w:rPr>
        <w:t>Medicins Legale, 1 Barrack Steet, Sydney</w:t>
      </w:r>
    </w:p>
    <w:p w14:paraId="7683F8DD" w14:textId="77777777" w:rsidR="0025225F" w:rsidRPr="0025225F" w:rsidRDefault="0025225F" w:rsidP="0025225F">
      <w:pPr>
        <w:pStyle w:val="ListParagraph"/>
        <w:rPr>
          <w:lang w:val="en-GB"/>
        </w:rPr>
      </w:pPr>
    </w:p>
    <w:p w14:paraId="2F3AC1AF" w14:textId="0359FB93" w:rsidR="00FB32B9" w:rsidRPr="00FB32B9" w:rsidRDefault="00FB32B9">
      <w:pPr>
        <w:rPr>
          <w:lang w:val="en-GB"/>
        </w:rPr>
      </w:pPr>
    </w:p>
    <w:sectPr w:rsidR="00FB32B9" w:rsidRPr="00FB32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80161"/>
    <w:multiLevelType w:val="hybridMultilevel"/>
    <w:tmpl w:val="12F0F390"/>
    <w:lvl w:ilvl="0" w:tplc="2E9434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6515447"/>
    <w:multiLevelType w:val="hybridMultilevel"/>
    <w:tmpl w:val="73CCF946"/>
    <w:lvl w:ilvl="0" w:tplc="DA9E67D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5598793">
    <w:abstractNumId w:val="0"/>
  </w:num>
  <w:num w:numId="2" w16cid:durableId="852690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B9"/>
    <w:rsid w:val="0009561E"/>
    <w:rsid w:val="000C514B"/>
    <w:rsid w:val="002268C8"/>
    <w:rsid w:val="0025225F"/>
    <w:rsid w:val="002E635D"/>
    <w:rsid w:val="0030084B"/>
    <w:rsid w:val="00373E5A"/>
    <w:rsid w:val="003E7247"/>
    <w:rsid w:val="004628DE"/>
    <w:rsid w:val="00513760"/>
    <w:rsid w:val="00774EAA"/>
    <w:rsid w:val="008B1401"/>
    <w:rsid w:val="008D56A9"/>
    <w:rsid w:val="008F2626"/>
    <w:rsid w:val="00904551"/>
    <w:rsid w:val="00A02ACC"/>
    <w:rsid w:val="00AA0186"/>
    <w:rsid w:val="00B03C07"/>
    <w:rsid w:val="00B14328"/>
    <w:rsid w:val="00D06270"/>
    <w:rsid w:val="00D71169"/>
    <w:rsid w:val="00E1029C"/>
    <w:rsid w:val="00F179DD"/>
    <w:rsid w:val="00FB32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DDE4"/>
  <w15:chartTrackingRefBased/>
  <w15:docId w15:val="{20EBAF56-41A0-48E3-B55D-A94B6BCB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2B9"/>
    <w:pPr>
      <w:ind w:left="720"/>
      <w:contextualSpacing/>
    </w:pPr>
  </w:style>
  <w:style w:type="character" w:styleId="Hyperlink">
    <w:name w:val="Hyperlink"/>
    <w:basedOn w:val="DefaultParagraphFont"/>
    <w:uiPriority w:val="99"/>
    <w:unhideWhenUsed/>
    <w:rsid w:val="00A02ACC"/>
    <w:rPr>
      <w:color w:val="0563C1" w:themeColor="hyperlink"/>
      <w:u w:val="single"/>
    </w:rPr>
  </w:style>
  <w:style w:type="character" w:styleId="UnresolvedMention">
    <w:name w:val="Unresolved Mention"/>
    <w:basedOn w:val="DefaultParagraphFont"/>
    <w:uiPriority w:val="99"/>
    <w:semiHidden/>
    <w:unhideWhenUsed/>
    <w:rsid w:val="00A02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3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Powell</dc:creator>
  <cp:keywords/>
  <dc:description/>
  <cp:lastModifiedBy>James Powell</cp:lastModifiedBy>
  <cp:revision>3</cp:revision>
  <dcterms:created xsi:type="dcterms:W3CDTF">2023-09-12T05:14:00Z</dcterms:created>
  <dcterms:modified xsi:type="dcterms:W3CDTF">2023-09-12T05:29:00Z</dcterms:modified>
</cp:coreProperties>
</file>