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8DC3E0" w14:textId="26AD0EF8" w:rsidR="003E5926" w:rsidRDefault="00DB777C" w:rsidP="00DB777C">
      <w:pPr>
        <w:pStyle w:val="BodyA"/>
        <w:rPr>
          <w:rFonts w:ascii="Didot" w:eastAsia="Didot" w:hAnsi="Didot" w:cs="Didot"/>
          <w:b/>
          <w:bCs/>
          <w:sz w:val="22"/>
          <w:szCs w:val="22"/>
        </w:rPr>
      </w:pPr>
      <w:r>
        <w:rPr>
          <w:rFonts w:ascii="Didot" w:hAnsi="Didot"/>
          <w:b/>
          <w:bCs/>
          <w:sz w:val="22"/>
          <w:szCs w:val="22"/>
        </w:rPr>
        <w:t xml:space="preserve">                                                                            </w:t>
      </w:r>
      <w:r w:rsidR="008F113F">
        <w:rPr>
          <w:rFonts w:ascii="Didot" w:hAnsi="Didot"/>
          <w:b/>
          <w:bCs/>
          <w:sz w:val="22"/>
          <w:szCs w:val="22"/>
        </w:rPr>
        <w:t>Riffing on Tradition</w:t>
      </w:r>
    </w:p>
    <w:p w14:paraId="4AA01FBF" w14:textId="77777777" w:rsidR="003E5926" w:rsidRDefault="008F113F">
      <w:pPr>
        <w:pStyle w:val="BodyA"/>
        <w:jc w:val="center"/>
        <w:rPr>
          <w:rFonts w:ascii="Didot" w:eastAsia="Didot" w:hAnsi="Didot" w:cs="Didot"/>
          <w:b/>
          <w:bCs/>
          <w:sz w:val="22"/>
          <w:szCs w:val="22"/>
        </w:rPr>
      </w:pPr>
      <w:r>
        <w:rPr>
          <w:rFonts w:ascii="Didot" w:hAnsi="Didot"/>
          <w:b/>
          <w:bCs/>
          <w:sz w:val="22"/>
          <w:szCs w:val="22"/>
        </w:rPr>
        <w:t>Maria Shell</w:t>
      </w:r>
    </w:p>
    <w:p w14:paraId="7BEEC524" w14:textId="77777777" w:rsidR="003E5926" w:rsidRDefault="008F113F">
      <w:pPr>
        <w:pStyle w:val="BodyA"/>
        <w:jc w:val="center"/>
        <w:rPr>
          <w:rStyle w:val="None"/>
          <w:rFonts w:ascii="Didot" w:eastAsia="Didot" w:hAnsi="Didot" w:cs="Didot"/>
          <w:b/>
          <w:bCs/>
          <w:sz w:val="22"/>
          <w:szCs w:val="22"/>
        </w:rPr>
      </w:pPr>
      <w:proofErr w:type="spellStart"/>
      <w:r>
        <w:rPr>
          <w:rFonts w:ascii="Didot" w:hAnsi="Didot"/>
          <w:b/>
          <w:bCs/>
          <w:sz w:val="22"/>
          <w:szCs w:val="22"/>
        </w:rPr>
        <w:t>website:</w:t>
      </w:r>
      <w:hyperlink r:id="rId7" w:history="1">
        <w:r>
          <w:rPr>
            <w:rStyle w:val="Hyperlink0"/>
          </w:rPr>
          <w:t>http</w:t>
        </w:r>
        <w:proofErr w:type="spellEnd"/>
        <w:r>
          <w:rPr>
            <w:rStyle w:val="Hyperlink0"/>
          </w:rPr>
          <w:t>://www.mariashell.com</w:t>
        </w:r>
      </w:hyperlink>
      <w:r>
        <w:rPr>
          <w:rStyle w:val="None"/>
          <w:rFonts w:ascii="Didot" w:hAnsi="Didot"/>
          <w:b/>
          <w:bCs/>
          <w:sz w:val="22"/>
          <w:szCs w:val="22"/>
        </w:rPr>
        <w:t xml:space="preserve"> blog: </w:t>
      </w:r>
      <w:hyperlink r:id="rId8" w:history="1">
        <w:r>
          <w:rPr>
            <w:rStyle w:val="Hyperlink0"/>
          </w:rPr>
          <w:t>http://www.talesoastitcher.com</w:t>
        </w:r>
      </w:hyperlink>
      <w:r>
        <w:rPr>
          <w:rStyle w:val="None"/>
          <w:rFonts w:ascii="Didot" w:hAnsi="Didot"/>
          <w:b/>
          <w:bCs/>
          <w:sz w:val="22"/>
          <w:szCs w:val="22"/>
        </w:rPr>
        <w:t xml:space="preserve"> </w:t>
      </w:r>
    </w:p>
    <w:p w14:paraId="120DDF5B" w14:textId="77777777" w:rsidR="003E5926" w:rsidRDefault="00F41FE6">
      <w:pPr>
        <w:pStyle w:val="BodyA"/>
        <w:jc w:val="center"/>
        <w:rPr>
          <w:rStyle w:val="None"/>
          <w:rFonts w:ascii="Didot" w:eastAsia="Didot" w:hAnsi="Didot" w:cs="Didot"/>
          <w:b/>
          <w:bCs/>
          <w:sz w:val="22"/>
          <w:szCs w:val="22"/>
        </w:rPr>
      </w:pPr>
      <w:hyperlink r:id="rId9" w:history="1">
        <w:r w:rsidR="008F113F">
          <w:rPr>
            <w:rStyle w:val="Hyperlink1"/>
          </w:rPr>
          <w:t>mariashell4@gmail.com</w:t>
        </w:r>
      </w:hyperlink>
    </w:p>
    <w:p w14:paraId="393E617A" w14:textId="77777777" w:rsidR="003E5926" w:rsidRDefault="003E5926">
      <w:pPr>
        <w:pStyle w:val="BodyA"/>
        <w:jc w:val="center"/>
        <w:rPr>
          <w:rStyle w:val="None"/>
          <w:rFonts w:ascii="Didot" w:eastAsia="Didot" w:hAnsi="Didot" w:cs="Didot"/>
          <w:sz w:val="22"/>
          <w:szCs w:val="22"/>
        </w:rPr>
      </w:pPr>
    </w:p>
    <w:p w14:paraId="292E60BC" w14:textId="77777777" w:rsidR="003E5926" w:rsidRDefault="008F113F">
      <w:pPr>
        <w:pStyle w:val="BodyB"/>
        <w:rPr>
          <w:rStyle w:val="None"/>
          <w:rFonts w:ascii="Didot" w:eastAsia="Didot" w:hAnsi="Didot" w:cs="Didot"/>
          <w:sz w:val="22"/>
          <w:szCs w:val="22"/>
        </w:rPr>
      </w:pPr>
      <w:r>
        <w:rPr>
          <w:rStyle w:val="None"/>
          <w:rFonts w:ascii="Didot" w:hAnsi="Didot"/>
          <w:sz w:val="22"/>
          <w:szCs w:val="22"/>
        </w:rPr>
        <w:t xml:space="preserve">This is a recommended supply list, if you don’t have the EXACT ruler or supplies please don’t stress about it. We will make it work! What is important is not the supplies, it is showing up and having a willingness to experiment with patchwork. </w:t>
      </w:r>
    </w:p>
    <w:p w14:paraId="7341D6D9" w14:textId="77777777" w:rsidR="003E5926" w:rsidRDefault="003E5926">
      <w:pPr>
        <w:pStyle w:val="BodyB"/>
        <w:rPr>
          <w:rStyle w:val="None"/>
          <w:rFonts w:ascii="Didot" w:eastAsia="Didot" w:hAnsi="Didot" w:cs="Didot"/>
          <w:sz w:val="22"/>
          <w:szCs w:val="22"/>
        </w:rPr>
      </w:pPr>
    </w:p>
    <w:p w14:paraId="3FDC38C5" w14:textId="77777777" w:rsidR="003E5926" w:rsidRDefault="008F113F">
      <w:pPr>
        <w:pStyle w:val="BodyB"/>
        <w:rPr>
          <w:rStyle w:val="None"/>
          <w:rFonts w:ascii="Didot" w:eastAsia="Didot" w:hAnsi="Didot" w:cs="Didot"/>
          <w:b/>
          <w:bCs/>
          <w:sz w:val="22"/>
          <w:szCs w:val="22"/>
        </w:rPr>
      </w:pPr>
      <w:r>
        <w:rPr>
          <w:rStyle w:val="None"/>
          <w:rFonts w:ascii="Didot" w:hAnsi="Didot"/>
          <w:b/>
          <w:bCs/>
          <w:sz w:val="22"/>
          <w:szCs w:val="22"/>
        </w:rPr>
        <w:t>Supply List</w:t>
      </w:r>
    </w:p>
    <w:p w14:paraId="7E7AB3CE" w14:textId="77777777" w:rsidR="003E5926" w:rsidRDefault="008F113F">
      <w:pPr>
        <w:pStyle w:val="BodyA"/>
        <w:numPr>
          <w:ilvl w:val="0"/>
          <w:numId w:val="2"/>
        </w:numPr>
        <w:rPr>
          <w:rFonts w:ascii="Didot" w:hAnsi="Didot"/>
          <w:sz w:val="22"/>
          <w:szCs w:val="22"/>
        </w:rPr>
      </w:pPr>
      <w:r>
        <w:rPr>
          <w:rFonts w:ascii="Didot" w:hAnsi="Didot"/>
          <w:sz w:val="22"/>
          <w:szCs w:val="22"/>
        </w:rPr>
        <w:t>Sewing machine with a straight stitch and a quarter-inch foot and/or the ability to create a quarter inch seam. (A quarter-inch foot with a flange attached will NOT work for sewing curves.)</w:t>
      </w:r>
    </w:p>
    <w:p w14:paraId="4450E8A9" w14:textId="77777777" w:rsidR="003E5926" w:rsidRDefault="008F113F">
      <w:pPr>
        <w:pStyle w:val="BodyA"/>
        <w:numPr>
          <w:ilvl w:val="0"/>
          <w:numId w:val="2"/>
        </w:numPr>
        <w:rPr>
          <w:rFonts w:ascii="Didot" w:hAnsi="Didot"/>
          <w:sz w:val="22"/>
          <w:szCs w:val="22"/>
        </w:rPr>
      </w:pPr>
      <w:r>
        <w:rPr>
          <w:rFonts w:ascii="Didot" w:hAnsi="Didot"/>
          <w:sz w:val="22"/>
          <w:szCs w:val="22"/>
        </w:rPr>
        <w:t xml:space="preserve">Rotary cutter with a sharp new blade (60 mm if you </w:t>
      </w:r>
      <w:proofErr w:type="gramStart"/>
      <w:r>
        <w:rPr>
          <w:rFonts w:ascii="Didot" w:hAnsi="Didot"/>
          <w:sz w:val="22"/>
          <w:szCs w:val="22"/>
        </w:rPr>
        <w:t>have</w:t>
      </w:r>
      <w:proofErr w:type="gramEnd"/>
      <w:r>
        <w:rPr>
          <w:rFonts w:ascii="Didot" w:hAnsi="Didot"/>
          <w:sz w:val="22"/>
          <w:szCs w:val="22"/>
        </w:rPr>
        <w:t xml:space="preserve"> one) I prefer the </w:t>
      </w:r>
      <w:proofErr w:type="spellStart"/>
      <w:r>
        <w:rPr>
          <w:rFonts w:ascii="Didot" w:hAnsi="Didot"/>
          <w:sz w:val="22"/>
          <w:szCs w:val="22"/>
        </w:rPr>
        <w:t>Olfa</w:t>
      </w:r>
      <w:proofErr w:type="spellEnd"/>
      <w:r>
        <w:rPr>
          <w:rFonts w:ascii="Didot" w:hAnsi="Didot"/>
          <w:sz w:val="22"/>
          <w:szCs w:val="22"/>
        </w:rPr>
        <w:t xml:space="preserve"> Straight Handle 60 MM. It has the best visibility &lt;</w:t>
      </w:r>
      <w:hyperlink r:id="rId10" w:history="1">
        <w:r>
          <w:rPr>
            <w:rStyle w:val="Hyperlink2"/>
            <w:rFonts w:ascii="Didot" w:hAnsi="Didot"/>
            <w:sz w:val="22"/>
            <w:szCs w:val="22"/>
          </w:rPr>
          <w:t>http://www.buyolfa.com/olfa-rty-3-g-model-9653-rotary-cutter-60mmhtml</w:t>
        </w:r>
      </w:hyperlink>
      <w:r>
        <w:rPr>
          <w:rFonts w:ascii="Didot" w:hAnsi="Didot"/>
          <w:sz w:val="22"/>
          <w:szCs w:val="22"/>
        </w:rPr>
        <w:t>&gt;</w:t>
      </w:r>
    </w:p>
    <w:p w14:paraId="6EFA7AED" w14:textId="77777777" w:rsidR="003E5926" w:rsidRDefault="008F113F">
      <w:pPr>
        <w:pStyle w:val="BodyA"/>
        <w:numPr>
          <w:ilvl w:val="0"/>
          <w:numId w:val="2"/>
        </w:numPr>
        <w:rPr>
          <w:rFonts w:ascii="Didot" w:hAnsi="Didot"/>
          <w:sz w:val="22"/>
          <w:szCs w:val="22"/>
        </w:rPr>
      </w:pPr>
      <w:r>
        <w:rPr>
          <w:rFonts w:ascii="Didot" w:hAnsi="Didot"/>
          <w:sz w:val="22"/>
          <w:szCs w:val="22"/>
        </w:rPr>
        <w:t xml:space="preserve">Rotary rulers including a 4’’ x 14 </w:t>
      </w:r>
      <w:proofErr w:type="spellStart"/>
      <w:r>
        <w:rPr>
          <w:rFonts w:ascii="Didot" w:hAnsi="Didot"/>
          <w:sz w:val="22"/>
          <w:szCs w:val="22"/>
        </w:rPr>
        <w:t>Omnigid</w:t>
      </w:r>
      <w:proofErr w:type="spellEnd"/>
      <w:r>
        <w:rPr>
          <w:rFonts w:ascii="Didot" w:hAnsi="Didot"/>
          <w:sz w:val="22"/>
          <w:szCs w:val="22"/>
        </w:rPr>
        <w:t xml:space="preserve"> makes one&lt;</w:t>
      </w:r>
      <w:hyperlink r:id="rId11" w:history="1">
        <w:r>
          <w:rPr>
            <w:rStyle w:val="Hyperlink2"/>
            <w:rFonts w:ascii="Didot" w:hAnsi="Didot"/>
            <w:sz w:val="22"/>
            <w:szCs w:val="22"/>
          </w:rPr>
          <w:t>http://omnigrid.com/quilting-sewing-supplies/rulers/omnigrid-standard-rulers/r14/</w:t>
        </w:r>
      </w:hyperlink>
      <w:r>
        <w:rPr>
          <w:rFonts w:ascii="Didot" w:hAnsi="Didot"/>
          <w:sz w:val="22"/>
          <w:szCs w:val="22"/>
        </w:rPr>
        <w:t xml:space="preserve">&gt; and so does Creative Grid &lt; </w:t>
      </w:r>
      <w:hyperlink r:id="rId12" w:history="1">
        <w:r>
          <w:rPr>
            <w:rStyle w:val="Hyperlink2"/>
            <w:rFonts w:ascii="Didot" w:hAnsi="Didot"/>
            <w:sz w:val="22"/>
            <w:szCs w:val="22"/>
          </w:rPr>
          <w:t>https://www.creativegridsusa.com/products/CGRBR4</w:t>
        </w:r>
      </w:hyperlink>
      <w:r>
        <w:rPr>
          <w:rFonts w:ascii="Didot" w:hAnsi="Didot"/>
          <w:sz w:val="22"/>
          <w:szCs w:val="22"/>
        </w:rPr>
        <w:t>&gt;</w:t>
      </w:r>
    </w:p>
    <w:p w14:paraId="1A4AC6A5" w14:textId="77777777" w:rsidR="003E5926" w:rsidRDefault="008F113F">
      <w:pPr>
        <w:pStyle w:val="BodyA"/>
        <w:numPr>
          <w:ilvl w:val="0"/>
          <w:numId w:val="2"/>
        </w:numPr>
        <w:rPr>
          <w:rFonts w:ascii="Didot" w:hAnsi="Didot"/>
          <w:sz w:val="22"/>
          <w:szCs w:val="22"/>
        </w:rPr>
      </w:pPr>
      <w:r>
        <w:rPr>
          <w:rFonts w:ascii="Didot" w:hAnsi="Didot"/>
          <w:sz w:val="22"/>
          <w:szCs w:val="22"/>
        </w:rPr>
        <w:t xml:space="preserve">Any other rulers you like to work with—I like triangle rulers. </w:t>
      </w:r>
    </w:p>
    <w:p w14:paraId="41B354D3" w14:textId="77777777" w:rsidR="003E5926" w:rsidRDefault="008F113F">
      <w:pPr>
        <w:pStyle w:val="BodyA"/>
        <w:numPr>
          <w:ilvl w:val="0"/>
          <w:numId w:val="2"/>
        </w:numPr>
        <w:rPr>
          <w:rFonts w:ascii="Didot" w:hAnsi="Didot"/>
          <w:sz w:val="22"/>
          <w:szCs w:val="22"/>
        </w:rPr>
      </w:pPr>
      <w:r>
        <w:rPr>
          <w:rFonts w:ascii="Didot" w:hAnsi="Didot"/>
          <w:sz w:val="22"/>
          <w:szCs w:val="22"/>
        </w:rPr>
        <w:t>Rotary Mat</w:t>
      </w:r>
    </w:p>
    <w:p w14:paraId="17C9F4ED" w14:textId="77777777" w:rsidR="003E5926" w:rsidRDefault="008F113F">
      <w:pPr>
        <w:pStyle w:val="BodyA"/>
        <w:numPr>
          <w:ilvl w:val="0"/>
          <w:numId w:val="2"/>
        </w:numPr>
        <w:rPr>
          <w:rFonts w:ascii="Didot" w:hAnsi="Didot"/>
          <w:sz w:val="22"/>
          <w:szCs w:val="22"/>
        </w:rPr>
      </w:pPr>
      <w:r>
        <w:rPr>
          <w:rFonts w:ascii="Didot" w:hAnsi="Didot"/>
          <w:sz w:val="22"/>
          <w:szCs w:val="22"/>
        </w:rPr>
        <w:t>Basic quilting supplies including straight pins, seam ripper, neutral thread, scissors, and snips</w:t>
      </w:r>
    </w:p>
    <w:p w14:paraId="39C5EC82" w14:textId="77777777" w:rsidR="003E5926" w:rsidRDefault="008F113F">
      <w:pPr>
        <w:pStyle w:val="BodyA"/>
        <w:numPr>
          <w:ilvl w:val="0"/>
          <w:numId w:val="2"/>
        </w:numPr>
        <w:rPr>
          <w:rFonts w:ascii="Didot" w:hAnsi="Didot"/>
          <w:sz w:val="22"/>
          <w:szCs w:val="22"/>
        </w:rPr>
      </w:pPr>
      <w:r>
        <w:rPr>
          <w:rFonts w:ascii="Didot" w:hAnsi="Didot"/>
          <w:sz w:val="22"/>
          <w:szCs w:val="22"/>
        </w:rPr>
        <w:t>Stiletto or Awl</w:t>
      </w:r>
    </w:p>
    <w:p w14:paraId="790F0AD8" w14:textId="77777777" w:rsidR="003E5926" w:rsidRDefault="008F113F">
      <w:pPr>
        <w:pStyle w:val="BodyA"/>
        <w:numPr>
          <w:ilvl w:val="0"/>
          <w:numId w:val="2"/>
        </w:numPr>
        <w:rPr>
          <w:rFonts w:ascii="Didot" w:hAnsi="Didot"/>
          <w:sz w:val="22"/>
          <w:szCs w:val="22"/>
        </w:rPr>
      </w:pPr>
      <w:r>
        <w:rPr>
          <w:rFonts w:ascii="Didot" w:hAnsi="Didot"/>
          <w:sz w:val="22"/>
          <w:szCs w:val="22"/>
        </w:rPr>
        <w:t>Measuring tape</w:t>
      </w:r>
    </w:p>
    <w:p w14:paraId="511FF595" w14:textId="77777777" w:rsidR="003E5926" w:rsidRDefault="008F113F">
      <w:pPr>
        <w:pStyle w:val="BodyA"/>
        <w:numPr>
          <w:ilvl w:val="0"/>
          <w:numId w:val="2"/>
        </w:numPr>
        <w:rPr>
          <w:rFonts w:ascii="Didot" w:hAnsi="Didot"/>
          <w:sz w:val="22"/>
          <w:szCs w:val="22"/>
        </w:rPr>
      </w:pPr>
      <w:r>
        <w:rPr>
          <w:rFonts w:ascii="Didot" w:hAnsi="Didot"/>
          <w:sz w:val="22"/>
          <w:szCs w:val="22"/>
        </w:rPr>
        <w:t xml:space="preserve">Painter’s Tape for hanging design wall </w:t>
      </w:r>
    </w:p>
    <w:p w14:paraId="521D2B5F" w14:textId="77777777" w:rsidR="003E5926" w:rsidRDefault="008F113F">
      <w:pPr>
        <w:pStyle w:val="BodyA"/>
        <w:numPr>
          <w:ilvl w:val="0"/>
          <w:numId w:val="2"/>
        </w:numPr>
        <w:rPr>
          <w:rFonts w:ascii="Didot" w:hAnsi="Didot"/>
          <w:sz w:val="22"/>
          <w:szCs w:val="22"/>
        </w:rPr>
      </w:pPr>
      <w:r>
        <w:rPr>
          <w:rFonts w:ascii="Didot" w:hAnsi="Didot"/>
          <w:sz w:val="22"/>
          <w:szCs w:val="22"/>
        </w:rPr>
        <w:t>Small sticky note pad</w:t>
      </w:r>
    </w:p>
    <w:p w14:paraId="4415B7F9" w14:textId="77777777" w:rsidR="003E5926" w:rsidRDefault="008F113F">
      <w:pPr>
        <w:pStyle w:val="BodyA"/>
        <w:numPr>
          <w:ilvl w:val="0"/>
          <w:numId w:val="2"/>
        </w:numPr>
        <w:rPr>
          <w:rFonts w:ascii="Didot" w:hAnsi="Didot"/>
          <w:sz w:val="22"/>
          <w:szCs w:val="22"/>
        </w:rPr>
      </w:pPr>
      <w:r>
        <w:rPr>
          <w:rFonts w:ascii="Didot" w:hAnsi="Didot"/>
          <w:sz w:val="22"/>
          <w:szCs w:val="22"/>
        </w:rPr>
        <w:t>Paper and/or notebook and/or draft paper for making notes, sketches, and drawings about your quilt.</w:t>
      </w:r>
    </w:p>
    <w:p w14:paraId="103FAAD8" w14:textId="77777777" w:rsidR="003E5926" w:rsidRDefault="008F113F">
      <w:pPr>
        <w:pStyle w:val="BodyA"/>
        <w:numPr>
          <w:ilvl w:val="0"/>
          <w:numId w:val="2"/>
        </w:numPr>
        <w:rPr>
          <w:rFonts w:ascii="Didot" w:hAnsi="Didot"/>
          <w:sz w:val="22"/>
          <w:szCs w:val="22"/>
        </w:rPr>
      </w:pPr>
      <w:r>
        <w:rPr>
          <w:rFonts w:ascii="Didot" w:hAnsi="Didot"/>
          <w:sz w:val="22"/>
          <w:szCs w:val="22"/>
        </w:rPr>
        <w:t xml:space="preserve">Calculator </w:t>
      </w:r>
    </w:p>
    <w:p w14:paraId="7589DCB5" w14:textId="77777777" w:rsidR="003E5926" w:rsidRDefault="008F113F">
      <w:pPr>
        <w:pStyle w:val="BodyA"/>
        <w:numPr>
          <w:ilvl w:val="0"/>
          <w:numId w:val="2"/>
        </w:numPr>
        <w:rPr>
          <w:rFonts w:ascii="Didot" w:hAnsi="Didot"/>
          <w:sz w:val="22"/>
          <w:szCs w:val="22"/>
        </w:rPr>
      </w:pPr>
      <w:r>
        <w:rPr>
          <w:rFonts w:ascii="Didot" w:hAnsi="Didot"/>
          <w:sz w:val="22"/>
          <w:szCs w:val="22"/>
        </w:rPr>
        <w:t>Design wall (a large piece of flannel or batting works fine)</w:t>
      </w:r>
    </w:p>
    <w:p w14:paraId="44E50D74" w14:textId="77777777" w:rsidR="003E5926" w:rsidRDefault="008F113F">
      <w:pPr>
        <w:pStyle w:val="BodyA"/>
        <w:numPr>
          <w:ilvl w:val="0"/>
          <w:numId w:val="2"/>
        </w:numPr>
        <w:rPr>
          <w:rFonts w:ascii="Didot" w:hAnsi="Didot"/>
          <w:sz w:val="22"/>
          <w:szCs w:val="22"/>
        </w:rPr>
      </w:pPr>
      <w:r>
        <w:rPr>
          <w:rFonts w:ascii="Didot" w:hAnsi="Didot"/>
          <w:sz w:val="22"/>
          <w:szCs w:val="22"/>
        </w:rPr>
        <w:t>Digital camera or cell phone with the ability to take pictures</w:t>
      </w:r>
    </w:p>
    <w:p w14:paraId="2242052B" w14:textId="77777777" w:rsidR="003E5926" w:rsidRDefault="003E5926">
      <w:pPr>
        <w:pStyle w:val="BodyA"/>
        <w:rPr>
          <w:rStyle w:val="None"/>
          <w:rFonts w:ascii="Didot" w:eastAsia="Didot" w:hAnsi="Didot" w:cs="Didot"/>
          <w:sz w:val="22"/>
          <w:szCs w:val="22"/>
        </w:rPr>
      </w:pPr>
    </w:p>
    <w:p w14:paraId="59CCF6EB" w14:textId="77777777" w:rsidR="003E5926" w:rsidRDefault="008F113F">
      <w:pPr>
        <w:pStyle w:val="BodyA"/>
        <w:rPr>
          <w:rStyle w:val="None"/>
          <w:rFonts w:ascii="Didot" w:eastAsia="Didot" w:hAnsi="Didot" w:cs="Didot"/>
          <w:sz w:val="22"/>
          <w:szCs w:val="22"/>
        </w:rPr>
      </w:pPr>
      <w:r>
        <w:rPr>
          <w:rStyle w:val="None"/>
          <w:rFonts w:ascii="Didot" w:hAnsi="Didot"/>
          <w:b/>
          <w:bCs/>
          <w:sz w:val="22"/>
          <w:szCs w:val="22"/>
        </w:rPr>
        <w:t xml:space="preserve">Fabric </w:t>
      </w:r>
      <w:r>
        <w:rPr>
          <w:rStyle w:val="None"/>
          <w:rFonts w:ascii="Arial Unicode MS" w:hAnsi="Arial Unicode MS"/>
          <w:sz w:val="22"/>
          <w:szCs w:val="22"/>
        </w:rPr>
        <w:br/>
      </w:r>
      <w:r>
        <w:rPr>
          <w:rStyle w:val="None"/>
          <w:rFonts w:ascii="Didot" w:hAnsi="Didot"/>
          <w:sz w:val="22"/>
          <w:szCs w:val="22"/>
        </w:rPr>
        <w:t>A NOTE about Solids Fabrics—If you don’t have solids you can choose to do one of three things—buy solid fabrics, use fabrics that read like solids, or just bring what you’ve got. I suggest using solids fabrics because solid fabrics create the cleanest, boldest, most graphic compositions. But if you want to work with what you’ve got, I totally support that.</w:t>
      </w:r>
    </w:p>
    <w:p w14:paraId="27298D55" w14:textId="77777777" w:rsidR="003E5926" w:rsidRDefault="003E5926">
      <w:pPr>
        <w:pStyle w:val="BodyA"/>
        <w:rPr>
          <w:rStyle w:val="None"/>
          <w:rFonts w:ascii="Didot" w:eastAsia="Didot" w:hAnsi="Didot" w:cs="Didot"/>
          <w:b/>
          <w:bCs/>
          <w:sz w:val="22"/>
          <w:szCs w:val="22"/>
        </w:rPr>
      </w:pPr>
    </w:p>
    <w:p w14:paraId="001FC84E" w14:textId="77777777" w:rsidR="003E5926" w:rsidRDefault="008F113F">
      <w:pPr>
        <w:pStyle w:val="BodyA"/>
        <w:rPr>
          <w:rStyle w:val="None"/>
          <w:rFonts w:ascii="Didot" w:eastAsia="Didot" w:hAnsi="Didot" w:cs="Didot"/>
          <w:sz w:val="22"/>
          <w:szCs w:val="22"/>
        </w:rPr>
      </w:pPr>
      <w:r>
        <w:rPr>
          <w:rStyle w:val="None"/>
          <w:rFonts w:ascii="Didot" w:hAnsi="Didot"/>
          <w:b/>
          <w:bCs/>
          <w:sz w:val="22"/>
          <w:szCs w:val="22"/>
        </w:rPr>
        <w:t xml:space="preserve">Option #1 </w:t>
      </w:r>
      <w:r>
        <w:rPr>
          <w:rStyle w:val="None"/>
          <w:rFonts w:ascii="Didot" w:hAnsi="Didot"/>
          <w:sz w:val="22"/>
          <w:szCs w:val="22"/>
        </w:rPr>
        <w:t>(Do this option if you are primarily interested in learning the techniques discussed in the workshop or if you are traveling and don’t want to lug a bunch of fabric around. This is the simplest option.)</w:t>
      </w:r>
    </w:p>
    <w:p w14:paraId="5E540451" w14:textId="77777777" w:rsidR="003E5926" w:rsidRDefault="008F113F">
      <w:pPr>
        <w:pStyle w:val="BodyA"/>
        <w:rPr>
          <w:rStyle w:val="None"/>
          <w:rFonts w:ascii="Didot" w:eastAsia="Didot" w:hAnsi="Didot" w:cs="Didot"/>
          <w:sz w:val="22"/>
          <w:szCs w:val="22"/>
        </w:rPr>
      </w:pPr>
      <w:r>
        <w:rPr>
          <w:rStyle w:val="None"/>
          <w:rFonts w:ascii="Didot" w:hAnsi="Didot"/>
          <w:sz w:val="22"/>
          <w:szCs w:val="22"/>
        </w:rPr>
        <w:t xml:space="preserve">8-12 Half-Yard Cuts (or Fat Quarters if that is your thing and/or you are traveling light) in solid fabric colors you love </w:t>
      </w:r>
    </w:p>
    <w:p w14:paraId="5836892B" w14:textId="77777777" w:rsidR="003E5926" w:rsidRDefault="008F113F">
      <w:pPr>
        <w:pStyle w:val="BodyA"/>
        <w:rPr>
          <w:rStyle w:val="None"/>
          <w:sz w:val="22"/>
          <w:szCs w:val="22"/>
        </w:rPr>
      </w:pPr>
      <w:proofErr w:type="gramStart"/>
      <w:r>
        <w:rPr>
          <w:rStyle w:val="None"/>
          <w:rFonts w:ascii="Didot" w:hAnsi="Didot"/>
          <w:sz w:val="22"/>
          <w:szCs w:val="22"/>
        </w:rPr>
        <w:t>Plus</w:t>
      </w:r>
      <w:proofErr w:type="gramEnd"/>
      <w:r>
        <w:rPr>
          <w:rStyle w:val="None"/>
          <w:rFonts w:ascii="Didot" w:hAnsi="Didot"/>
          <w:sz w:val="22"/>
          <w:szCs w:val="22"/>
        </w:rPr>
        <w:t xml:space="preserve"> Half-Yard Cuts of a white, a brown, a grey, and a black (Some of these can be fat quarters too.)</w:t>
      </w:r>
    </w:p>
    <w:p w14:paraId="3F391482" w14:textId="77777777" w:rsidR="003E5926" w:rsidRDefault="008F113F">
      <w:pPr>
        <w:pStyle w:val="BodyA"/>
        <w:rPr>
          <w:rStyle w:val="None"/>
          <w:rFonts w:ascii="Didot" w:eastAsia="Didot" w:hAnsi="Didot" w:cs="Didot"/>
          <w:sz w:val="22"/>
          <w:szCs w:val="22"/>
        </w:rPr>
      </w:pPr>
      <w:r>
        <w:rPr>
          <w:rStyle w:val="None"/>
          <w:rFonts w:ascii="Didot" w:hAnsi="Didot"/>
          <w:b/>
          <w:bCs/>
          <w:sz w:val="22"/>
          <w:szCs w:val="22"/>
        </w:rPr>
        <w:t>Option #2</w:t>
      </w:r>
      <w:r>
        <w:rPr>
          <w:rStyle w:val="None"/>
          <w:rFonts w:ascii="Didot" w:hAnsi="Didot"/>
          <w:sz w:val="22"/>
          <w:szCs w:val="22"/>
        </w:rPr>
        <w:t xml:space="preserve"> (This is a more advanced option for those who want to do some color exploration and practice selecting a beautiful palette.)</w:t>
      </w:r>
    </w:p>
    <w:p w14:paraId="0BD4898F" w14:textId="77777777" w:rsidR="003E5926" w:rsidRDefault="008F113F">
      <w:pPr>
        <w:pStyle w:val="BodyA"/>
        <w:rPr>
          <w:rStyle w:val="None"/>
          <w:rFonts w:ascii="Didot" w:eastAsia="Didot" w:hAnsi="Didot" w:cs="Didot"/>
          <w:sz w:val="22"/>
          <w:szCs w:val="22"/>
        </w:rPr>
      </w:pPr>
      <w:r>
        <w:rPr>
          <w:rStyle w:val="None"/>
          <w:rFonts w:ascii="Didot" w:hAnsi="Didot"/>
          <w:sz w:val="22"/>
          <w:szCs w:val="22"/>
        </w:rPr>
        <w:t>Bring a tub measuring approximately 16’’ x 10” x 10” of your solid fabrics and/or fabrics that read like solids. Try and bring a wide range of values and colors.</w:t>
      </w:r>
    </w:p>
    <w:p w14:paraId="73ADED9E" w14:textId="77777777" w:rsidR="003E5926" w:rsidRDefault="008F113F">
      <w:pPr>
        <w:pStyle w:val="BodyA"/>
        <w:rPr>
          <w:rStyle w:val="None"/>
          <w:rFonts w:ascii="Didot" w:eastAsia="Didot" w:hAnsi="Didot" w:cs="Didot"/>
          <w:sz w:val="22"/>
          <w:szCs w:val="22"/>
        </w:rPr>
      </w:pPr>
      <w:r>
        <w:rPr>
          <w:rStyle w:val="None"/>
          <w:rFonts w:ascii="Didot" w:hAnsi="Didot"/>
          <w:b/>
          <w:bCs/>
          <w:sz w:val="22"/>
          <w:szCs w:val="22"/>
        </w:rPr>
        <w:t>Option # 3</w:t>
      </w:r>
      <w:r>
        <w:rPr>
          <w:rStyle w:val="None"/>
          <w:rFonts w:ascii="Didot" w:hAnsi="Didot"/>
          <w:sz w:val="22"/>
          <w:szCs w:val="22"/>
        </w:rPr>
        <w:t xml:space="preserve"> (This is for the wild ones.)</w:t>
      </w:r>
    </w:p>
    <w:p w14:paraId="7281A8DA" w14:textId="77777777" w:rsidR="003E5926" w:rsidRDefault="008F113F">
      <w:pPr>
        <w:pStyle w:val="BodyA"/>
        <w:rPr>
          <w:rStyle w:val="None"/>
          <w:rFonts w:ascii="Didot" w:eastAsia="Didot" w:hAnsi="Didot" w:cs="Didot"/>
          <w:sz w:val="22"/>
          <w:szCs w:val="22"/>
        </w:rPr>
      </w:pPr>
      <w:r>
        <w:rPr>
          <w:rStyle w:val="None"/>
          <w:rFonts w:ascii="Didot" w:hAnsi="Didot"/>
          <w:sz w:val="22"/>
          <w:szCs w:val="22"/>
        </w:rPr>
        <w:t>Bring whatever you have got that you like in the largest box or suitcase you can find, and we will see what happens.</w:t>
      </w:r>
      <w:bookmarkStart w:id="0" w:name="_GoBack"/>
      <w:bookmarkEnd w:id="0"/>
    </w:p>
    <w:sectPr w:rsidR="003E5926">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3B4E" w14:textId="77777777" w:rsidR="00F41FE6" w:rsidRDefault="00F41FE6">
      <w:r>
        <w:separator/>
      </w:r>
    </w:p>
  </w:endnote>
  <w:endnote w:type="continuationSeparator" w:id="0">
    <w:p w14:paraId="27651ACE" w14:textId="77777777" w:rsidR="00F41FE6" w:rsidRDefault="00F4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dot">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F4A5" w14:textId="77777777" w:rsidR="003E5926" w:rsidRDefault="003E59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1998" w14:textId="77777777" w:rsidR="00F41FE6" w:rsidRDefault="00F41FE6">
      <w:r>
        <w:separator/>
      </w:r>
    </w:p>
  </w:footnote>
  <w:footnote w:type="continuationSeparator" w:id="0">
    <w:p w14:paraId="7EF92810" w14:textId="77777777" w:rsidR="00F41FE6" w:rsidRDefault="00F4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D7EA" w14:textId="77777777" w:rsidR="003E5926" w:rsidRDefault="003E592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D00D3"/>
    <w:multiLevelType w:val="hybridMultilevel"/>
    <w:tmpl w:val="57688858"/>
    <w:numStyleLink w:val="ImportedStyle1"/>
  </w:abstractNum>
  <w:abstractNum w:abstractNumId="1" w15:restartNumberingAfterBreak="0">
    <w:nsid w:val="6E7663E6"/>
    <w:multiLevelType w:val="hybridMultilevel"/>
    <w:tmpl w:val="57688858"/>
    <w:styleLink w:val="ImportedStyle1"/>
    <w:lvl w:ilvl="0" w:tplc="FFB206EA">
      <w:start w:val="1"/>
      <w:numFmt w:val="bullet"/>
      <w:lvlText w:val="•"/>
      <w:lvlJc w:val="left"/>
      <w:pPr>
        <w:ind w:left="180" w:hanging="18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1" w:tplc="BCDCC288">
      <w:start w:val="1"/>
      <w:numFmt w:val="bullet"/>
      <w:lvlText w:val="•"/>
      <w:lvlJc w:val="left"/>
      <w:pPr>
        <w:ind w:left="330" w:hanging="33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2" w:tplc="59ACA9F4">
      <w:start w:val="1"/>
      <w:numFmt w:val="bullet"/>
      <w:lvlText w:val="•"/>
      <w:lvlJc w:val="left"/>
      <w:pPr>
        <w:ind w:left="660" w:hanging="66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3" w:tplc="6D6C6052">
      <w:start w:val="1"/>
      <w:numFmt w:val="bullet"/>
      <w:lvlText w:val="•"/>
      <w:lvlJc w:val="left"/>
      <w:pPr>
        <w:ind w:left="330" w:hanging="33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4" w:tplc="A9FE02A6">
      <w:start w:val="1"/>
      <w:numFmt w:val="bullet"/>
      <w:lvlText w:val="•"/>
      <w:lvlJc w:val="left"/>
      <w:pPr>
        <w:ind w:left="660" w:hanging="66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5" w:tplc="EA068360">
      <w:start w:val="1"/>
      <w:numFmt w:val="bullet"/>
      <w:lvlText w:val="•"/>
      <w:lvlJc w:val="left"/>
      <w:pPr>
        <w:ind w:left="330" w:hanging="33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6" w:tplc="93B4EF7C">
      <w:start w:val="1"/>
      <w:numFmt w:val="bullet"/>
      <w:lvlText w:val="•"/>
      <w:lvlJc w:val="left"/>
      <w:pPr>
        <w:ind w:left="660" w:hanging="66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7" w:tplc="00668FA6">
      <w:start w:val="1"/>
      <w:numFmt w:val="bullet"/>
      <w:lvlText w:val="•"/>
      <w:lvlJc w:val="left"/>
      <w:pPr>
        <w:ind w:left="330" w:hanging="33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lvl w:ilvl="8" w:tplc="4C886F18">
      <w:start w:val="1"/>
      <w:numFmt w:val="bullet"/>
      <w:lvlText w:val="•"/>
      <w:lvlJc w:val="left"/>
      <w:pPr>
        <w:ind w:left="660" w:hanging="660"/>
      </w:pPr>
      <w:rPr>
        <w:rFonts w:ascii="Didot" w:eastAsia="Didot" w:hAnsi="Didot" w:cs="Didot"/>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26"/>
    <w:rsid w:val="003E5926"/>
    <w:rsid w:val="008F113F"/>
    <w:rsid w:val="00A4207C"/>
    <w:rsid w:val="00B9671F"/>
    <w:rsid w:val="00DB777C"/>
    <w:rsid w:val="00DF10D1"/>
    <w:rsid w:val="00F4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728C"/>
  <w15:docId w15:val="{997CA957-0019-498A-A6B3-614AC29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rFonts w:ascii="Didot" w:eastAsia="Didot" w:hAnsi="Didot" w:cs="Didot"/>
      <w:b/>
      <w:bCs/>
      <w:color w:val="000099"/>
      <w:sz w:val="22"/>
      <w:szCs w:val="22"/>
      <w:u w:val="single" w:color="000099"/>
    </w:rPr>
  </w:style>
  <w:style w:type="character" w:customStyle="1" w:styleId="Hyperlink1">
    <w:name w:val="Hyperlink.1"/>
    <w:basedOn w:val="None"/>
    <w:rPr>
      <w:rFonts w:ascii="Didot" w:eastAsia="Didot" w:hAnsi="Didot" w:cs="Didot"/>
      <w:color w:val="0000FF"/>
      <w:sz w:val="22"/>
      <w:szCs w:val="22"/>
      <w:u w:val="single" w:color="0000FF"/>
    </w:rPr>
  </w:style>
  <w:style w:type="paragraph" w:customStyle="1" w:styleId="BodyB">
    <w:name w:val="Body B"/>
    <w:rPr>
      <w:rFonts w:cs="Arial Unicode MS"/>
      <w:color w:val="000000"/>
      <w:sz w:val="24"/>
      <w:szCs w:val="24"/>
      <w:u w:color="000000"/>
    </w:rPr>
  </w:style>
  <w:style w:type="numbering" w:customStyle="1" w:styleId="ImportedStyle1">
    <w:name w:val="Imported Style 1"/>
    <w:pPr>
      <w:numPr>
        <w:numId w:val="1"/>
      </w:numPr>
    </w:pPr>
  </w:style>
  <w:style w:type="character" w:customStyle="1" w:styleId="Hyperlink2">
    <w:name w:val="Hyperlink.2"/>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alesoastitch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iashell.com" TargetMode="External"/><Relationship Id="rId12" Type="http://schemas.openxmlformats.org/officeDocument/2006/relationships/hyperlink" Target="https://www.creativegridsusa.com/products/CGRBR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mnigrid.com/quilting-sewing-supplies/rulers/omnigrid-standard-rulers/r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yolfa.com/olfa-rty-3-g-model-9653-rotary-cutter-60mmhtml" TargetMode="External"/><Relationship Id="rId4" Type="http://schemas.openxmlformats.org/officeDocument/2006/relationships/webSettings" Target="webSettings.xml"/><Relationship Id="rId9" Type="http://schemas.openxmlformats.org/officeDocument/2006/relationships/hyperlink" Target="mailto:mariashell4@gmail.co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Marty</dc:creator>
  <cp:lastModifiedBy>Marcia Marty</cp:lastModifiedBy>
  <cp:revision>3</cp:revision>
  <dcterms:created xsi:type="dcterms:W3CDTF">2019-03-03T22:22:00Z</dcterms:created>
  <dcterms:modified xsi:type="dcterms:W3CDTF">2019-03-13T20:43:00Z</dcterms:modified>
</cp:coreProperties>
</file>