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9971" w14:textId="77777777" w:rsidR="002E1CC4" w:rsidRPr="00355A0D" w:rsidRDefault="00000000">
      <w:pPr>
        <w:spacing w:after="0" w:line="259" w:lineRule="auto"/>
        <w:ind w:left="550" w:right="0" w:hanging="10"/>
        <w:jc w:val="center"/>
        <w:rPr>
          <w:b/>
          <w:bCs/>
          <w:sz w:val="20"/>
          <w:szCs w:val="20"/>
        </w:rPr>
      </w:pPr>
      <w:r w:rsidRPr="00355A0D">
        <w:rPr>
          <w:b/>
          <w:bCs/>
          <w:sz w:val="20"/>
          <w:szCs w:val="20"/>
        </w:rPr>
        <w:t>Village of Hamler Water Department</w:t>
      </w:r>
    </w:p>
    <w:p w14:paraId="5C083A99" w14:textId="17E2A45E" w:rsidR="002E1CC4" w:rsidRPr="00355A0D" w:rsidRDefault="00000000">
      <w:pPr>
        <w:spacing w:after="0" w:line="259" w:lineRule="auto"/>
        <w:ind w:left="550" w:right="36" w:hanging="10"/>
        <w:jc w:val="center"/>
        <w:rPr>
          <w:b/>
          <w:bCs/>
          <w:sz w:val="16"/>
          <w:szCs w:val="16"/>
        </w:rPr>
      </w:pPr>
      <w:r w:rsidRPr="00355A0D">
        <w:rPr>
          <w:b/>
          <w:bCs/>
          <w:sz w:val="16"/>
          <w:szCs w:val="16"/>
        </w:rPr>
        <w:t>Annual Drinking Water Quality Report for 20</w:t>
      </w:r>
      <w:r w:rsidR="00AA4C5D" w:rsidRPr="00355A0D">
        <w:rPr>
          <w:b/>
          <w:bCs/>
          <w:sz w:val="16"/>
          <w:szCs w:val="16"/>
        </w:rPr>
        <w:t>25</w:t>
      </w:r>
    </w:p>
    <w:p w14:paraId="42BCE26A" w14:textId="604BF74F" w:rsidR="002E1CC4" w:rsidRPr="00355A0D" w:rsidRDefault="00000000">
      <w:pPr>
        <w:pStyle w:val="Heading1"/>
        <w:rPr>
          <w:b/>
          <w:bCs/>
          <w:sz w:val="16"/>
          <w:szCs w:val="16"/>
        </w:rPr>
      </w:pPr>
      <w:r w:rsidRPr="00355A0D">
        <w:rPr>
          <w:b/>
          <w:bCs/>
          <w:sz w:val="16"/>
          <w:szCs w:val="16"/>
        </w:rPr>
        <w:t>The Village of Hamler has a current, conditional license to operate our water system PWS ID: OH3500312</w:t>
      </w:r>
    </w:p>
    <w:p w14:paraId="6346C663" w14:textId="77777777" w:rsidR="002E1CC4" w:rsidRPr="006E0984" w:rsidRDefault="00000000">
      <w:pPr>
        <w:ind w:left="453" w:right="28"/>
        <w:rPr>
          <w:sz w:val="16"/>
          <w:szCs w:val="16"/>
        </w:rPr>
      </w:pPr>
      <w:r w:rsidRPr="006E0984">
        <w:rPr>
          <w:sz w:val="16"/>
          <w:szCs w:val="16"/>
        </w:rPr>
        <w:t>The Village of Hamler has prepared this report to provide information to you, the consumer, on the quality of our drinking water. Included within this report is the general health information, water quality test results, how to participate in the decisions concerning your drinking water and water system contacts.</w:t>
      </w:r>
    </w:p>
    <w:p w14:paraId="2D35A18D" w14:textId="5B43878D" w:rsidR="002E1CC4" w:rsidRPr="006E0984" w:rsidRDefault="00000000">
      <w:pPr>
        <w:ind w:left="453" w:right="28"/>
        <w:rPr>
          <w:sz w:val="16"/>
          <w:szCs w:val="16"/>
        </w:rPr>
      </w:pPr>
      <w:r w:rsidRPr="006E0984">
        <w:rPr>
          <w:sz w:val="16"/>
          <w:szCs w:val="16"/>
          <w:u w:val="single" w:color="000000"/>
        </w:rPr>
        <w:t>Source Water Information.</w:t>
      </w:r>
      <w:r w:rsidRPr="006E0984">
        <w:rPr>
          <w:sz w:val="16"/>
          <w:szCs w:val="16"/>
        </w:rPr>
        <w:t xml:space="preserve"> The source of the drinking water for the Village of Hamler is wells. These wells are over 600 feet deep and are of sulfur content of over 36 ppm and are located just </w:t>
      </w:r>
      <w:r w:rsidR="001C6D80">
        <w:rPr>
          <w:sz w:val="16"/>
          <w:szCs w:val="16"/>
        </w:rPr>
        <w:t>n</w:t>
      </w:r>
      <w:r w:rsidRPr="006E0984">
        <w:rPr>
          <w:sz w:val="16"/>
          <w:szCs w:val="16"/>
        </w:rPr>
        <w:t>orth and east of the water plant. The source is called ground water; this is collected from the wells in an unnamed aquifer of clay, loam, and slate rock. This water is treated in the water treatment plant located at 500 East Hubbard St. to ensure its safety and is delivered to you in an extensive underground piping system.</w:t>
      </w:r>
    </w:p>
    <w:p w14:paraId="7D83730A" w14:textId="48B41306" w:rsidR="002E1CC4" w:rsidRPr="006E0984" w:rsidRDefault="00000000">
      <w:pPr>
        <w:spacing w:after="344" w:line="248" w:lineRule="auto"/>
        <w:ind w:left="454" w:right="0" w:firstLine="7"/>
        <w:jc w:val="left"/>
        <w:rPr>
          <w:sz w:val="16"/>
          <w:szCs w:val="16"/>
        </w:rPr>
      </w:pPr>
      <w:r w:rsidRPr="006E0984">
        <w:rPr>
          <w:sz w:val="16"/>
          <w:szCs w:val="16"/>
        </w:rPr>
        <w:t>The aquifer that supplies drinking water to the Village of Hamler has a low susceptibility to contamination due to the low sensitivity of the aquifer in which the drinking water well is located. This does not mean that this well field cannot become contaminated; only that likelihood of contamination is relatively low. Future contamination can be avoided by implementing protective measures. For more information, please call Ken Griffith, Water Superintendent, at 419-274</w:t>
      </w:r>
      <w:r w:rsidR="001C6D80">
        <w:rPr>
          <w:sz w:val="16"/>
          <w:szCs w:val="16"/>
        </w:rPr>
        <w:t>-</w:t>
      </w:r>
      <w:r w:rsidRPr="006E0984">
        <w:rPr>
          <w:sz w:val="16"/>
          <w:szCs w:val="16"/>
        </w:rPr>
        <w:t>7651.</w:t>
      </w:r>
    </w:p>
    <w:p w14:paraId="36E13826" w14:textId="77777777" w:rsidR="002E1CC4" w:rsidRPr="006E0984" w:rsidRDefault="00000000">
      <w:pPr>
        <w:ind w:left="453" w:right="28"/>
        <w:rPr>
          <w:sz w:val="16"/>
          <w:szCs w:val="16"/>
        </w:rPr>
      </w:pPr>
      <w:r w:rsidRPr="006E0984">
        <w:rPr>
          <w:sz w:val="16"/>
          <w:szCs w:val="16"/>
        </w:rPr>
        <w:t>The source of drinking water, both tap water and bottled water, include rivers, lakes, streams, ponds, reservoirs, springs, and wells. As water travels over the surface of the land or through the ground, it dissolves naturally occurring minerals and, in some cases, radioactive materials, and can pick up substances from the presence of animal or from human activity.</w:t>
      </w:r>
    </w:p>
    <w:p w14:paraId="7933EAD5" w14:textId="77777777" w:rsidR="002E1CC4" w:rsidRPr="006E0984" w:rsidRDefault="00000000" w:rsidP="003207B2">
      <w:pPr>
        <w:ind w:left="453" w:right="28" w:firstLine="15"/>
        <w:rPr>
          <w:sz w:val="16"/>
          <w:szCs w:val="16"/>
        </w:rPr>
      </w:pPr>
      <w:r w:rsidRPr="006E0984">
        <w:rPr>
          <w:sz w:val="16"/>
          <w:szCs w:val="16"/>
          <w:u w:val="single" w:color="000000"/>
        </w:rPr>
        <w:t>Health Information.</w:t>
      </w:r>
      <w:r w:rsidRPr="006E0984">
        <w:rPr>
          <w:sz w:val="16"/>
          <w:szCs w:val="16"/>
        </w:rPr>
        <w:t xml:space="preserve"> Contaminants that may be present in source water include: (A) Microbial contaminants, such as viruses and bacteria, which may come from sewage treatment plants, septic systems, agriculture livestock operations and wildlife; (B) Inorganic contaminates, such as salts and metals, which can be naturally occurring or result from urban storm water runoff, industrial or domestic wastewater discharge, oil and gas production, mining or farming; (C) Pesticides and herbicides which may come from a variety of sources such as agriculture, urban water runoff, and residential uses; (D) Organic chemical contaminants, including synthetic and volatile organic chemicals, which are by-products of industrial processes and petroleum production, and can also come from gas stations, urban storm water runoff, and septic systems; (E) In order to ensure that tap water is safe to drink, the EPA prescribes regulations which limit the amounts of certain contaminants in the water provided by public water systems. FDA regulations establish limits for contaminants in the bottled water which must provide the same protection for public health.</w:t>
      </w:r>
    </w:p>
    <w:p w14:paraId="57C4F632" w14:textId="0C2BDE02" w:rsidR="002E1CC4" w:rsidRPr="006E0984" w:rsidRDefault="00000000">
      <w:pPr>
        <w:ind w:left="453" w:right="28"/>
        <w:rPr>
          <w:sz w:val="16"/>
          <w:szCs w:val="16"/>
        </w:rPr>
      </w:pPr>
      <w:r w:rsidRPr="006E0984">
        <w:rPr>
          <w:sz w:val="16"/>
          <w:szCs w:val="16"/>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 Agency's Safe Drinking Water Hotline at 1</w:t>
      </w:r>
      <w:r w:rsidR="004C6557">
        <w:rPr>
          <w:sz w:val="16"/>
          <w:szCs w:val="16"/>
        </w:rPr>
        <w:t>-</w:t>
      </w:r>
      <w:r w:rsidRPr="006E0984">
        <w:rPr>
          <w:sz w:val="16"/>
          <w:szCs w:val="16"/>
        </w:rPr>
        <w:t>800-426-4791.</w:t>
      </w:r>
    </w:p>
    <w:p w14:paraId="3A25D014" w14:textId="77777777" w:rsidR="002E1CC4" w:rsidRPr="006E0984" w:rsidRDefault="00000000">
      <w:pPr>
        <w:spacing w:after="342"/>
        <w:ind w:left="453" w:right="28"/>
        <w:rPr>
          <w:sz w:val="16"/>
          <w:szCs w:val="16"/>
        </w:rPr>
      </w:pPr>
      <w:r w:rsidRPr="006E0984">
        <w:rPr>
          <w:sz w:val="16"/>
          <w:szCs w:val="16"/>
          <w:u w:val="single" w:color="000000"/>
        </w:rPr>
        <w:t>Who needs to take special precautions?</w:t>
      </w:r>
      <w:r w:rsidRPr="006E0984">
        <w:rPr>
          <w:sz w:val="16"/>
          <w:szCs w:val="16"/>
        </w:rPr>
        <w:t xml:space="preserve"> Some people may be more vulnerable to contaminants in drinking water than the general population. Immuno-compromised persons such as persons with cancer undergoing chemotherapy, persons who have undergone organ transplant, people with HIV/AIDS or other immune system disorders, some elderly and infants can be particularly at risk from infection. These people should seek advice about drinking water from their health care providers. EPA/CDC guidelines on appropriate means to lessen the risk of infection by Cryptosporidium and other microbial contaminants are available from the Safe Drinking Water Hotline at 1-800-4264791.</w:t>
      </w:r>
    </w:p>
    <w:p w14:paraId="57AC6907" w14:textId="1F7443EB" w:rsidR="002E1CC4" w:rsidRPr="006E0984" w:rsidRDefault="00000000">
      <w:pPr>
        <w:ind w:left="453" w:right="28"/>
        <w:rPr>
          <w:sz w:val="16"/>
          <w:szCs w:val="16"/>
        </w:rPr>
      </w:pPr>
      <w:r w:rsidRPr="006E0984">
        <w:rPr>
          <w:sz w:val="16"/>
          <w:szCs w:val="16"/>
          <w:u w:val="single" w:color="000000"/>
        </w:rPr>
        <w:t>How do I participate in decisions concerning my drinking water?</w:t>
      </w:r>
      <w:r w:rsidRPr="006E0984">
        <w:rPr>
          <w:sz w:val="16"/>
          <w:szCs w:val="16"/>
        </w:rPr>
        <w:t xml:space="preserve"> We want our customers to be informed about their water utility. If you want to learn more, please feel free to attend the regular monthly meeting of the Board of Public Affairs on the First Monday of the month at 5:30 p.m. in the Hamler Municipal Building located at 500 East Hubbard Street. You may also call </w:t>
      </w:r>
      <w:r w:rsidR="00850AF5">
        <w:rPr>
          <w:sz w:val="16"/>
          <w:szCs w:val="16"/>
        </w:rPr>
        <w:t>Ken Griffith, Water Superintendent</w:t>
      </w:r>
      <w:r w:rsidR="004A36B7">
        <w:rPr>
          <w:sz w:val="16"/>
          <w:szCs w:val="16"/>
        </w:rPr>
        <w:t>,</w:t>
      </w:r>
      <w:r w:rsidR="00850AF5">
        <w:rPr>
          <w:sz w:val="16"/>
          <w:szCs w:val="16"/>
        </w:rPr>
        <w:t xml:space="preserve"> at </w:t>
      </w:r>
      <w:r w:rsidRPr="006E0984">
        <w:rPr>
          <w:sz w:val="16"/>
          <w:szCs w:val="16"/>
        </w:rPr>
        <w:t>419-274-7651.</w:t>
      </w:r>
    </w:p>
    <w:p w14:paraId="0C46229D" w14:textId="7D7ECB91" w:rsidR="002E1CC4" w:rsidRPr="006E0984" w:rsidRDefault="00000000">
      <w:pPr>
        <w:ind w:left="453" w:right="28"/>
        <w:rPr>
          <w:sz w:val="16"/>
          <w:szCs w:val="16"/>
        </w:rPr>
      </w:pPr>
      <w:r w:rsidRPr="006E0984">
        <w:rPr>
          <w:sz w:val="16"/>
          <w:szCs w:val="16"/>
          <w:u w:val="single" w:color="000000"/>
        </w:rPr>
        <w:t>About your drinking water.</w:t>
      </w:r>
      <w:r w:rsidRPr="006E0984">
        <w:rPr>
          <w:sz w:val="16"/>
          <w:szCs w:val="16"/>
        </w:rPr>
        <w:t xml:space="preserve"> The EPA requires regular sampling to ensure drinking water safety. The Village of Hamler conducted samples for </w:t>
      </w:r>
      <w:r w:rsidR="00F90D44">
        <w:rPr>
          <w:sz w:val="16"/>
          <w:szCs w:val="16"/>
        </w:rPr>
        <w:t xml:space="preserve">lead, copper, THHMs, HAAS, bacteria nitrate in 2025.  </w:t>
      </w:r>
      <w:r w:rsidRPr="006E0984">
        <w:rPr>
          <w:sz w:val="16"/>
          <w:szCs w:val="16"/>
        </w:rPr>
        <w:t>The Ohio EPA requires us to monitor for some contaminants less than once per year because the concentrations of these contaminants do not change frequently. Some of our data, though accurate, is more than one year old.</w:t>
      </w:r>
    </w:p>
    <w:p w14:paraId="281FB3F7" w14:textId="2192E1E0" w:rsidR="002E1CC4" w:rsidRPr="00355A0D" w:rsidRDefault="00000000" w:rsidP="00355A0D">
      <w:pPr>
        <w:spacing w:after="269"/>
        <w:ind w:left="453" w:right="28"/>
        <w:rPr>
          <w:sz w:val="16"/>
          <w:szCs w:val="16"/>
          <w:highlight w:val="yellow"/>
        </w:rPr>
      </w:pPr>
      <w:r w:rsidRPr="00D52CA8">
        <w:rPr>
          <w:sz w:val="16"/>
          <w:szCs w:val="16"/>
          <w:u w:val="single"/>
        </w:rPr>
        <w:t>Maximum Contaminant Level (MCL) Exceedance:</w:t>
      </w:r>
      <w:r w:rsidRPr="006E0984">
        <w:rPr>
          <w:sz w:val="16"/>
          <w:szCs w:val="16"/>
        </w:rPr>
        <w:t xml:space="preserve"> Hamler Village was in violation of exceeding the MCL of 80 ppb during TTHM during 1 </w:t>
      </w:r>
      <w:proofErr w:type="spellStart"/>
      <w:r w:rsidRPr="006E0984">
        <w:rPr>
          <w:sz w:val="16"/>
          <w:szCs w:val="16"/>
          <w:vertAlign w:val="superscript"/>
        </w:rPr>
        <w:t>st</w:t>
      </w:r>
      <w:proofErr w:type="spellEnd"/>
      <w:r w:rsidRPr="006E0984">
        <w:rPr>
          <w:sz w:val="16"/>
          <w:szCs w:val="16"/>
        </w:rPr>
        <w:t>, 2</w:t>
      </w:r>
      <w:r w:rsidRPr="006E0984">
        <w:rPr>
          <w:sz w:val="16"/>
          <w:szCs w:val="16"/>
          <w:vertAlign w:val="superscript"/>
        </w:rPr>
        <w:t>nd</w:t>
      </w:r>
      <w:r w:rsidRPr="006E0984">
        <w:rPr>
          <w:sz w:val="16"/>
          <w:szCs w:val="16"/>
        </w:rPr>
        <w:t>, 3</w:t>
      </w:r>
      <w:r w:rsidRPr="006E0984">
        <w:rPr>
          <w:sz w:val="16"/>
          <w:szCs w:val="16"/>
          <w:vertAlign w:val="superscript"/>
        </w:rPr>
        <w:t>rd</w:t>
      </w:r>
      <w:r w:rsidRPr="006E0984">
        <w:rPr>
          <w:sz w:val="16"/>
          <w:szCs w:val="16"/>
        </w:rPr>
        <w:t>, and 4</w:t>
      </w:r>
      <w:r w:rsidRPr="006E0984">
        <w:rPr>
          <w:sz w:val="16"/>
          <w:szCs w:val="16"/>
          <w:vertAlign w:val="superscript"/>
        </w:rPr>
        <w:t xml:space="preserve">th </w:t>
      </w:r>
      <w:r w:rsidRPr="006E0984">
        <w:rPr>
          <w:sz w:val="16"/>
          <w:szCs w:val="16"/>
        </w:rPr>
        <w:t>quarters of 202</w:t>
      </w:r>
      <w:r w:rsidR="006A43CF">
        <w:rPr>
          <w:sz w:val="16"/>
          <w:szCs w:val="16"/>
        </w:rPr>
        <w:t>5</w:t>
      </w:r>
      <w:r w:rsidRPr="006E0984">
        <w:rPr>
          <w:sz w:val="16"/>
          <w:szCs w:val="16"/>
        </w:rPr>
        <w:t>; the levels found during 202</w:t>
      </w:r>
      <w:r w:rsidR="00704FE8">
        <w:rPr>
          <w:sz w:val="16"/>
          <w:szCs w:val="16"/>
        </w:rPr>
        <w:t>5</w:t>
      </w:r>
      <w:r w:rsidRPr="006E0984">
        <w:rPr>
          <w:sz w:val="16"/>
          <w:szCs w:val="16"/>
        </w:rPr>
        <w:t xml:space="preserve"> ranged from </w:t>
      </w:r>
      <w:r w:rsidR="00704FE8">
        <w:rPr>
          <w:sz w:val="16"/>
          <w:szCs w:val="16"/>
        </w:rPr>
        <w:t>62.3 – 131.7</w:t>
      </w:r>
      <w:r w:rsidRPr="006E0984">
        <w:rPr>
          <w:sz w:val="16"/>
          <w:szCs w:val="16"/>
        </w:rPr>
        <w:t xml:space="preserve"> ppb. You do not need to use an alternative (e.g., bottled) water supply. However, if you have specific health concerns, consult your doctor. The levels detected do not pose an immediate risk to your health. Some people who drink the water containing trihalomethanes in excess of the MCL over many years may experience problems with their liver, kidneys or central nervous system, and may have an increased risk of getting cancer. Hamler Village has been working with consultants and the Ohio EPA to address and resolve the MCL violations</w:t>
      </w:r>
    </w:p>
    <w:p w14:paraId="6347E59E" w14:textId="3CEDAC82" w:rsidR="002E1CC4" w:rsidRPr="006E0984" w:rsidRDefault="00000000" w:rsidP="00FD3AC9">
      <w:pPr>
        <w:spacing w:after="336"/>
        <w:ind w:left="453" w:right="28"/>
        <w:rPr>
          <w:sz w:val="16"/>
          <w:szCs w:val="16"/>
        </w:rPr>
      </w:pPr>
      <w:r w:rsidRPr="006E0984">
        <w:rPr>
          <w:sz w:val="16"/>
          <w:szCs w:val="16"/>
        </w:rPr>
        <w:t xml:space="preserve">Hamler Village also had a few CCR content deficiencies in </w:t>
      </w:r>
      <w:r w:rsidR="004F02D6">
        <w:rPr>
          <w:sz w:val="16"/>
          <w:szCs w:val="16"/>
        </w:rPr>
        <w:t>2024</w:t>
      </w:r>
      <w:r w:rsidRPr="006E0984">
        <w:rPr>
          <w:sz w:val="16"/>
          <w:szCs w:val="16"/>
        </w:rPr>
        <w:t>, which are summarized below.</w:t>
      </w:r>
      <w:r w:rsidR="00FD3AC9">
        <w:rPr>
          <w:sz w:val="16"/>
          <w:szCs w:val="16"/>
        </w:rPr>
        <w:t xml:space="preserve"> These were </w:t>
      </w:r>
      <w:r w:rsidR="00D221F4">
        <w:rPr>
          <w:sz w:val="16"/>
          <w:szCs w:val="16"/>
        </w:rPr>
        <w:t>reported incorrectly</w:t>
      </w:r>
      <w:r w:rsidR="00FD3AC9">
        <w:rPr>
          <w:sz w:val="16"/>
          <w:szCs w:val="16"/>
        </w:rPr>
        <w:t xml:space="preserve"> on last year’s report. </w:t>
      </w:r>
      <w:r w:rsidRPr="006E0984">
        <w:rPr>
          <w:sz w:val="16"/>
          <w:szCs w:val="16"/>
        </w:rPr>
        <w:t xml:space="preserve"> If you have detailed questions regarding this information, please contact us.</w:t>
      </w:r>
    </w:p>
    <w:p w14:paraId="45F3CEFB" w14:textId="125D829F" w:rsidR="00FD3AC9" w:rsidRDefault="001B22D7">
      <w:pPr>
        <w:numPr>
          <w:ilvl w:val="0"/>
          <w:numId w:val="1"/>
        </w:numPr>
        <w:spacing w:after="65"/>
        <w:ind w:right="28" w:hanging="360"/>
        <w:rPr>
          <w:sz w:val="16"/>
          <w:szCs w:val="16"/>
        </w:rPr>
      </w:pPr>
      <w:r>
        <w:rPr>
          <w:sz w:val="16"/>
          <w:szCs w:val="16"/>
        </w:rPr>
        <w:t xml:space="preserve">The report did not provide information regarding the lead service line inventory.  </w:t>
      </w:r>
    </w:p>
    <w:p w14:paraId="582E5749" w14:textId="6DAD827B" w:rsidR="001B22D7" w:rsidRDefault="001B22D7">
      <w:pPr>
        <w:numPr>
          <w:ilvl w:val="0"/>
          <w:numId w:val="1"/>
        </w:numPr>
        <w:spacing w:after="65"/>
        <w:ind w:right="28" w:hanging="360"/>
        <w:rPr>
          <w:sz w:val="16"/>
          <w:szCs w:val="16"/>
        </w:rPr>
      </w:pPr>
      <w:r>
        <w:rPr>
          <w:sz w:val="16"/>
          <w:szCs w:val="16"/>
        </w:rPr>
        <w:lastRenderedPageBreak/>
        <w:t>Certain ongoing conditions or violations continue to be met.  While the report mentioned conditioned LTO, the statement was not explained.  Statements similar to the following were required to have been included in the CCR:</w:t>
      </w:r>
    </w:p>
    <w:p w14:paraId="53B5A320" w14:textId="0C5F3834" w:rsidR="001B22D7" w:rsidRPr="001B22D7" w:rsidRDefault="001B22D7" w:rsidP="001B22D7">
      <w:pPr>
        <w:pStyle w:val="ListParagraph"/>
        <w:numPr>
          <w:ilvl w:val="0"/>
          <w:numId w:val="3"/>
        </w:numPr>
        <w:spacing w:after="65"/>
        <w:ind w:right="28"/>
        <w:rPr>
          <w:sz w:val="16"/>
          <w:szCs w:val="16"/>
        </w:rPr>
      </w:pPr>
      <w:r>
        <w:rPr>
          <w:sz w:val="16"/>
          <w:szCs w:val="16"/>
        </w:rPr>
        <w:t>“We have a conditioned license to operate our public water system.  The conditions require us to address ongoing violations.  For more information on these conditions, please contact (name and phone number)”</w:t>
      </w:r>
    </w:p>
    <w:p w14:paraId="4BFDDD3B" w14:textId="64468A37" w:rsidR="00543F49" w:rsidRDefault="00543F49">
      <w:pPr>
        <w:numPr>
          <w:ilvl w:val="0"/>
          <w:numId w:val="1"/>
        </w:numPr>
        <w:spacing w:after="65"/>
        <w:ind w:right="28" w:hanging="360"/>
        <w:rPr>
          <w:sz w:val="16"/>
          <w:szCs w:val="16"/>
        </w:rPr>
      </w:pPr>
      <w:r>
        <w:rPr>
          <w:sz w:val="16"/>
          <w:szCs w:val="16"/>
        </w:rPr>
        <w:t>The required Table of Detected Contaminants was incomplete and/or inaccurate in the report.  Please see Section 8 of the Consumer Confidence Report Template and Instructions for more information about what is required to be included in the Table of Detected Contaminants.</w:t>
      </w:r>
    </w:p>
    <w:p w14:paraId="5AF982A3" w14:textId="734DCF70" w:rsidR="00543F49" w:rsidRDefault="00543F49" w:rsidP="00543F49">
      <w:pPr>
        <w:pStyle w:val="ListParagraph"/>
        <w:numPr>
          <w:ilvl w:val="0"/>
          <w:numId w:val="4"/>
        </w:numPr>
        <w:spacing w:after="65"/>
        <w:ind w:right="28"/>
        <w:rPr>
          <w:sz w:val="16"/>
          <w:szCs w:val="16"/>
        </w:rPr>
      </w:pPr>
      <w:r>
        <w:rPr>
          <w:sz w:val="16"/>
          <w:szCs w:val="16"/>
        </w:rPr>
        <w:t xml:space="preserve">The </w:t>
      </w:r>
      <w:proofErr w:type="spellStart"/>
      <w:r>
        <w:rPr>
          <w:sz w:val="16"/>
          <w:szCs w:val="16"/>
        </w:rPr>
        <w:t>Haloacetic</w:t>
      </w:r>
      <w:proofErr w:type="spellEnd"/>
      <w:r>
        <w:rPr>
          <w:sz w:val="16"/>
          <w:szCs w:val="16"/>
        </w:rPr>
        <w:t xml:space="preserve"> Acids (HAAS) data reported in the 2024 CCR was incorrect. </w:t>
      </w:r>
    </w:p>
    <w:p w14:paraId="4C02A6EB" w14:textId="29D24012" w:rsidR="00543F49" w:rsidRDefault="00543F49" w:rsidP="00543F49">
      <w:pPr>
        <w:pStyle w:val="ListParagraph"/>
        <w:numPr>
          <w:ilvl w:val="0"/>
          <w:numId w:val="7"/>
        </w:numPr>
        <w:spacing w:after="65"/>
        <w:ind w:right="28"/>
        <w:rPr>
          <w:sz w:val="16"/>
          <w:szCs w:val="16"/>
        </w:rPr>
      </w:pPr>
      <w:r>
        <w:rPr>
          <w:sz w:val="16"/>
          <w:szCs w:val="16"/>
        </w:rPr>
        <w:t>The reported Level Found of 8.53 ppb should have been reported as 10.50 ppb.</w:t>
      </w:r>
    </w:p>
    <w:p w14:paraId="0A739E3B" w14:textId="39610045" w:rsidR="00543F49" w:rsidRDefault="00543F49" w:rsidP="00543F49">
      <w:pPr>
        <w:pStyle w:val="ListParagraph"/>
        <w:numPr>
          <w:ilvl w:val="0"/>
          <w:numId w:val="7"/>
        </w:numPr>
        <w:spacing w:after="65"/>
        <w:ind w:right="28"/>
        <w:rPr>
          <w:sz w:val="16"/>
          <w:szCs w:val="16"/>
        </w:rPr>
      </w:pPr>
      <w:r>
        <w:rPr>
          <w:sz w:val="16"/>
          <w:szCs w:val="16"/>
        </w:rPr>
        <w:t>The reported Range of Detection of 6.0 – 8.5 ppb should have been reported as 0-9.6 ppb.</w:t>
      </w:r>
    </w:p>
    <w:p w14:paraId="0EF059EE" w14:textId="07B14ABB" w:rsidR="00543F49" w:rsidRDefault="00543F49" w:rsidP="00543F49">
      <w:pPr>
        <w:pStyle w:val="ListParagraph"/>
        <w:numPr>
          <w:ilvl w:val="0"/>
          <w:numId w:val="4"/>
        </w:numPr>
        <w:spacing w:after="65"/>
        <w:ind w:right="28"/>
        <w:rPr>
          <w:sz w:val="16"/>
          <w:szCs w:val="16"/>
        </w:rPr>
      </w:pPr>
      <w:r>
        <w:rPr>
          <w:sz w:val="16"/>
          <w:szCs w:val="16"/>
        </w:rPr>
        <w:t>The Total Trihalomethanes (TTHM) data reported in the 2024 CCR was incorrect.</w:t>
      </w:r>
    </w:p>
    <w:p w14:paraId="266CB140" w14:textId="1902FBDB" w:rsidR="00543F49" w:rsidRDefault="00543F49" w:rsidP="00543F49">
      <w:pPr>
        <w:pStyle w:val="ListParagraph"/>
        <w:numPr>
          <w:ilvl w:val="0"/>
          <w:numId w:val="8"/>
        </w:numPr>
        <w:spacing w:after="65"/>
        <w:ind w:right="28"/>
        <w:rPr>
          <w:sz w:val="16"/>
          <w:szCs w:val="16"/>
        </w:rPr>
      </w:pPr>
      <w:r>
        <w:rPr>
          <w:sz w:val="16"/>
          <w:szCs w:val="16"/>
        </w:rPr>
        <w:t>The reported Range of Detection of 65 – 111.9 ppb should have been reported as 69.10 – 112.3 ppb.</w:t>
      </w:r>
    </w:p>
    <w:p w14:paraId="5BCCE2F8" w14:textId="089516FD" w:rsidR="00543F49" w:rsidRDefault="00543F49" w:rsidP="00543F49">
      <w:pPr>
        <w:pStyle w:val="ListParagraph"/>
        <w:numPr>
          <w:ilvl w:val="0"/>
          <w:numId w:val="4"/>
        </w:numPr>
        <w:spacing w:after="65"/>
        <w:ind w:right="28"/>
        <w:rPr>
          <w:sz w:val="16"/>
          <w:szCs w:val="16"/>
        </w:rPr>
      </w:pPr>
      <w:r>
        <w:rPr>
          <w:sz w:val="16"/>
          <w:szCs w:val="16"/>
        </w:rPr>
        <w:t>The 90</w:t>
      </w:r>
      <w:r w:rsidRPr="00543F49">
        <w:rPr>
          <w:sz w:val="16"/>
          <w:szCs w:val="16"/>
          <w:vertAlign w:val="superscript"/>
        </w:rPr>
        <w:t>th</w:t>
      </w:r>
      <w:r>
        <w:rPr>
          <w:sz w:val="16"/>
          <w:szCs w:val="16"/>
        </w:rPr>
        <w:t xml:space="preserve"> percentile values for lead and copper were incorrect.  Ohio EPA has a worksheet online to assist PWSs in the calculation.</w:t>
      </w:r>
    </w:p>
    <w:p w14:paraId="38219640" w14:textId="089AAF41" w:rsidR="00543F49" w:rsidRDefault="00F67FEF" w:rsidP="00543F49">
      <w:pPr>
        <w:pStyle w:val="ListParagraph"/>
        <w:numPr>
          <w:ilvl w:val="0"/>
          <w:numId w:val="9"/>
        </w:numPr>
        <w:spacing w:after="65"/>
        <w:ind w:right="28"/>
        <w:rPr>
          <w:sz w:val="16"/>
          <w:szCs w:val="16"/>
        </w:rPr>
      </w:pPr>
      <w:r>
        <w:rPr>
          <w:sz w:val="16"/>
          <w:szCs w:val="16"/>
        </w:rPr>
        <w:t>The 90</w:t>
      </w:r>
      <w:r w:rsidRPr="00F67FEF">
        <w:rPr>
          <w:sz w:val="16"/>
          <w:szCs w:val="16"/>
          <w:vertAlign w:val="superscript"/>
        </w:rPr>
        <w:t>th</w:t>
      </w:r>
      <w:r>
        <w:rPr>
          <w:sz w:val="16"/>
          <w:szCs w:val="16"/>
        </w:rPr>
        <w:t xml:space="preserve"> percentile for Lead during the January – June 2024 monitoring period was reported as 15 ppb but should have been 0 ppb.</w:t>
      </w:r>
    </w:p>
    <w:p w14:paraId="4EB7801A" w14:textId="726FEF9F" w:rsidR="00F67FEF" w:rsidRDefault="00F67FEF" w:rsidP="00543F49">
      <w:pPr>
        <w:pStyle w:val="ListParagraph"/>
        <w:numPr>
          <w:ilvl w:val="0"/>
          <w:numId w:val="9"/>
        </w:numPr>
        <w:spacing w:after="65"/>
        <w:ind w:right="28"/>
        <w:rPr>
          <w:sz w:val="16"/>
          <w:szCs w:val="16"/>
        </w:rPr>
      </w:pPr>
      <w:r>
        <w:rPr>
          <w:sz w:val="16"/>
          <w:szCs w:val="16"/>
        </w:rPr>
        <w:t>The 90</w:t>
      </w:r>
      <w:r w:rsidRPr="00F67FEF">
        <w:rPr>
          <w:sz w:val="16"/>
          <w:szCs w:val="16"/>
          <w:vertAlign w:val="superscript"/>
        </w:rPr>
        <w:t>th</w:t>
      </w:r>
      <w:r>
        <w:rPr>
          <w:sz w:val="16"/>
          <w:szCs w:val="16"/>
        </w:rPr>
        <w:t xml:space="preserve"> percentile for Lead during the July – December 2024 monitoring period was reported as 15 ppb but should have been 0 ppb.</w:t>
      </w:r>
    </w:p>
    <w:p w14:paraId="3D73A0E4" w14:textId="329D11DF" w:rsidR="00F67FEF" w:rsidRDefault="00F67FEF" w:rsidP="00543F49">
      <w:pPr>
        <w:pStyle w:val="ListParagraph"/>
        <w:numPr>
          <w:ilvl w:val="0"/>
          <w:numId w:val="9"/>
        </w:numPr>
        <w:spacing w:after="65"/>
        <w:ind w:right="28"/>
        <w:rPr>
          <w:sz w:val="16"/>
          <w:szCs w:val="16"/>
        </w:rPr>
      </w:pPr>
      <w:r>
        <w:rPr>
          <w:sz w:val="16"/>
          <w:szCs w:val="16"/>
        </w:rPr>
        <w:t>The 90</w:t>
      </w:r>
      <w:r w:rsidRPr="00F67FEF">
        <w:rPr>
          <w:sz w:val="16"/>
          <w:szCs w:val="16"/>
          <w:vertAlign w:val="superscript"/>
        </w:rPr>
        <w:t>th</w:t>
      </w:r>
      <w:r>
        <w:rPr>
          <w:sz w:val="16"/>
          <w:szCs w:val="16"/>
        </w:rPr>
        <w:t xml:space="preserve"> percentile for Copper during the January – June 2024 monitoring period was reported as 1.30 ppm but should have been 0.120 ppm.</w:t>
      </w:r>
    </w:p>
    <w:p w14:paraId="3BA5C1D9" w14:textId="59E10895" w:rsidR="00F67FEF" w:rsidRDefault="00F67FEF" w:rsidP="00543F49">
      <w:pPr>
        <w:pStyle w:val="ListParagraph"/>
        <w:numPr>
          <w:ilvl w:val="0"/>
          <w:numId w:val="9"/>
        </w:numPr>
        <w:spacing w:after="65"/>
        <w:ind w:right="28"/>
        <w:rPr>
          <w:sz w:val="16"/>
          <w:szCs w:val="16"/>
        </w:rPr>
      </w:pPr>
      <w:r>
        <w:rPr>
          <w:sz w:val="16"/>
          <w:szCs w:val="16"/>
        </w:rPr>
        <w:t>The 90</w:t>
      </w:r>
      <w:r w:rsidRPr="00F67FEF">
        <w:rPr>
          <w:sz w:val="16"/>
          <w:szCs w:val="16"/>
          <w:vertAlign w:val="superscript"/>
        </w:rPr>
        <w:t>th</w:t>
      </w:r>
      <w:r>
        <w:rPr>
          <w:sz w:val="16"/>
          <w:szCs w:val="16"/>
        </w:rPr>
        <w:t xml:space="preserve"> percentile for Copper during the July – December 2024 monitoring period was reported as 1.30 ppm but should have been 0.210 ppm.</w:t>
      </w:r>
    </w:p>
    <w:p w14:paraId="5D35D1A4" w14:textId="2404AA80" w:rsidR="00F67FEF" w:rsidRDefault="00F67FEF" w:rsidP="00F67FEF">
      <w:pPr>
        <w:pStyle w:val="ListParagraph"/>
        <w:numPr>
          <w:ilvl w:val="0"/>
          <w:numId w:val="4"/>
        </w:numPr>
        <w:spacing w:after="65"/>
        <w:ind w:right="28"/>
        <w:rPr>
          <w:sz w:val="16"/>
          <w:szCs w:val="16"/>
        </w:rPr>
      </w:pPr>
      <w:r>
        <w:rPr>
          <w:sz w:val="16"/>
          <w:szCs w:val="16"/>
        </w:rPr>
        <w:t>The Lead statement regarding number of samples over the Action Level for the July – December 2024 monitoring period was missing from the report.</w:t>
      </w:r>
    </w:p>
    <w:p w14:paraId="40C5BA94" w14:textId="6EDD37DD" w:rsidR="00F67FEF" w:rsidRDefault="00F67FEF" w:rsidP="00F67FEF">
      <w:pPr>
        <w:pStyle w:val="ListParagraph"/>
        <w:numPr>
          <w:ilvl w:val="0"/>
          <w:numId w:val="4"/>
        </w:numPr>
        <w:spacing w:after="65"/>
        <w:ind w:right="28"/>
        <w:rPr>
          <w:sz w:val="16"/>
          <w:szCs w:val="16"/>
        </w:rPr>
      </w:pPr>
      <w:r>
        <w:rPr>
          <w:sz w:val="16"/>
          <w:szCs w:val="16"/>
        </w:rPr>
        <w:t>The MCLG for Copper was not reported, however, it should be 1.3 ppm.</w:t>
      </w:r>
    </w:p>
    <w:p w14:paraId="3B6C3E4F" w14:textId="77777777" w:rsidR="003C5DD9" w:rsidRPr="003C5DD9" w:rsidRDefault="00F67FEF" w:rsidP="003C5DD9">
      <w:pPr>
        <w:pStyle w:val="ListParagraph"/>
        <w:numPr>
          <w:ilvl w:val="0"/>
          <w:numId w:val="4"/>
        </w:numPr>
        <w:spacing w:after="65"/>
        <w:ind w:right="28"/>
      </w:pPr>
      <w:r>
        <w:rPr>
          <w:sz w:val="16"/>
          <w:szCs w:val="16"/>
        </w:rPr>
        <w:t>The MCLG for Lead was not reported, however, it should be 0 ppb.</w:t>
      </w:r>
    </w:p>
    <w:p w14:paraId="72BF697F" w14:textId="77777777" w:rsidR="003C5DD9" w:rsidRDefault="003C5DD9" w:rsidP="003C5DD9">
      <w:pPr>
        <w:pStyle w:val="ListParagraph"/>
        <w:spacing w:after="65"/>
        <w:ind w:left="1800" w:right="28" w:firstLine="0"/>
        <w:rPr>
          <w:sz w:val="20"/>
        </w:rPr>
      </w:pPr>
    </w:p>
    <w:p w14:paraId="759970DB" w14:textId="77704C47" w:rsidR="002E1CC4" w:rsidRDefault="00000000" w:rsidP="003C5DD9">
      <w:pPr>
        <w:pStyle w:val="ListParagraph"/>
        <w:spacing w:after="65"/>
        <w:ind w:left="1800" w:right="28" w:firstLine="0"/>
      </w:pPr>
      <w:r>
        <w:rPr>
          <w:sz w:val="20"/>
        </w:rPr>
        <w:t>Table of Water Quality Test Result For the 202</w:t>
      </w:r>
      <w:r w:rsidR="003C5DD9">
        <w:rPr>
          <w:sz w:val="20"/>
        </w:rPr>
        <w:t>5</w:t>
      </w:r>
      <w:r>
        <w:rPr>
          <w:sz w:val="20"/>
        </w:rPr>
        <w:t xml:space="preserve"> Consumer Confidence Report</w:t>
      </w:r>
    </w:p>
    <w:tbl>
      <w:tblPr>
        <w:tblStyle w:val="TableGrid"/>
        <w:tblW w:w="11095" w:type="dxa"/>
        <w:tblInd w:w="-53" w:type="dxa"/>
        <w:tblCellMar>
          <w:top w:w="50" w:type="dxa"/>
          <w:left w:w="86" w:type="dxa"/>
          <w:right w:w="105" w:type="dxa"/>
        </w:tblCellMar>
        <w:tblLook w:val="04A0" w:firstRow="1" w:lastRow="0" w:firstColumn="1" w:lastColumn="0" w:noHBand="0" w:noVBand="1"/>
      </w:tblPr>
      <w:tblGrid>
        <w:gridCol w:w="2063"/>
        <w:gridCol w:w="1234"/>
        <w:gridCol w:w="942"/>
        <w:gridCol w:w="854"/>
        <w:gridCol w:w="1333"/>
        <w:gridCol w:w="1170"/>
        <w:gridCol w:w="1099"/>
        <w:gridCol w:w="2400"/>
      </w:tblGrid>
      <w:tr w:rsidR="002E1CC4" w14:paraId="2C5E1D60" w14:textId="77777777" w:rsidTr="00065C4F">
        <w:trPr>
          <w:trHeight w:val="785"/>
        </w:trPr>
        <w:tc>
          <w:tcPr>
            <w:tcW w:w="2063" w:type="dxa"/>
            <w:tcBorders>
              <w:top w:val="single" w:sz="2" w:space="0" w:color="000000"/>
              <w:left w:val="single" w:sz="2" w:space="0" w:color="000000"/>
              <w:bottom w:val="single" w:sz="2" w:space="0" w:color="000000"/>
              <w:right w:val="single" w:sz="2" w:space="0" w:color="000000"/>
            </w:tcBorders>
            <w:vAlign w:val="center"/>
          </w:tcPr>
          <w:p w14:paraId="1A8B7CAC" w14:textId="77777777" w:rsidR="002E1CC4" w:rsidRPr="00355A0D" w:rsidRDefault="00000000">
            <w:pPr>
              <w:spacing w:after="0" w:line="259" w:lineRule="auto"/>
              <w:ind w:left="58" w:right="0" w:firstLine="0"/>
              <w:jc w:val="center"/>
            </w:pPr>
            <w:r w:rsidRPr="00355A0D">
              <w:rPr>
                <w:sz w:val="20"/>
              </w:rPr>
              <w:t>Contaminants (Units)</w:t>
            </w:r>
          </w:p>
        </w:tc>
        <w:tc>
          <w:tcPr>
            <w:tcW w:w="1234" w:type="dxa"/>
            <w:tcBorders>
              <w:top w:val="single" w:sz="2" w:space="0" w:color="000000"/>
              <w:left w:val="single" w:sz="2" w:space="0" w:color="000000"/>
              <w:bottom w:val="single" w:sz="2" w:space="0" w:color="000000"/>
              <w:right w:val="single" w:sz="2" w:space="0" w:color="000000"/>
            </w:tcBorders>
            <w:vAlign w:val="center"/>
          </w:tcPr>
          <w:p w14:paraId="743A874E" w14:textId="77777777" w:rsidR="002E1CC4" w:rsidRPr="00355A0D" w:rsidRDefault="00000000">
            <w:pPr>
              <w:spacing w:after="0" w:line="259" w:lineRule="auto"/>
              <w:ind w:left="59" w:right="0" w:firstLine="0"/>
              <w:jc w:val="center"/>
            </w:pPr>
            <w:r w:rsidRPr="00355A0D">
              <w:t>MCLG</w:t>
            </w:r>
          </w:p>
        </w:tc>
        <w:tc>
          <w:tcPr>
            <w:tcW w:w="942" w:type="dxa"/>
            <w:tcBorders>
              <w:top w:val="single" w:sz="2" w:space="0" w:color="000000"/>
              <w:left w:val="single" w:sz="2" w:space="0" w:color="000000"/>
              <w:bottom w:val="single" w:sz="2" w:space="0" w:color="000000"/>
              <w:right w:val="single" w:sz="2" w:space="0" w:color="000000"/>
            </w:tcBorders>
            <w:vAlign w:val="center"/>
          </w:tcPr>
          <w:p w14:paraId="0465BDB7" w14:textId="77777777" w:rsidR="002E1CC4" w:rsidRPr="00355A0D" w:rsidRDefault="00000000">
            <w:pPr>
              <w:spacing w:after="0" w:line="259" w:lineRule="auto"/>
              <w:ind w:left="52" w:right="0" w:firstLine="0"/>
              <w:jc w:val="center"/>
            </w:pPr>
            <w:r w:rsidRPr="00355A0D">
              <w:t>MCL</w:t>
            </w:r>
          </w:p>
        </w:tc>
        <w:tc>
          <w:tcPr>
            <w:tcW w:w="854" w:type="dxa"/>
            <w:tcBorders>
              <w:top w:val="single" w:sz="2" w:space="0" w:color="000000"/>
              <w:left w:val="single" w:sz="2" w:space="0" w:color="000000"/>
              <w:bottom w:val="single" w:sz="2" w:space="0" w:color="000000"/>
              <w:right w:val="single" w:sz="2" w:space="0" w:color="000000"/>
            </w:tcBorders>
            <w:vAlign w:val="center"/>
          </w:tcPr>
          <w:p w14:paraId="4E2BCB0E" w14:textId="77777777" w:rsidR="002E1CC4" w:rsidRPr="00355A0D" w:rsidRDefault="00000000">
            <w:pPr>
              <w:spacing w:after="0" w:line="259" w:lineRule="auto"/>
              <w:ind w:left="72" w:right="0" w:firstLine="0"/>
              <w:jc w:val="center"/>
            </w:pPr>
            <w:r w:rsidRPr="00355A0D">
              <w:t>Level</w:t>
            </w:r>
          </w:p>
          <w:p w14:paraId="0119AD0F" w14:textId="77777777" w:rsidR="002E1CC4" w:rsidRPr="00355A0D" w:rsidRDefault="00000000">
            <w:pPr>
              <w:spacing w:after="0" w:line="259" w:lineRule="auto"/>
              <w:ind w:left="79" w:right="0" w:firstLine="0"/>
              <w:jc w:val="center"/>
            </w:pPr>
            <w:r w:rsidRPr="00355A0D">
              <w:rPr>
                <w:sz w:val="20"/>
              </w:rPr>
              <w:t>Found</w:t>
            </w:r>
          </w:p>
        </w:tc>
        <w:tc>
          <w:tcPr>
            <w:tcW w:w="1333" w:type="dxa"/>
            <w:tcBorders>
              <w:top w:val="single" w:sz="2" w:space="0" w:color="000000"/>
              <w:left w:val="single" w:sz="2" w:space="0" w:color="000000"/>
              <w:bottom w:val="single" w:sz="2" w:space="0" w:color="000000"/>
              <w:right w:val="single" w:sz="2" w:space="0" w:color="000000"/>
            </w:tcBorders>
            <w:vAlign w:val="center"/>
          </w:tcPr>
          <w:p w14:paraId="5110CB2D" w14:textId="77777777" w:rsidR="002E1CC4" w:rsidRPr="00355A0D" w:rsidRDefault="00000000">
            <w:pPr>
              <w:spacing w:after="0" w:line="259" w:lineRule="auto"/>
              <w:ind w:left="126" w:right="0" w:firstLine="0"/>
              <w:jc w:val="center"/>
            </w:pPr>
            <w:r w:rsidRPr="00355A0D">
              <w:t>Range of</w:t>
            </w:r>
          </w:p>
          <w:p w14:paraId="0C4F5611" w14:textId="77777777" w:rsidR="002E1CC4" w:rsidRPr="00355A0D" w:rsidRDefault="00000000">
            <w:pPr>
              <w:spacing w:after="0" w:line="259" w:lineRule="auto"/>
              <w:ind w:left="119" w:right="0" w:firstLine="0"/>
              <w:jc w:val="center"/>
            </w:pPr>
            <w:r w:rsidRPr="00355A0D">
              <w:rPr>
                <w:sz w:val="20"/>
              </w:rPr>
              <w:t>Detections</w:t>
            </w:r>
          </w:p>
        </w:tc>
        <w:tc>
          <w:tcPr>
            <w:tcW w:w="1170" w:type="dxa"/>
            <w:tcBorders>
              <w:top w:val="single" w:sz="2" w:space="0" w:color="000000"/>
              <w:left w:val="single" w:sz="2" w:space="0" w:color="000000"/>
              <w:bottom w:val="single" w:sz="2" w:space="0" w:color="000000"/>
              <w:right w:val="single" w:sz="2" w:space="0" w:color="000000"/>
            </w:tcBorders>
            <w:vAlign w:val="center"/>
          </w:tcPr>
          <w:p w14:paraId="5AA58B83" w14:textId="77777777" w:rsidR="002E1CC4" w:rsidRPr="00355A0D" w:rsidRDefault="00000000">
            <w:pPr>
              <w:spacing w:after="0" w:line="259" w:lineRule="auto"/>
              <w:ind w:left="44" w:right="0" w:firstLine="0"/>
              <w:jc w:val="center"/>
            </w:pPr>
            <w:r w:rsidRPr="00355A0D">
              <w:rPr>
                <w:sz w:val="20"/>
              </w:rPr>
              <w:t>Violation</w:t>
            </w:r>
          </w:p>
        </w:tc>
        <w:tc>
          <w:tcPr>
            <w:tcW w:w="1099" w:type="dxa"/>
            <w:tcBorders>
              <w:top w:val="single" w:sz="2" w:space="0" w:color="000000"/>
              <w:left w:val="single" w:sz="2" w:space="0" w:color="000000"/>
              <w:bottom w:val="single" w:sz="2" w:space="0" w:color="000000"/>
              <w:right w:val="single" w:sz="2" w:space="0" w:color="000000"/>
            </w:tcBorders>
            <w:vAlign w:val="center"/>
          </w:tcPr>
          <w:p w14:paraId="1BE6096B" w14:textId="77777777" w:rsidR="002E1CC4" w:rsidRPr="00355A0D" w:rsidRDefault="00000000">
            <w:pPr>
              <w:spacing w:after="0" w:line="259" w:lineRule="auto"/>
              <w:ind w:left="0" w:right="0" w:firstLine="0"/>
              <w:jc w:val="center"/>
            </w:pPr>
            <w:r w:rsidRPr="00355A0D">
              <w:t>Sample Year</w:t>
            </w:r>
          </w:p>
        </w:tc>
        <w:tc>
          <w:tcPr>
            <w:tcW w:w="2400" w:type="dxa"/>
            <w:tcBorders>
              <w:top w:val="single" w:sz="2" w:space="0" w:color="000000"/>
              <w:left w:val="single" w:sz="2" w:space="0" w:color="000000"/>
              <w:bottom w:val="single" w:sz="2" w:space="0" w:color="000000"/>
              <w:right w:val="single" w:sz="2" w:space="0" w:color="000000"/>
            </w:tcBorders>
            <w:vAlign w:val="center"/>
          </w:tcPr>
          <w:p w14:paraId="630405C4" w14:textId="77777777" w:rsidR="002E1CC4" w:rsidRPr="00355A0D" w:rsidRDefault="00000000">
            <w:pPr>
              <w:spacing w:after="0" w:line="259" w:lineRule="auto"/>
              <w:ind w:left="0" w:right="0" w:firstLine="0"/>
              <w:jc w:val="center"/>
            </w:pPr>
            <w:r w:rsidRPr="00355A0D">
              <w:rPr>
                <w:sz w:val="20"/>
              </w:rPr>
              <w:t>Typical Source of Contaminants</w:t>
            </w:r>
          </w:p>
        </w:tc>
      </w:tr>
      <w:tr w:rsidR="002E1CC4" w:rsidRPr="00355A0D" w14:paraId="7140464D" w14:textId="77777777">
        <w:trPr>
          <w:trHeight w:val="425"/>
        </w:trPr>
        <w:tc>
          <w:tcPr>
            <w:tcW w:w="11095" w:type="dxa"/>
            <w:gridSpan w:val="8"/>
            <w:tcBorders>
              <w:top w:val="single" w:sz="2" w:space="0" w:color="000000"/>
              <w:left w:val="single" w:sz="2" w:space="0" w:color="000000"/>
              <w:bottom w:val="single" w:sz="2" w:space="0" w:color="000000"/>
              <w:right w:val="single" w:sz="2" w:space="0" w:color="000000"/>
            </w:tcBorders>
          </w:tcPr>
          <w:p w14:paraId="3199B84E" w14:textId="77777777" w:rsidR="002E1CC4" w:rsidRPr="00355A0D" w:rsidRDefault="00000000">
            <w:pPr>
              <w:spacing w:after="0" w:line="259" w:lineRule="auto"/>
              <w:ind w:left="40" w:right="0" w:firstLine="0"/>
              <w:jc w:val="left"/>
            </w:pPr>
            <w:r w:rsidRPr="00355A0D">
              <w:rPr>
                <w:sz w:val="18"/>
              </w:rPr>
              <w:t>Disinfectant and Disinfectant By-Products</w:t>
            </w:r>
          </w:p>
        </w:tc>
      </w:tr>
      <w:tr w:rsidR="002E1CC4" w:rsidRPr="00355A0D" w14:paraId="7C889F87" w14:textId="77777777" w:rsidTr="00065C4F">
        <w:trPr>
          <w:trHeight w:val="756"/>
        </w:trPr>
        <w:tc>
          <w:tcPr>
            <w:tcW w:w="2063" w:type="dxa"/>
            <w:tcBorders>
              <w:top w:val="single" w:sz="2" w:space="0" w:color="000000"/>
              <w:left w:val="single" w:sz="2" w:space="0" w:color="000000"/>
              <w:bottom w:val="single" w:sz="2" w:space="0" w:color="000000"/>
              <w:right w:val="single" w:sz="2" w:space="0" w:color="000000"/>
            </w:tcBorders>
            <w:vAlign w:val="center"/>
          </w:tcPr>
          <w:p w14:paraId="49D5DA21" w14:textId="77777777" w:rsidR="002E1CC4" w:rsidRPr="00355A0D" w:rsidRDefault="00000000">
            <w:pPr>
              <w:spacing w:after="0" w:line="259" w:lineRule="auto"/>
              <w:ind w:left="0" w:right="7" w:firstLine="0"/>
              <w:jc w:val="center"/>
            </w:pPr>
            <w:r w:rsidRPr="00355A0D">
              <w:rPr>
                <w:sz w:val="20"/>
              </w:rPr>
              <w:t>Total Chlorine (ppm)</w:t>
            </w:r>
          </w:p>
        </w:tc>
        <w:tc>
          <w:tcPr>
            <w:tcW w:w="1234" w:type="dxa"/>
            <w:tcBorders>
              <w:top w:val="single" w:sz="2" w:space="0" w:color="000000"/>
              <w:left w:val="single" w:sz="2" w:space="0" w:color="000000"/>
              <w:bottom w:val="single" w:sz="2" w:space="0" w:color="000000"/>
              <w:right w:val="single" w:sz="2" w:space="0" w:color="000000"/>
            </w:tcBorders>
            <w:vAlign w:val="center"/>
          </w:tcPr>
          <w:p w14:paraId="2C1DFC08" w14:textId="77777777" w:rsidR="002E1CC4" w:rsidRPr="00355A0D" w:rsidRDefault="00000000">
            <w:pPr>
              <w:spacing w:after="0" w:line="259" w:lineRule="auto"/>
              <w:ind w:left="461" w:right="106" w:hanging="274"/>
              <w:jc w:val="left"/>
            </w:pPr>
            <w:r w:rsidRPr="00355A0D">
              <w:t>MRDLG 4</w:t>
            </w:r>
          </w:p>
        </w:tc>
        <w:tc>
          <w:tcPr>
            <w:tcW w:w="942" w:type="dxa"/>
            <w:tcBorders>
              <w:top w:val="single" w:sz="2" w:space="0" w:color="000000"/>
              <w:left w:val="single" w:sz="2" w:space="0" w:color="000000"/>
              <w:bottom w:val="single" w:sz="2" w:space="0" w:color="000000"/>
              <w:right w:val="single" w:sz="2" w:space="0" w:color="000000"/>
            </w:tcBorders>
            <w:vAlign w:val="bottom"/>
          </w:tcPr>
          <w:p w14:paraId="155A82CB" w14:textId="77777777" w:rsidR="002E1CC4" w:rsidRPr="00355A0D" w:rsidRDefault="00000000">
            <w:pPr>
              <w:spacing w:after="0" w:line="259" w:lineRule="auto"/>
              <w:ind w:left="81" w:right="58" w:firstLine="0"/>
              <w:jc w:val="center"/>
            </w:pPr>
            <w:r w:rsidRPr="00355A0D">
              <w:t>MRDL 4</w:t>
            </w:r>
          </w:p>
        </w:tc>
        <w:tc>
          <w:tcPr>
            <w:tcW w:w="854" w:type="dxa"/>
            <w:tcBorders>
              <w:top w:val="single" w:sz="2" w:space="0" w:color="000000"/>
              <w:left w:val="single" w:sz="2" w:space="0" w:color="000000"/>
              <w:bottom w:val="single" w:sz="2" w:space="0" w:color="000000"/>
              <w:right w:val="single" w:sz="2" w:space="0" w:color="000000"/>
            </w:tcBorders>
            <w:vAlign w:val="center"/>
          </w:tcPr>
          <w:p w14:paraId="4C586EF3" w14:textId="77777777" w:rsidR="002E1CC4" w:rsidRPr="00355A0D" w:rsidRDefault="00000000">
            <w:pPr>
              <w:spacing w:after="0" w:line="259" w:lineRule="auto"/>
              <w:ind w:left="122" w:right="0" w:firstLine="0"/>
              <w:jc w:val="center"/>
            </w:pPr>
            <w:r w:rsidRPr="00355A0D">
              <w:t>0.86</w:t>
            </w:r>
          </w:p>
        </w:tc>
        <w:tc>
          <w:tcPr>
            <w:tcW w:w="1333" w:type="dxa"/>
            <w:tcBorders>
              <w:top w:val="single" w:sz="2" w:space="0" w:color="000000"/>
              <w:left w:val="single" w:sz="2" w:space="0" w:color="000000"/>
              <w:bottom w:val="single" w:sz="2" w:space="0" w:color="000000"/>
              <w:right w:val="single" w:sz="2" w:space="0" w:color="000000"/>
            </w:tcBorders>
            <w:vAlign w:val="center"/>
          </w:tcPr>
          <w:p w14:paraId="77A54BDF" w14:textId="77777777" w:rsidR="002E1CC4" w:rsidRPr="00355A0D" w:rsidRDefault="00000000">
            <w:pPr>
              <w:spacing w:after="0" w:line="259" w:lineRule="auto"/>
              <w:ind w:left="18" w:right="0" w:firstLine="0"/>
              <w:jc w:val="center"/>
            </w:pPr>
            <w:r w:rsidRPr="00355A0D">
              <w:rPr>
                <w:sz w:val="20"/>
              </w:rPr>
              <w:t>0.33 to 1.2</w:t>
            </w:r>
          </w:p>
        </w:tc>
        <w:tc>
          <w:tcPr>
            <w:tcW w:w="1170" w:type="dxa"/>
            <w:tcBorders>
              <w:top w:val="single" w:sz="2" w:space="0" w:color="000000"/>
              <w:left w:val="single" w:sz="2" w:space="0" w:color="000000"/>
              <w:bottom w:val="single" w:sz="2" w:space="0" w:color="000000"/>
              <w:right w:val="single" w:sz="2" w:space="0" w:color="000000"/>
            </w:tcBorders>
            <w:vAlign w:val="center"/>
          </w:tcPr>
          <w:p w14:paraId="1B5CA3EC" w14:textId="77777777" w:rsidR="002E1CC4" w:rsidRPr="00355A0D" w:rsidRDefault="00000000">
            <w:pPr>
              <w:spacing w:after="0" w:line="259" w:lineRule="auto"/>
              <w:ind w:left="66" w:right="0" w:firstLine="0"/>
              <w:jc w:val="center"/>
            </w:pPr>
            <w:r w:rsidRPr="00355A0D">
              <w:t>No</w:t>
            </w:r>
          </w:p>
        </w:tc>
        <w:tc>
          <w:tcPr>
            <w:tcW w:w="1099" w:type="dxa"/>
            <w:tcBorders>
              <w:top w:val="single" w:sz="2" w:space="0" w:color="000000"/>
              <w:left w:val="single" w:sz="2" w:space="0" w:color="000000"/>
              <w:bottom w:val="single" w:sz="2" w:space="0" w:color="000000"/>
              <w:right w:val="single" w:sz="2" w:space="0" w:color="000000"/>
            </w:tcBorders>
          </w:tcPr>
          <w:p w14:paraId="4C095C97" w14:textId="77777777" w:rsidR="002E1CC4" w:rsidRPr="00355A0D" w:rsidRDefault="002E1CC4">
            <w:pPr>
              <w:spacing w:after="160" w:line="259" w:lineRule="auto"/>
              <w:ind w:left="0" w:right="0" w:firstLine="0"/>
              <w:jc w:val="left"/>
            </w:pPr>
          </w:p>
        </w:tc>
        <w:tc>
          <w:tcPr>
            <w:tcW w:w="2400" w:type="dxa"/>
            <w:tcBorders>
              <w:top w:val="single" w:sz="2" w:space="0" w:color="000000"/>
              <w:left w:val="single" w:sz="2" w:space="0" w:color="000000"/>
              <w:bottom w:val="single" w:sz="2" w:space="0" w:color="000000"/>
              <w:right w:val="single" w:sz="2" w:space="0" w:color="000000"/>
            </w:tcBorders>
            <w:vAlign w:val="center"/>
          </w:tcPr>
          <w:p w14:paraId="1E31EE1D" w14:textId="77777777" w:rsidR="002E1CC4" w:rsidRPr="00355A0D" w:rsidRDefault="00000000">
            <w:pPr>
              <w:spacing w:after="0" w:line="259" w:lineRule="auto"/>
              <w:ind w:left="473" w:right="0" w:hanging="238"/>
            </w:pPr>
            <w:r w:rsidRPr="00355A0D">
              <w:rPr>
                <w:sz w:val="20"/>
              </w:rPr>
              <w:t>Water additive used to control microbes</w:t>
            </w:r>
          </w:p>
        </w:tc>
      </w:tr>
      <w:tr w:rsidR="002E1CC4" w:rsidRPr="00355A0D" w14:paraId="6BE7B557" w14:textId="77777777" w:rsidTr="00065C4F">
        <w:trPr>
          <w:trHeight w:val="763"/>
        </w:trPr>
        <w:tc>
          <w:tcPr>
            <w:tcW w:w="2063" w:type="dxa"/>
            <w:tcBorders>
              <w:top w:val="single" w:sz="2" w:space="0" w:color="000000"/>
              <w:left w:val="single" w:sz="2" w:space="0" w:color="000000"/>
              <w:bottom w:val="single" w:sz="2" w:space="0" w:color="000000"/>
              <w:right w:val="single" w:sz="2" w:space="0" w:color="000000"/>
            </w:tcBorders>
          </w:tcPr>
          <w:p w14:paraId="205D0BCF" w14:textId="77777777" w:rsidR="002E1CC4" w:rsidRPr="00355A0D" w:rsidRDefault="00000000">
            <w:pPr>
              <w:spacing w:after="0" w:line="259" w:lineRule="auto"/>
              <w:ind w:left="443" w:right="0" w:hanging="158"/>
            </w:pPr>
            <w:r w:rsidRPr="00355A0D">
              <w:t>Halo acetic Acids (HAA5) (ppb)</w:t>
            </w:r>
          </w:p>
        </w:tc>
        <w:tc>
          <w:tcPr>
            <w:tcW w:w="1234" w:type="dxa"/>
            <w:tcBorders>
              <w:top w:val="single" w:sz="2" w:space="0" w:color="000000"/>
              <w:left w:val="single" w:sz="2" w:space="0" w:color="000000"/>
              <w:bottom w:val="single" w:sz="2" w:space="0" w:color="000000"/>
              <w:right w:val="single" w:sz="2" w:space="0" w:color="000000"/>
            </w:tcBorders>
            <w:vAlign w:val="center"/>
          </w:tcPr>
          <w:p w14:paraId="2C9AD127" w14:textId="77777777" w:rsidR="002E1CC4" w:rsidRPr="00355A0D" w:rsidRDefault="00000000">
            <w:pPr>
              <w:spacing w:after="0" w:line="259" w:lineRule="auto"/>
              <w:ind w:left="74" w:right="0" w:firstLine="0"/>
              <w:jc w:val="center"/>
            </w:pPr>
            <w:r w:rsidRPr="00355A0D">
              <w:rPr>
                <w:sz w:val="18"/>
              </w:rPr>
              <w:t>N/A</w:t>
            </w:r>
          </w:p>
        </w:tc>
        <w:tc>
          <w:tcPr>
            <w:tcW w:w="942" w:type="dxa"/>
            <w:tcBorders>
              <w:top w:val="single" w:sz="2" w:space="0" w:color="000000"/>
              <w:left w:val="single" w:sz="2" w:space="0" w:color="000000"/>
              <w:bottom w:val="single" w:sz="2" w:space="0" w:color="000000"/>
              <w:right w:val="single" w:sz="2" w:space="0" w:color="000000"/>
            </w:tcBorders>
            <w:vAlign w:val="center"/>
          </w:tcPr>
          <w:p w14:paraId="4A568D8C" w14:textId="77777777" w:rsidR="002E1CC4" w:rsidRPr="00355A0D" w:rsidRDefault="00000000">
            <w:pPr>
              <w:spacing w:after="0" w:line="259" w:lineRule="auto"/>
              <w:ind w:left="38" w:right="0" w:firstLine="0"/>
              <w:jc w:val="center"/>
            </w:pPr>
            <w:r w:rsidRPr="00355A0D">
              <w:t>60</w:t>
            </w:r>
          </w:p>
        </w:tc>
        <w:tc>
          <w:tcPr>
            <w:tcW w:w="854" w:type="dxa"/>
            <w:tcBorders>
              <w:top w:val="single" w:sz="2" w:space="0" w:color="000000"/>
              <w:left w:val="single" w:sz="2" w:space="0" w:color="000000"/>
              <w:bottom w:val="single" w:sz="2" w:space="0" w:color="000000"/>
              <w:right w:val="single" w:sz="2" w:space="0" w:color="000000"/>
            </w:tcBorders>
            <w:vAlign w:val="center"/>
          </w:tcPr>
          <w:p w14:paraId="75811F87" w14:textId="23D7E5D3" w:rsidR="002E1CC4" w:rsidRPr="00355A0D" w:rsidRDefault="008564F6">
            <w:pPr>
              <w:spacing w:after="0" w:line="259" w:lineRule="auto"/>
              <w:ind w:left="122" w:right="0" w:firstLine="0"/>
              <w:jc w:val="center"/>
            </w:pPr>
            <w:r w:rsidRPr="00355A0D">
              <w:t>9.05</w:t>
            </w:r>
          </w:p>
        </w:tc>
        <w:tc>
          <w:tcPr>
            <w:tcW w:w="1333" w:type="dxa"/>
            <w:tcBorders>
              <w:top w:val="single" w:sz="2" w:space="0" w:color="000000"/>
              <w:left w:val="single" w:sz="2" w:space="0" w:color="000000"/>
              <w:bottom w:val="single" w:sz="2" w:space="0" w:color="000000"/>
              <w:right w:val="single" w:sz="2" w:space="0" w:color="000000"/>
            </w:tcBorders>
            <w:vAlign w:val="center"/>
          </w:tcPr>
          <w:p w14:paraId="75A37EEB" w14:textId="0760D98B" w:rsidR="002E1CC4" w:rsidRPr="00355A0D" w:rsidRDefault="008564F6">
            <w:pPr>
              <w:spacing w:after="0" w:line="259" w:lineRule="auto"/>
              <w:ind w:left="97" w:right="0" w:firstLine="0"/>
              <w:jc w:val="center"/>
            </w:pPr>
            <w:r w:rsidRPr="00355A0D">
              <w:t>6.0 – 10.6</w:t>
            </w:r>
          </w:p>
        </w:tc>
        <w:tc>
          <w:tcPr>
            <w:tcW w:w="1170" w:type="dxa"/>
            <w:tcBorders>
              <w:top w:val="single" w:sz="2" w:space="0" w:color="000000"/>
              <w:left w:val="single" w:sz="2" w:space="0" w:color="000000"/>
              <w:bottom w:val="single" w:sz="2" w:space="0" w:color="000000"/>
              <w:right w:val="single" w:sz="2" w:space="0" w:color="000000"/>
            </w:tcBorders>
            <w:vAlign w:val="center"/>
          </w:tcPr>
          <w:p w14:paraId="1C48E766" w14:textId="77777777" w:rsidR="002E1CC4" w:rsidRPr="00355A0D" w:rsidRDefault="00000000">
            <w:pPr>
              <w:spacing w:after="0" w:line="259" w:lineRule="auto"/>
              <w:ind w:left="66" w:right="0" w:firstLine="0"/>
              <w:jc w:val="center"/>
            </w:pPr>
            <w:r w:rsidRPr="00355A0D">
              <w:t>No</w:t>
            </w:r>
          </w:p>
        </w:tc>
        <w:tc>
          <w:tcPr>
            <w:tcW w:w="1099" w:type="dxa"/>
            <w:tcBorders>
              <w:top w:val="single" w:sz="2" w:space="0" w:color="000000"/>
              <w:left w:val="single" w:sz="2" w:space="0" w:color="000000"/>
              <w:bottom w:val="single" w:sz="2" w:space="0" w:color="000000"/>
              <w:right w:val="single" w:sz="2" w:space="0" w:color="000000"/>
            </w:tcBorders>
          </w:tcPr>
          <w:p w14:paraId="33E1E86E" w14:textId="2389C40B" w:rsidR="002E1CC4" w:rsidRPr="00355A0D" w:rsidRDefault="00000000">
            <w:pPr>
              <w:spacing w:after="0" w:line="259" w:lineRule="auto"/>
              <w:ind w:left="23" w:right="0" w:firstLine="0"/>
              <w:jc w:val="center"/>
            </w:pPr>
            <w:r w:rsidRPr="00355A0D">
              <w:rPr>
                <w:sz w:val="20"/>
              </w:rPr>
              <w:t>202</w:t>
            </w:r>
            <w:r w:rsidR="008564F6" w:rsidRPr="00355A0D">
              <w:rPr>
                <w:sz w:val="20"/>
              </w:rPr>
              <w:t>5</w:t>
            </w:r>
          </w:p>
        </w:tc>
        <w:tc>
          <w:tcPr>
            <w:tcW w:w="2400" w:type="dxa"/>
            <w:tcBorders>
              <w:top w:val="single" w:sz="2" w:space="0" w:color="000000"/>
              <w:left w:val="single" w:sz="2" w:space="0" w:color="000000"/>
              <w:bottom w:val="single" w:sz="2" w:space="0" w:color="000000"/>
              <w:right w:val="single" w:sz="2" w:space="0" w:color="000000"/>
            </w:tcBorders>
            <w:vAlign w:val="center"/>
          </w:tcPr>
          <w:p w14:paraId="7C9E9C86" w14:textId="77777777" w:rsidR="002E1CC4" w:rsidRPr="00355A0D" w:rsidRDefault="00000000">
            <w:pPr>
              <w:spacing w:after="0" w:line="259" w:lineRule="auto"/>
              <w:ind w:left="41" w:right="0" w:firstLine="0"/>
              <w:jc w:val="center"/>
            </w:pPr>
            <w:r w:rsidRPr="00355A0D">
              <w:rPr>
                <w:sz w:val="20"/>
              </w:rPr>
              <w:t>By-product of drinking water disinfection</w:t>
            </w:r>
          </w:p>
        </w:tc>
      </w:tr>
      <w:tr w:rsidR="002E1CC4" w14:paraId="59996510" w14:textId="77777777" w:rsidTr="00065C4F">
        <w:trPr>
          <w:trHeight w:val="984"/>
        </w:trPr>
        <w:tc>
          <w:tcPr>
            <w:tcW w:w="2063" w:type="dxa"/>
            <w:tcBorders>
              <w:top w:val="single" w:sz="2" w:space="0" w:color="000000"/>
              <w:left w:val="single" w:sz="2" w:space="0" w:color="000000"/>
              <w:bottom w:val="single" w:sz="2" w:space="0" w:color="000000"/>
              <w:right w:val="single" w:sz="2" w:space="0" w:color="000000"/>
            </w:tcBorders>
          </w:tcPr>
          <w:p w14:paraId="3324C3C4" w14:textId="77777777" w:rsidR="002E1CC4" w:rsidRPr="00355A0D" w:rsidRDefault="00000000">
            <w:pPr>
              <w:spacing w:after="0" w:line="259" w:lineRule="auto"/>
              <w:ind w:left="36" w:right="0" w:firstLine="0"/>
              <w:jc w:val="center"/>
            </w:pPr>
            <w:r w:rsidRPr="00355A0D">
              <w:rPr>
                <w:sz w:val="20"/>
              </w:rPr>
              <w:t>Total</w:t>
            </w:r>
          </w:p>
          <w:p w14:paraId="2477051B" w14:textId="77777777" w:rsidR="002E1CC4" w:rsidRPr="00355A0D" w:rsidRDefault="00000000">
            <w:pPr>
              <w:spacing w:after="0" w:line="259" w:lineRule="auto"/>
              <w:ind w:left="0" w:right="0" w:firstLine="0"/>
              <w:jc w:val="center"/>
            </w:pPr>
            <w:r w:rsidRPr="00355A0D">
              <w:rPr>
                <w:sz w:val="20"/>
              </w:rPr>
              <w:t>Trihalomethanes (TTHM) (ppb)</w:t>
            </w:r>
          </w:p>
        </w:tc>
        <w:tc>
          <w:tcPr>
            <w:tcW w:w="1234" w:type="dxa"/>
            <w:tcBorders>
              <w:top w:val="single" w:sz="2" w:space="0" w:color="000000"/>
              <w:left w:val="single" w:sz="2" w:space="0" w:color="000000"/>
              <w:bottom w:val="single" w:sz="2" w:space="0" w:color="000000"/>
              <w:right w:val="single" w:sz="2" w:space="0" w:color="000000"/>
            </w:tcBorders>
          </w:tcPr>
          <w:p w14:paraId="050B9A8E" w14:textId="77777777" w:rsidR="002E1CC4" w:rsidRPr="00355A0D" w:rsidRDefault="002E1CC4">
            <w:pPr>
              <w:spacing w:after="160" w:line="259" w:lineRule="auto"/>
              <w:ind w:left="0" w:right="0" w:firstLine="0"/>
              <w:jc w:val="left"/>
            </w:pPr>
          </w:p>
        </w:tc>
        <w:tc>
          <w:tcPr>
            <w:tcW w:w="942" w:type="dxa"/>
            <w:tcBorders>
              <w:top w:val="single" w:sz="2" w:space="0" w:color="000000"/>
              <w:left w:val="single" w:sz="2" w:space="0" w:color="000000"/>
              <w:bottom w:val="single" w:sz="2" w:space="0" w:color="000000"/>
              <w:right w:val="single" w:sz="2" w:space="0" w:color="000000"/>
            </w:tcBorders>
            <w:vAlign w:val="center"/>
          </w:tcPr>
          <w:p w14:paraId="2934E07A" w14:textId="77777777" w:rsidR="002E1CC4" w:rsidRPr="00355A0D" w:rsidRDefault="00000000">
            <w:pPr>
              <w:spacing w:after="0" w:line="259" w:lineRule="auto"/>
              <w:ind w:left="38" w:right="0" w:firstLine="0"/>
              <w:jc w:val="center"/>
            </w:pPr>
            <w:r w:rsidRPr="00355A0D">
              <w:t>80</w:t>
            </w:r>
          </w:p>
        </w:tc>
        <w:tc>
          <w:tcPr>
            <w:tcW w:w="854" w:type="dxa"/>
            <w:tcBorders>
              <w:top w:val="single" w:sz="2" w:space="0" w:color="000000"/>
              <w:left w:val="single" w:sz="2" w:space="0" w:color="000000"/>
              <w:bottom w:val="single" w:sz="2" w:space="0" w:color="000000"/>
              <w:right w:val="single" w:sz="2" w:space="0" w:color="000000"/>
            </w:tcBorders>
            <w:vAlign w:val="center"/>
          </w:tcPr>
          <w:p w14:paraId="6C946635" w14:textId="3D6A5DCB" w:rsidR="002E1CC4" w:rsidRPr="00355A0D" w:rsidRDefault="0096212E">
            <w:pPr>
              <w:spacing w:after="0" w:line="259" w:lineRule="auto"/>
              <w:ind w:left="79" w:right="0" w:firstLine="0"/>
              <w:jc w:val="center"/>
            </w:pPr>
            <w:r w:rsidRPr="00355A0D">
              <w:rPr>
                <w:sz w:val="20"/>
              </w:rPr>
              <w:t>95.58</w:t>
            </w:r>
          </w:p>
        </w:tc>
        <w:tc>
          <w:tcPr>
            <w:tcW w:w="1333" w:type="dxa"/>
            <w:tcBorders>
              <w:top w:val="single" w:sz="2" w:space="0" w:color="000000"/>
              <w:left w:val="single" w:sz="2" w:space="0" w:color="000000"/>
              <w:bottom w:val="single" w:sz="2" w:space="0" w:color="000000"/>
              <w:right w:val="single" w:sz="2" w:space="0" w:color="000000"/>
            </w:tcBorders>
            <w:vAlign w:val="center"/>
          </w:tcPr>
          <w:p w14:paraId="142200CF" w14:textId="4E89FCB1" w:rsidR="002E1CC4" w:rsidRPr="00355A0D" w:rsidRDefault="0096212E">
            <w:pPr>
              <w:spacing w:after="0" w:line="259" w:lineRule="auto"/>
              <w:ind w:left="90" w:right="0" w:firstLine="0"/>
              <w:jc w:val="center"/>
            </w:pPr>
            <w:r w:rsidRPr="00355A0D">
              <w:rPr>
                <w:sz w:val="20"/>
              </w:rPr>
              <w:t>62.3 – 131.7</w:t>
            </w:r>
          </w:p>
        </w:tc>
        <w:tc>
          <w:tcPr>
            <w:tcW w:w="1170" w:type="dxa"/>
            <w:tcBorders>
              <w:top w:val="single" w:sz="2" w:space="0" w:color="000000"/>
              <w:left w:val="single" w:sz="2" w:space="0" w:color="000000"/>
              <w:bottom w:val="single" w:sz="2" w:space="0" w:color="000000"/>
              <w:right w:val="single" w:sz="2" w:space="0" w:color="000000"/>
            </w:tcBorders>
            <w:vAlign w:val="center"/>
          </w:tcPr>
          <w:p w14:paraId="7785BAEB" w14:textId="77777777" w:rsidR="002E1CC4" w:rsidRPr="00355A0D" w:rsidRDefault="00000000">
            <w:pPr>
              <w:spacing w:after="0" w:line="259" w:lineRule="auto"/>
              <w:ind w:left="37" w:right="0" w:firstLine="0"/>
              <w:jc w:val="center"/>
            </w:pPr>
            <w:r w:rsidRPr="00355A0D">
              <w:rPr>
                <w:sz w:val="20"/>
              </w:rPr>
              <w:t>Yes</w:t>
            </w:r>
          </w:p>
        </w:tc>
        <w:tc>
          <w:tcPr>
            <w:tcW w:w="1099" w:type="dxa"/>
            <w:tcBorders>
              <w:top w:val="single" w:sz="2" w:space="0" w:color="000000"/>
              <w:left w:val="single" w:sz="2" w:space="0" w:color="000000"/>
              <w:bottom w:val="single" w:sz="2" w:space="0" w:color="000000"/>
              <w:right w:val="single" w:sz="2" w:space="0" w:color="000000"/>
            </w:tcBorders>
            <w:vAlign w:val="center"/>
          </w:tcPr>
          <w:p w14:paraId="6060D2A3" w14:textId="6CEB0447" w:rsidR="002E1CC4" w:rsidRPr="00355A0D" w:rsidRDefault="00000000">
            <w:pPr>
              <w:spacing w:after="0" w:line="259" w:lineRule="auto"/>
              <w:ind w:left="23" w:right="0" w:firstLine="0"/>
              <w:jc w:val="center"/>
            </w:pPr>
            <w:r w:rsidRPr="00355A0D">
              <w:rPr>
                <w:sz w:val="20"/>
              </w:rPr>
              <w:t>202</w:t>
            </w:r>
            <w:r w:rsidR="008564F6" w:rsidRPr="00355A0D">
              <w:rPr>
                <w:sz w:val="20"/>
              </w:rPr>
              <w:t>5</w:t>
            </w:r>
          </w:p>
        </w:tc>
        <w:tc>
          <w:tcPr>
            <w:tcW w:w="2400" w:type="dxa"/>
            <w:tcBorders>
              <w:top w:val="single" w:sz="2" w:space="0" w:color="000000"/>
              <w:left w:val="single" w:sz="2" w:space="0" w:color="000000"/>
              <w:bottom w:val="single" w:sz="2" w:space="0" w:color="000000"/>
              <w:right w:val="single" w:sz="2" w:space="0" w:color="000000"/>
            </w:tcBorders>
            <w:vAlign w:val="center"/>
          </w:tcPr>
          <w:p w14:paraId="7D7DAE6C" w14:textId="77777777" w:rsidR="002E1CC4" w:rsidRPr="00355A0D" w:rsidRDefault="00000000">
            <w:pPr>
              <w:spacing w:after="0" w:line="259" w:lineRule="auto"/>
              <w:ind w:left="430" w:right="0" w:hanging="166"/>
            </w:pPr>
            <w:r w:rsidRPr="00355A0D">
              <w:rPr>
                <w:sz w:val="20"/>
              </w:rPr>
              <w:t>By-product of drinking water disinfection</w:t>
            </w:r>
          </w:p>
        </w:tc>
      </w:tr>
      <w:tr w:rsidR="002E1CC4" w14:paraId="265E901A" w14:textId="77777777">
        <w:trPr>
          <w:trHeight w:val="435"/>
        </w:trPr>
        <w:tc>
          <w:tcPr>
            <w:tcW w:w="11095" w:type="dxa"/>
            <w:gridSpan w:val="8"/>
            <w:tcBorders>
              <w:top w:val="single" w:sz="2" w:space="0" w:color="000000"/>
              <w:left w:val="single" w:sz="2" w:space="0" w:color="000000"/>
              <w:bottom w:val="single" w:sz="2" w:space="0" w:color="000000"/>
              <w:right w:val="single" w:sz="2" w:space="0" w:color="000000"/>
            </w:tcBorders>
          </w:tcPr>
          <w:p w14:paraId="6CC6EC27" w14:textId="77777777" w:rsidR="002E1CC4" w:rsidRPr="00355A0D" w:rsidRDefault="00000000">
            <w:pPr>
              <w:spacing w:after="0" w:line="259" w:lineRule="auto"/>
              <w:ind w:left="40" w:right="0" w:firstLine="0"/>
              <w:jc w:val="left"/>
            </w:pPr>
            <w:r w:rsidRPr="00355A0D">
              <w:rPr>
                <w:sz w:val="18"/>
              </w:rPr>
              <w:t>Inorganic Contaminants</w:t>
            </w:r>
          </w:p>
        </w:tc>
      </w:tr>
      <w:tr w:rsidR="002E1CC4" w14:paraId="15837390" w14:textId="77777777" w:rsidTr="00065C4F">
        <w:trPr>
          <w:trHeight w:val="1322"/>
        </w:trPr>
        <w:tc>
          <w:tcPr>
            <w:tcW w:w="2063" w:type="dxa"/>
            <w:tcBorders>
              <w:top w:val="single" w:sz="2" w:space="0" w:color="000000"/>
              <w:left w:val="single" w:sz="2" w:space="0" w:color="000000"/>
              <w:bottom w:val="single" w:sz="2" w:space="0" w:color="000000"/>
              <w:right w:val="single" w:sz="2" w:space="0" w:color="000000"/>
            </w:tcBorders>
            <w:vAlign w:val="center"/>
          </w:tcPr>
          <w:p w14:paraId="14CAF9B5" w14:textId="77777777" w:rsidR="002E1CC4" w:rsidRPr="00355A0D" w:rsidRDefault="00000000">
            <w:pPr>
              <w:spacing w:after="0" w:line="259" w:lineRule="auto"/>
              <w:ind w:left="385" w:right="0" w:firstLine="0"/>
              <w:jc w:val="left"/>
            </w:pPr>
            <w:r w:rsidRPr="00355A0D">
              <w:rPr>
                <w:noProof/>
              </w:rPr>
              <w:drawing>
                <wp:inline distT="0" distB="0" distL="0" distR="0" wp14:anchorId="3D738E7B" wp14:editId="152DE232">
                  <wp:extent cx="731951" cy="114300"/>
                  <wp:effectExtent l="0" t="0" r="0" b="0"/>
                  <wp:docPr id="13609" name="Picture 13609"/>
                  <wp:cNvGraphicFramePr/>
                  <a:graphic xmlns:a="http://schemas.openxmlformats.org/drawingml/2006/main">
                    <a:graphicData uri="http://schemas.openxmlformats.org/drawingml/2006/picture">
                      <pic:pic xmlns:pic="http://schemas.openxmlformats.org/drawingml/2006/picture">
                        <pic:nvPicPr>
                          <pic:cNvPr id="13609" name="Picture 13609"/>
                          <pic:cNvPicPr/>
                        </pic:nvPicPr>
                        <pic:blipFill>
                          <a:blip r:embed="rId5"/>
                          <a:stretch>
                            <a:fillRect/>
                          </a:stretch>
                        </pic:blipFill>
                        <pic:spPr>
                          <a:xfrm>
                            <a:off x="0" y="0"/>
                            <a:ext cx="731951" cy="114300"/>
                          </a:xfrm>
                          <a:prstGeom prst="rect">
                            <a:avLst/>
                          </a:prstGeom>
                        </pic:spPr>
                      </pic:pic>
                    </a:graphicData>
                  </a:graphic>
                </wp:inline>
              </w:drawing>
            </w:r>
          </w:p>
        </w:tc>
        <w:tc>
          <w:tcPr>
            <w:tcW w:w="1234" w:type="dxa"/>
            <w:tcBorders>
              <w:top w:val="single" w:sz="2" w:space="0" w:color="000000"/>
              <w:left w:val="single" w:sz="2" w:space="0" w:color="000000"/>
              <w:bottom w:val="single" w:sz="2" w:space="0" w:color="000000"/>
              <w:right w:val="single" w:sz="2" w:space="0" w:color="000000"/>
            </w:tcBorders>
          </w:tcPr>
          <w:p w14:paraId="6CE0D7EB" w14:textId="77777777" w:rsidR="002E1CC4" w:rsidRPr="00355A0D" w:rsidRDefault="002E1CC4">
            <w:pPr>
              <w:spacing w:after="160" w:line="259" w:lineRule="auto"/>
              <w:ind w:left="0" w:right="0" w:firstLine="0"/>
              <w:jc w:val="left"/>
            </w:pPr>
          </w:p>
          <w:p w14:paraId="49DA5A70" w14:textId="7FD74476" w:rsidR="00426BEF" w:rsidRPr="00355A0D" w:rsidRDefault="00426BEF">
            <w:pPr>
              <w:spacing w:after="160" w:line="259" w:lineRule="auto"/>
              <w:ind w:left="0" w:right="0" w:firstLine="0"/>
              <w:jc w:val="left"/>
            </w:pPr>
            <w:r w:rsidRPr="00355A0D">
              <w:t xml:space="preserve">   4</w:t>
            </w:r>
          </w:p>
        </w:tc>
        <w:tc>
          <w:tcPr>
            <w:tcW w:w="942" w:type="dxa"/>
            <w:tcBorders>
              <w:top w:val="single" w:sz="2" w:space="0" w:color="000000"/>
              <w:left w:val="single" w:sz="2" w:space="0" w:color="000000"/>
              <w:bottom w:val="single" w:sz="2" w:space="0" w:color="000000"/>
              <w:right w:val="single" w:sz="2" w:space="0" w:color="000000"/>
            </w:tcBorders>
          </w:tcPr>
          <w:p w14:paraId="09DAF892" w14:textId="77777777" w:rsidR="002E1CC4" w:rsidRPr="00355A0D" w:rsidRDefault="002E1CC4">
            <w:pPr>
              <w:spacing w:after="160" w:line="259" w:lineRule="auto"/>
              <w:ind w:left="0" w:right="0" w:firstLine="0"/>
              <w:jc w:val="left"/>
            </w:pPr>
          </w:p>
          <w:p w14:paraId="58CC51AE" w14:textId="35620F20" w:rsidR="00426BEF" w:rsidRPr="00355A0D" w:rsidRDefault="00426BEF">
            <w:pPr>
              <w:spacing w:after="160" w:line="259" w:lineRule="auto"/>
              <w:ind w:left="0" w:right="0" w:firstLine="0"/>
              <w:jc w:val="left"/>
            </w:pPr>
            <w:r w:rsidRPr="00355A0D">
              <w:t xml:space="preserve">   2</w:t>
            </w:r>
          </w:p>
        </w:tc>
        <w:tc>
          <w:tcPr>
            <w:tcW w:w="854" w:type="dxa"/>
            <w:tcBorders>
              <w:top w:val="single" w:sz="2" w:space="0" w:color="000000"/>
              <w:left w:val="single" w:sz="2" w:space="0" w:color="000000"/>
              <w:bottom w:val="single" w:sz="2" w:space="0" w:color="000000"/>
              <w:right w:val="single" w:sz="2" w:space="0" w:color="000000"/>
            </w:tcBorders>
          </w:tcPr>
          <w:p w14:paraId="0F8040CB" w14:textId="77777777" w:rsidR="002E1CC4" w:rsidRPr="00355A0D" w:rsidRDefault="002E1CC4">
            <w:pPr>
              <w:spacing w:after="160" w:line="259" w:lineRule="auto"/>
              <w:ind w:left="0" w:right="0" w:firstLine="0"/>
              <w:jc w:val="left"/>
            </w:pPr>
          </w:p>
          <w:p w14:paraId="316655A1" w14:textId="45AA186F" w:rsidR="008314C7" w:rsidRPr="00355A0D" w:rsidRDefault="008314C7">
            <w:pPr>
              <w:spacing w:after="160" w:line="259" w:lineRule="auto"/>
              <w:ind w:left="0" w:right="0" w:firstLine="0"/>
              <w:jc w:val="left"/>
            </w:pPr>
            <w:r w:rsidRPr="00355A0D">
              <w:t>2.43</w:t>
            </w:r>
          </w:p>
        </w:tc>
        <w:tc>
          <w:tcPr>
            <w:tcW w:w="1333" w:type="dxa"/>
            <w:tcBorders>
              <w:top w:val="single" w:sz="2" w:space="0" w:color="000000"/>
              <w:left w:val="single" w:sz="2" w:space="0" w:color="000000"/>
              <w:bottom w:val="single" w:sz="2" w:space="0" w:color="000000"/>
              <w:right w:val="single" w:sz="2" w:space="0" w:color="000000"/>
            </w:tcBorders>
          </w:tcPr>
          <w:p w14:paraId="01A735C1" w14:textId="77777777" w:rsidR="002E1CC4" w:rsidRPr="00355A0D" w:rsidRDefault="002E1CC4">
            <w:pPr>
              <w:spacing w:after="160" w:line="259" w:lineRule="auto"/>
              <w:ind w:left="0" w:right="0" w:firstLine="0"/>
              <w:jc w:val="left"/>
            </w:pPr>
          </w:p>
          <w:p w14:paraId="3DEFDE06" w14:textId="1FE84024" w:rsidR="008314C7" w:rsidRPr="00355A0D" w:rsidRDefault="008314C7">
            <w:pPr>
              <w:spacing w:after="160" w:line="259" w:lineRule="auto"/>
              <w:ind w:left="0" w:right="0" w:firstLine="0"/>
              <w:jc w:val="left"/>
            </w:pPr>
            <w:r w:rsidRPr="00355A0D">
              <w:t xml:space="preserve"> N/A</w:t>
            </w:r>
          </w:p>
        </w:tc>
        <w:tc>
          <w:tcPr>
            <w:tcW w:w="1170" w:type="dxa"/>
            <w:tcBorders>
              <w:top w:val="single" w:sz="2" w:space="0" w:color="000000"/>
              <w:left w:val="single" w:sz="2" w:space="0" w:color="000000"/>
              <w:bottom w:val="single" w:sz="2" w:space="0" w:color="000000"/>
              <w:right w:val="single" w:sz="2" w:space="0" w:color="000000"/>
            </w:tcBorders>
          </w:tcPr>
          <w:p w14:paraId="646EF64D" w14:textId="77777777" w:rsidR="002E1CC4" w:rsidRPr="00355A0D" w:rsidRDefault="002E1CC4">
            <w:pPr>
              <w:spacing w:after="160" w:line="259" w:lineRule="auto"/>
              <w:ind w:left="0" w:right="0" w:firstLine="0"/>
              <w:jc w:val="left"/>
            </w:pPr>
          </w:p>
          <w:p w14:paraId="36257288" w14:textId="77F4C816" w:rsidR="008314C7" w:rsidRPr="00355A0D" w:rsidRDefault="008314C7">
            <w:pPr>
              <w:spacing w:after="160" w:line="259" w:lineRule="auto"/>
              <w:ind w:left="0" w:right="0" w:firstLine="0"/>
              <w:jc w:val="left"/>
            </w:pPr>
            <w:r w:rsidRPr="00355A0D">
              <w:t xml:space="preserve">  Yes</w:t>
            </w:r>
          </w:p>
        </w:tc>
        <w:tc>
          <w:tcPr>
            <w:tcW w:w="1099" w:type="dxa"/>
            <w:tcBorders>
              <w:top w:val="single" w:sz="2" w:space="0" w:color="000000"/>
              <w:left w:val="single" w:sz="2" w:space="0" w:color="000000"/>
              <w:bottom w:val="single" w:sz="2" w:space="0" w:color="000000"/>
              <w:right w:val="single" w:sz="2" w:space="0" w:color="000000"/>
            </w:tcBorders>
          </w:tcPr>
          <w:p w14:paraId="78C8036D" w14:textId="77777777" w:rsidR="002E1CC4" w:rsidRPr="00355A0D" w:rsidRDefault="002E1CC4">
            <w:pPr>
              <w:spacing w:after="160" w:line="259" w:lineRule="auto"/>
              <w:ind w:left="0" w:right="0" w:firstLine="0"/>
              <w:jc w:val="left"/>
            </w:pPr>
          </w:p>
          <w:p w14:paraId="55A7A9E4" w14:textId="54090DAC" w:rsidR="008314C7" w:rsidRPr="00355A0D" w:rsidRDefault="008314C7">
            <w:pPr>
              <w:spacing w:after="160" w:line="259" w:lineRule="auto"/>
              <w:ind w:left="0" w:right="0" w:firstLine="0"/>
              <w:jc w:val="left"/>
            </w:pPr>
            <w:r w:rsidRPr="00355A0D">
              <w:t>2024</w:t>
            </w:r>
          </w:p>
        </w:tc>
        <w:tc>
          <w:tcPr>
            <w:tcW w:w="2400" w:type="dxa"/>
            <w:tcBorders>
              <w:top w:val="single" w:sz="2" w:space="0" w:color="000000"/>
              <w:left w:val="single" w:sz="2" w:space="0" w:color="000000"/>
              <w:bottom w:val="single" w:sz="2" w:space="0" w:color="000000"/>
              <w:right w:val="single" w:sz="2" w:space="0" w:color="000000"/>
            </w:tcBorders>
          </w:tcPr>
          <w:p w14:paraId="1C2D6B8B" w14:textId="77777777" w:rsidR="002E1CC4" w:rsidRPr="003010F7" w:rsidRDefault="00000000">
            <w:pPr>
              <w:spacing w:after="0" w:line="259" w:lineRule="auto"/>
              <w:ind w:left="120" w:right="173" w:firstLine="267"/>
            </w:pPr>
            <w:r w:rsidRPr="00355A0D">
              <w:rPr>
                <w:sz w:val="20"/>
              </w:rPr>
              <w:t>Erosion of natural deposits; Water additive which promotes strong teeth; Discharge from fertilizer and aluminum factories</w:t>
            </w:r>
          </w:p>
        </w:tc>
      </w:tr>
      <w:tr w:rsidR="002E1CC4" w14:paraId="2CBE3810" w14:textId="77777777" w:rsidTr="00065C4F">
        <w:trPr>
          <w:trHeight w:val="1335"/>
        </w:trPr>
        <w:tc>
          <w:tcPr>
            <w:tcW w:w="2063" w:type="dxa"/>
            <w:tcBorders>
              <w:top w:val="single" w:sz="2" w:space="0" w:color="000000"/>
              <w:left w:val="single" w:sz="2" w:space="0" w:color="000000"/>
              <w:bottom w:val="single" w:sz="2" w:space="0" w:color="000000"/>
              <w:right w:val="single" w:sz="2" w:space="0" w:color="000000"/>
            </w:tcBorders>
            <w:vAlign w:val="center"/>
          </w:tcPr>
          <w:p w14:paraId="6EF51A66" w14:textId="77777777" w:rsidR="002E1CC4" w:rsidRPr="00355A0D" w:rsidRDefault="00000000">
            <w:pPr>
              <w:spacing w:after="0" w:line="259" w:lineRule="auto"/>
              <w:ind w:left="29" w:right="0" w:firstLine="0"/>
              <w:jc w:val="center"/>
            </w:pPr>
            <w:r w:rsidRPr="00355A0D">
              <w:lastRenderedPageBreak/>
              <w:t>Xylene (ppm)</w:t>
            </w:r>
          </w:p>
        </w:tc>
        <w:tc>
          <w:tcPr>
            <w:tcW w:w="1234" w:type="dxa"/>
            <w:tcBorders>
              <w:top w:val="single" w:sz="2" w:space="0" w:color="000000"/>
              <w:left w:val="single" w:sz="2" w:space="0" w:color="000000"/>
              <w:bottom w:val="single" w:sz="2" w:space="0" w:color="000000"/>
              <w:right w:val="single" w:sz="2" w:space="0" w:color="000000"/>
            </w:tcBorders>
            <w:vAlign w:val="center"/>
          </w:tcPr>
          <w:p w14:paraId="4C02B902" w14:textId="77777777" w:rsidR="002E1CC4" w:rsidRPr="00355A0D" w:rsidRDefault="00000000">
            <w:pPr>
              <w:spacing w:after="0" w:line="259" w:lineRule="auto"/>
              <w:ind w:left="38" w:right="0" w:firstLine="0"/>
              <w:jc w:val="center"/>
            </w:pPr>
            <w:r w:rsidRPr="00355A0D">
              <w:t>10</w:t>
            </w:r>
          </w:p>
        </w:tc>
        <w:tc>
          <w:tcPr>
            <w:tcW w:w="942" w:type="dxa"/>
            <w:tcBorders>
              <w:top w:val="single" w:sz="2" w:space="0" w:color="000000"/>
              <w:left w:val="single" w:sz="2" w:space="0" w:color="000000"/>
              <w:bottom w:val="single" w:sz="2" w:space="0" w:color="000000"/>
              <w:right w:val="single" w:sz="2" w:space="0" w:color="000000"/>
            </w:tcBorders>
            <w:vAlign w:val="center"/>
          </w:tcPr>
          <w:p w14:paraId="1F80689B" w14:textId="77777777" w:rsidR="002E1CC4" w:rsidRPr="00355A0D" w:rsidRDefault="00000000">
            <w:pPr>
              <w:spacing w:after="0" w:line="259" w:lineRule="auto"/>
              <w:ind w:left="23" w:right="0" w:firstLine="0"/>
              <w:jc w:val="center"/>
            </w:pPr>
            <w:r w:rsidRPr="00355A0D">
              <w:t>10</w:t>
            </w:r>
          </w:p>
        </w:tc>
        <w:tc>
          <w:tcPr>
            <w:tcW w:w="854" w:type="dxa"/>
            <w:tcBorders>
              <w:top w:val="single" w:sz="2" w:space="0" w:color="000000"/>
              <w:left w:val="single" w:sz="2" w:space="0" w:color="000000"/>
              <w:bottom w:val="single" w:sz="2" w:space="0" w:color="000000"/>
              <w:right w:val="single" w:sz="2" w:space="0" w:color="000000"/>
            </w:tcBorders>
            <w:vAlign w:val="center"/>
          </w:tcPr>
          <w:p w14:paraId="1C39C4D9" w14:textId="77777777" w:rsidR="002E1CC4" w:rsidRPr="00355A0D" w:rsidRDefault="00000000">
            <w:pPr>
              <w:spacing w:after="0" w:line="259" w:lineRule="auto"/>
              <w:ind w:left="151" w:right="0" w:hanging="151"/>
              <w:jc w:val="left"/>
            </w:pPr>
            <w:r w:rsidRPr="00355A0D">
              <w:rPr>
                <w:sz w:val="20"/>
              </w:rPr>
              <w:t>0.00085 ppm</w:t>
            </w:r>
          </w:p>
        </w:tc>
        <w:tc>
          <w:tcPr>
            <w:tcW w:w="1333" w:type="dxa"/>
            <w:tcBorders>
              <w:top w:val="single" w:sz="2" w:space="0" w:color="000000"/>
              <w:left w:val="single" w:sz="2" w:space="0" w:color="000000"/>
              <w:bottom w:val="single" w:sz="2" w:space="0" w:color="000000"/>
              <w:right w:val="single" w:sz="2" w:space="0" w:color="000000"/>
            </w:tcBorders>
            <w:vAlign w:val="center"/>
          </w:tcPr>
          <w:p w14:paraId="6F4177B2" w14:textId="77777777" w:rsidR="002E1CC4" w:rsidRPr="00355A0D" w:rsidRDefault="00000000">
            <w:pPr>
              <w:spacing w:after="0" w:line="259" w:lineRule="auto"/>
              <w:ind w:left="0" w:right="0" w:firstLine="0"/>
              <w:jc w:val="center"/>
            </w:pPr>
            <w:r w:rsidRPr="00355A0D">
              <w:rPr>
                <w:sz w:val="20"/>
              </w:rPr>
              <w:t>0.0 -0.00085 ppm</w:t>
            </w:r>
          </w:p>
        </w:tc>
        <w:tc>
          <w:tcPr>
            <w:tcW w:w="1170" w:type="dxa"/>
            <w:tcBorders>
              <w:top w:val="single" w:sz="2" w:space="0" w:color="000000"/>
              <w:left w:val="single" w:sz="2" w:space="0" w:color="000000"/>
              <w:bottom w:val="single" w:sz="2" w:space="0" w:color="000000"/>
              <w:right w:val="single" w:sz="2" w:space="0" w:color="000000"/>
            </w:tcBorders>
            <w:vAlign w:val="center"/>
          </w:tcPr>
          <w:p w14:paraId="3D99D0B7" w14:textId="77777777" w:rsidR="002E1CC4" w:rsidRPr="00355A0D" w:rsidRDefault="00000000">
            <w:pPr>
              <w:spacing w:after="0" w:line="259" w:lineRule="auto"/>
              <w:ind w:left="37" w:right="0" w:firstLine="0"/>
              <w:jc w:val="center"/>
            </w:pPr>
            <w:r w:rsidRPr="00355A0D">
              <w:t>No</w:t>
            </w:r>
          </w:p>
        </w:tc>
        <w:tc>
          <w:tcPr>
            <w:tcW w:w="1099" w:type="dxa"/>
            <w:tcBorders>
              <w:top w:val="single" w:sz="2" w:space="0" w:color="000000"/>
              <w:left w:val="single" w:sz="2" w:space="0" w:color="000000"/>
              <w:bottom w:val="single" w:sz="2" w:space="0" w:color="000000"/>
              <w:right w:val="single" w:sz="2" w:space="0" w:color="000000"/>
            </w:tcBorders>
            <w:vAlign w:val="center"/>
          </w:tcPr>
          <w:p w14:paraId="50E8C96E" w14:textId="77777777" w:rsidR="002E1CC4" w:rsidRPr="00355A0D" w:rsidRDefault="00000000">
            <w:pPr>
              <w:spacing w:after="0" w:line="259" w:lineRule="auto"/>
              <w:ind w:left="38" w:right="0" w:firstLine="0"/>
              <w:jc w:val="center"/>
            </w:pPr>
            <w:r w:rsidRPr="00355A0D">
              <w:rPr>
                <w:sz w:val="20"/>
              </w:rPr>
              <w:t>2022</w:t>
            </w:r>
          </w:p>
        </w:tc>
        <w:tc>
          <w:tcPr>
            <w:tcW w:w="2400" w:type="dxa"/>
            <w:tcBorders>
              <w:top w:val="single" w:sz="2" w:space="0" w:color="000000"/>
              <w:left w:val="single" w:sz="2" w:space="0" w:color="000000"/>
              <w:bottom w:val="single" w:sz="2" w:space="0" w:color="000000"/>
              <w:right w:val="single" w:sz="2" w:space="0" w:color="000000"/>
            </w:tcBorders>
          </w:tcPr>
          <w:p w14:paraId="0D846FB5" w14:textId="77777777" w:rsidR="002E1CC4" w:rsidRDefault="00000000">
            <w:pPr>
              <w:spacing w:after="0" w:line="259" w:lineRule="auto"/>
              <w:ind w:left="0" w:right="0" w:firstLine="0"/>
              <w:jc w:val="center"/>
            </w:pPr>
            <w:r w:rsidRPr="00355A0D">
              <w:rPr>
                <w:sz w:val="20"/>
              </w:rPr>
              <w:t>Discharge from Petroleum factories; discharge from chemical factories</w:t>
            </w:r>
          </w:p>
        </w:tc>
      </w:tr>
      <w:tr w:rsidR="002E1CC4" w14:paraId="0BD5922E" w14:textId="77777777">
        <w:trPr>
          <w:trHeight w:val="432"/>
        </w:trPr>
        <w:tc>
          <w:tcPr>
            <w:tcW w:w="11095" w:type="dxa"/>
            <w:gridSpan w:val="8"/>
            <w:tcBorders>
              <w:top w:val="single" w:sz="2" w:space="0" w:color="000000"/>
              <w:left w:val="single" w:sz="2" w:space="0" w:color="000000"/>
              <w:bottom w:val="single" w:sz="2" w:space="0" w:color="000000"/>
              <w:right w:val="single" w:sz="2" w:space="0" w:color="000000"/>
            </w:tcBorders>
          </w:tcPr>
          <w:p w14:paraId="18799854" w14:textId="77777777" w:rsidR="002E1CC4" w:rsidRDefault="00000000">
            <w:pPr>
              <w:spacing w:after="0" w:line="259" w:lineRule="auto"/>
              <w:ind w:left="40" w:right="0" w:firstLine="0"/>
              <w:jc w:val="left"/>
            </w:pPr>
            <w:r>
              <w:rPr>
                <w:sz w:val="18"/>
              </w:rPr>
              <w:t xml:space="preserve">Lead and </w:t>
            </w:r>
            <w:proofErr w:type="gramStart"/>
            <w:r>
              <w:rPr>
                <w:sz w:val="18"/>
              </w:rPr>
              <w:t>Copper</w:t>
            </w:r>
            <w:proofErr w:type="gramEnd"/>
          </w:p>
        </w:tc>
      </w:tr>
      <w:tr w:rsidR="002E1CC4" w14:paraId="56A712C7" w14:textId="77777777" w:rsidTr="00065C4F">
        <w:trPr>
          <w:trHeight w:val="1030"/>
        </w:trPr>
        <w:tc>
          <w:tcPr>
            <w:tcW w:w="2063" w:type="dxa"/>
            <w:tcBorders>
              <w:top w:val="single" w:sz="2" w:space="0" w:color="000000"/>
              <w:left w:val="single" w:sz="2" w:space="0" w:color="000000"/>
              <w:bottom w:val="single" w:sz="2" w:space="0" w:color="000000"/>
              <w:right w:val="single" w:sz="2" w:space="0" w:color="000000"/>
            </w:tcBorders>
            <w:vAlign w:val="center"/>
          </w:tcPr>
          <w:p w14:paraId="1B55A303" w14:textId="77777777" w:rsidR="002E1CC4" w:rsidRDefault="00000000">
            <w:pPr>
              <w:spacing w:after="0" w:line="259" w:lineRule="auto"/>
              <w:ind w:left="29" w:right="0" w:firstLine="0"/>
              <w:jc w:val="center"/>
            </w:pPr>
            <w:r>
              <w:rPr>
                <w:sz w:val="20"/>
              </w:rPr>
              <w:t>Contaminants</w:t>
            </w:r>
          </w:p>
          <w:p w14:paraId="3F5B7BB0" w14:textId="77777777" w:rsidR="002E1CC4" w:rsidRDefault="00000000">
            <w:pPr>
              <w:spacing w:after="0" w:line="259" w:lineRule="auto"/>
              <w:ind w:left="36" w:right="0" w:firstLine="0"/>
              <w:jc w:val="center"/>
            </w:pPr>
            <w:r>
              <w:rPr>
                <w:sz w:val="20"/>
              </w:rPr>
              <w:t>(units)</w:t>
            </w:r>
          </w:p>
        </w:tc>
        <w:tc>
          <w:tcPr>
            <w:tcW w:w="1234" w:type="dxa"/>
            <w:tcBorders>
              <w:top w:val="single" w:sz="2" w:space="0" w:color="000000"/>
              <w:left w:val="single" w:sz="2" w:space="0" w:color="000000"/>
              <w:bottom w:val="single" w:sz="2" w:space="0" w:color="000000"/>
              <w:right w:val="single" w:sz="2" w:space="0" w:color="000000"/>
            </w:tcBorders>
            <w:vAlign w:val="center"/>
          </w:tcPr>
          <w:p w14:paraId="33A4E15C" w14:textId="77777777" w:rsidR="002E1CC4" w:rsidRDefault="00000000">
            <w:pPr>
              <w:spacing w:after="0" w:line="259" w:lineRule="auto"/>
              <w:ind w:left="9" w:right="0" w:firstLine="0"/>
              <w:jc w:val="center"/>
            </w:pPr>
            <w:r>
              <w:rPr>
                <w:sz w:val="20"/>
              </w:rPr>
              <w:t>Action</w:t>
            </w:r>
          </w:p>
          <w:p w14:paraId="576658C4" w14:textId="77777777" w:rsidR="002E1CC4" w:rsidRDefault="00000000">
            <w:pPr>
              <w:spacing w:after="0" w:line="259" w:lineRule="auto"/>
              <w:ind w:left="38" w:right="0" w:firstLine="0"/>
              <w:jc w:val="center"/>
            </w:pPr>
            <w:r>
              <w:t>Level (AL)</w:t>
            </w:r>
          </w:p>
        </w:tc>
        <w:tc>
          <w:tcPr>
            <w:tcW w:w="1796" w:type="dxa"/>
            <w:gridSpan w:val="2"/>
            <w:tcBorders>
              <w:top w:val="single" w:sz="2" w:space="0" w:color="000000"/>
              <w:left w:val="single" w:sz="2" w:space="0" w:color="000000"/>
              <w:bottom w:val="single" w:sz="2" w:space="0" w:color="000000"/>
              <w:right w:val="single" w:sz="2" w:space="0" w:color="000000"/>
            </w:tcBorders>
            <w:vAlign w:val="center"/>
          </w:tcPr>
          <w:p w14:paraId="0C6848F3" w14:textId="77777777" w:rsidR="002E1CC4" w:rsidRDefault="00000000">
            <w:pPr>
              <w:spacing w:after="0" w:line="259" w:lineRule="auto"/>
              <w:ind w:left="34" w:right="0" w:firstLine="0"/>
              <w:jc w:val="center"/>
            </w:pPr>
            <w:r>
              <w:rPr>
                <w:sz w:val="20"/>
              </w:rPr>
              <w:t>Individual</w:t>
            </w:r>
          </w:p>
          <w:p w14:paraId="17C33B6A" w14:textId="77777777" w:rsidR="002E1CC4" w:rsidRDefault="00000000">
            <w:pPr>
              <w:spacing w:after="0" w:line="259" w:lineRule="auto"/>
              <w:ind w:left="34" w:right="0" w:firstLine="0"/>
              <w:jc w:val="left"/>
            </w:pPr>
            <w:r>
              <w:rPr>
                <w:sz w:val="20"/>
              </w:rPr>
              <w:t>Results over the AL</w:t>
            </w:r>
          </w:p>
        </w:tc>
        <w:tc>
          <w:tcPr>
            <w:tcW w:w="1333" w:type="dxa"/>
            <w:tcBorders>
              <w:top w:val="single" w:sz="2" w:space="0" w:color="000000"/>
              <w:left w:val="single" w:sz="2" w:space="0" w:color="000000"/>
              <w:bottom w:val="single" w:sz="2" w:space="0" w:color="000000"/>
              <w:right w:val="single" w:sz="2" w:space="0" w:color="000000"/>
            </w:tcBorders>
            <w:vAlign w:val="bottom"/>
          </w:tcPr>
          <w:p w14:paraId="37CB20A2" w14:textId="77777777" w:rsidR="002E1CC4" w:rsidRDefault="00000000">
            <w:pPr>
              <w:spacing w:after="0" w:line="259" w:lineRule="auto"/>
              <w:ind w:left="111" w:right="130" w:hanging="7"/>
            </w:pPr>
            <w:r>
              <w:t>90% of test levels were less than</w:t>
            </w:r>
          </w:p>
        </w:tc>
        <w:tc>
          <w:tcPr>
            <w:tcW w:w="1170" w:type="dxa"/>
            <w:tcBorders>
              <w:top w:val="single" w:sz="2" w:space="0" w:color="000000"/>
              <w:left w:val="single" w:sz="2" w:space="0" w:color="000000"/>
              <w:bottom w:val="single" w:sz="2" w:space="0" w:color="000000"/>
              <w:right w:val="single" w:sz="2" w:space="0" w:color="000000"/>
            </w:tcBorders>
            <w:vAlign w:val="center"/>
          </w:tcPr>
          <w:p w14:paraId="06AFB980" w14:textId="77777777" w:rsidR="002E1CC4" w:rsidRDefault="00000000">
            <w:pPr>
              <w:spacing w:after="0" w:line="259" w:lineRule="auto"/>
              <w:ind w:left="23" w:right="0" w:firstLine="0"/>
              <w:jc w:val="center"/>
            </w:pPr>
            <w:r>
              <w:rPr>
                <w:sz w:val="20"/>
              </w:rPr>
              <w:t>Violation</w:t>
            </w:r>
          </w:p>
        </w:tc>
        <w:tc>
          <w:tcPr>
            <w:tcW w:w="1099" w:type="dxa"/>
            <w:tcBorders>
              <w:top w:val="single" w:sz="2" w:space="0" w:color="000000"/>
              <w:left w:val="single" w:sz="2" w:space="0" w:color="000000"/>
              <w:bottom w:val="single" w:sz="2" w:space="0" w:color="000000"/>
              <w:right w:val="single" w:sz="2" w:space="0" w:color="000000"/>
            </w:tcBorders>
            <w:vAlign w:val="center"/>
          </w:tcPr>
          <w:p w14:paraId="1E6C2464" w14:textId="77777777" w:rsidR="002E1CC4" w:rsidRDefault="00000000">
            <w:pPr>
              <w:spacing w:after="0" w:line="259" w:lineRule="auto"/>
              <w:ind w:left="31" w:right="0" w:firstLine="0"/>
              <w:jc w:val="center"/>
            </w:pPr>
            <w:r>
              <w:t>Year</w:t>
            </w:r>
          </w:p>
          <w:p w14:paraId="35BCCF58" w14:textId="77777777" w:rsidR="002E1CC4" w:rsidRDefault="00000000">
            <w:pPr>
              <w:spacing w:after="0" w:line="259" w:lineRule="auto"/>
              <w:ind w:left="38" w:right="0" w:firstLine="0"/>
              <w:jc w:val="center"/>
            </w:pPr>
            <w:r>
              <w:rPr>
                <w:sz w:val="20"/>
              </w:rPr>
              <w:t>Sampled</w:t>
            </w:r>
          </w:p>
        </w:tc>
        <w:tc>
          <w:tcPr>
            <w:tcW w:w="2400" w:type="dxa"/>
            <w:tcBorders>
              <w:top w:val="single" w:sz="2" w:space="0" w:color="000000"/>
              <w:left w:val="single" w:sz="2" w:space="0" w:color="000000"/>
              <w:bottom w:val="single" w:sz="2" w:space="0" w:color="000000"/>
              <w:right w:val="single" w:sz="2" w:space="0" w:color="000000"/>
            </w:tcBorders>
            <w:vAlign w:val="center"/>
          </w:tcPr>
          <w:p w14:paraId="276B3398" w14:textId="77777777" w:rsidR="002E1CC4" w:rsidRDefault="00000000">
            <w:pPr>
              <w:spacing w:after="0" w:line="259" w:lineRule="auto"/>
              <w:ind w:left="0" w:right="0" w:firstLine="0"/>
              <w:jc w:val="center"/>
            </w:pPr>
            <w:r>
              <w:rPr>
                <w:sz w:val="20"/>
              </w:rPr>
              <w:t>Typical source of Contaminants</w:t>
            </w:r>
          </w:p>
        </w:tc>
      </w:tr>
      <w:tr w:rsidR="002E1CC4" w14:paraId="1C373FBF" w14:textId="77777777" w:rsidTr="00065C4F">
        <w:trPr>
          <w:trHeight w:val="972"/>
        </w:trPr>
        <w:tc>
          <w:tcPr>
            <w:tcW w:w="2063" w:type="dxa"/>
            <w:vMerge w:val="restart"/>
            <w:tcBorders>
              <w:top w:val="single" w:sz="2" w:space="0" w:color="000000"/>
              <w:left w:val="single" w:sz="2" w:space="0" w:color="000000"/>
              <w:bottom w:val="single" w:sz="2" w:space="0" w:color="000000"/>
              <w:right w:val="single" w:sz="2" w:space="0" w:color="000000"/>
            </w:tcBorders>
            <w:vAlign w:val="center"/>
          </w:tcPr>
          <w:p w14:paraId="1F7218E9" w14:textId="77777777" w:rsidR="002E1CC4" w:rsidRDefault="00000000">
            <w:pPr>
              <w:spacing w:after="0" w:line="259" w:lineRule="auto"/>
              <w:ind w:left="29" w:right="0" w:firstLine="0"/>
              <w:jc w:val="center"/>
            </w:pPr>
            <w:r>
              <w:rPr>
                <w:sz w:val="20"/>
              </w:rPr>
              <w:t>Lead (ppb)</w:t>
            </w:r>
          </w:p>
        </w:tc>
        <w:tc>
          <w:tcPr>
            <w:tcW w:w="1234" w:type="dxa"/>
            <w:tcBorders>
              <w:top w:val="single" w:sz="2" w:space="0" w:color="000000"/>
              <w:left w:val="single" w:sz="2" w:space="0" w:color="000000"/>
              <w:bottom w:val="single" w:sz="2" w:space="0" w:color="000000"/>
              <w:right w:val="single" w:sz="2" w:space="0" w:color="000000"/>
            </w:tcBorders>
            <w:vAlign w:val="center"/>
          </w:tcPr>
          <w:p w14:paraId="7732639B" w14:textId="77777777" w:rsidR="002E1CC4" w:rsidRDefault="00000000">
            <w:pPr>
              <w:spacing w:after="0" w:line="259" w:lineRule="auto"/>
              <w:ind w:left="45" w:right="0" w:firstLine="0"/>
              <w:jc w:val="center"/>
            </w:pPr>
            <w:r>
              <w:rPr>
                <w:sz w:val="20"/>
              </w:rPr>
              <w:t>15 ppb</w:t>
            </w:r>
          </w:p>
        </w:tc>
        <w:tc>
          <w:tcPr>
            <w:tcW w:w="1796" w:type="dxa"/>
            <w:gridSpan w:val="2"/>
            <w:tcBorders>
              <w:top w:val="single" w:sz="2" w:space="0" w:color="000000"/>
              <w:left w:val="single" w:sz="2" w:space="0" w:color="000000"/>
              <w:bottom w:val="single" w:sz="2" w:space="0" w:color="000000"/>
              <w:right w:val="single" w:sz="2" w:space="0" w:color="000000"/>
            </w:tcBorders>
          </w:tcPr>
          <w:p w14:paraId="63241DA7" w14:textId="1AF001A1" w:rsidR="002E1CC4" w:rsidRDefault="00355A0D">
            <w:pPr>
              <w:spacing w:after="160" w:line="259" w:lineRule="auto"/>
              <w:ind w:left="0" w:right="0" w:firstLine="0"/>
              <w:jc w:val="left"/>
            </w:pPr>
            <w:r>
              <w:t>0</w:t>
            </w:r>
          </w:p>
        </w:tc>
        <w:tc>
          <w:tcPr>
            <w:tcW w:w="1333" w:type="dxa"/>
            <w:tcBorders>
              <w:top w:val="single" w:sz="2" w:space="0" w:color="000000"/>
              <w:left w:val="single" w:sz="2" w:space="0" w:color="000000"/>
              <w:bottom w:val="single" w:sz="2" w:space="0" w:color="000000"/>
              <w:right w:val="single" w:sz="2" w:space="0" w:color="000000"/>
            </w:tcBorders>
            <w:vAlign w:val="bottom"/>
          </w:tcPr>
          <w:p w14:paraId="7B9282AE" w14:textId="77777777" w:rsidR="002E1CC4" w:rsidRDefault="00000000">
            <w:pPr>
              <w:spacing w:after="0" w:line="259" w:lineRule="auto"/>
              <w:ind w:left="0" w:right="25" w:firstLine="0"/>
              <w:jc w:val="center"/>
            </w:pPr>
            <w:r>
              <w:rPr>
                <w:sz w:val="20"/>
              </w:rPr>
              <w:t>0.0</w:t>
            </w:r>
          </w:p>
        </w:tc>
        <w:tc>
          <w:tcPr>
            <w:tcW w:w="1170" w:type="dxa"/>
            <w:tcBorders>
              <w:top w:val="single" w:sz="2" w:space="0" w:color="000000"/>
              <w:left w:val="single" w:sz="2" w:space="0" w:color="000000"/>
              <w:bottom w:val="single" w:sz="2" w:space="0" w:color="000000"/>
              <w:right w:val="single" w:sz="2" w:space="0" w:color="000000"/>
            </w:tcBorders>
            <w:vAlign w:val="center"/>
          </w:tcPr>
          <w:p w14:paraId="3EAC4672" w14:textId="77777777" w:rsidR="002E1CC4" w:rsidRDefault="00000000">
            <w:pPr>
              <w:spacing w:after="0" w:line="259" w:lineRule="auto"/>
              <w:ind w:left="37" w:right="0" w:firstLine="0"/>
              <w:jc w:val="center"/>
            </w:pPr>
            <w:r>
              <w:t>No</w:t>
            </w:r>
          </w:p>
        </w:tc>
        <w:tc>
          <w:tcPr>
            <w:tcW w:w="1099" w:type="dxa"/>
            <w:tcBorders>
              <w:top w:val="single" w:sz="2" w:space="0" w:color="000000"/>
              <w:left w:val="single" w:sz="2" w:space="0" w:color="000000"/>
              <w:bottom w:val="single" w:sz="2" w:space="0" w:color="000000"/>
              <w:right w:val="single" w:sz="2" w:space="0" w:color="000000"/>
            </w:tcBorders>
            <w:vAlign w:val="center"/>
          </w:tcPr>
          <w:p w14:paraId="7217595B" w14:textId="1B1C8774" w:rsidR="002E1CC4" w:rsidRDefault="00000000">
            <w:pPr>
              <w:spacing w:after="0" w:line="259" w:lineRule="auto"/>
              <w:ind w:left="268" w:right="0" w:hanging="130"/>
              <w:jc w:val="left"/>
            </w:pPr>
            <w:r>
              <w:t>July-Dec 202</w:t>
            </w:r>
            <w:r w:rsidR="00B842C6">
              <w:t>5</w:t>
            </w:r>
          </w:p>
        </w:tc>
        <w:tc>
          <w:tcPr>
            <w:tcW w:w="2400" w:type="dxa"/>
            <w:tcBorders>
              <w:top w:val="single" w:sz="2" w:space="0" w:color="000000"/>
              <w:left w:val="single" w:sz="2" w:space="0" w:color="000000"/>
              <w:bottom w:val="single" w:sz="2" w:space="0" w:color="000000"/>
              <w:right w:val="single" w:sz="2" w:space="0" w:color="000000"/>
            </w:tcBorders>
          </w:tcPr>
          <w:p w14:paraId="04CBDF04" w14:textId="77777777" w:rsidR="002E1CC4" w:rsidRDefault="00000000">
            <w:pPr>
              <w:spacing w:after="0" w:line="259" w:lineRule="auto"/>
              <w:ind w:left="5" w:right="202" w:hanging="5"/>
              <w:jc w:val="center"/>
            </w:pPr>
            <w:r>
              <w:rPr>
                <w:sz w:val="20"/>
              </w:rPr>
              <w:t>Corrosion of household plumbing systems; erosion of natural deposits</w:t>
            </w:r>
          </w:p>
        </w:tc>
      </w:tr>
      <w:tr w:rsidR="002E1CC4" w14:paraId="5A7A0F73" w14:textId="77777777" w:rsidTr="00065C4F">
        <w:trPr>
          <w:trHeight w:val="439"/>
        </w:trPr>
        <w:tc>
          <w:tcPr>
            <w:tcW w:w="0" w:type="auto"/>
            <w:vMerge/>
            <w:tcBorders>
              <w:top w:val="nil"/>
              <w:left w:val="single" w:sz="2" w:space="0" w:color="000000"/>
              <w:bottom w:val="single" w:sz="2" w:space="0" w:color="000000"/>
              <w:right w:val="single" w:sz="2" w:space="0" w:color="000000"/>
            </w:tcBorders>
          </w:tcPr>
          <w:p w14:paraId="0E954B12" w14:textId="77777777" w:rsidR="002E1CC4" w:rsidRDefault="002E1CC4">
            <w:pPr>
              <w:spacing w:after="160" w:line="259" w:lineRule="auto"/>
              <w:ind w:left="0" w:right="0" w:firstLine="0"/>
              <w:jc w:val="left"/>
            </w:pPr>
          </w:p>
        </w:tc>
        <w:tc>
          <w:tcPr>
            <w:tcW w:w="9032" w:type="dxa"/>
            <w:gridSpan w:val="7"/>
            <w:tcBorders>
              <w:top w:val="single" w:sz="2" w:space="0" w:color="000000"/>
              <w:left w:val="single" w:sz="2" w:space="0" w:color="000000"/>
              <w:bottom w:val="single" w:sz="2" w:space="0" w:color="000000"/>
              <w:right w:val="single" w:sz="2" w:space="0" w:color="000000"/>
            </w:tcBorders>
          </w:tcPr>
          <w:p w14:paraId="106DAC5C" w14:textId="35D21AF6" w:rsidR="002E1CC4" w:rsidRDefault="00000000">
            <w:pPr>
              <w:spacing w:after="0" w:line="259" w:lineRule="auto"/>
              <w:ind w:left="0" w:right="7" w:firstLine="0"/>
              <w:jc w:val="center"/>
            </w:pPr>
            <w:r>
              <w:rPr>
                <w:sz w:val="20"/>
              </w:rPr>
              <w:t xml:space="preserve">_O_ samples were found to have </w:t>
            </w:r>
            <w:r w:rsidR="00065C4F">
              <w:rPr>
                <w:sz w:val="20"/>
              </w:rPr>
              <w:t>lead</w:t>
            </w:r>
            <w:r>
              <w:rPr>
                <w:sz w:val="20"/>
              </w:rPr>
              <w:t xml:space="preserve"> levels in excess of the </w:t>
            </w:r>
            <w:r w:rsidR="00065C4F">
              <w:rPr>
                <w:sz w:val="20"/>
              </w:rPr>
              <w:t>lead</w:t>
            </w:r>
            <w:r>
              <w:rPr>
                <w:sz w:val="20"/>
              </w:rPr>
              <w:t xml:space="preserve"> action level of </w:t>
            </w:r>
            <w:r w:rsidR="00065C4F">
              <w:rPr>
                <w:sz w:val="20"/>
              </w:rPr>
              <w:t>15 ppb</w:t>
            </w:r>
            <w:r>
              <w:rPr>
                <w:sz w:val="20"/>
              </w:rPr>
              <w:t>.</w:t>
            </w:r>
          </w:p>
        </w:tc>
      </w:tr>
      <w:tr w:rsidR="002E1CC4" w14:paraId="0898E81A" w14:textId="77777777" w:rsidTr="00065C4F">
        <w:trPr>
          <w:trHeight w:val="1138"/>
        </w:trPr>
        <w:tc>
          <w:tcPr>
            <w:tcW w:w="2063" w:type="dxa"/>
            <w:vMerge w:val="restart"/>
            <w:tcBorders>
              <w:top w:val="single" w:sz="2" w:space="0" w:color="000000"/>
              <w:left w:val="single" w:sz="2" w:space="0" w:color="000000"/>
              <w:bottom w:val="single" w:sz="2" w:space="0" w:color="000000"/>
              <w:right w:val="single" w:sz="2" w:space="0" w:color="000000"/>
            </w:tcBorders>
            <w:vAlign w:val="center"/>
          </w:tcPr>
          <w:p w14:paraId="17AF9A4D" w14:textId="77777777" w:rsidR="002E1CC4" w:rsidRDefault="00000000">
            <w:pPr>
              <w:spacing w:after="0" w:line="259" w:lineRule="auto"/>
              <w:ind w:left="14" w:right="0" w:firstLine="0"/>
              <w:jc w:val="center"/>
            </w:pPr>
            <w:r>
              <w:rPr>
                <w:sz w:val="20"/>
              </w:rPr>
              <w:t>Copper (ppm)</w:t>
            </w:r>
          </w:p>
        </w:tc>
        <w:tc>
          <w:tcPr>
            <w:tcW w:w="1234" w:type="dxa"/>
            <w:tcBorders>
              <w:top w:val="single" w:sz="2" w:space="0" w:color="000000"/>
              <w:left w:val="single" w:sz="2" w:space="0" w:color="000000"/>
              <w:bottom w:val="single" w:sz="2" w:space="0" w:color="000000"/>
              <w:right w:val="single" w:sz="2" w:space="0" w:color="000000"/>
            </w:tcBorders>
            <w:vAlign w:val="center"/>
          </w:tcPr>
          <w:p w14:paraId="46BF488D" w14:textId="77777777" w:rsidR="002E1CC4" w:rsidRDefault="00000000">
            <w:pPr>
              <w:spacing w:after="0" w:line="259" w:lineRule="auto"/>
              <w:ind w:left="0" w:right="41" w:firstLine="0"/>
              <w:jc w:val="center"/>
            </w:pPr>
            <w:r>
              <w:t>1.3 ppm</w:t>
            </w:r>
          </w:p>
        </w:tc>
        <w:tc>
          <w:tcPr>
            <w:tcW w:w="1796" w:type="dxa"/>
            <w:gridSpan w:val="2"/>
            <w:tcBorders>
              <w:top w:val="single" w:sz="2" w:space="0" w:color="000000"/>
              <w:left w:val="single" w:sz="2" w:space="0" w:color="000000"/>
              <w:bottom w:val="single" w:sz="2" w:space="0" w:color="000000"/>
              <w:right w:val="single" w:sz="2" w:space="0" w:color="000000"/>
            </w:tcBorders>
          </w:tcPr>
          <w:p w14:paraId="334F1520" w14:textId="047B3A42" w:rsidR="002E1CC4" w:rsidRDefault="00355A0D">
            <w:pPr>
              <w:spacing w:after="160" w:line="259" w:lineRule="auto"/>
              <w:ind w:left="0" w:right="0" w:firstLine="0"/>
              <w:jc w:val="left"/>
            </w:pPr>
            <w:r>
              <w:t>0</w:t>
            </w:r>
          </w:p>
        </w:tc>
        <w:tc>
          <w:tcPr>
            <w:tcW w:w="1333" w:type="dxa"/>
            <w:tcBorders>
              <w:top w:val="single" w:sz="2" w:space="0" w:color="000000"/>
              <w:left w:val="single" w:sz="2" w:space="0" w:color="000000"/>
              <w:bottom w:val="single" w:sz="2" w:space="0" w:color="000000"/>
              <w:right w:val="single" w:sz="2" w:space="0" w:color="000000"/>
            </w:tcBorders>
          </w:tcPr>
          <w:p w14:paraId="7BEA4689" w14:textId="37E66CA0" w:rsidR="002E1CC4" w:rsidRDefault="00000000">
            <w:pPr>
              <w:spacing w:after="0" w:line="259" w:lineRule="auto"/>
              <w:ind w:left="0" w:right="18" w:firstLine="0"/>
              <w:jc w:val="center"/>
            </w:pPr>
            <w:r>
              <w:rPr>
                <w:sz w:val="20"/>
              </w:rPr>
              <w:t>O. 1</w:t>
            </w:r>
            <w:r w:rsidR="00553B37">
              <w:rPr>
                <w:sz w:val="20"/>
              </w:rPr>
              <w:t>2</w:t>
            </w:r>
            <w:r>
              <w:rPr>
                <w:sz w:val="20"/>
              </w:rPr>
              <w:t>0 mg/l</w:t>
            </w:r>
          </w:p>
        </w:tc>
        <w:tc>
          <w:tcPr>
            <w:tcW w:w="1170" w:type="dxa"/>
            <w:tcBorders>
              <w:top w:val="single" w:sz="2" w:space="0" w:color="000000"/>
              <w:left w:val="single" w:sz="2" w:space="0" w:color="000000"/>
              <w:bottom w:val="single" w:sz="2" w:space="0" w:color="000000"/>
              <w:right w:val="single" w:sz="2" w:space="0" w:color="000000"/>
            </w:tcBorders>
            <w:vAlign w:val="center"/>
          </w:tcPr>
          <w:p w14:paraId="65A0F4C5" w14:textId="77777777" w:rsidR="002E1CC4" w:rsidRDefault="00000000">
            <w:pPr>
              <w:spacing w:after="0" w:line="259" w:lineRule="auto"/>
              <w:ind w:left="30" w:right="0" w:firstLine="0"/>
              <w:jc w:val="center"/>
            </w:pPr>
            <w:r>
              <w:t>No</w:t>
            </w:r>
          </w:p>
        </w:tc>
        <w:tc>
          <w:tcPr>
            <w:tcW w:w="1099" w:type="dxa"/>
            <w:tcBorders>
              <w:top w:val="single" w:sz="2" w:space="0" w:color="000000"/>
              <w:left w:val="single" w:sz="2" w:space="0" w:color="000000"/>
              <w:bottom w:val="single" w:sz="2" w:space="0" w:color="000000"/>
              <w:right w:val="single" w:sz="2" w:space="0" w:color="000000"/>
            </w:tcBorders>
            <w:vAlign w:val="center"/>
          </w:tcPr>
          <w:p w14:paraId="6ADB2545" w14:textId="00F30009" w:rsidR="002E1CC4" w:rsidRDefault="00000000">
            <w:pPr>
              <w:spacing w:after="0" w:line="259" w:lineRule="auto"/>
              <w:ind w:left="261" w:right="0" w:hanging="130"/>
              <w:jc w:val="left"/>
            </w:pPr>
            <w:r>
              <w:t>July-Dec 202</w:t>
            </w:r>
            <w:r w:rsidR="00B842C6">
              <w:t>5</w:t>
            </w:r>
          </w:p>
        </w:tc>
        <w:tc>
          <w:tcPr>
            <w:tcW w:w="2400" w:type="dxa"/>
            <w:tcBorders>
              <w:top w:val="single" w:sz="2" w:space="0" w:color="000000"/>
              <w:left w:val="single" w:sz="2" w:space="0" w:color="000000"/>
              <w:bottom w:val="single" w:sz="2" w:space="0" w:color="000000"/>
              <w:right w:val="single" w:sz="2" w:space="0" w:color="000000"/>
            </w:tcBorders>
            <w:vAlign w:val="bottom"/>
          </w:tcPr>
          <w:p w14:paraId="7431C3FF" w14:textId="77777777" w:rsidR="002E1CC4" w:rsidRDefault="00000000">
            <w:pPr>
              <w:spacing w:after="2" w:line="216" w:lineRule="auto"/>
              <w:ind w:left="192" w:right="173" w:firstLine="187"/>
            </w:pPr>
            <w:r>
              <w:rPr>
                <w:sz w:val="20"/>
              </w:rPr>
              <w:t>Erosions of natural deposits; leaching from wood preservatives;</w:t>
            </w:r>
          </w:p>
          <w:p w14:paraId="3438F843" w14:textId="77777777" w:rsidR="002E1CC4" w:rsidRDefault="00000000">
            <w:pPr>
              <w:spacing w:after="0" w:line="259" w:lineRule="auto"/>
              <w:ind w:left="400" w:right="0" w:hanging="259"/>
            </w:pPr>
            <w:r>
              <w:rPr>
                <w:sz w:val="20"/>
              </w:rPr>
              <w:t>Corrosions of household plumbing systems</w:t>
            </w:r>
          </w:p>
        </w:tc>
      </w:tr>
      <w:tr w:rsidR="002E1CC4" w14:paraId="1434223C" w14:textId="77777777" w:rsidTr="00065C4F">
        <w:trPr>
          <w:trHeight w:val="439"/>
        </w:trPr>
        <w:tc>
          <w:tcPr>
            <w:tcW w:w="0" w:type="auto"/>
            <w:vMerge/>
            <w:tcBorders>
              <w:top w:val="nil"/>
              <w:left w:val="single" w:sz="2" w:space="0" w:color="000000"/>
              <w:bottom w:val="single" w:sz="2" w:space="0" w:color="000000"/>
              <w:right w:val="single" w:sz="2" w:space="0" w:color="000000"/>
            </w:tcBorders>
          </w:tcPr>
          <w:p w14:paraId="6D0CE50A" w14:textId="77777777" w:rsidR="002E1CC4" w:rsidRDefault="002E1CC4">
            <w:pPr>
              <w:spacing w:after="160" w:line="259" w:lineRule="auto"/>
              <w:ind w:left="0" w:right="0" w:firstLine="0"/>
              <w:jc w:val="left"/>
            </w:pPr>
          </w:p>
        </w:tc>
        <w:tc>
          <w:tcPr>
            <w:tcW w:w="9032" w:type="dxa"/>
            <w:gridSpan w:val="7"/>
            <w:tcBorders>
              <w:top w:val="single" w:sz="2" w:space="0" w:color="000000"/>
              <w:left w:val="single" w:sz="2" w:space="0" w:color="000000"/>
              <w:bottom w:val="single" w:sz="2" w:space="0" w:color="000000"/>
              <w:right w:val="single" w:sz="2" w:space="0" w:color="000000"/>
            </w:tcBorders>
          </w:tcPr>
          <w:p w14:paraId="22BBA84C" w14:textId="77777777" w:rsidR="002E1CC4" w:rsidRDefault="00000000">
            <w:pPr>
              <w:spacing w:after="0" w:line="259" w:lineRule="auto"/>
              <w:ind w:left="0" w:firstLine="0"/>
              <w:jc w:val="center"/>
            </w:pPr>
            <w:r>
              <w:rPr>
                <w:sz w:val="20"/>
              </w:rPr>
              <w:t>_ O_ samples were found to have copper levels in excess of the copper action level of 1.3 ppm.</w:t>
            </w:r>
          </w:p>
        </w:tc>
      </w:tr>
    </w:tbl>
    <w:p w14:paraId="2F121B3C" w14:textId="77777777" w:rsidR="002E1CC4" w:rsidRDefault="00000000">
      <w:pPr>
        <w:spacing w:after="153" w:line="259" w:lineRule="auto"/>
        <w:ind w:left="483" w:right="0" w:firstLine="0"/>
        <w:jc w:val="left"/>
      </w:pPr>
      <w:r>
        <w:rPr>
          <w:sz w:val="20"/>
          <w:u w:val="single" w:color="000000"/>
        </w:rPr>
        <w:t>Definitions of some of the terms contained within the report.</w:t>
      </w:r>
    </w:p>
    <w:p w14:paraId="64AB928E" w14:textId="77777777" w:rsidR="002E1CC4" w:rsidRDefault="00000000">
      <w:pPr>
        <w:spacing w:after="0" w:line="227" w:lineRule="auto"/>
        <w:ind w:left="471" w:right="0" w:hanging="3"/>
      </w:pPr>
      <w:r>
        <w:rPr>
          <w:sz w:val="20"/>
        </w:rPr>
        <w:t>Maximum Contaminant Level Goal (MCLG): The level of a contaminant in the drinking water below which there is no known or expected risk to health. MCLGs allow for a margin of safety.</w:t>
      </w:r>
    </w:p>
    <w:p w14:paraId="25222F8C" w14:textId="77777777" w:rsidR="002E1CC4" w:rsidRDefault="00000000">
      <w:pPr>
        <w:spacing w:after="44" w:line="227" w:lineRule="auto"/>
        <w:ind w:left="471" w:right="0" w:hanging="3"/>
      </w:pPr>
      <w:r>
        <w:rPr>
          <w:sz w:val="20"/>
        </w:rPr>
        <w:t>(OAC): Ohio Administrative Code</w:t>
      </w:r>
    </w:p>
    <w:p w14:paraId="2B86DF28" w14:textId="77777777" w:rsidR="002E1CC4" w:rsidRDefault="00000000">
      <w:pPr>
        <w:spacing w:after="27" w:line="227" w:lineRule="auto"/>
        <w:ind w:left="471" w:right="0" w:hanging="3"/>
      </w:pPr>
      <w:r>
        <w:rPr>
          <w:sz w:val="20"/>
        </w:rPr>
        <w:t>CL2: Chlorine that is a chemical used in drinking water for disinfection purpose and is mg/l.</w:t>
      </w:r>
    </w:p>
    <w:p w14:paraId="702BDE71" w14:textId="77777777" w:rsidR="002E1CC4" w:rsidRDefault="00000000">
      <w:pPr>
        <w:spacing w:after="51" w:line="227" w:lineRule="auto"/>
        <w:ind w:left="471" w:right="0" w:hanging="3"/>
      </w:pPr>
      <w:r>
        <w:rPr>
          <w:sz w:val="20"/>
        </w:rPr>
        <w:t>Maximum Contaminant Level (MCL): The highest level of a contaminant that is allowed in the drinking water. MCLs are set as close to the MCLGs as feasible using the best available treatment technology.</w:t>
      </w:r>
    </w:p>
    <w:p w14:paraId="5E0177E1" w14:textId="77777777" w:rsidR="002E1CC4" w:rsidRDefault="00000000">
      <w:pPr>
        <w:spacing w:after="86" w:line="227" w:lineRule="auto"/>
        <w:ind w:left="471" w:right="0" w:hanging="3"/>
      </w:pPr>
      <w:r>
        <w:rPr>
          <w:sz w:val="20"/>
        </w:rPr>
        <w:t>Maximum Residual Disinfectant Level (MRDL): The highest residual disinfectant level allowed.</w:t>
      </w:r>
    </w:p>
    <w:p w14:paraId="7960E30D" w14:textId="77777777" w:rsidR="002E1CC4" w:rsidRDefault="00000000">
      <w:pPr>
        <w:spacing w:after="109" w:line="227" w:lineRule="auto"/>
        <w:ind w:left="471" w:right="0" w:hanging="3"/>
      </w:pPr>
      <w:r>
        <w:rPr>
          <w:sz w:val="20"/>
        </w:rPr>
        <w:t>Maximum Residual Disinfectant Level Goal (MRDLG): The level of residual disinfectant below which there is no known or expected risk to health.</w:t>
      </w:r>
    </w:p>
    <w:p w14:paraId="14F374A5" w14:textId="77777777" w:rsidR="002E1CC4" w:rsidRDefault="00000000">
      <w:pPr>
        <w:spacing w:after="97" w:line="227" w:lineRule="auto"/>
        <w:ind w:left="471" w:right="0" w:hanging="3"/>
      </w:pPr>
      <w:r>
        <w:rPr>
          <w:sz w:val="20"/>
        </w:rPr>
        <w:t>Action Level (AL): The concentration of a contaminant which, if exceeded, triggers treatment of other requirements which a water system must follows. N/A: Not Applicable NA: Not Available</w:t>
      </w:r>
    </w:p>
    <w:p w14:paraId="5ACE886D" w14:textId="77777777" w:rsidR="002E1CC4" w:rsidRDefault="00000000">
      <w:pPr>
        <w:spacing w:after="100" w:line="227" w:lineRule="auto"/>
        <w:ind w:left="471" w:right="0" w:hanging="3"/>
      </w:pPr>
      <w:r>
        <w:rPr>
          <w:sz w:val="20"/>
        </w:rPr>
        <w:t>(ppb): Parts per Billion or microgram per liter (ug/l) is a unit of measure for concentration of a contaminant. A part per billion corresponds to one second in 31.7 years; pCi/l if Picocuries per Liter.</w:t>
      </w:r>
    </w:p>
    <w:p w14:paraId="711678F5" w14:textId="77777777" w:rsidR="00720AB5" w:rsidRPr="00355A0D" w:rsidRDefault="00000000" w:rsidP="00720AB5">
      <w:pPr>
        <w:spacing w:after="0" w:line="240" w:lineRule="auto"/>
        <w:ind w:right="0" w:firstLine="0"/>
        <w:rPr>
          <w:sz w:val="20"/>
        </w:rPr>
      </w:pPr>
      <w:r w:rsidRPr="00355A0D">
        <w:rPr>
          <w:sz w:val="20"/>
        </w:rPr>
        <w:t>(ppm): Parts per Million or Milligrams per Liter (mg/l) are units of measure for concentration of a contaminant. A part per million corresponds to one second in a more than 11.5 days.</w:t>
      </w:r>
    </w:p>
    <w:p w14:paraId="139042BB" w14:textId="7621285D" w:rsidR="00A94772" w:rsidRDefault="00A94772" w:rsidP="00720AB5">
      <w:pPr>
        <w:spacing w:after="0" w:line="240" w:lineRule="auto"/>
        <w:ind w:right="0" w:firstLine="0"/>
        <w:rPr>
          <w:sz w:val="20"/>
        </w:rPr>
      </w:pPr>
      <w:r w:rsidRPr="00355A0D">
        <w:rPr>
          <w:sz w:val="20"/>
        </w:rPr>
        <w:t>Less than “&lt;” symbol:  A symbol which means ‘less than’.  A result of “&lt;5” means that the lowest level detected was 5 and the contaminant in that sample was not detected.</w:t>
      </w:r>
    </w:p>
    <w:p w14:paraId="16039386" w14:textId="77777777" w:rsidR="00355A0D" w:rsidRPr="00355A0D" w:rsidRDefault="00355A0D" w:rsidP="00720AB5">
      <w:pPr>
        <w:spacing w:after="0" w:line="240" w:lineRule="auto"/>
        <w:ind w:right="0" w:firstLine="0"/>
      </w:pPr>
    </w:p>
    <w:p w14:paraId="08341602" w14:textId="51E2FB1B" w:rsidR="002E1CC4" w:rsidRDefault="00000000">
      <w:pPr>
        <w:spacing w:after="233" w:line="227" w:lineRule="auto"/>
        <w:ind w:left="471" w:right="0" w:hanging="3"/>
      </w:pPr>
      <w:r w:rsidRPr="00355A0D">
        <w:rPr>
          <w:sz w:val="20"/>
        </w:rPr>
        <w:t>The Village of Hamler exceeds the secondary limit for fluoride. The secondary MCL for fluoride is 2.0 mg/l, and our result was 2.</w:t>
      </w:r>
      <w:r w:rsidR="00355A0D" w:rsidRPr="00355A0D">
        <w:rPr>
          <w:sz w:val="20"/>
        </w:rPr>
        <w:t>43</w:t>
      </w:r>
      <w:r w:rsidRPr="00355A0D">
        <w:rPr>
          <w:sz w:val="20"/>
        </w:rPr>
        <w:t xml:space="preserve"> mg/l. The Ohio EPA requires us to send out a public notification letter to all customers.</w:t>
      </w:r>
    </w:p>
    <w:p w14:paraId="513D125B" w14:textId="48B304F8" w:rsidR="002E1CC4" w:rsidRDefault="00000000">
      <w:pPr>
        <w:spacing w:after="351" w:line="222" w:lineRule="auto"/>
        <w:ind w:left="461" w:right="0" w:hanging="7"/>
        <w:jc w:val="left"/>
        <w:rPr>
          <w:sz w:val="20"/>
        </w:rPr>
      </w:pPr>
      <w:r>
        <w:rPr>
          <w:sz w:val="20"/>
        </w:rPr>
        <w:t>The Village of Hamler is required to monitor for routine coliform bacteria samples once per month. This was done for all 12 months in 202</w:t>
      </w:r>
      <w:r w:rsidR="00C7520A">
        <w:rPr>
          <w:sz w:val="20"/>
        </w:rPr>
        <w:t>5</w:t>
      </w:r>
      <w:r>
        <w:rPr>
          <w:sz w:val="20"/>
        </w:rPr>
        <w:t xml:space="preserve">. All samples came back negative for bacteria and the water is safe for drinking. If you have, any questions </w:t>
      </w:r>
      <w:r w:rsidRPr="00355A0D">
        <w:rPr>
          <w:sz w:val="20"/>
        </w:rPr>
        <w:t>please call 419</w:t>
      </w:r>
      <w:r w:rsidR="00215085" w:rsidRPr="00355A0D">
        <w:rPr>
          <w:sz w:val="20"/>
        </w:rPr>
        <w:t>-</w:t>
      </w:r>
      <w:r w:rsidRPr="00355A0D">
        <w:rPr>
          <w:sz w:val="20"/>
        </w:rPr>
        <w:t>274-7651 at the water plant.</w:t>
      </w:r>
    </w:p>
    <w:p w14:paraId="42A77914" w14:textId="615CAF12" w:rsidR="006C799D" w:rsidRDefault="00355A0D">
      <w:pPr>
        <w:spacing w:after="351" w:line="222" w:lineRule="auto"/>
        <w:ind w:left="461" w:right="0" w:hanging="7"/>
        <w:jc w:val="left"/>
      </w:pPr>
      <w:r>
        <w:rPr>
          <w:sz w:val="20"/>
        </w:rPr>
        <w:lastRenderedPageBreak/>
        <w:t>The Village of Hamler is required to monitor for</w:t>
      </w:r>
      <w:r>
        <w:rPr>
          <w:sz w:val="20"/>
        </w:rPr>
        <w:t xml:space="preserve"> Total trihalomethane’s.  We were in violation for all four quarters of 2025.  We will begin construction of the GAC filtration building in the fall of 2026 with operation to begin in the spring of 2027.  This process will adsorb the disinfection byproduct causing this violation.</w:t>
      </w:r>
    </w:p>
    <w:p w14:paraId="2EF61FC6" w14:textId="3AECE7D2" w:rsidR="002E1CC4" w:rsidRDefault="00000000">
      <w:pPr>
        <w:spacing w:after="303" w:line="227" w:lineRule="auto"/>
        <w:ind w:left="471" w:right="0" w:hanging="3"/>
        <w:rPr>
          <w:sz w:val="20"/>
        </w:rPr>
      </w:pPr>
      <w:r>
        <w:rPr>
          <w:sz w:val="20"/>
          <w:u w:val="single" w:color="000000"/>
        </w:rPr>
        <w:t>Lead Education.</w:t>
      </w:r>
      <w:r>
        <w:rPr>
          <w:sz w:val="20"/>
        </w:rPr>
        <w:t xml:space="preserve"> "If present", elevated levels of lead can cause serious health problems, especially for pregnant women and young children. Lead in drinking water is primarily from materials and components associated with service lines and home plumbing. The Village of Hamler Water Department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at </w:t>
      </w:r>
      <w:r w:rsidR="006C6716">
        <w:rPr>
          <w:sz w:val="20"/>
        </w:rPr>
        <w:t xml:space="preserve">800-426-4791 or at </w:t>
      </w:r>
      <w:hyperlink r:id="rId6" w:history="1">
        <w:r w:rsidR="00A25CC2" w:rsidRPr="00C30251">
          <w:rPr>
            <w:rStyle w:val="Hyperlink"/>
            <w:sz w:val="20"/>
          </w:rPr>
          <w:t>http://www.epa.gov/safewater/lead</w:t>
        </w:r>
      </w:hyperlink>
      <w:r>
        <w:rPr>
          <w:sz w:val="20"/>
        </w:rPr>
        <w:t>.</w:t>
      </w:r>
    </w:p>
    <w:p w14:paraId="66F7454E" w14:textId="6108F39C" w:rsidR="00A25CC2" w:rsidRDefault="00A25CC2">
      <w:pPr>
        <w:spacing w:after="303" w:line="227" w:lineRule="auto"/>
        <w:ind w:left="471" w:right="0" w:hanging="3"/>
        <w:rPr>
          <w:sz w:val="20"/>
        </w:rPr>
      </w:pPr>
      <w:r>
        <w:rPr>
          <w:sz w:val="20"/>
        </w:rPr>
        <w:t xml:space="preserve">Our distribution system has no lead, galvanized requiring replacement, or lead status unknown service lines.  To determine this, we used the following sources: </w:t>
      </w:r>
      <w:r w:rsidR="003D062C">
        <w:rPr>
          <w:sz w:val="20"/>
        </w:rPr>
        <w:t>Historical records and visual inspections.</w:t>
      </w:r>
    </w:p>
    <w:p w14:paraId="1194D615" w14:textId="035975BC" w:rsidR="002552B3" w:rsidRPr="00355A0D" w:rsidRDefault="00000000" w:rsidP="00355A0D">
      <w:pPr>
        <w:spacing w:after="233" w:line="227" w:lineRule="auto"/>
        <w:ind w:left="471" w:right="0" w:hanging="3"/>
        <w:rPr>
          <w:sz w:val="20"/>
        </w:rPr>
      </w:pPr>
      <w:r>
        <w:rPr>
          <w:sz w:val="20"/>
        </w:rPr>
        <w:t>In 2020, our PWS was sampled as part of</w:t>
      </w:r>
      <w:r w:rsidR="0002221E">
        <w:rPr>
          <w:sz w:val="20"/>
        </w:rPr>
        <w:t xml:space="preserve"> </w:t>
      </w:r>
      <w:r>
        <w:rPr>
          <w:sz w:val="20"/>
        </w:rPr>
        <w:t>the State of Ohio's Drinking Water Per- and Polyfluoroalkyl Substances (PFAS) Sampling Initiative. Six PFAS compounds were sampled, and none were detected in our finished drinking water. For more information about PFAS, please visit pfas.ohio.gov.</w:t>
      </w:r>
      <w:r w:rsidR="00A63CAE">
        <w:rPr>
          <w:sz w:val="20"/>
        </w:rPr>
        <w:t xml:space="preserve">  Beginning in 2025, routine sampling is required and results will be posted in 2026</w:t>
      </w:r>
      <w:r w:rsidR="00800FA7">
        <w:rPr>
          <w:sz w:val="20"/>
        </w:rPr>
        <w:t xml:space="preserve"> CCR.</w:t>
      </w:r>
    </w:p>
    <w:p w14:paraId="7F031928" w14:textId="54C0C483" w:rsidR="002E1CC4" w:rsidRDefault="00000000">
      <w:pPr>
        <w:spacing w:after="233" w:line="227" w:lineRule="auto"/>
        <w:ind w:left="471" w:right="0" w:hanging="3"/>
      </w:pPr>
      <w:r>
        <w:rPr>
          <w:sz w:val="20"/>
        </w:rPr>
        <w:t>The EPA recently completed a study of the Village of Hamle</w:t>
      </w:r>
      <w:r w:rsidR="00355A0D">
        <w:rPr>
          <w:sz w:val="20"/>
        </w:rPr>
        <w:t>r’</w:t>
      </w:r>
      <w:r>
        <w:rPr>
          <w:sz w:val="20"/>
        </w:rPr>
        <w:t>s source of drinking water to identify potential contaminant sources and provide guidance on protecting the drinking water source. According to this study, the aquifer (water-rich zone) that supplies water to the Village of Hamler has a low susceptibility to contamination. This determination is based on the following:</w:t>
      </w:r>
    </w:p>
    <w:p w14:paraId="34E91169" w14:textId="77777777" w:rsidR="002E1CC4" w:rsidRDefault="00000000" w:rsidP="00392951">
      <w:pPr>
        <w:numPr>
          <w:ilvl w:val="0"/>
          <w:numId w:val="2"/>
        </w:numPr>
        <w:spacing w:after="0" w:line="240" w:lineRule="auto"/>
        <w:ind w:left="1499" w:right="0" w:hanging="375"/>
      </w:pPr>
      <w:r>
        <w:rPr>
          <w:sz w:val="20"/>
        </w:rPr>
        <w:t>Presence of a thick protective layer of clay overlying the aquifer,</w:t>
      </w:r>
    </w:p>
    <w:p w14:paraId="240519BB" w14:textId="77777777" w:rsidR="001F2191" w:rsidRPr="001F2191" w:rsidRDefault="00000000" w:rsidP="00392951">
      <w:pPr>
        <w:numPr>
          <w:ilvl w:val="0"/>
          <w:numId w:val="2"/>
        </w:numPr>
        <w:spacing w:after="0" w:line="240" w:lineRule="auto"/>
        <w:ind w:left="1497" w:right="0" w:hanging="374"/>
      </w:pPr>
      <w:r w:rsidRPr="001F2191">
        <w:rPr>
          <w:sz w:val="20"/>
        </w:rPr>
        <w:t>Significant depth (over 46 feet below ground surface) of the aquifer,</w:t>
      </w:r>
    </w:p>
    <w:p w14:paraId="7F2404DE" w14:textId="655B9515" w:rsidR="002E1CC4" w:rsidRDefault="00000000" w:rsidP="00392951">
      <w:pPr>
        <w:numPr>
          <w:ilvl w:val="0"/>
          <w:numId w:val="2"/>
        </w:numPr>
        <w:spacing w:after="0" w:line="240" w:lineRule="auto"/>
        <w:ind w:left="1497" w:right="0" w:hanging="374"/>
      </w:pPr>
      <w:r w:rsidRPr="001F2191">
        <w:rPr>
          <w:sz w:val="20"/>
        </w:rPr>
        <w:t>No evidence to suggest that the ground water has been impacted by any significant levels of chemical contaminants from human activities, and no apparent significant potential contaminant sources in the protection area.</w:t>
      </w:r>
    </w:p>
    <w:p w14:paraId="25FB5E3E" w14:textId="77777777" w:rsidR="009B0620" w:rsidRDefault="009B0620" w:rsidP="00392951">
      <w:pPr>
        <w:spacing w:after="0" w:line="240" w:lineRule="auto"/>
        <w:ind w:left="471" w:right="0" w:hanging="3"/>
        <w:rPr>
          <w:sz w:val="20"/>
        </w:rPr>
      </w:pPr>
    </w:p>
    <w:p w14:paraId="4199BA8F" w14:textId="509104E0" w:rsidR="002E1CC4" w:rsidRDefault="00000000" w:rsidP="00973CEE">
      <w:pPr>
        <w:spacing w:after="233" w:line="227" w:lineRule="auto"/>
        <w:ind w:left="471" w:right="0" w:hanging="3"/>
        <w:rPr>
          <w:sz w:val="20"/>
        </w:rPr>
      </w:pPr>
      <w:r>
        <w:rPr>
          <w:sz w:val="20"/>
        </w:rPr>
        <w:t>The susceptibility means that under currently existing conditions, the likelihood of the aquifer becoming contaminated is low. This likelihood can be minimized by implementing appropriate protective measures. More information about the source water assessment or what consumers can do to help protect the aquifer is available by calling</w:t>
      </w:r>
      <w:r w:rsidR="00973CEE">
        <w:rPr>
          <w:sz w:val="20"/>
        </w:rPr>
        <w:t xml:space="preserve"> Ken Griffith, Water Superintendent at 419-274-7651 or email at </w:t>
      </w:r>
      <w:hyperlink r:id="rId7" w:history="1">
        <w:r w:rsidR="00973CEE" w:rsidRPr="00C30251">
          <w:rPr>
            <w:rStyle w:val="Hyperlink"/>
            <w:sz w:val="20"/>
          </w:rPr>
          <w:t>hamlerwater@gmail.com</w:t>
        </w:r>
      </w:hyperlink>
      <w:r w:rsidR="009B0B17">
        <w:rPr>
          <w:sz w:val="20"/>
        </w:rPr>
        <w:t>.</w:t>
      </w:r>
    </w:p>
    <w:p w14:paraId="3ECD88B3" w14:textId="77777777" w:rsidR="0013682D" w:rsidRDefault="00373DD2" w:rsidP="0013682D">
      <w:pPr>
        <w:spacing w:after="233" w:line="227" w:lineRule="auto"/>
        <w:ind w:left="471" w:right="0" w:hanging="3"/>
        <w:rPr>
          <w:sz w:val="20"/>
          <w:u w:val="single" w:color="000000"/>
        </w:rPr>
      </w:pPr>
      <w:r>
        <w:rPr>
          <w:sz w:val="20"/>
        </w:rPr>
        <w:t xml:space="preserve">In 2025, the Village of Hamler operated under a conditioned license to operate our public water system. </w:t>
      </w:r>
      <w:r w:rsidR="004A3DDA">
        <w:rPr>
          <w:sz w:val="20"/>
        </w:rPr>
        <w:t xml:space="preserve">The conditioned license was issued as a result of the violations </w:t>
      </w:r>
      <w:r w:rsidR="006156D4">
        <w:rPr>
          <w:sz w:val="20"/>
        </w:rPr>
        <w:t>for exceeding the maximum contaminant level (MCL) standard of 0.080 mg/L as established in the Ohio Administrative Code (OAC) section 3745-81 for TTHM.</w:t>
      </w:r>
      <w:r w:rsidR="006528C4">
        <w:rPr>
          <w:sz w:val="20"/>
        </w:rPr>
        <w:t xml:space="preserve">  </w:t>
      </w:r>
      <w:r w:rsidR="004A3DDA">
        <w:rPr>
          <w:sz w:val="20"/>
        </w:rPr>
        <w:t>The construction of our GAC water filtration system will begin in September of 2026 to resolve these issues.</w:t>
      </w:r>
      <w:r>
        <w:rPr>
          <w:sz w:val="20"/>
        </w:rPr>
        <w:t xml:space="preserve"> </w:t>
      </w:r>
    </w:p>
    <w:p w14:paraId="44011B24" w14:textId="77777777" w:rsidR="0013682D" w:rsidRDefault="00000000" w:rsidP="00BC3169">
      <w:pPr>
        <w:spacing w:after="0" w:line="240" w:lineRule="auto"/>
        <w:ind w:left="2880" w:right="0" w:firstLine="720"/>
      </w:pPr>
      <w:r>
        <w:t xml:space="preserve">Hamler Board of Public Affairs </w:t>
      </w:r>
    </w:p>
    <w:p w14:paraId="4A39F1BA" w14:textId="6120D7BB" w:rsidR="002E1CC4" w:rsidRDefault="00000000" w:rsidP="00BC3169">
      <w:pPr>
        <w:spacing w:after="0" w:line="240" w:lineRule="auto"/>
        <w:ind w:left="3600" w:right="0" w:firstLine="0"/>
      </w:pPr>
      <w:r>
        <w:t>500 East Hubbard St.</w:t>
      </w:r>
    </w:p>
    <w:p w14:paraId="2BFB3973" w14:textId="77777777" w:rsidR="002E1CC4" w:rsidRDefault="00000000" w:rsidP="00BC3169">
      <w:pPr>
        <w:spacing w:after="0" w:line="240" w:lineRule="auto"/>
        <w:ind w:left="2880" w:right="0" w:firstLine="720"/>
      </w:pPr>
      <w:r>
        <w:rPr>
          <w:sz w:val="24"/>
        </w:rPr>
        <w:t>P.O. Box 435</w:t>
      </w:r>
    </w:p>
    <w:p w14:paraId="5FD7B230" w14:textId="77777777" w:rsidR="002E1CC4" w:rsidRDefault="00000000" w:rsidP="00BC3169">
      <w:pPr>
        <w:spacing w:after="0" w:line="240" w:lineRule="auto"/>
        <w:ind w:left="2880" w:right="3725" w:firstLine="720"/>
      </w:pPr>
      <w:r>
        <w:t xml:space="preserve">Hamler, Ohio 43524 </w:t>
      </w:r>
    </w:p>
    <w:p w14:paraId="133F2D92" w14:textId="7926E18C" w:rsidR="002E7E65" w:rsidRDefault="00000000" w:rsidP="00BC3169">
      <w:pPr>
        <w:spacing w:after="0" w:line="240" w:lineRule="auto"/>
        <w:ind w:left="2880" w:right="0" w:firstLine="720"/>
      </w:pPr>
      <w:r>
        <w:rPr>
          <w:rFonts w:ascii="Times New Roman" w:eastAsia="Times New Roman" w:hAnsi="Times New Roman" w:cs="Times New Roman"/>
        </w:rPr>
        <w:t>419-274-7651</w:t>
      </w:r>
    </w:p>
    <w:sectPr w:rsidR="002E7E65">
      <w:type w:val="continuous"/>
      <w:pgSz w:w="12240" w:h="15840"/>
      <w:pgMar w:top="1018" w:right="555" w:bottom="1440"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41" style="width:4.5pt;height:3.75pt" coordsize="" o:spt="100" o:bullet="t" adj="0,,0" path="" stroked="f">
        <v:stroke joinstyle="miter"/>
        <v:imagedata r:id="rId1" o:title="image5"/>
        <v:formulas/>
        <v:path o:connecttype="segments"/>
      </v:shape>
    </w:pict>
  </w:numPicBullet>
  <w:abstractNum w:abstractNumId="0" w15:restartNumberingAfterBreak="0">
    <w:nsid w:val="0C4F5C40"/>
    <w:multiLevelType w:val="hybridMultilevel"/>
    <w:tmpl w:val="022E05FE"/>
    <w:lvl w:ilvl="0" w:tplc="BBDA1020">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31035C8"/>
    <w:multiLevelType w:val="hybridMultilevel"/>
    <w:tmpl w:val="66B83276"/>
    <w:lvl w:ilvl="0" w:tplc="21B0DFD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432B0EA5"/>
    <w:multiLevelType w:val="hybridMultilevel"/>
    <w:tmpl w:val="4D726FC8"/>
    <w:lvl w:ilvl="0" w:tplc="3BB29F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E24461"/>
    <w:multiLevelType w:val="hybridMultilevel"/>
    <w:tmpl w:val="41608DFC"/>
    <w:lvl w:ilvl="0" w:tplc="A8B0183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9B56A1A"/>
    <w:multiLevelType w:val="hybridMultilevel"/>
    <w:tmpl w:val="74A4169E"/>
    <w:lvl w:ilvl="0" w:tplc="830A7BC4">
      <w:start w:val="1"/>
      <w:numFmt w:val="lowerRoman"/>
      <w:lvlText w:val="%1."/>
      <w:lvlJc w:val="left"/>
      <w:pPr>
        <w:ind w:left="1887" w:hanging="720"/>
      </w:pPr>
      <w:rPr>
        <w:rFonts w:hint="default"/>
      </w:rPr>
    </w:lvl>
    <w:lvl w:ilvl="1" w:tplc="04090019" w:tentative="1">
      <w:start w:val="1"/>
      <w:numFmt w:val="lowerLetter"/>
      <w:lvlText w:val="%2."/>
      <w:lvlJc w:val="left"/>
      <w:pPr>
        <w:ind w:left="2247" w:hanging="360"/>
      </w:pPr>
    </w:lvl>
    <w:lvl w:ilvl="2" w:tplc="0409001B" w:tentative="1">
      <w:start w:val="1"/>
      <w:numFmt w:val="lowerRoman"/>
      <w:lvlText w:val="%3."/>
      <w:lvlJc w:val="right"/>
      <w:pPr>
        <w:ind w:left="2967" w:hanging="180"/>
      </w:pPr>
    </w:lvl>
    <w:lvl w:ilvl="3" w:tplc="0409000F" w:tentative="1">
      <w:start w:val="1"/>
      <w:numFmt w:val="decimal"/>
      <w:lvlText w:val="%4."/>
      <w:lvlJc w:val="left"/>
      <w:pPr>
        <w:ind w:left="3687" w:hanging="360"/>
      </w:pPr>
    </w:lvl>
    <w:lvl w:ilvl="4" w:tplc="04090019" w:tentative="1">
      <w:start w:val="1"/>
      <w:numFmt w:val="lowerLetter"/>
      <w:lvlText w:val="%5."/>
      <w:lvlJc w:val="left"/>
      <w:pPr>
        <w:ind w:left="4407" w:hanging="360"/>
      </w:pPr>
    </w:lvl>
    <w:lvl w:ilvl="5" w:tplc="0409001B" w:tentative="1">
      <w:start w:val="1"/>
      <w:numFmt w:val="lowerRoman"/>
      <w:lvlText w:val="%6."/>
      <w:lvlJc w:val="right"/>
      <w:pPr>
        <w:ind w:left="5127" w:hanging="180"/>
      </w:pPr>
    </w:lvl>
    <w:lvl w:ilvl="6" w:tplc="0409000F" w:tentative="1">
      <w:start w:val="1"/>
      <w:numFmt w:val="decimal"/>
      <w:lvlText w:val="%7."/>
      <w:lvlJc w:val="left"/>
      <w:pPr>
        <w:ind w:left="5847" w:hanging="360"/>
      </w:pPr>
    </w:lvl>
    <w:lvl w:ilvl="7" w:tplc="04090019" w:tentative="1">
      <w:start w:val="1"/>
      <w:numFmt w:val="lowerLetter"/>
      <w:lvlText w:val="%8."/>
      <w:lvlJc w:val="left"/>
      <w:pPr>
        <w:ind w:left="6567" w:hanging="360"/>
      </w:pPr>
    </w:lvl>
    <w:lvl w:ilvl="8" w:tplc="0409001B" w:tentative="1">
      <w:start w:val="1"/>
      <w:numFmt w:val="lowerRoman"/>
      <w:lvlText w:val="%9."/>
      <w:lvlJc w:val="right"/>
      <w:pPr>
        <w:ind w:left="7287" w:hanging="180"/>
      </w:pPr>
    </w:lvl>
  </w:abstractNum>
  <w:abstractNum w:abstractNumId="5" w15:restartNumberingAfterBreak="0">
    <w:nsid w:val="67532673"/>
    <w:multiLevelType w:val="hybridMultilevel"/>
    <w:tmpl w:val="6F42C348"/>
    <w:lvl w:ilvl="0" w:tplc="5A4C9158">
      <w:start w:val="1"/>
      <w:numFmt w:val="bullet"/>
      <w:lvlText w:val="•"/>
      <w:lvlPicBulletId w:val="0"/>
      <w:lvlJc w:val="left"/>
      <w:pPr>
        <w:ind w:left="1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2E0D66">
      <w:start w:val="1"/>
      <w:numFmt w:val="bullet"/>
      <w:lvlText w:val="o"/>
      <w:lvlJc w:val="left"/>
      <w:pPr>
        <w:ind w:left="1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3E19FC">
      <w:start w:val="1"/>
      <w:numFmt w:val="bullet"/>
      <w:lvlText w:val="▪"/>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12B9B4">
      <w:start w:val="1"/>
      <w:numFmt w:val="bullet"/>
      <w:lvlText w:val="•"/>
      <w:lvlJc w:val="left"/>
      <w:pPr>
        <w:ind w:left="3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BE04C4">
      <w:start w:val="1"/>
      <w:numFmt w:val="bullet"/>
      <w:lvlText w:val="o"/>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180C30">
      <w:start w:val="1"/>
      <w:numFmt w:val="bullet"/>
      <w:lvlText w:val="▪"/>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7485B6">
      <w:start w:val="1"/>
      <w:numFmt w:val="bullet"/>
      <w:lvlText w:val="•"/>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32F93A">
      <w:start w:val="1"/>
      <w:numFmt w:val="bullet"/>
      <w:lvlText w:val="o"/>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5AF746">
      <w:start w:val="1"/>
      <w:numFmt w:val="bullet"/>
      <w:lvlText w:val="▪"/>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F346A04"/>
    <w:multiLevelType w:val="hybridMultilevel"/>
    <w:tmpl w:val="94E6B0BE"/>
    <w:lvl w:ilvl="0" w:tplc="592075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9934EDB"/>
    <w:multiLevelType w:val="hybridMultilevel"/>
    <w:tmpl w:val="D0421436"/>
    <w:lvl w:ilvl="0" w:tplc="CE588712">
      <w:start w:val="1"/>
      <w:numFmt w:val="decimal"/>
      <w:lvlText w:val="%1)"/>
      <w:lvlJc w:val="left"/>
      <w:pPr>
        <w:ind w:left="1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97E4764">
      <w:start w:val="1"/>
      <w:numFmt w:val="lowerLetter"/>
      <w:lvlText w:val="%2"/>
      <w:lvlJc w:val="left"/>
      <w:pPr>
        <w:ind w:left="1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8AFC22">
      <w:start w:val="1"/>
      <w:numFmt w:val="lowerRoman"/>
      <w:lvlText w:val="%3"/>
      <w:lvlJc w:val="left"/>
      <w:pPr>
        <w:ind w:left="2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703108">
      <w:start w:val="1"/>
      <w:numFmt w:val="decimal"/>
      <w:lvlText w:val="%4"/>
      <w:lvlJc w:val="left"/>
      <w:pPr>
        <w:ind w:left="3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E2974E">
      <w:start w:val="1"/>
      <w:numFmt w:val="lowerLetter"/>
      <w:lvlText w:val="%5"/>
      <w:lvlJc w:val="left"/>
      <w:pPr>
        <w:ind w:left="3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F09CBC">
      <w:start w:val="1"/>
      <w:numFmt w:val="lowerRoman"/>
      <w:lvlText w:val="%6"/>
      <w:lvlJc w:val="left"/>
      <w:pPr>
        <w:ind w:left="4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AC8084">
      <w:start w:val="1"/>
      <w:numFmt w:val="decimal"/>
      <w:lvlText w:val="%7"/>
      <w:lvlJc w:val="left"/>
      <w:pPr>
        <w:ind w:left="5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FB49442">
      <w:start w:val="1"/>
      <w:numFmt w:val="lowerLetter"/>
      <w:lvlText w:val="%8"/>
      <w:lvlJc w:val="left"/>
      <w:pPr>
        <w:ind w:left="6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94DF42">
      <w:start w:val="1"/>
      <w:numFmt w:val="lowerRoman"/>
      <w:lvlText w:val="%9"/>
      <w:lvlJc w:val="left"/>
      <w:pPr>
        <w:ind w:left="6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9F04E1"/>
    <w:multiLevelType w:val="hybridMultilevel"/>
    <w:tmpl w:val="A0FC549A"/>
    <w:lvl w:ilvl="0" w:tplc="F9061F0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506016310">
    <w:abstractNumId w:val="5"/>
  </w:num>
  <w:num w:numId="2" w16cid:durableId="2107338348">
    <w:abstractNumId w:val="7"/>
  </w:num>
  <w:num w:numId="3" w16cid:durableId="2061900775">
    <w:abstractNumId w:val="6"/>
  </w:num>
  <w:num w:numId="4" w16cid:durableId="590700967">
    <w:abstractNumId w:val="2"/>
  </w:num>
  <w:num w:numId="5" w16cid:durableId="1029987813">
    <w:abstractNumId w:val="3"/>
  </w:num>
  <w:num w:numId="6" w16cid:durableId="329062943">
    <w:abstractNumId w:val="4"/>
  </w:num>
  <w:num w:numId="7" w16cid:durableId="1595505190">
    <w:abstractNumId w:val="0"/>
  </w:num>
  <w:num w:numId="8" w16cid:durableId="611865462">
    <w:abstractNumId w:val="1"/>
  </w:num>
  <w:num w:numId="9" w16cid:durableId="7591055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CC4"/>
    <w:rsid w:val="0002221E"/>
    <w:rsid w:val="00065C4F"/>
    <w:rsid w:val="0009535F"/>
    <w:rsid w:val="001051A7"/>
    <w:rsid w:val="0013682D"/>
    <w:rsid w:val="00153FBD"/>
    <w:rsid w:val="00155BFC"/>
    <w:rsid w:val="0019375F"/>
    <w:rsid w:val="001B22D7"/>
    <w:rsid w:val="001C6D80"/>
    <w:rsid w:val="001E08B9"/>
    <w:rsid w:val="001F2191"/>
    <w:rsid w:val="00215085"/>
    <w:rsid w:val="002552B3"/>
    <w:rsid w:val="002E1CC4"/>
    <w:rsid w:val="002E7E65"/>
    <w:rsid w:val="002F54F9"/>
    <w:rsid w:val="003010F7"/>
    <w:rsid w:val="003207B2"/>
    <w:rsid w:val="003409E8"/>
    <w:rsid w:val="00351A9D"/>
    <w:rsid w:val="00355A0D"/>
    <w:rsid w:val="00373DD2"/>
    <w:rsid w:val="00392951"/>
    <w:rsid w:val="003C5DD9"/>
    <w:rsid w:val="003D062C"/>
    <w:rsid w:val="00426BEF"/>
    <w:rsid w:val="004A36B7"/>
    <w:rsid w:val="004A3DDA"/>
    <w:rsid w:val="004C6557"/>
    <w:rsid w:val="004F02D6"/>
    <w:rsid w:val="00543F49"/>
    <w:rsid w:val="00553B37"/>
    <w:rsid w:val="00600E95"/>
    <w:rsid w:val="00612016"/>
    <w:rsid w:val="006156D4"/>
    <w:rsid w:val="006528C4"/>
    <w:rsid w:val="00663065"/>
    <w:rsid w:val="006A43CF"/>
    <w:rsid w:val="006C1800"/>
    <w:rsid w:val="006C6716"/>
    <w:rsid w:val="006C799D"/>
    <w:rsid w:val="006E0984"/>
    <w:rsid w:val="00704FE8"/>
    <w:rsid w:val="00720AB5"/>
    <w:rsid w:val="007C6026"/>
    <w:rsid w:val="007C662C"/>
    <w:rsid w:val="007C6A4B"/>
    <w:rsid w:val="00800FA7"/>
    <w:rsid w:val="008314C7"/>
    <w:rsid w:val="00850AF5"/>
    <w:rsid w:val="008564F6"/>
    <w:rsid w:val="00871841"/>
    <w:rsid w:val="00882848"/>
    <w:rsid w:val="008E10FF"/>
    <w:rsid w:val="00932A2E"/>
    <w:rsid w:val="0096212E"/>
    <w:rsid w:val="00973CEE"/>
    <w:rsid w:val="009A12B9"/>
    <w:rsid w:val="009B0620"/>
    <w:rsid w:val="009B0B17"/>
    <w:rsid w:val="00A25CC2"/>
    <w:rsid w:val="00A63CAE"/>
    <w:rsid w:val="00A94772"/>
    <w:rsid w:val="00AA4C5D"/>
    <w:rsid w:val="00B05D01"/>
    <w:rsid w:val="00B152C6"/>
    <w:rsid w:val="00B412CA"/>
    <w:rsid w:val="00B842C6"/>
    <w:rsid w:val="00BC3169"/>
    <w:rsid w:val="00C7520A"/>
    <w:rsid w:val="00D221F4"/>
    <w:rsid w:val="00D264F3"/>
    <w:rsid w:val="00D52CA8"/>
    <w:rsid w:val="00D613AA"/>
    <w:rsid w:val="00D64C71"/>
    <w:rsid w:val="00DC04F2"/>
    <w:rsid w:val="00E54954"/>
    <w:rsid w:val="00EF5E05"/>
    <w:rsid w:val="00F50735"/>
    <w:rsid w:val="00F67FEF"/>
    <w:rsid w:val="00F90D44"/>
    <w:rsid w:val="00FD3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6AE6"/>
  <w15:docId w15:val="{68EBFB9E-4637-4709-AC18-99B1B175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5" w:line="250" w:lineRule="auto"/>
      <w:ind w:left="475" w:right="14"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482" w:line="216" w:lineRule="auto"/>
      <w:ind w:left="2911" w:right="785" w:hanging="735"/>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212"/>
      <w:ind w:right="180"/>
      <w:jc w:val="center"/>
      <w:outlineLvl w:val="1"/>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6"/>
    </w:rPr>
  </w:style>
  <w:style w:type="character" w:customStyle="1" w:styleId="Heading1Char">
    <w:name w:val="Heading 1 Char"/>
    <w:link w:val="Heading1"/>
    <w:rPr>
      <w:rFonts w:ascii="Calibri" w:eastAsia="Calibri" w:hAnsi="Calibri" w:cs="Calibri"/>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E0984"/>
    <w:rPr>
      <w:color w:val="0563C1" w:themeColor="hyperlink"/>
      <w:u w:val="single"/>
    </w:rPr>
  </w:style>
  <w:style w:type="character" w:styleId="UnresolvedMention">
    <w:name w:val="Unresolved Mention"/>
    <w:basedOn w:val="DefaultParagraphFont"/>
    <w:uiPriority w:val="99"/>
    <w:semiHidden/>
    <w:unhideWhenUsed/>
    <w:rsid w:val="006E0984"/>
    <w:rPr>
      <w:color w:val="605E5C"/>
      <w:shd w:val="clear" w:color="auto" w:fill="E1DFDD"/>
    </w:rPr>
  </w:style>
  <w:style w:type="paragraph" w:styleId="ListParagraph">
    <w:name w:val="List Paragraph"/>
    <w:basedOn w:val="Normal"/>
    <w:uiPriority w:val="34"/>
    <w:qFormat/>
    <w:rsid w:val="001B2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mlerwat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a.gov/safewater/lead" TargetMode="External"/><Relationship Id="rId5"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3683</TotalTime>
  <Pages>4</Pages>
  <Words>2270</Words>
  <Characters>12940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Griffith</dc:creator>
  <cp:keywords/>
  <cp:lastModifiedBy>Ken Griffith</cp:lastModifiedBy>
  <cp:revision>80</cp:revision>
  <cp:lastPrinted>2026-06-30T17:20:00Z</cp:lastPrinted>
  <dcterms:created xsi:type="dcterms:W3CDTF">2026-06-19T17:00:00Z</dcterms:created>
  <dcterms:modified xsi:type="dcterms:W3CDTF">2026-07-02T13:02:00Z</dcterms:modified>
</cp:coreProperties>
</file>