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2F650" w14:textId="1D87323D" w:rsidR="007C2DC6" w:rsidRPr="00E8752F" w:rsidRDefault="007D520E" w:rsidP="007D520E">
      <w:pPr>
        <w:jc w:val="center"/>
        <w:rPr>
          <w:rFonts w:ascii="Times New Roman" w:hAnsi="Times New Roman" w:cs="Times New Roman"/>
          <w:b/>
          <w:bCs/>
        </w:rPr>
      </w:pPr>
      <w:r w:rsidRPr="00E8752F">
        <w:rPr>
          <w:rFonts w:ascii="Times New Roman" w:hAnsi="Times New Roman" w:cs="Times New Roman"/>
          <w:b/>
          <w:bCs/>
        </w:rPr>
        <w:t>R</w:t>
      </w:r>
      <w:r w:rsidR="002C1616" w:rsidRPr="00E8752F">
        <w:rPr>
          <w:rFonts w:ascii="Times New Roman" w:hAnsi="Times New Roman" w:cs="Times New Roman"/>
          <w:b/>
          <w:bCs/>
        </w:rPr>
        <w:t xml:space="preserve">ESOLUTION NO </w:t>
      </w:r>
      <w:r w:rsidRPr="00E8752F">
        <w:rPr>
          <w:rFonts w:ascii="Times New Roman" w:hAnsi="Times New Roman" w:cs="Times New Roman"/>
          <w:b/>
          <w:bCs/>
        </w:rPr>
        <w:t>284-2025</w:t>
      </w:r>
    </w:p>
    <w:p w14:paraId="7DE9120E" w14:textId="2A7676CB" w:rsidR="002C1616" w:rsidRPr="00E8752F" w:rsidRDefault="002C1616" w:rsidP="002C1616">
      <w:pPr>
        <w:rPr>
          <w:rFonts w:ascii="Times New Roman" w:hAnsi="Times New Roman" w:cs="Times New Roman"/>
          <w:b/>
          <w:bCs/>
        </w:rPr>
      </w:pPr>
      <w:r w:rsidRPr="00E8752F">
        <w:rPr>
          <w:rFonts w:ascii="Times New Roman" w:hAnsi="Times New Roman" w:cs="Times New Roman"/>
          <w:b/>
          <w:bCs/>
        </w:rPr>
        <w:t>RESOLUTION AMENDING THE TOWN’S RATE STRUCTURE, PROVIDING FOR A SURCHARGE FOR IMPROVEMENTS TO THE WATER SYSTEM, FOR PAYMENT OF A REVENUE BORROWER BOND AND YEARLY REVIEW OF RATE</w:t>
      </w:r>
    </w:p>
    <w:p w14:paraId="3C0C053C" w14:textId="1DF4EF52" w:rsidR="002C1616" w:rsidRPr="00E8752F" w:rsidRDefault="002C1616" w:rsidP="002C1616">
      <w:pPr>
        <w:rPr>
          <w:rFonts w:ascii="Times New Roman" w:hAnsi="Times New Roman" w:cs="Times New Roman"/>
          <w:b/>
          <w:bCs/>
        </w:rPr>
      </w:pPr>
      <w:r w:rsidRPr="00E8752F">
        <w:rPr>
          <w:rFonts w:ascii="Times New Roman" w:hAnsi="Times New Roman" w:cs="Times New Roman"/>
          <w:b/>
          <w:bCs/>
        </w:rPr>
        <w:t>BE IT RESOLVED BY THE TOWN BOARD OF THE TRUSTEES OF THE TOWN OF HENRY AS FOLLOWS</w:t>
      </w:r>
    </w:p>
    <w:p w14:paraId="57A32286" w14:textId="2CC352DD" w:rsidR="002C1616" w:rsidRPr="00E8752F" w:rsidRDefault="002C1616" w:rsidP="002C1616">
      <w:pPr>
        <w:pStyle w:val="ListParagraph"/>
        <w:numPr>
          <w:ilvl w:val="0"/>
          <w:numId w:val="1"/>
        </w:numPr>
        <w:rPr>
          <w:rFonts w:ascii="Times New Roman" w:hAnsi="Times New Roman" w:cs="Times New Roman"/>
        </w:rPr>
      </w:pPr>
      <w:r w:rsidRPr="00E8752F">
        <w:rPr>
          <w:rFonts w:ascii="Times New Roman" w:hAnsi="Times New Roman" w:cs="Times New Roman"/>
          <w:b/>
          <w:bCs/>
        </w:rPr>
        <w:t>Surcharge for Borrower Bond</w:t>
      </w:r>
      <w:r w:rsidRPr="00E8752F">
        <w:rPr>
          <w:rFonts w:ascii="Times New Roman" w:hAnsi="Times New Roman" w:cs="Times New Roman"/>
        </w:rPr>
        <w:t xml:space="preserve">.  There shall be charged a monthly surcharge for the services </w:t>
      </w:r>
      <w:r w:rsidR="00537B1D" w:rsidRPr="00E8752F">
        <w:rPr>
          <w:rFonts w:ascii="Times New Roman" w:hAnsi="Times New Roman" w:cs="Times New Roman"/>
        </w:rPr>
        <w:t>provided by</w:t>
      </w:r>
      <w:r w:rsidRPr="00E8752F">
        <w:rPr>
          <w:rFonts w:ascii="Times New Roman" w:hAnsi="Times New Roman" w:cs="Times New Roman"/>
        </w:rPr>
        <w:t xml:space="preserve"> the improvement financed by the DW-02 Conservancy District Loan. The surcharge for each loan shall be segregated from other revenues of the Town and shall be used for the payment of the Borrower Bond DW-02 (the “Borrower Bond”). Provided that such surcharge shall create net income, remaining from time to time after first paying all reasonable and current expenses of maintenance, repairs, replacements and operation, sufficient to fund interest, reserve and debt service fund annual requirements.</w:t>
      </w:r>
    </w:p>
    <w:p w14:paraId="5505EBD0" w14:textId="1886EE81" w:rsidR="002C1616" w:rsidRPr="00E8752F" w:rsidRDefault="002C1616" w:rsidP="002C1616">
      <w:pPr>
        <w:pStyle w:val="ListParagraph"/>
        <w:numPr>
          <w:ilvl w:val="0"/>
          <w:numId w:val="1"/>
        </w:numPr>
        <w:rPr>
          <w:rFonts w:ascii="Times New Roman" w:hAnsi="Times New Roman" w:cs="Times New Roman"/>
        </w:rPr>
      </w:pPr>
      <w:r w:rsidRPr="00E8752F">
        <w:rPr>
          <w:rFonts w:ascii="Times New Roman" w:hAnsi="Times New Roman" w:cs="Times New Roman"/>
          <w:b/>
          <w:bCs/>
        </w:rPr>
        <w:t>Rates and Collection.</w:t>
      </w:r>
      <w:r w:rsidRPr="00E8752F">
        <w:rPr>
          <w:rFonts w:ascii="Times New Roman" w:hAnsi="Times New Roman" w:cs="Times New Roman"/>
        </w:rPr>
        <w:t xml:space="preserve"> The Town does hereby establish the special charge or surcharge payable by each customer of its system who receives or benefits from the services of the project financed with the Borrower Bond.  Such charge or surcharge shall be set at a level which, assuming a 10% deli</w:t>
      </w:r>
      <w:r w:rsidR="00C32CE5" w:rsidRPr="00E8752F">
        <w:rPr>
          <w:rFonts w:ascii="Times New Roman" w:hAnsi="Times New Roman" w:cs="Times New Roman"/>
        </w:rPr>
        <w:t>nquency rate, will produce income at the times and in amounts sufficient to pay when due the principal of and interest on the Borrower Bond and the administrative expense surcharge and all other payments as may be required under the loan agreement and Borrower Bond.</w:t>
      </w:r>
    </w:p>
    <w:p w14:paraId="0F1DCE6E" w14:textId="08CB284C" w:rsidR="004A2BB3" w:rsidRPr="00E8752F" w:rsidRDefault="00C32CE5" w:rsidP="002C1616">
      <w:pPr>
        <w:pStyle w:val="ListParagraph"/>
        <w:numPr>
          <w:ilvl w:val="0"/>
          <w:numId w:val="1"/>
        </w:numPr>
        <w:rPr>
          <w:rFonts w:ascii="Times New Roman" w:hAnsi="Times New Roman" w:cs="Times New Roman"/>
        </w:rPr>
      </w:pPr>
      <w:r w:rsidRPr="00E8752F">
        <w:rPr>
          <w:rFonts w:ascii="Times New Roman" w:hAnsi="Times New Roman" w:cs="Times New Roman"/>
          <w:b/>
          <w:bCs/>
        </w:rPr>
        <w:t>Borrower Bond Surcharge</w:t>
      </w:r>
      <w:r w:rsidR="004A2BB3" w:rsidRPr="00E8752F">
        <w:rPr>
          <w:rFonts w:ascii="Times New Roman" w:hAnsi="Times New Roman" w:cs="Times New Roman"/>
          <w:b/>
          <w:bCs/>
        </w:rPr>
        <w:t xml:space="preserve"> and Segregation</w:t>
      </w:r>
      <w:r w:rsidRPr="00E8752F">
        <w:rPr>
          <w:rFonts w:ascii="Times New Roman" w:hAnsi="Times New Roman" w:cs="Times New Roman"/>
          <w:b/>
          <w:bCs/>
        </w:rPr>
        <w:t>.</w:t>
      </w:r>
      <w:r w:rsidRPr="00E8752F">
        <w:rPr>
          <w:rFonts w:ascii="Times New Roman" w:hAnsi="Times New Roman" w:cs="Times New Roman"/>
        </w:rPr>
        <w:t xml:space="preserve"> </w:t>
      </w:r>
      <w:r w:rsidR="00CB520C" w:rsidRPr="00E8752F">
        <w:rPr>
          <w:rFonts w:ascii="Times New Roman" w:hAnsi="Times New Roman" w:cs="Times New Roman"/>
        </w:rPr>
        <w:t xml:space="preserve"> In addition to the other charges, the Town hereby establishes a surcharge of $22.75 payable by each customer of its system who receives or benefits from the services of the project financed by the DW-02 loan with the borrower bond.  The collection of the surcharge shall start on the 1</w:t>
      </w:r>
      <w:r w:rsidR="00CB520C" w:rsidRPr="00E8752F">
        <w:rPr>
          <w:rFonts w:ascii="Times New Roman" w:hAnsi="Times New Roman" w:cs="Times New Roman"/>
          <w:vertAlign w:val="superscript"/>
        </w:rPr>
        <w:t>st</w:t>
      </w:r>
      <w:r w:rsidR="00CB520C" w:rsidRPr="00E8752F">
        <w:rPr>
          <w:rFonts w:ascii="Times New Roman" w:hAnsi="Times New Roman" w:cs="Times New Roman"/>
        </w:rPr>
        <w:t xml:space="preserve"> day of January 202</w:t>
      </w:r>
      <w:r w:rsidR="00E26BC2">
        <w:rPr>
          <w:rFonts w:ascii="Times New Roman" w:hAnsi="Times New Roman" w:cs="Times New Roman"/>
        </w:rPr>
        <w:t>6</w:t>
      </w:r>
      <w:r w:rsidR="00CB520C" w:rsidRPr="00E8752F">
        <w:rPr>
          <w:rFonts w:ascii="Times New Roman" w:hAnsi="Times New Roman" w:cs="Times New Roman"/>
        </w:rPr>
        <w:t xml:space="preserve">.  The surcharge shall remain in effect until such time as the borrower bond is paid in full, it shall be collected at the same time as other charges of the system and establish a surcharge account to segregate the income from other system income for </w:t>
      </w:r>
      <w:r w:rsidR="00537B1D" w:rsidRPr="00E8752F">
        <w:rPr>
          <w:rFonts w:ascii="Times New Roman" w:hAnsi="Times New Roman" w:cs="Times New Roman"/>
        </w:rPr>
        <w:t>bookkeeping</w:t>
      </w:r>
      <w:r w:rsidR="00CB520C" w:rsidRPr="00E8752F">
        <w:rPr>
          <w:rFonts w:ascii="Times New Roman" w:hAnsi="Times New Roman" w:cs="Times New Roman"/>
        </w:rPr>
        <w:t xml:space="preserve"> purposes to be pledged to the South Dakota Conservancy District.  </w:t>
      </w:r>
    </w:p>
    <w:p w14:paraId="28DB7E0C" w14:textId="1587F3E1" w:rsidR="00C32CE5" w:rsidRPr="00E8752F" w:rsidRDefault="004A2BB3" w:rsidP="002C1616">
      <w:pPr>
        <w:pStyle w:val="ListParagraph"/>
        <w:numPr>
          <w:ilvl w:val="0"/>
          <w:numId w:val="1"/>
        </w:numPr>
        <w:rPr>
          <w:rFonts w:ascii="Times New Roman" w:hAnsi="Times New Roman" w:cs="Times New Roman"/>
        </w:rPr>
      </w:pPr>
      <w:r w:rsidRPr="00E8752F">
        <w:rPr>
          <w:rFonts w:ascii="Times New Roman" w:hAnsi="Times New Roman" w:cs="Times New Roman"/>
          <w:b/>
          <w:bCs/>
        </w:rPr>
        <w:t>Yearly Review.</w:t>
      </w:r>
      <w:r w:rsidRPr="00E8752F">
        <w:rPr>
          <w:rFonts w:ascii="Times New Roman" w:hAnsi="Times New Roman" w:cs="Times New Roman"/>
        </w:rPr>
        <w:t xml:space="preserve">  </w:t>
      </w:r>
      <w:r w:rsidR="00CB520C" w:rsidRPr="00E8752F">
        <w:rPr>
          <w:rFonts w:ascii="Times New Roman" w:hAnsi="Times New Roman" w:cs="Times New Roman"/>
        </w:rPr>
        <w:t xml:space="preserve">The surcharge shall be reviewed from year </w:t>
      </w:r>
      <w:r w:rsidRPr="00E8752F">
        <w:rPr>
          <w:rFonts w:ascii="Times New Roman" w:hAnsi="Times New Roman" w:cs="Times New Roman"/>
        </w:rPr>
        <w:t>to</w:t>
      </w:r>
      <w:r w:rsidR="00CB520C" w:rsidRPr="00E8752F">
        <w:rPr>
          <w:rFonts w:ascii="Times New Roman" w:hAnsi="Times New Roman" w:cs="Times New Roman"/>
        </w:rPr>
        <w:t xml:space="preserve"> year and modified</w:t>
      </w:r>
      <w:r w:rsidR="00537B1D" w:rsidRPr="00E8752F">
        <w:rPr>
          <w:rFonts w:ascii="Times New Roman" w:hAnsi="Times New Roman" w:cs="Times New Roman"/>
        </w:rPr>
        <w:t xml:space="preserve"> </w:t>
      </w:r>
      <w:r w:rsidR="00E8752F" w:rsidRPr="00E8752F">
        <w:rPr>
          <w:rFonts w:ascii="Times New Roman" w:hAnsi="Times New Roman" w:cs="Times New Roman"/>
        </w:rPr>
        <w:t>to</w:t>
      </w:r>
      <w:r w:rsidR="00CB520C" w:rsidRPr="00E8752F">
        <w:rPr>
          <w:rFonts w:ascii="Times New Roman" w:hAnsi="Times New Roman" w:cs="Times New Roman"/>
        </w:rPr>
        <w:t xml:space="preserve"> provide the required 110 percent debt coverage.</w:t>
      </w:r>
      <w:r w:rsidRPr="00E8752F">
        <w:rPr>
          <w:rFonts w:ascii="Times New Roman" w:hAnsi="Times New Roman" w:cs="Times New Roman"/>
        </w:rPr>
        <w:t xml:space="preserve">  The charges or surcharge shall be reviewed yearly by Town and administratively adjusted, upwards or </w:t>
      </w:r>
      <w:r w:rsidR="00E8752F" w:rsidRPr="00E8752F">
        <w:rPr>
          <w:rFonts w:ascii="Times New Roman" w:hAnsi="Times New Roman" w:cs="Times New Roman"/>
        </w:rPr>
        <w:t>downwards, to</w:t>
      </w:r>
      <w:r w:rsidRPr="00E8752F">
        <w:rPr>
          <w:rFonts w:ascii="Times New Roman" w:hAnsi="Times New Roman" w:cs="Times New Roman"/>
        </w:rPr>
        <w:t xml:space="preserve"> such amounts as may be necessary to pay principal, interest, administrative surcharge and other charges as may become due and owing under the loan agreement or Borrower Bond.</w:t>
      </w:r>
    </w:p>
    <w:p w14:paraId="1E7A2B80" w14:textId="373DA5E6" w:rsidR="004A2BB3" w:rsidRPr="00E8752F" w:rsidRDefault="004A2BB3" w:rsidP="002C1616">
      <w:pPr>
        <w:pStyle w:val="ListParagraph"/>
        <w:numPr>
          <w:ilvl w:val="0"/>
          <w:numId w:val="1"/>
        </w:numPr>
        <w:rPr>
          <w:rFonts w:ascii="Times New Roman" w:hAnsi="Times New Roman" w:cs="Times New Roman"/>
        </w:rPr>
      </w:pPr>
      <w:r w:rsidRPr="00E8752F">
        <w:rPr>
          <w:rFonts w:ascii="Times New Roman" w:hAnsi="Times New Roman" w:cs="Times New Roman"/>
          <w:b/>
          <w:bCs/>
        </w:rPr>
        <w:t>Billing and Accounting.</w:t>
      </w:r>
      <w:r w:rsidRPr="00E8752F">
        <w:rPr>
          <w:rFonts w:ascii="Times New Roman" w:hAnsi="Times New Roman" w:cs="Times New Roman"/>
        </w:rPr>
        <w:t xml:space="preserve">  The surcharges shall be included in the monthly user bill.  Nothing contained herein requires the surcharge be indicated on the billing, however, the surcharge segregation shall be indicated on the books of the Town.</w:t>
      </w:r>
    </w:p>
    <w:p w14:paraId="560D487A" w14:textId="566663B7" w:rsidR="00CB520C" w:rsidRPr="00E8752F" w:rsidRDefault="00E8752F" w:rsidP="002C1616">
      <w:pPr>
        <w:pStyle w:val="ListParagraph"/>
        <w:numPr>
          <w:ilvl w:val="0"/>
          <w:numId w:val="1"/>
        </w:numPr>
        <w:rPr>
          <w:rFonts w:ascii="Times New Roman" w:hAnsi="Times New Roman" w:cs="Times New Roman"/>
        </w:rPr>
      </w:pPr>
      <w:r w:rsidRPr="00E8752F">
        <w:rPr>
          <w:rFonts w:ascii="Times New Roman" w:hAnsi="Times New Roman" w:cs="Times New Roman"/>
          <w:b/>
          <w:bCs/>
        </w:rPr>
        <w:lastRenderedPageBreak/>
        <w:t>Automatic Repeal.</w:t>
      </w:r>
      <w:r w:rsidRPr="00E8752F">
        <w:rPr>
          <w:rFonts w:ascii="Times New Roman" w:hAnsi="Times New Roman" w:cs="Times New Roman"/>
        </w:rPr>
        <w:t xml:space="preserve">  The Surcharge for the Borrower Bond shall be automatically repealed when the Borrower Bond is paid in full.</w:t>
      </w:r>
    </w:p>
    <w:p w14:paraId="403CC612" w14:textId="6CFAFD2D" w:rsidR="00E8752F" w:rsidRPr="00E8752F" w:rsidRDefault="00E8752F" w:rsidP="002C1616">
      <w:pPr>
        <w:pStyle w:val="ListParagraph"/>
        <w:numPr>
          <w:ilvl w:val="0"/>
          <w:numId w:val="1"/>
        </w:numPr>
        <w:rPr>
          <w:rFonts w:ascii="Times New Roman" w:hAnsi="Times New Roman" w:cs="Times New Roman"/>
        </w:rPr>
      </w:pPr>
      <w:r w:rsidRPr="00E8752F">
        <w:rPr>
          <w:rFonts w:ascii="Times New Roman" w:hAnsi="Times New Roman" w:cs="Times New Roman"/>
          <w:b/>
          <w:bCs/>
        </w:rPr>
        <w:t>Partial Invalidity.</w:t>
      </w:r>
      <w:r w:rsidRPr="00E8752F">
        <w:rPr>
          <w:rFonts w:ascii="Times New Roman" w:hAnsi="Times New Roman" w:cs="Times New Roman"/>
        </w:rPr>
        <w:t xml:space="preserve">  If any one or more of </w:t>
      </w:r>
      <w:r w:rsidR="00C9194A">
        <w:rPr>
          <w:rFonts w:ascii="Times New Roman" w:hAnsi="Times New Roman" w:cs="Times New Roman"/>
        </w:rPr>
        <w:t>t</w:t>
      </w:r>
      <w:r w:rsidRPr="00E8752F">
        <w:rPr>
          <w:rFonts w:ascii="Times New Roman" w:hAnsi="Times New Roman" w:cs="Times New Roman"/>
        </w:rPr>
        <w:t>he provisions of this resolution shall be held invalid, illegal, or unenforceable in any respect, by final decree of any court of law jurisdiction, such invalidity, illegality, or unenforceability shall not affect any other provision hereof.</w:t>
      </w:r>
    </w:p>
    <w:p w14:paraId="07F6A62B" w14:textId="77777777" w:rsidR="007D520E" w:rsidRPr="00E8752F" w:rsidRDefault="007D520E" w:rsidP="007D520E">
      <w:pPr>
        <w:jc w:val="center"/>
        <w:rPr>
          <w:rFonts w:ascii="Times New Roman" w:hAnsi="Times New Roman" w:cs="Times New Roman"/>
          <w:b/>
          <w:bCs/>
        </w:rPr>
      </w:pPr>
    </w:p>
    <w:p w14:paraId="3BF4A469" w14:textId="1DF43456" w:rsidR="000B079F" w:rsidRPr="00F341D3" w:rsidRDefault="000B079F" w:rsidP="000B079F">
      <w:pPr>
        <w:spacing w:after="0"/>
        <w:rPr>
          <w:rFonts w:ascii="Times New Roman" w:hAnsi="Times New Roman" w:cs="Times New Roman"/>
        </w:rPr>
      </w:pPr>
      <w:r w:rsidRPr="00F341D3">
        <w:rPr>
          <w:rFonts w:ascii="Times New Roman" w:hAnsi="Times New Roman" w:cs="Times New Roman"/>
        </w:rPr>
        <w:t>WHEREAS, the effective date of this resolution shall be the 20</w:t>
      </w:r>
      <w:r w:rsidRPr="00F341D3">
        <w:rPr>
          <w:rFonts w:ascii="Times New Roman" w:hAnsi="Times New Roman" w:cs="Times New Roman"/>
          <w:vertAlign w:val="superscript"/>
        </w:rPr>
        <w:t>th</w:t>
      </w:r>
      <w:r w:rsidRPr="00F341D3">
        <w:rPr>
          <w:rFonts w:ascii="Times New Roman" w:hAnsi="Times New Roman" w:cs="Times New Roman"/>
        </w:rPr>
        <w:t xml:space="preserve"> day following its publication, unless suspended by a referendum.</w:t>
      </w:r>
    </w:p>
    <w:p w14:paraId="3354203E" w14:textId="77777777" w:rsidR="000B079F" w:rsidRPr="00F341D3" w:rsidRDefault="000B079F" w:rsidP="000B079F">
      <w:pPr>
        <w:spacing w:after="0"/>
        <w:rPr>
          <w:rFonts w:ascii="Times New Roman" w:hAnsi="Times New Roman" w:cs="Times New Roman"/>
        </w:rPr>
      </w:pPr>
    </w:p>
    <w:p w14:paraId="3D65CB08" w14:textId="676FF104" w:rsidR="000B079F" w:rsidRPr="00F341D3" w:rsidRDefault="000B079F" w:rsidP="000B079F">
      <w:pPr>
        <w:spacing w:after="0"/>
        <w:rPr>
          <w:rFonts w:ascii="Times New Roman" w:hAnsi="Times New Roman" w:cs="Times New Roman"/>
        </w:rPr>
      </w:pPr>
      <w:r w:rsidRPr="00F341D3">
        <w:rPr>
          <w:rFonts w:ascii="Times New Roman" w:hAnsi="Times New Roman" w:cs="Times New Roman"/>
        </w:rPr>
        <w:t xml:space="preserve">Adopted by the Board of Trustees of the Town of Henry, Codington County, South Dakota on this day </w:t>
      </w:r>
      <w:r>
        <w:rPr>
          <w:rFonts w:ascii="Times New Roman" w:hAnsi="Times New Roman" w:cs="Times New Roman"/>
        </w:rPr>
        <w:t>6th</w:t>
      </w:r>
      <w:r w:rsidRPr="00F341D3">
        <w:rPr>
          <w:rFonts w:ascii="Times New Roman" w:hAnsi="Times New Roman" w:cs="Times New Roman"/>
        </w:rPr>
        <w:t xml:space="preserve"> of October 2025.</w:t>
      </w:r>
    </w:p>
    <w:p w14:paraId="7DE9DE88" w14:textId="77777777" w:rsidR="007D520E" w:rsidRDefault="007D520E" w:rsidP="000B079F">
      <w:pPr>
        <w:rPr>
          <w:rFonts w:ascii="Times New Roman" w:hAnsi="Times New Roman" w:cs="Times New Roman"/>
        </w:rPr>
      </w:pPr>
    </w:p>
    <w:p w14:paraId="5CB8C0EB" w14:textId="77777777" w:rsidR="000B079F" w:rsidRDefault="000B079F" w:rsidP="000B079F">
      <w:pPr>
        <w:rPr>
          <w:rFonts w:ascii="Times New Roman" w:hAnsi="Times New Roman" w:cs="Times New Roman"/>
        </w:rPr>
      </w:pPr>
    </w:p>
    <w:p w14:paraId="64087507" w14:textId="77777777" w:rsidR="008A1326" w:rsidRDefault="008A1326" w:rsidP="000B079F">
      <w:pPr>
        <w:spacing w:after="0"/>
        <w:rPr>
          <w:rFonts w:ascii="Times New Roman" w:hAnsi="Times New Roman" w:cs="Times New Roman"/>
        </w:rPr>
      </w:pPr>
    </w:p>
    <w:p w14:paraId="1127B30F" w14:textId="25A91E9F" w:rsidR="000B079F" w:rsidRDefault="000B079F" w:rsidP="000B079F">
      <w:pPr>
        <w:spacing w:after="0"/>
        <w:rPr>
          <w:rFonts w:ascii="Times New Roman" w:hAnsi="Times New Roman" w:cs="Times New Roman"/>
        </w:rPr>
      </w:pPr>
      <w:r>
        <w:rPr>
          <w:rFonts w:ascii="Times New Roman" w:hAnsi="Times New Roman" w:cs="Times New Roman"/>
        </w:rPr>
        <w:t>Mark O’Neill</w:t>
      </w:r>
    </w:p>
    <w:p w14:paraId="5A2FEF9F" w14:textId="502C48A5" w:rsidR="000B079F" w:rsidRDefault="000B079F" w:rsidP="000B079F">
      <w:pPr>
        <w:spacing w:after="0"/>
        <w:rPr>
          <w:rFonts w:ascii="Times New Roman" w:hAnsi="Times New Roman" w:cs="Times New Roman"/>
        </w:rPr>
      </w:pPr>
      <w:r>
        <w:rPr>
          <w:rFonts w:ascii="Times New Roman" w:hAnsi="Times New Roman" w:cs="Times New Roman"/>
        </w:rPr>
        <w:t>President of Board, Henry, South Dakota</w:t>
      </w:r>
    </w:p>
    <w:p w14:paraId="6DD0BB10" w14:textId="77777777" w:rsidR="000B079F" w:rsidRDefault="000B079F" w:rsidP="000B079F">
      <w:pPr>
        <w:spacing w:after="0"/>
        <w:rPr>
          <w:rFonts w:ascii="Times New Roman" w:hAnsi="Times New Roman" w:cs="Times New Roman"/>
        </w:rPr>
      </w:pPr>
    </w:p>
    <w:p w14:paraId="378CE275" w14:textId="77777777" w:rsidR="008A1326" w:rsidRDefault="008A1326" w:rsidP="000B079F">
      <w:pPr>
        <w:spacing w:after="0"/>
        <w:rPr>
          <w:rFonts w:ascii="Times New Roman" w:hAnsi="Times New Roman" w:cs="Times New Roman"/>
        </w:rPr>
      </w:pPr>
    </w:p>
    <w:p w14:paraId="37A55C71" w14:textId="77777777" w:rsidR="008A1326" w:rsidRDefault="008A1326" w:rsidP="000B079F">
      <w:pPr>
        <w:spacing w:after="0"/>
        <w:rPr>
          <w:rFonts w:ascii="Times New Roman" w:hAnsi="Times New Roman" w:cs="Times New Roman"/>
        </w:rPr>
      </w:pPr>
    </w:p>
    <w:p w14:paraId="48BA1449" w14:textId="77777777" w:rsidR="008A1326" w:rsidRDefault="008A1326" w:rsidP="000B079F">
      <w:pPr>
        <w:spacing w:after="0"/>
        <w:rPr>
          <w:rFonts w:ascii="Times New Roman" w:hAnsi="Times New Roman" w:cs="Times New Roman"/>
        </w:rPr>
      </w:pPr>
    </w:p>
    <w:p w14:paraId="0BFE42C7" w14:textId="5DD8296D" w:rsidR="000B079F" w:rsidRDefault="000B079F" w:rsidP="000B079F">
      <w:pPr>
        <w:spacing w:after="0"/>
        <w:rPr>
          <w:rFonts w:ascii="Times New Roman" w:hAnsi="Times New Roman" w:cs="Times New Roman"/>
        </w:rPr>
      </w:pPr>
      <w:r>
        <w:rPr>
          <w:rFonts w:ascii="Times New Roman" w:hAnsi="Times New Roman" w:cs="Times New Roman"/>
        </w:rPr>
        <w:t>Amber Dill</w:t>
      </w:r>
    </w:p>
    <w:p w14:paraId="02064E25" w14:textId="7E1151B9" w:rsidR="000B079F" w:rsidRDefault="000B079F" w:rsidP="000B079F">
      <w:pPr>
        <w:spacing w:after="0"/>
        <w:rPr>
          <w:rFonts w:ascii="Times New Roman" w:hAnsi="Times New Roman" w:cs="Times New Roman"/>
        </w:rPr>
      </w:pPr>
      <w:r>
        <w:rPr>
          <w:rFonts w:ascii="Times New Roman" w:hAnsi="Times New Roman" w:cs="Times New Roman"/>
        </w:rPr>
        <w:t>Finance Officer, Henry, South Dakota</w:t>
      </w:r>
    </w:p>
    <w:p w14:paraId="615E1811" w14:textId="77777777" w:rsidR="00675101" w:rsidRDefault="00675101" w:rsidP="000B079F">
      <w:pPr>
        <w:spacing w:after="0"/>
        <w:rPr>
          <w:rFonts w:ascii="Times New Roman" w:hAnsi="Times New Roman" w:cs="Times New Roman"/>
        </w:rPr>
      </w:pPr>
    </w:p>
    <w:p w14:paraId="0D8A384C" w14:textId="629B0C58" w:rsidR="00675101" w:rsidRDefault="00F202CB" w:rsidP="000B079F">
      <w:pPr>
        <w:spacing w:after="0"/>
        <w:rPr>
          <w:rFonts w:ascii="Times New Roman" w:hAnsi="Times New Roman" w:cs="Times New Roman"/>
        </w:rPr>
      </w:pPr>
      <w:r>
        <w:rPr>
          <w:rFonts w:ascii="Times New Roman" w:hAnsi="Times New Roman" w:cs="Times New Roman"/>
        </w:rPr>
        <w:t>Adopted 10/06/2025</w:t>
      </w:r>
    </w:p>
    <w:p w14:paraId="2CC8573F" w14:textId="7785135D" w:rsidR="00F202CB" w:rsidRDefault="00F202CB" w:rsidP="000B079F">
      <w:pPr>
        <w:spacing w:after="0"/>
        <w:rPr>
          <w:rFonts w:ascii="Times New Roman" w:hAnsi="Times New Roman" w:cs="Times New Roman"/>
        </w:rPr>
      </w:pPr>
      <w:r>
        <w:rPr>
          <w:rFonts w:ascii="Times New Roman" w:hAnsi="Times New Roman" w:cs="Times New Roman"/>
        </w:rPr>
        <w:t>Published 10/11/2025</w:t>
      </w:r>
    </w:p>
    <w:p w14:paraId="34101228" w14:textId="32188DED" w:rsidR="00F202CB" w:rsidRPr="000B079F" w:rsidRDefault="00F202CB" w:rsidP="000B079F">
      <w:pPr>
        <w:spacing w:after="0"/>
        <w:rPr>
          <w:rFonts w:ascii="Times New Roman" w:hAnsi="Times New Roman" w:cs="Times New Roman"/>
        </w:rPr>
      </w:pPr>
      <w:r>
        <w:rPr>
          <w:rFonts w:ascii="Times New Roman" w:hAnsi="Times New Roman" w:cs="Times New Roman"/>
        </w:rPr>
        <w:t>Effective 01/01/2026</w:t>
      </w:r>
    </w:p>
    <w:sectPr w:rsidR="00F202CB" w:rsidRPr="000B07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3751C4"/>
    <w:multiLevelType w:val="hybridMultilevel"/>
    <w:tmpl w:val="48508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943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0E"/>
    <w:rsid w:val="000B079F"/>
    <w:rsid w:val="002C1616"/>
    <w:rsid w:val="00305987"/>
    <w:rsid w:val="004A2BB3"/>
    <w:rsid w:val="00537B1D"/>
    <w:rsid w:val="00675101"/>
    <w:rsid w:val="00713744"/>
    <w:rsid w:val="007C2DC6"/>
    <w:rsid w:val="007D520E"/>
    <w:rsid w:val="008A1326"/>
    <w:rsid w:val="00981CB8"/>
    <w:rsid w:val="00A16B9B"/>
    <w:rsid w:val="00C04012"/>
    <w:rsid w:val="00C32CE5"/>
    <w:rsid w:val="00C9194A"/>
    <w:rsid w:val="00CB520C"/>
    <w:rsid w:val="00DA56D4"/>
    <w:rsid w:val="00E26BC2"/>
    <w:rsid w:val="00E8752F"/>
    <w:rsid w:val="00F202CB"/>
    <w:rsid w:val="00F7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8AAB5"/>
  <w15:chartTrackingRefBased/>
  <w15:docId w15:val="{481DB035-9EDB-4515-A2BA-26EA47DD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2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2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2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2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2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2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2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2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2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2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2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2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2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2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2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20E"/>
    <w:rPr>
      <w:rFonts w:eastAsiaTheme="majorEastAsia" w:cstheme="majorBidi"/>
      <w:color w:val="272727" w:themeColor="text1" w:themeTint="D8"/>
    </w:rPr>
  </w:style>
  <w:style w:type="paragraph" w:styleId="Title">
    <w:name w:val="Title"/>
    <w:basedOn w:val="Normal"/>
    <w:next w:val="Normal"/>
    <w:link w:val="TitleChar"/>
    <w:uiPriority w:val="10"/>
    <w:qFormat/>
    <w:rsid w:val="007D52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2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2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2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20E"/>
    <w:pPr>
      <w:spacing w:before="160"/>
      <w:jc w:val="center"/>
    </w:pPr>
    <w:rPr>
      <w:i/>
      <w:iCs/>
      <w:color w:val="404040" w:themeColor="text1" w:themeTint="BF"/>
    </w:rPr>
  </w:style>
  <w:style w:type="character" w:customStyle="1" w:styleId="QuoteChar">
    <w:name w:val="Quote Char"/>
    <w:basedOn w:val="DefaultParagraphFont"/>
    <w:link w:val="Quote"/>
    <w:uiPriority w:val="29"/>
    <w:rsid w:val="007D520E"/>
    <w:rPr>
      <w:i/>
      <w:iCs/>
      <w:color w:val="404040" w:themeColor="text1" w:themeTint="BF"/>
    </w:rPr>
  </w:style>
  <w:style w:type="paragraph" w:styleId="ListParagraph">
    <w:name w:val="List Paragraph"/>
    <w:basedOn w:val="Normal"/>
    <w:uiPriority w:val="34"/>
    <w:qFormat/>
    <w:rsid w:val="007D520E"/>
    <w:pPr>
      <w:ind w:left="720"/>
      <w:contextualSpacing/>
    </w:pPr>
  </w:style>
  <w:style w:type="character" w:styleId="IntenseEmphasis">
    <w:name w:val="Intense Emphasis"/>
    <w:basedOn w:val="DefaultParagraphFont"/>
    <w:uiPriority w:val="21"/>
    <w:qFormat/>
    <w:rsid w:val="007D520E"/>
    <w:rPr>
      <w:i/>
      <w:iCs/>
      <w:color w:val="0F4761" w:themeColor="accent1" w:themeShade="BF"/>
    </w:rPr>
  </w:style>
  <w:style w:type="paragraph" w:styleId="IntenseQuote">
    <w:name w:val="Intense Quote"/>
    <w:basedOn w:val="Normal"/>
    <w:next w:val="Normal"/>
    <w:link w:val="IntenseQuoteChar"/>
    <w:uiPriority w:val="30"/>
    <w:qFormat/>
    <w:rsid w:val="007D5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20E"/>
    <w:rPr>
      <w:i/>
      <w:iCs/>
      <w:color w:val="0F4761" w:themeColor="accent1" w:themeShade="BF"/>
    </w:rPr>
  </w:style>
  <w:style w:type="character" w:styleId="IntenseReference">
    <w:name w:val="Intense Reference"/>
    <w:basedOn w:val="DefaultParagraphFont"/>
    <w:uiPriority w:val="32"/>
    <w:qFormat/>
    <w:rsid w:val="007D52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Dill</dc:creator>
  <cp:keywords/>
  <dc:description/>
  <cp:lastModifiedBy>Amber Dill</cp:lastModifiedBy>
  <cp:revision>8</cp:revision>
  <cp:lastPrinted>2025-08-13T16:31:00Z</cp:lastPrinted>
  <dcterms:created xsi:type="dcterms:W3CDTF">2025-08-13T14:58:00Z</dcterms:created>
  <dcterms:modified xsi:type="dcterms:W3CDTF">2025-10-17T18:33:00Z</dcterms:modified>
</cp:coreProperties>
</file>