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C7A" w14:textId="77777777" w:rsidR="001A3EAB" w:rsidRDefault="001A3EAB" w:rsidP="001A3EAB">
      <w:pPr>
        <w:widowControl w:val="0"/>
        <w:autoSpaceDE w:val="0"/>
        <w:autoSpaceDN w:val="0"/>
        <w:adjustRightInd w:val="0"/>
        <w:jc w:val="center"/>
        <w:rPr>
          <w:rFonts w:ascii="Verdana" w:hAnsi="Verdana" w:cs="Verdana"/>
          <w:color w:val="662A7C"/>
          <w:sz w:val="32"/>
          <w:szCs w:val="32"/>
        </w:rPr>
      </w:pPr>
      <w:r w:rsidRPr="00F10E68">
        <w:rPr>
          <w:rFonts w:ascii="Verdana" w:hAnsi="Verdana" w:cs="Verdana"/>
          <w:color w:val="662A7C"/>
          <w:sz w:val="32"/>
          <w:szCs w:val="32"/>
        </w:rPr>
        <w:t>CCC Statement of Faith</w:t>
      </w:r>
    </w:p>
    <w:p w14:paraId="4C9684B9" w14:textId="77777777" w:rsidR="001A3EAB" w:rsidRPr="00F10E68" w:rsidRDefault="001A3EAB" w:rsidP="001A3EAB">
      <w:pPr>
        <w:widowControl w:val="0"/>
        <w:autoSpaceDE w:val="0"/>
        <w:autoSpaceDN w:val="0"/>
        <w:adjustRightInd w:val="0"/>
        <w:jc w:val="center"/>
        <w:rPr>
          <w:rFonts w:ascii="Verdana" w:hAnsi="Verdana" w:cs="Verdana"/>
          <w:sz w:val="32"/>
          <w:szCs w:val="32"/>
        </w:rPr>
      </w:pPr>
    </w:p>
    <w:p w14:paraId="456E9415" w14:textId="77777777" w:rsidR="001A3EAB" w:rsidRPr="00F10E68" w:rsidRDefault="001A3EAB" w:rsidP="001A3EAB">
      <w:pPr>
        <w:widowControl w:val="0"/>
        <w:autoSpaceDE w:val="0"/>
        <w:autoSpaceDN w:val="0"/>
        <w:adjustRightInd w:val="0"/>
        <w:rPr>
          <w:rFonts w:ascii="Arial" w:hAnsi="Arial" w:cs="Arial"/>
          <w:i/>
          <w:iCs/>
        </w:rPr>
      </w:pPr>
      <w:r w:rsidRPr="00F10E68">
        <w:rPr>
          <w:rFonts w:ascii="Verdana" w:hAnsi="Verdana" w:cs="Verdana"/>
          <w:i/>
          <w:iCs/>
        </w:rPr>
        <w:t> </w:t>
      </w:r>
      <w:r w:rsidRPr="00F10E68">
        <w:rPr>
          <w:rFonts w:ascii="Arial" w:hAnsi="Arial" w:cs="Arial"/>
          <w:i/>
          <w:iCs/>
        </w:rPr>
        <w:t>The Bible is the infallible Word of God, inspired by the Holy Spirit, and contains every answer to man's problems.</w:t>
      </w:r>
    </w:p>
    <w:p w14:paraId="3E33D287" w14:textId="77777777" w:rsidR="001A3EAB" w:rsidRPr="00F10E68" w:rsidRDefault="001A3EAB" w:rsidP="001A3EAB">
      <w:pPr>
        <w:widowControl w:val="0"/>
        <w:autoSpaceDE w:val="0"/>
        <w:autoSpaceDN w:val="0"/>
        <w:adjustRightInd w:val="0"/>
        <w:rPr>
          <w:rFonts w:ascii="Arial" w:hAnsi="Arial" w:cs="Arial"/>
          <w:i/>
          <w:iCs/>
        </w:rPr>
      </w:pPr>
    </w:p>
    <w:p w14:paraId="65206A45" w14:textId="77777777" w:rsidR="001A3EAB" w:rsidRPr="00F10E68" w:rsidRDefault="001A3EAB" w:rsidP="001A3EAB">
      <w:pPr>
        <w:widowControl w:val="0"/>
        <w:numPr>
          <w:ilvl w:val="0"/>
          <w:numId w:val="1"/>
        </w:numPr>
        <w:tabs>
          <w:tab w:val="left" w:pos="220"/>
          <w:tab w:val="left" w:pos="720"/>
        </w:tabs>
        <w:autoSpaceDE w:val="0"/>
        <w:autoSpaceDN w:val="0"/>
        <w:adjustRightInd w:val="0"/>
        <w:ind w:hanging="720"/>
        <w:rPr>
          <w:rFonts w:ascii="Verdana" w:hAnsi="Verdana" w:cs="Verdana"/>
          <w:sz w:val="22"/>
          <w:szCs w:val="22"/>
        </w:rPr>
      </w:pPr>
      <w:r w:rsidRPr="00F10E68">
        <w:rPr>
          <w:rFonts w:ascii="Verdana" w:hAnsi="Verdana" w:cs="Verdana"/>
          <w:sz w:val="22"/>
          <w:szCs w:val="22"/>
        </w:rPr>
        <w:t>We believe the Scriptures, both Old and New Testaments, to be the inspired Word of God, without error in the original writings, the complete revelation of His Will for the salvation of man, and the Divine and final authority for all Christian life and faith. II Tim. 3:16; II Peter 1:20,21</w:t>
      </w:r>
    </w:p>
    <w:p w14:paraId="2799C21E" w14:textId="77777777" w:rsidR="001A3EAB" w:rsidRPr="00F10E68" w:rsidRDefault="001A3EAB" w:rsidP="001A3EAB">
      <w:pPr>
        <w:widowControl w:val="0"/>
        <w:numPr>
          <w:ilvl w:val="0"/>
          <w:numId w:val="1"/>
        </w:numPr>
        <w:tabs>
          <w:tab w:val="left" w:pos="220"/>
          <w:tab w:val="left" w:pos="720"/>
        </w:tabs>
        <w:autoSpaceDE w:val="0"/>
        <w:autoSpaceDN w:val="0"/>
        <w:adjustRightInd w:val="0"/>
        <w:ind w:hanging="720"/>
        <w:rPr>
          <w:rFonts w:ascii="Verdana" w:hAnsi="Verdana" w:cs="Verdana"/>
          <w:sz w:val="22"/>
          <w:szCs w:val="22"/>
        </w:rPr>
      </w:pPr>
      <w:r w:rsidRPr="00F10E68">
        <w:rPr>
          <w:rFonts w:ascii="Verdana" w:hAnsi="Verdana" w:cs="Verdana"/>
          <w:sz w:val="22"/>
          <w:szCs w:val="22"/>
        </w:rPr>
        <w:t>We believe in one God, Creator of all things, infinitely perfect and eternally existing in three persons; Father, Son and Holy Spirit.  Deut. 6:4, II Cor. 13:14; Matt. 3:16</w:t>
      </w:r>
    </w:p>
    <w:p w14:paraId="50B8C5B3" w14:textId="77777777" w:rsidR="001A3EAB" w:rsidRPr="00F10E68" w:rsidRDefault="001A3EAB" w:rsidP="001A3EAB">
      <w:pPr>
        <w:widowControl w:val="0"/>
        <w:numPr>
          <w:ilvl w:val="0"/>
          <w:numId w:val="1"/>
        </w:numPr>
        <w:tabs>
          <w:tab w:val="left" w:pos="220"/>
          <w:tab w:val="left" w:pos="720"/>
        </w:tabs>
        <w:autoSpaceDE w:val="0"/>
        <w:autoSpaceDN w:val="0"/>
        <w:adjustRightInd w:val="0"/>
        <w:ind w:hanging="720"/>
        <w:rPr>
          <w:rFonts w:ascii="Verdana" w:hAnsi="Verdana" w:cs="Verdana"/>
          <w:sz w:val="22"/>
          <w:szCs w:val="22"/>
        </w:rPr>
      </w:pPr>
      <w:r w:rsidRPr="00F10E68">
        <w:rPr>
          <w:rFonts w:ascii="Verdana" w:hAnsi="Verdana" w:cs="Verdana"/>
          <w:sz w:val="22"/>
          <w:szCs w:val="22"/>
        </w:rPr>
        <w:t>We believe that Jesus Christ is true God and true man, having been conceived of the Holy Spirit and born of the Virgin Mary.  He died on the Cross, a sacrifice for the sins of all men, according to the Scriptures.  Further, he arose bodily from the dead, ascended into heaven, where at the right hand of the Father, He is now our High Priest and Advocate.  Lk 1:35; Rom. 3:24,25; Rom. 8:34; I Jn. 2:1,2</w:t>
      </w:r>
    </w:p>
    <w:p w14:paraId="5B8544D5" w14:textId="77777777" w:rsidR="001A3EAB" w:rsidRPr="00F10E68" w:rsidRDefault="001A3EAB" w:rsidP="001A3EAB">
      <w:pPr>
        <w:widowControl w:val="0"/>
        <w:numPr>
          <w:ilvl w:val="0"/>
          <w:numId w:val="1"/>
        </w:numPr>
        <w:tabs>
          <w:tab w:val="left" w:pos="220"/>
          <w:tab w:val="left" w:pos="720"/>
        </w:tabs>
        <w:autoSpaceDE w:val="0"/>
        <w:autoSpaceDN w:val="0"/>
        <w:adjustRightInd w:val="0"/>
        <w:ind w:hanging="720"/>
        <w:rPr>
          <w:rFonts w:ascii="Verdana" w:hAnsi="Verdana" w:cs="Verdana"/>
          <w:sz w:val="22"/>
          <w:szCs w:val="22"/>
        </w:rPr>
      </w:pPr>
      <w:r w:rsidRPr="00F10E68">
        <w:rPr>
          <w:rFonts w:ascii="Verdana" w:hAnsi="Verdana" w:cs="Verdana"/>
          <w:sz w:val="22"/>
          <w:szCs w:val="22"/>
        </w:rPr>
        <w:t>We believe that the ministry of the Holy Spirit is to glorify the Lord Jesus Christ, and to convict men, regenerate the believing sinner and indwell, guide, instruct, and empower the believer for Godly living and service. John 6:8-11;I Cor. 12:12-14;Rom. 8;9; John 16:13; Acts 1:8</w:t>
      </w:r>
    </w:p>
    <w:p w14:paraId="22AE934C" w14:textId="77777777" w:rsidR="001A3EAB" w:rsidRPr="00F10E68" w:rsidRDefault="001A3EAB" w:rsidP="001A3EAB">
      <w:pPr>
        <w:widowControl w:val="0"/>
        <w:numPr>
          <w:ilvl w:val="0"/>
          <w:numId w:val="1"/>
        </w:numPr>
        <w:tabs>
          <w:tab w:val="left" w:pos="220"/>
          <w:tab w:val="left" w:pos="720"/>
        </w:tabs>
        <w:autoSpaceDE w:val="0"/>
        <w:autoSpaceDN w:val="0"/>
        <w:adjustRightInd w:val="0"/>
        <w:ind w:hanging="720"/>
        <w:rPr>
          <w:rFonts w:ascii="Verdana" w:hAnsi="Verdana" w:cs="Verdana"/>
          <w:sz w:val="22"/>
          <w:szCs w:val="22"/>
        </w:rPr>
      </w:pPr>
      <w:r w:rsidRPr="00F10E68">
        <w:rPr>
          <w:rFonts w:ascii="Verdana" w:hAnsi="Verdana" w:cs="Verdana"/>
          <w:sz w:val="22"/>
          <w:szCs w:val="22"/>
        </w:rPr>
        <w:t>We believe that man is created in the image of God, but fell into sin and is therefore lost, and only through regeneration by the Holy Spirit can he obtain salvation and spiritual life.  Gen. 1:26-27; Rom. 5:12; Eph. 2:1-10</w:t>
      </w:r>
    </w:p>
    <w:p w14:paraId="1E557E03" w14:textId="77777777" w:rsidR="001A3EAB" w:rsidRPr="00F10E68" w:rsidRDefault="001A3EAB" w:rsidP="001A3EAB">
      <w:pPr>
        <w:widowControl w:val="0"/>
        <w:numPr>
          <w:ilvl w:val="0"/>
          <w:numId w:val="1"/>
        </w:numPr>
        <w:tabs>
          <w:tab w:val="left" w:pos="220"/>
          <w:tab w:val="left" w:pos="720"/>
        </w:tabs>
        <w:autoSpaceDE w:val="0"/>
        <w:autoSpaceDN w:val="0"/>
        <w:adjustRightInd w:val="0"/>
        <w:ind w:hanging="720"/>
        <w:rPr>
          <w:rFonts w:ascii="Verdana" w:hAnsi="Verdana" w:cs="Verdana"/>
          <w:sz w:val="22"/>
          <w:szCs w:val="22"/>
        </w:rPr>
      </w:pPr>
      <w:r w:rsidRPr="00F10E68">
        <w:rPr>
          <w:rFonts w:ascii="Verdana" w:hAnsi="Verdana" w:cs="Verdana"/>
          <w:sz w:val="22"/>
          <w:szCs w:val="22"/>
        </w:rPr>
        <w:t>We believe that the shed blood of Jesus Christ and His resurrection provide the only ground for justification AND SALVATION FOR ALL WHO BELIEVE, AND ONLY SUCH AS RECEIVE Jesus Christ are born of the Holy Spirit, and thus become children of God.  Heb.9:22; I Cor. 15:12-19; Rom.8:14-17</w:t>
      </w:r>
    </w:p>
    <w:p w14:paraId="50D003CB" w14:textId="77777777" w:rsidR="001A3EAB" w:rsidRPr="00F10E68" w:rsidRDefault="001A3EAB" w:rsidP="001A3EAB">
      <w:pPr>
        <w:widowControl w:val="0"/>
        <w:numPr>
          <w:ilvl w:val="0"/>
          <w:numId w:val="1"/>
        </w:numPr>
        <w:tabs>
          <w:tab w:val="left" w:pos="220"/>
          <w:tab w:val="left" w:pos="720"/>
        </w:tabs>
        <w:autoSpaceDE w:val="0"/>
        <w:autoSpaceDN w:val="0"/>
        <w:adjustRightInd w:val="0"/>
        <w:ind w:hanging="720"/>
        <w:rPr>
          <w:rFonts w:ascii="Verdana" w:hAnsi="Verdana" w:cs="Verdana"/>
          <w:sz w:val="22"/>
          <w:szCs w:val="22"/>
        </w:rPr>
      </w:pPr>
      <w:r w:rsidRPr="00F10E68">
        <w:rPr>
          <w:rFonts w:ascii="Verdana" w:hAnsi="Verdana" w:cs="Verdana"/>
          <w:sz w:val="22"/>
          <w:szCs w:val="22"/>
        </w:rPr>
        <w:t>We believe that the Lord’s Supper and water baptism are ordinances to be observed by the church during this present age.  However, they are not to be regarded as means to salvation.  Matthew 28:19; Acts 2:41; I Cor. 11:23-28</w:t>
      </w:r>
    </w:p>
    <w:p w14:paraId="572E6041" w14:textId="77777777" w:rsidR="001A3EAB" w:rsidRPr="00F10E68" w:rsidRDefault="001A3EAB" w:rsidP="001A3EAB">
      <w:pPr>
        <w:widowControl w:val="0"/>
        <w:numPr>
          <w:ilvl w:val="0"/>
          <w:numId w:val="1"/>
        </w:numPr>
        <w:tabs>
          <w:tab w:val="left" w:pos="220"/>
          <w:tab w:val="left" w:pos="720"/>
        </w:tabs>
        <w:autoSpaceDE w:val="0"/>
        <w:autoSpaceDN w:val="0"/>
        <w:adjustRightInd w:val="0"/>
        <w:ind w:hanging="720"/>
        <w:rPr>
          <w:rFonts w:ascii="Verdana" w:hAnsi="Verdana" w:cs="Verdana"/>
          <w:sz w:val="22"/>
          <w:szCs w:val="22"/>
        </w:rPr>
      </w:pPr>
      <w:r w:rsidRPr="00F10E68">
        <w:rPr>
          <w:rFonts w:ascii="Verdana" w:hAnsi="Verdana" w:cs="Verdana"/>
          <w:sz w:val="22"/>
          <w:szCs w:val="22"/>
        </w:rPr>
        <w:t>We believe in the personal, and imminent coming of our Lord Jesus Christ, and that this “blessed hope” has a vital bearing on the personal life and service of the believer.  I Thess. 4:13-18: Rev. 19:11-16: Rev. 20:1-6</w:t>
      </w:r>
    </w:p>
    <w:p w14:paraId="292F91D4" w14:textId="77777777" w:rsidR="001A3EAB" w:rsidRPr="00F10E68" w:rsidRDefault="001A3EAB" w:rsidP="001A3EAB">
      <w:pPr>
        <w:widowControl w:val="0"/>
        <w:numPr>
          <w:ilvl w:val="0"/>
          <w:numId w:val="1"/>
        </w:numPr>
        <w:tabs>
          <w:tab w:val="left" w:pos="220"/>
          <w:tab w:val="left" w:pos="720"/>
        </w:tabs>
        <w:autoSpaceDE w:val="0"/>
        <w:autoSpaceDN w:val="0"/>
        <w:adjustRightInd w:val="0"/>
        <w:ind w:hanging="720"/>
        <w:rPr>
          <w:rFonts w:ascii="Verdana" w:hAnsi="Verdana" w:cs="Verdana"/>
          <w:sz w:val="22"/>
          <w:szCs w:val="22"/>
        </w:rPr>
      </w:pPr>
      <w:r w:rsidRPr="00F10E68">
        <w:rPr>
          <w:rFonts w:ascii="Verdana" w:hAnsi="Verdana" w:cs="Verdana"/>
          <w:sz w:val="22"/>
          <w:szCs w:val="22"/>
        </w:rPr>
        <w:t>We believe in the bodily resurrection of the dead, of the believer to everlasting blessedness and joy with the Lord and of the unbeliever to judgment and everlasting conscious punishment without him.  Matthew 25:46, John 5:28-29, John 11:25-26 </w:t>
      </w:r>
    </w:p>
    <w:p w14:paraId="20FA414B" w14:textId="77777777" w:rsidR="001A3EAB" w:rsidRPr="00F10E68" w:rsidRDefault="001A3EAB" w:rsidP="001A3EAB">
      <w:pPr>
        <w:widowControl w:val="0"/>
        <w:numPr>
          <w:ilvl w:val="0"/>
          <w:numId w:val="1"/>
        </w:numPr>
        <w:tabs>
          <w:tab w:val="left" w:pos="220"/>
          <w:tab w:val="left" w:pos="720"/>
        </w:tabs>
        <w:autoSpaceDE w:val="0"/>
        <w:autoSpaceDN w:val="0"/>
        <w:adjustRightInd w:val="0"/>
        <w:ind w:hanging="720"/>
        <w:rPr>
          <w:rFonts w:ascii="Verdana" w:hAnsi="Verdana" w:cs="Verdana"/>
          <w:sz w:val="22"/>
          <w:szCs w:val="22"/>
        </w:rPr>
      </w:pPr>
      <w:r w:rsidRPr="00F10E68">
        <w:rPr>
          <w:rFonts w:ascii="Verdana" w:hAnsi="Verdana" w:cs="Verdana"/>
          <w:sz w:val="22"/>
          <w:szCs w:val="22"/>
        </w:rPr>
        <w:t>We believe that the true church is composed of all such persons who through saving faith in Jesus Christ have been regenerated by the Holy Spirit and are united together in the Body of Christ of which He is the Head.  Eph. 1:22-23; I Cor. 12:12-14; Acts 14:27 </w:t>
      </w:r>
    </w:p>
    <w:p w14:paraId="3BA79477" w14:textId="77777777" w:rsidR="001A3EAB" w:rsidRDefault="001A3EAB" w:rsidP="001A3EAB">
      <w:pPr>
        <w:rPr>
          <w:b/>
          <w:sz w:val="40"/>
          <w:szCs w:val="40"/>
        </w:rPr>
      </w:pPr>
    </w:p>
    <w:p w14:paraId="6C89F33C" w14:textId="77777777" w:rsidR="00E20771" w:rsidRDefault="00E20771"/>
    <w:sectPr w:rsidR="00E20771" w:rsidSect="001A3EAB">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AB"/>
    <w:rsid w:val="000839A0"/>
    <w:rsid w:val="001A3EAB"/>
    <w:rsid w:val="00E2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021FE"/>
  <w15:chartTrackingRefBased/>
  <w15:docId w15:val="{B946B1B1-66D1-E14A-A892-814B45A0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Long</dc:creator>
  <cp:keywords/>
  <dc:description/>
  <cp:lastModifiedBy>Brad Long</cp:lastModifiedBy>
  <cp:revision>1</cp:revision>
  <dcterms:created xsi:type="dcterms:W3CDTF">2021-02-10T20:22:00Z</dcterms:created>
  <dcterms:modified xsi:type="dcterms:W3CDTF">2021-02-10T20:23:00Z</dcterms:modified>
</cp:coreProperties>
</file>