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Financial Statement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Financial Policy. </w:t>
      </w:r>
      <w:r w:rsidDel="00000000" w:rsidR="00000000" w:rsidRPr="00000000">
        <w:rPr>
          <w:rFonts w:ascii="Times New Roman" w:cs="Times New Roman" w:eastAsia="Times New Roman" w:hAnsi="Times New Roman"/>
          <w:sz w:val="24"/>
          <w:szCs w:val="24"/>
          <w:rtl w:val="0"/>
        </w:rPr>
        <w:t xml:space="preserve">We will contact you prior to your procedure to discuss your co-payment, co-insurance, deductible or cash payments. It is your responsibility to know and understand what your insurance will cover. All balances are due prior to the day of the procedure. We do not sponsor any payment plans. We do accept all major credit cards, Cash and Checks. We do not provide any Charity Services. </w:t>
      </w:r>
    </w:p>
    <w:p w:rsidR="00000000" w:rsidDel="00000000" w:rsidP="00000000" w:rsidRDefault="00000000" w:rsidRPr="00000000" w14:paraId="0000000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General Insurance Information: </w:t>
      </w:r>
      <w:r w:rsidDel="00000000" w:rsidR="00000000" w:rsidRPr="00000000">
        <w:rPr>
          <w:rFonts w:ascii="Times New Roman" w:cs="Times New Roman" w:eastAsia="Times New Roman" w:hAnsi="Times New Roman"/>
          <w:sz w:val="24"/>
          <w:szCs w:val="24"/>
          <w:rtl w:val="0"/>
        </w:rPr>
        <w:t xml:space="preserve">Your insurance policy is an agreement between you and your insurance company. Our relationship is with you, not your insurance company. Therefore, all charges are ultimately your responsibility, regardless of your insurance status. We will bill your insurance claim for you; however, all fees collected prior to date of service and any quotes regarding such fees are estimated based on the information available to the Center at the time of service. The Center relies on information provided by the responsible party regarding insurance coverage, information from the responsible party’s insurance company, and procedure fees associated with the CPT codes scheduled and provided to the Center by the patient’s surgeon. There may be additional charges, should the surgeon perform a procedure that is different from or in addition to what was scheduled. This quote is only an estimate for the surgical facility fees. </w:t>
      </w:r>
    </w:p>
    <w:p w:rsidR="00000000" w:rsidDel="00000000" w:rsidP="00000000" w:rsidRDefault="00000000" w:rsidRPr="00000000" w14:paraId="0000000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This estimate for surgical facility charges does not include the fees for the: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Physician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Anesthesia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Laboratory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Pathology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SomeImplants/Lenses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entities may or may not participate with your health insurance. You may request a personalized estimate of charges or any other information needed. Contact information is supplied below. </w:t>
      </w:r>
    </w:p>
    <w:p w:rsidR="00000000" w:rsidDel="00000000" w:rsidP="00000000" w:rsidRDefault="00000000" w:rsidRPr="00000000" w14:paraId="0000000B">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Central Florida Eye Specialist</w:t>
      </w:r>
      <w:r w:rsidDel="00000000" w:rsidR="00000000" w:rsidRPr="00000000">
        <w:rPr>
          <w:rFonts w:ascii="Times New Roman" w:cs="Times New Roman" w:eastAsia="Times New Roman" w:hAnsi="Times New Roman"/>
          <w:sz w:val="24"/>
          <w:szCs w:val="24"/>
          <w:rtl w:val="0"/>
        </w:rPr>
        <w:t xml:space="preserve">: 386-734-2931 </w:t>
      </w:r>
    </w:p>
    <w:p w:rsidR="00000000" w:rsidDel="00000000" w:rsidP="00000000" w:rsidRDefault="00000000" w:rsidRPr="00000000" w14:paraId="0000000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Bedrock Anesthesia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877-507-2026</w:t>
      </w: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Laboratory and Pathology Services are rarely used at our facility. If you have questions, please ask your surgeon and the lab or pathologist used can be discussed. If you have any questions regarding the content of this policy or to request a personalized estimate from the Surgery Center, please contact us at 352-728-1952 </w:t>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