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A59F" w14:textId="77777777" w:rsidR="00B70E7F" w:rsidRDefault="00B70E7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6A53E7A5" w14:textId="77777777" w:rsidR="00C82751" w:rsidRDefault="00C82751" w:rsidP="005A453F">
      <w:pPr>
        <w:pStyle w:val="Heading2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14:paraId="5586C85E" w14:textId="77777777" w:rsidR="00C82751" w:rsidRDefault="00C82751" w:rsidP="005A453F">
      <w:pPr>
        <w:pStyle w:val="Heading2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</w:p>
    <w:p w14:paraId="71CF8485" w14:textId="2FEA95EF" w:rsidR="00B70E7F" w:rsidRPr="00E6455C" w:rsidRDefault="00B70E7F" w:rsidP="005A453F">
      <w:pPr>
        <w:pStyle w:val="Heading2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E6455C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Total Eye Care Surgery Center</w:t>
      </w:r>
    </w:p>
    <w:p w14:paraId="6183CB77" w14:textId="77777777" w:rsidR="00B70E7F" w:rsidRDefault="00B70E7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56B64CA1" w14:textId="77777777" w:rsidR="00B70E7F" w:rsidRDefault="00B70E7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57F5573E" w14:textId="77777777" w:rsidR="00B70E7F" w:rsidRDefault="00B70E7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5A168FAD" w14:textId="77777777" w:rsidR="00B70E7F" w:rsidRDefault="00B70E7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14F644A9" w14:textId="77777777" w:rsidR="00B70E7F" w:rsidRDefault="00B70E7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6883BC36" w14:textId="5A6CA4AC" w:rsidR="005A453F" w:rsidRDefault="005A453F" w:rsidP="005A453F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D1EF2">
        <w:rPr>
          <w:rFonts w:ascii="Times New Roman" w:hAnsi="Times New Roman" w:cs="Times New Roman"/>
          <w:sz w:val="24"/>
          <w:szCs w:val="24"/>
        </w:rPr>
        <w:t>DISCLOSURE OF OWNERSHIP INTEREST</w:t>
      </w:r>
    </w:p>
    <w:p w14:paraId="0BDFA9F1" w14:textId="77777777" w:rsidR="00AA4336" w:rsidRPr="00AA4336" w:rsidRDefault="00AA4336" w:rsidP="00AA4336"/>
    <w:p w14:paraId="20D83FC8" w14:textId="77777777" w:rsidR="005A453F" w:rsidRPr="006D1EF2" w:rsidRDefault="005A453F" w:rsidP="005A453F">
      <w:pPr>
        <w:rPr>
          <w:szCs w:val="24"/>
        </w:rPr>
      </w:pPr>
    </w:p>
    <w:p w14:paraId="1947863E" w14:textId="77777777" w:rsidR="00AA4336" w:rsidRDefault="005A453F" w:rsidP="005A453F">
      <w:pPr>
        <w:jc w:val="both"/>
        <w:rPr>
          <w:szCs w:val="24"/>
        </w:rPr>
      </w:pPr>
      <w:r w:rsidRPr="006D1EF2">
        <w:rPr>
          <w:szCs w:val="24"/>
        </w:rPr>
        <w:t>This facility is owned by a physician. T</w:t>
      </w:r>
      <w:r w:rsidR="00AA4336">
        <w:rPr>
          <w:szCs w:val="24"/>
        </w:rPr>
        <w:t>his</w:t>
      </w:r>
      <w:r w:rsidRPr="006D1EF2">
        <w:rPr>
          <w:szCs w:val="24"/>
        </w:rPr>
        <w:t xml:space="preserve"> physician ha</w:t>
      </w:r>
      <w:r w:rsidR="00AA4336">
        <w:rPr>
          <w:szCs w:val="24"/>
        </w:rPr>
        <w:t>s</w:t>
      </w:r>
      <w:r w:rsidRPr="006D1EF2">
        <w:rPr>
          <w:szCs w:val="24"/>
        </w:rPr>
        <w:t xml:space="preserve"> become </w:t>
      </w:r>
      <w:r w:rsidR="00AA4336">
        <w:rPr>
          <w:szCs w:val="24"/>
        </w:rPr>
        <w:t xml:space="preserve">an </w:t>
      </w:r>
      <w:r w:rsidRPr="006D1EF2">
        <w:rPr>
          <w:szCs w:val="24"/>
        </w:rPr>
        <w:t xml:space="preserve">owner </w:t>
      </w:r>
      <w:proofErr w:type="gramStart"/>
      <w:r w:rsidRPr="006D1EF2">
        <w:rPr>
          <w:szCs w:val="24"/>
        </w:rPr>
        <w:t>as a result</w:t>
      </w:r>
      <w:r w:rsidR="00AA4336">
        <w:rPr>
          <w:szCs w:val="24"/>
        </w:rPr>
        <w:t xml:space="preserve"> </w:t>
      </w:r>
      <w:r w:rsidRPr="006D1EF2">
        <w:rPr>
          <w:szCs w:val="24"/>
        </w:rPr>
        <w:t>of</w:t>
      </w:r>
      <w:proofErr w:type="gramEnd"/>
      <w:r w:rsidRPr="006D1EF2">
        <w:rPr>
          <w:szCs w:val="24"/>
        </w:rPr>
        <w:t xml:space="preserve"> </w:t>
      </w:r>
      <w:r w:rsidR="00AA4336">
        <w:rPr>
          <w:szCs w:val="24"/>
        </w:rPr>
        <w:t xml:space="preserve">his </w:t>
      </w:r>
      <w:r w:rsidRPr="006D1EF2">
        <w:rPr>
          <w:szCs w:val="24"/>
        </w:rPr>
        <w:t xml:space="preserve">commitment to quality healthcare and service to their patients. Your physician may be an owner in or of this facility. </w:t>
      </w:r>
    </w:p>
    <w:p w14:paraId="5650139F" w14:textId="77777777" w:rsidR="00AA4336" w:rsidRDefault="00AA4336" w:rsidP="005A453F">
      <w:pPr>
        <w:jc w:val="both"/>
        <w:rPr>
          <w:szCs w:val="24"/>
        </w:rPr>
      </w:pPr>
    </w:p>
    <w:p w14:paraId="23139F2B" w14:textId="33F3566E" w:rsidR="005A453F" w:rsidRDefault="005A453F" w:rsidP="005A453F">
      <w:pPr>
        <w:jc w:val="both"/>
        <w:rPr>
          <w:szCs w:val="24"/>
        </w:rPr>
      </w:pPr>
      <w:r w:rsidRPr="006D1EF2">
        <w:rPr>
          <w:szCs w:val="24"/>
        </w:rPr>
        <w:t>Please be advised of the following:</w:t>
      </w:r>
    </w:p>
    <w:p w14:paraId="14228B5A" w14:textId="77777777" w:rsidR="00AA4336" w:rsidRPr="006D1EF2" w:rsidRDefault="00AA4336" w:rsidP="005A453F">
      <w:pPr>
        <w:jc w:val="both"/>
        <w:rPr>
          <w:szCs w:val="24"/>
        </w:rPr>
      </w:pPr>
    </w:p>
    <w:p w14:paraId="42CE0159" w14:textId="77777777" w:rsidR="005A453F" w:rsidRPr="006D1EF2" w:rsidRDefault="005A453F" w:rsidP="00AA4336">
      <w:pPr>
        <w:tabs>
          <w:tab w:val="left" w:pos="-1080"/>
          <w:tab w:val="left" w:pos="-720"/>
          <w:tab w:val="left" w:pos="0"/>
          <w:tab w:val="left" w:pos="360"/>
        </w:tabs>
        <w:ind w:left="360"/>
        <w:jc w:val="both"/>
        <w:rPr>
          <w:szCs w:val="24"/>
        </w:rPr>
      </w:pPr>
      <w:r w:rsidRPr="006D1EF2">
        <w:rPr>
          <w:szCs w:val="24"/>
        </w:rPr>
        <w:t>The Facility may have a financial relationship with your physician as indicated above.</w:t>
      </w:r>
    </w:p>
    <w:p w14:paraId="74168D2B" w14:textId="77777777" w:rsidR="005A453F" w:rsidRPr="006D1EF2" w:rsidRDefault="005A453F" w:rsidP="00AA4336">
      <w:pPr>
        <w:tabs>
          <w:tab w:val="left" w:pos="-1080"/>
          <w:tab w:val="left" w:pos="-720"/>
          <w:tab w:val="left" w:pos="0"/>
          <w:tab w:val="left" w:pos="360"/>
        </w:tabs>
        <w:ind w:left="360"/>
        <w:jc w:val="both"/>
        <w:rPr>
          <w:szCs w:val="24"/>
        </w:rPr>
      </w:pPr>
      <w:r w:rsidRPr="006D1EF2">
        <w:rPr>
          <w:szCs w:val="24"/>
        </w:rPr>
        <w:t>A schedule of typical fees for services provided by the facility is available at your request.</w:t>
      </w:r>
    </w:p>
    <w:p w14:paraId="2032A2A9" w14:textId="77777777" w:rsidR="005A453F" w:rsidRPr="006D1EF2" w:rsidRDefault="005A453F" w:rsidP="00AA4336">
      <w:pPr>
        <w:tabs>
          <w:tab w:val="left" w:pos="-1080"/>
          <w:tab w:val="left" w:pos="-720"/>
          <w:tab w:val="left" w:pos="0"/>
          <w:tab w:val="left" w:pos="360"/>
        </w:tabs>
        <w:ind w:left="360"/>
        <w:jc w:val="both"/>
        <w:rPr>
          <w:szCs w:val="24"/>
        </w:rPr>
      </w:pPr>
      <w:r w:rsidRPr="006D1EF2">
        <w:rPr>
          <w:szCs w:val="24"/>
        </w:rPr>
        <w:t>You have the right to choose where to receive services; including an entity in which your physician may have a financial relationship.</w:t>
      </w:r>
    </w:p>
    <w:p w14:paraId="5196E092" w14:textId="77777777" w:rsidR="005A453F" w:rsidRPr="006D1EF2" w:rsidRDefault="005A453F" w:rsidP="00AA4336">
      <w:pPr>
        <w:tabs>
          <w:tab w:val="left" w:pos="-1080"/>
          <w:tab w:val="left" w:pos="-720"/>
          <w:tab w:val="left" w:pos="0"/>
          <w:tab w:val="left" w:pos="360"/>
        </w:tabs>
        <w:rPr>
          <w:szCs w:val="24"/>
        </w:rPr>
      </w:pPr>
    </w:p>
    <w:p w14:paraId="24321D34" w14:textId="77777777" w:rsidR="005A453F" w:rsidRDefault="00C9575B" w:rsidP="005A453F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szCs w:val="24"/>
        </w:rPr>
      </w:pPr>
      <w:r>
        <w:rPr>
          <w:szCs w:val="24"/>
        </w:rPr>
        <w:t>A</w:t>
      </w:r>
      <w:r w:rsidR="005A453F" w:rsidRPr="006D1EF2">
        <w:rPr>
          <w:szCs w:val="24"/>
        </w:rPr>
        <w:t xml:space="preserve"> reasonable alternative source of services available </w:t>
      </w:r>
      <w:r>
        <w:rPr>
          <w:szCs w:val="24"/>
        </w:rPr>
        <w:t>is</w:t>
      </w:r>
      <w:r w:rsidR="005A453F" w:rsidRPr="006D1EF2">
        <w:rPr>
          <w:szCs w:val="24"/>
        </w:rPr>
        <w:t>:</w:t>
      </w:r>
    </w:p>
    <w:p w14:paraId="31971767" w14:textId="77777777" w:rsidR="00C9575B" w:rsidRDefault="00C9575B" w:rsidP="005A453F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szCs w:val="24"/>
        </w:rPr>
      </w:pPr>
    </w:p>
    <w:p w14:paraId="7F386FDA" w14:textId="600A559E" w:rsidR="00AA4336" w:rsidRDefault="00AA4336" w:rsidP="00AA4336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b/>
          <w:szCs w:val="24"/>
        </w:rPr>
      </w:pPr>
      <w:proofErr w:type="spellStart"/>
      <w:r>
        <w:rPr>
          <w:b/>
          <w:szCs w:val="24"/>
        </w:rPr>
        <w:t>AdventHealth</w:t>
      </w:r>
      <w:proofErr w:type="spellEnd"/>
      <w:r>
        <w:rPr>
          <w:b/>
          <w:szCs w:val="24"/>
        </w:rPr>
        <w:t xml:space="preserve"> </w:t>
      </w:r>
      <w:r w:rsidR="00C9575B" w:rsidRPr="00C9575B">
        <w:rPr>
          <w:b/>
          <w:szCs w:val="24"/>
        </w:rPr>
        <w:t>Waterman,</w:t>
      </w:r>
    </w:p>
    <w:p w14:paraId="21FDEDDE" w14:textId="07837B6C" w:rsidR="00AA4336" w:rsidRDefault="00C9575B" w:rsidP="00AA4336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b/>
          <w:szCs w:val="24"/>
        </w:rPr>
      </w:pPr>
      <w:r w:rsidRPr="00C9575B">
        <w:rPr>
          <w:b/>
          <w:szCs w:val="24"/>
        </w:rPr>
        <w:t>1000 Waterman Way,</w:t>
      </w:r>
    </w:p>
    <w:p w14:paraId="0C699726" w14:textId="3328096A" w:rsidR="00C9575B" w:rsidRPr="00C9575B" w:rsidRDefault="00C9575B" w:rsidP="00AA4336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b/>
          <w:szCs w:val="24"/>
        </w:rPr>
      </w:pPr>
      <w:r w:rsidRPr="00C9575B">
        <w:rPr>
          <w:b/>
          <w:szCs w:val="24"/>
        </w:rPr>
        <w:t>Tavares, FL  327</w:t>
      </w:r>
      <w:r w:rsidR="00AA4336">
        <w:rPr>
          <w:b/>
          <w:szCs w:val="24"/>
        </w:rPr>
        <w:t>78</w:t>
      </w:r>
    </w:p>
    <w:p w14:paraId="49D84048" w14:textId="77777777" w:rsidR="005A453F" w:rsidRPr="006D1EF2" w:rsidRDefault="005A453F" w:rsidP="005A453F">
      <w:pPr>
        <w:tabs>
          <w:tab w:val="left" w:pos="9360"/>
        </w:tabs>
        <w:rPr>
          <w:szCs w:val="24"/>
          <w:u w:val="thick"/>
        </w:rPr>
      </w:pPr>
    </w:p>
    <w:p w14:paraId="0826DBD5" w14:textId="77777777" w:rsidR="005A453F" w:rsidRPr="006D1EF2" w:rsidRDefault="005A453F" w:rsidP="005A453F">
      <w:pPr>
        <w:tabs>
          <w:tab w:val="left" w:pos="9360"/>
        </w:tabs>
        <w:rPr>
          <w:szCs w:val="24"/>
          <w:u w:val="thick"/>
        </w:rPr>
      </w:pPr>
    </w:p>
    <w:p w14:paraId="78A32E45" w14:textId="77777777" w:rsidR="00AA4336" w:rsidRPr="006D1EF2" w:rsidRDefault="00AA4336" w:rsidP="005A453F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szCs w:val="24"/>
        </w:rPr>
      </w:pPr>
    </w:p>
    <w:p w14:paraId="14F6BD02" w14:textId="77777777" w:rsidR="005A453F" w:rsidRPr="006D1EF2" w:rsidRDefault="005A453F" w:rsidP="005A453F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szCs w:val="24"/>
        </w:rPr>
      </w:pPr>
    </w:p>
    <w:sectPr w:rsidR="005A453F" w:rsidRPr="006D1EF2" w:rsidSect="00E6455C">
      <w:footerReference w:type="default" r:id="rId6"/>
      <w:endnotePr>
        <w:numFmt w:val="decimal"/>
      </w:endnotePr>
      <w:pgSz w:w="12240" w:h="15840"/>
      <w:pgMar w:top="1080" w:right="1440" w:bottom="1080" w:left="1440" w:header="1080" w:footer="1080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46F6" w14:textId="77777777" w:rsidR="00AF2B37" w:rsidRDefault="00AF2B37" w:rsidP="00ED1CAF">
      <w:r>
        <w:separator/>
      </w:r>
    </w:p>
  </w:endnote>
  <w:endnote w:type="continuationSeparator" w:id="0">
    <w:p w14:paraId="23C72FCA" w14:textId="77777777" w:rsidR="00AF2B37" w:rsidRDefault="00AF2B37" w:rsidP="00ED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C4DC" w14:textId="77777777" w:rsidR="003462E8" w:rsidRPr="00EF7D85" w:rsidRDefault="005A453F" w:rsidP="00EF7D85">
    <w:pPr>
      <w:tabs>
        <w:tab w:val="center" w:pos="4680"/>
        <w:tab w:val="right" w:pos="9360"/>
      </w:tabs>
    </w:pPr>
    <w:r w:rsidRPr="00EF7D85">
      <w:rPr>
        <w:i/>
      </w:rPr>
      <w:tab/>
      <w:t>PR-F7</w:t>
    </w:r>
    <w:r>
      <w:tab/>
      <w:t xml:space="preserve">Page </w:t>
    </w:r>
    <w:r w:rsidR="00ED1CAF">
      <w:fldChar w:fldCharType="begin"/>
    </w:r>
    <w:r>
      <w:instrText xml:space="preserve"> PAGE </w:instrText>
    </w:r>
    <w:r w:rsidR="00ED1CAF">
      <w:fldChar w:fldCharType="separate"/>
    </w:r>
    <w:r w:rsidR="00C9575B">
      <w:rPr>
        <w:noProof/>
      </w:rPr>
      <w:t>1</w:t>
    </w:r>
    <w:r w:rsidR="00ED1CAF">
      <w:fldChar w:fldCharType="end"/>
    </w:r>
    <w:r>
      <w:t xml:space="preserve"> of </w:t>
    </w:r>
    <w:r w:rsidR="00ED1CAF">
      <w:fldChar w:fldCharType="begin"/>
    </w:r>
    <w:r>
      <w:instrText xml:space="preserve"> NUMPAGES  </w:instrText>
    </w:r>
    <w:r w:rsidR="00ED1CAF">
      <w:fldChar w:fldCharType="separate"/>
    </w:r>
    <w:r w:rsidR="00C9575B">
      <w:rPr>
        <w:noProof/>
      </w:rPr>
      <w:t>1</w:t>
    </w:r>
    <w:r w:rsidR="00ED1C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9FBD" w14:textId="77777777" w:rsidR="00AF2B37" w:rsidRDefault="00AF2B37" w:rsidP="00ED1CAF">
      <w:r>
        <w:separator/>
      </w:r>
    </w:p>
  </w:footnote>
  <w:footnote w:type="continuationSeparator" w:id="0">
    <w:p w14:paraId="29E391C4" w14:textId="77777777" w:rsidR="00AF2B37" w:rsidRDefault="00AF2B37" w:rsidP="00ED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F"/>
    <w:rsid w:val="0017720A"/>
    <w:rsid w:val="001E18BB"/>
    <w:rsid w:val="001F0775"/>
    <w:rsid w:val="00270273"/>
    <w:rsid w:val="002D3AE5"/>
    <w:rsid w:val="003462E8"/>
    <w:rsid w:val="004C1A3F"/>
    <w:rsid w:val="004D6B17"/>
    <w:rsid w:val="005A453F"/>
    <w:rsid w:val="005F592F"/>
    <w:rsid w:val="00711227"/>
    <w:rsid w:val="008A5EAF"/>
    <w:rsid w:val="00966806"/>
    <w:rsid w:val="0098497B"/>
    <w:rsid w:val="00AA4336"/>
    <w:rsid w:val="00AF2B37"/>
    <w:rsid w:val="00B23792"/>
    <w:rsid w:val="00B448BE"/>
    <w:rsid w:val="00B70E7F"/>
    <w:rsid w:val="00B74773"/>
    <w:rsid w:val="00BC4C2D"/>
    <w:rsid w:val="00C82751"/>
    <w:rsid w:val="00C9575B"/>
    <w:rsid w:val="00CF5D0E"/>
    <w:rsid w:val="00D64A44"/>
    <w:rsid w:val="00E51A4D"/>
    <w:rsid w:val="00E6455C"/>
    <w:rsid w:val="00ED1CAF"/>
    <w:rsid w:val="00F45902"/>
    <w:rsid w:val="00F76D80"/>
    <w:rsid w:val="00FA4C38"/>
    <w:rsid w:val="00FA724C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0BC9"/>
  <w15:docId w15:val="{46FDE2A2-C8F3-4003-955B-721C31F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A453F"/>
    <w:pPr>
      <w:keepNext/>
      <w:tabs>
        <w:tab w:val="center" w:pos="4680"/>
      </w:tabs>
      <w:jc w:val="center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453F"/>
    <w:rPr>
      <w:rFonts w:ascii="Arial" w:eastAsia="Times New Roman" w:hAnsi="Arial" w:cs="Arial"/>
      <w:b/>
      <w:snapToGrid w:val="0"/>
      <w:sz w:val="20"/>
      <w:szCs w:val="20"/>
    </w:rPr>
  </w:style>
  <w:style w:type="paragraph" w:styleId="BodyText">
    <w:name w:val="Body Text"/>
    <w:basedOn w:val="Normal"/>
    <w:link w:val="BodyTextChar"/>
    <w:semiHidden/>
    <w:rsid w:val="005A453F"/>
    <w:pPr>
      <w:tabs>
        <w:tab w:val="left" w:pos="-1080"/>
        <w:tab w:val="left" w:pos="-720"/>
        <w:tab w:val="left" w:pos="0"/>
        <w:tab w:val="left" w:pos="360"/>
        <w:tab w:val="left" w:pos="1440"/>
      </w:tabs>
      <w:jc w:val="both"/>
    </w:pPr>
    <w:rPr>
      <w:rFonts w:ascii="Arial" w:hAnsi="Arial" w:cs="Arial"/>
      <w:bCs/>
      <w:i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A453F"/>
    <w:rPr>
      <w:rFonts w:ascii="Arial" w:eastAsia="Times New Roman" w:hAnsi="Arial" w:cs="Arial"/>
      <w:bCs/>
      <w:i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Hiatt</dc:creator>
  <cp:keywords/>
  <dc:description/>
  <cp:lastModifiedBy>Jennifer Rausch</cp:lastModifiedBy>
  <cp:revision>4</cp:revision>
  <cp:lastPrinted>2023-12-11T20:46:00Z</cp:lastPrinted>
  <dcterms:created xsi:type="dcterms:W3CDTF">2023-12-29T13:01:00Z</dcterms:created>
  <dcterms:modified xsi:type="dcterms:W3CDTF">2023-12-29T13:04:00Z</dcterms:modified>
</cp:coreProperties>
</file>