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2C59" w14:textId="340D4DB0" w:rsidR="001323EE" w:rsidRDefault="000521B5" w:rsidP="00AE6095">
      <w:pPr>
        <w:pStyle w:val="Heading1"/>
      </w:pPr>
      <w:r>
        <w:rPr>
          <w:noProof/>
        </w:rPr>
        <w:drawing>
          <wp:inline distT="0" distB="0" distL="0" distR="0" wp14:anchorId="5F24E787" wp14:editId="63961AD4">
            <wp:extent cx="2571750" cy="1917700"/>
            <wp:effectExtent l="0" t="0" r="0" b="0"/>
            <wp:docPr id="1327030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30136" name="Picture 1327030136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708" cy="19340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355600">
                        <a:srgbClr val="682A5E">
                          <a:alpha val="96000"/>
                        </a:srgbClr>
                      </a:glow>
                      <a:outerShdw dist="139700" dir="2700000" sx="72000" sy="72000" algn="tl" rotWithShape="0">
                        <a:srgbClr val="333333">
                          <a:alpha val="35000"/>
                        </a:srgbClr>
                      </a:outerShdw>
                      <a:reflection endPos="0" dist="50800" dir="5400000" sy="-100000" algn="bl" rotWithShape="0"/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321C8C6F" w14:textId="560BC92A" w:rsidR="00AE6095" w:rsidRPr="001323EE" w:rsidRDefault="00AE6095" w:rsidP="00AE6095">
      <w:pPr>
        <w:pStyle w:val="Heading1"/>
        <w:rPr>
          <w:b/>
          <w:bCs/>
          <w:outline/>
          <w:color w:val="ED7D31" w:themeColor="accent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323EE">
        <w:rPr>
          <w:b/>
          <w:bCs/>
          <w:outline/>
          <w:color w:val="ED7D31" w:themeColor="accent2"/>
          <w:highlight w:val="darkMagenta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Nonprofit Policies Bundle</w:t>
      </w:r>
    </w:p>
    <w:p w14:paraId="0C4450AD" w14:textId="77777777" w:rsidR="00AE6095" w:rsidRDefault="00AE6095" w:rsidP="00AE6095"/>
    <w:p w14:paraId="515A5907" w14:textId="77777777" w:rsidR="001323EE" w:rsidRDefault="00AE6095" w:rsidP="00AE6095">
      <w:r>
        <w:t xml:space="preserve">This Policies Bundle establishes key governance and compliance policies for The Re-Leaf: </w:t>
      </w:r>
    </w:p>
    <w:p w14:paraId="7CE4EE42" w14:textId="77777777" w:rsidR="001323EE" w:rsidRDefault="00AE6095" w:rsidP="00AE6095">
      <w:r>
        <w:t xml:space="preserve">Southwest Georgia Relief Center, Inc. These policies support ethical conduct, transparency, and </w:t>
      </w:r>
    </w:p>
    <w:p w14:paraId="33D7A1DD" w14:textId="12164F17" w:rsidR="00AE6095" w:rsidRDefault="00AE6095" w:rsidP="00AE6095">
      <w:r>
        <w:t>accountability in alignment with IRS 501(c)(3) requirements.</w:t>
      </w:r>
    </w:p>
    <w:p w14:paraId="72696AC8" w14:textId="77777777" w:rsidR="00AE6095" w:rsidRDefault="00AE6095" w:rsidP="00AE6095"/>
    <w:p w14:paraId="51327025" w14:textId="77777777" w:rsidR="00AE6095" w:rsidRDefault="00AE6095" w:rsidP="00AE6095"/>
    <w:p w14:paraId="17050E17" w14:textId="77777777" w:rsidR="00AE6095" w:rsidRDefault="00AE6095" w:rsidP="00AE6095">
      <w:r>
        <w:t>---</w:t>
      </w:r>
    </w:p>
    <w:p w14:paraId="37FA493F" w14:textId="77777777" w:rsidR="00AE6095" w:rsidRDefault="00AE6095" w:rsidP="00AE6095"/>
    <w:p w14:paraId="17D8B4E7" w14:textId="77777777" w:rsidR="00AE6095" w:rsidRPr="001323EE" w:rsidRDefault="00AE6095" w:rsidP="00AE6095">
      <w:pPr>
        <w:pStyle w:val="Heading2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Whistleblower Policy</w:t>
      </w:r>
    </w:p>
    <w:p w14:paraId="6FA0D28A" w14:textId="77777777" w:rsidR="00AE6095" w:rsidRDefault="00AE6095" w:rsidP="00AE6095"/>
    <w:p w14:paraId="07B9E30F" w14:textId="77777777" w:rsidR="00AE6095" w:rsidRPr="001323EE" w:rsidRDefault="00AE6095" w:rsidP="00AE6095">
      <w:pPr>
        <w:pStyle w:val="Heading3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Purpose</w:t>
      </w:r>
    </w:p>
    <w:p w14:paraId="014871B9" w14:textId="77777777" w:rsidR="00AE6095" w:rsidRDefault="00AE6095" w:rsidP="00AE6095"/>
    <w:p w14:paraId="361D8771" w14:textId="77777777" w:rsidR="0036639F" w:rsidRDefault="00AE6095" w:rsidP="00AE6095">
      <w:r>
        <w:t xml:space="preserve">The purpose of this policy is to encourage board members, staff, and volunteers to report </w:t>
      </w:r>
    </w:p>
    <w:p w14:paraId="533F6D52" w14:textId="643DE8EC" w:rsidR="00AE6095" w:rsidRDefault="00AE6095" w:rsidP="00AE6095">
      <w:r>
        <w:t>suspected wrongdoing without fear of retaliation.</w:t>
      </w:r>
    </w:p>
    <w:p w14:paraId="4351B596" w14:textId="77777777" w:rsidR="00AE6095" w:rsidRDefault="00AE6095" w:rsidP="00AE6095"/>
    <w:p w14:paraId="30B015C8" w14:textId="77777777" w:rsidR="00AE6095" w:rsidRPr="001323EE" w:rsidRDefault="00AE6095" w:rsidP="00AE6095">
      <w:pPr>
        <w:pStyle w:val="Heading3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lastRenderedPageBreak/>
        <w:t>Policy</w:t>
      </w:r>
    </w:p>
    <w:p w14:paraId="6E406EC6" w14:textId="77777777" w:rsidR="00AE6095" w:rsidRDefault="00AE6095" w:rsidP="00AE6095"/>
    <w:p w14:paraId="62BBACCF" w14:textId="77777777" w:rsidR="0036639F" w:rsidRDefault="00AE6095" w:rsidP="00AE6095">
      <w:r>
        <w:t xml:space="preserve">The organization prohibits retaliation against any individual who, in good faith, reports </w:t>
      </w:r>
    </w:p>
    <w:p w14:paraId="38E688F5" w14:textId="25E1CE7F" w:rsidR="00AE6095" w:rsidRDefault="00AE6095" w:rsidP="00AE6095">
      <w:r>
        <w:t>suspected illegal, unethical, or improper conduct.</w:t>
      </w:r>
    </w:p>
    <w:p w14:paraId="7F20EF8C" w14:textId="77777777" w:rsidR="00AE6095" w:rsidRDefault="00AE6095" w:rsidP="00AE6095"/>
    <w:p w14:paraId="2D92D82E" w14:textId="77777777" w:rsidR="00AE6095" w:rsidRPr="001323EE" w:rsidRDefault="00AE6095" w:rsidP="00AE6095">
      <w:pPr>
        <w:pStyle w:val="Heading3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Reporting Procedures</w:t>
      </w:r>
    </w:p>
    <w:p w14:paraId="757C1C2C" w14:textId="77777777" w:rsidR="00AE6095" w:rsidRDefault="00AE6095" w:rsidP="00AE6095"/>
    <w:p w14:paraId="3551BE6B" w14:textId="77777777" w:rsidR="00AE6095" w:rsidRDefault="00AE6095" w:rsidP="000521B5">
      <w:pPr>
        <w:pStyle w:val="ListParagraph"/>
        <w:numPr>
          <w:ilvl w:val="0"/>
          <w:numId w:val="7"/>
        </w:numPr>
      </w:pPr>
      <w:r>
        <w:t>Reports may be made to the Board Chair, Treasurer, or Governance Committee</w:t>
      </w:r>
    </w:p>
    <w:p w14:paraId="1C02E138" w14:textId="77777777" w:rsidR="00AE6095" w:rsidRDefault="00AE6095" w:rsidP="000521B5"/>
    <w:p w14:paraId="3586ECB9" w14:textId="77777777" w:rsidR="00AE6095" w:rsidRDefault="00AE6095" w:rsidP="000521B5">
      <w:pPr>
        <w:pStyle w:val="ListParagraph"/>
        <w:numPr>
          <w:ilvl w:val="0"/>
          <w:numId w:val="7"/>
        </w:numPr>
      </w:pPr>
      <w:r>
        <w:t>Reports may be made verbally or in writing</w:t>
      </w:r>
    </w:p>
    <w:p w14:paraId="143444B5" w14:textId="77777777" w:rsidR="00AE6095" w:rsidRDefault="00AE6095" w:rsidP="000521B5"/>
    <w:p w14:paraId="343CA2E1" w14:textId="77777777" w:rsidR="00AE6095" w:rsidRDefault="00AE6095" w:rsidP="000521B5">
      <w:pPr>
        <w:pStyle w:val="ListParagraph"/>
        <w:numPr>
          <w:ilvl w:val="0"/>
          <w:numId w:val="7"/>
        </w:numPr>
      </w:pPr>
      <w:r>
        <w:t>All reports will be investigated promptly and confidentially</w:t>
      </w:r>
    </w:p>
    <w:p w14:paraId="15416463" w14:textId="77777777" w:rsidR="00AE6095" w:rsidRDefault="00AE6095" w:rsidP="000521B5"/>
    <w:p w14:paraId="08B4EADB" w14:textId="77777777" w:rsidR="00AE6095" w:rsidRDefault="00AE6095" w:rsidP="00AE6095"/>
    <w:p w14:paraId="1FA29293" w14:textId="77777777" w:rsidR="00AE6095" w:rsidRPr="001323EE" w:rsidRDefault="00AE6095" w:rsidP="00AE6095">
      <w:pPr>
        <w:pStyle w:val="Heading4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Protection Against Retaliation</w:t>
      </w:r>
    </w:p>
    <w:p w14:paraId="3ADDE207" w14:textId="77777777" w:rsidR="00AE6095" w:rsidRDefault="00AE6095" w:rsidP="00AE6095"/>
    <w:p w14:paraId="5B7CF7DE" w14:textId="77777777" w:rsidR="0036639F" w:rsidRDefault="00AE6095" w:rsidP="00AE6095">
      <w:r>
        <w:t>No board member, staff member, or volunteer who reports a concern in good faith shall suffer</w:t>
      </w:r>
    </w:p>
    <w:p w14:paraId="6D34EB1A" w14:textId="62FB3DC1" w:rsidR="00AE6095" w:rsidRDefault="00AE6095" w:rsidP="00AE6095">
      <w:r>
        <w:t xml:space="preserve"> harassment, retaliation, or adverse consequences.</w:t>
      </w:r>
    </w:p>
    <w:p w14:paraId="222C2601" w14:textId="77777777" w:rsidR="00AE6095" w:rsidRDefault="00AE6095" w:rsidP="00AE6095"/>
    <w:p w14:paraId="12BABB06" w14:textId="77777777" w:rsidR="00AE6095" w:rsidRDefault="00AE6095" w:rsidP="00AE6095"/>
    <w:p w14:paraId="20A593AC" w14:textId="77777777" w:rsidR="00AE6095" w:rsidRDefault="00AE6095" w:rsidP="00AE6095">
      <w:r>
        <w:t>---</w:t>
      </w:r>
    </w:p>
    <w:p w14:paraId="0B1EF3B2" w14:textId="77777777" w:rsidR="00AE6095" w:rsidRDefault="00AE6095" w:rsidP="00AE6095"/>
    <w:p w14:paraId="3D77AEB5" w14:textId="77777777" w:rsidR="00AE6095" w:rsidRPr="0036639F" w:rsidRDefault="00AE6095" w:rsidP="00AE6095">
      <w:pPr>
        <w:pStyle w:val="Heading2"/>
        <w:rPr>
          <w:b/>
          <w:bCs/>
          <w:outline/>
          <w:color w:val="ED7D31" w:themeColor="accent2"/>
          <w14:glow w14:rad="101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6639F">
        <w:rPr>
          <w:b/>
          <w:bCs/>
          <w:outline/>
          <w:color w:val="ED7D31" w:themeColor="accent2"/>
          <w:highlight w:val="darkMagenta"/>
          <w14:glow w14:rad="101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Document Retention &amp; Destruction Policy</w:t>
      </w:r>
    </w:p>
    <w:p w14:paraId="337634B0" w14:textId="77777777" w:rsidR="00AE6095" w:rsidRDefault="00AE6095" w:rsidP="00AE6095"/>
    <w:p w14:paraId="58D02318" w14:textId="77777777" w:rsidR="00AE6095" w:rsidRPr="001323EE" w:rsidRDefault="00AE6095" w:rsidP="00AE6095">
      <w:pPr>
        <w:pStyle w:val="Heading3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Purpose</w:t>
      </w:r>
    </w:p>
    <w:p w14:paraId="43DF43C8" w14:textId="77777777" w:rsidR="00AE6095" w:rsidRDefault="00AE6095" w:rsidP="00AE6095"/>
    <w:p w14:paraId="6895F074" w14:textId="77777777" w:rsidR="0036639F" w:rsidRDefault="00AE6095" w:rsidP="00AE6095">
      <w:r>
        <w:lastRenderedPageBreak/>
        <w:t xml:space="preserve">This policy establishes guidelines for retaining and destroying organizational records in </w:t>
      </w:r>
    </w:p>
    <w:p w14:paraId="6738375B" w14:textId="54E176C3" w:rsidR="00AE6095" w:rsidRDefault="00AE6095" w:rsidP="00AE6095">
      <w:r>
        <w:t>compliance with legal and regulatory requirements.</w:t>
      </w:r>
    </w:p>
    <w:p w14:paraId="72B086E1" w14:textId="77777777" w:rsidR="00AE6095" w:rsidRDefault="00AE6095" w:rsidP="00AE6095"/>
    <w:p w14:paraId="79336A5C" w14:textId="77777777" w:rsidR="00AE6095" w:rsidRPr="001323EE" w:rsidRDefault="00AE6095" w:rsidP="00AE6095">
      <w:pPr>
        <w:pStyle w:val="Heading4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Record Retention</w:t>
      </w:r>
    </w:p>
    <w:p w14:paraId="448438BE" w14:textId="77777777" w:rsidR="00AE6095" w:rsidRDefault="00AE6095" w:rsidP="00AE6095"/>
    <w:p w14:paraId="1F81AB77" w14:textId="77777777" w:rsidR="00AE6095" w:rsidRDefault="00AE6095" w:rsidP="00AE6095">
      <w:r>
        <w:t>The organization shall retain records according to the following guidelines:</w:t>
      </w:r>
    </w:p>
    <w:p w14:paraId="4C9BB0EC" w14:textId="77777777" w:rsidR="00AE6095" w:rsidRDefault="00AE6095" w:rsidP="00AE6095"/>
    <w:p w14:paraId="0BDF2C86" w14:textId="77777777" w:rsidR="00AE6095" w:rsidRDefault="00AE6095" w:rsidP="000521B5">
      <w:pPr>
        <w:pStyle w:val="ListParagraph"/>
        <w:numPr>
          <w:ilvl w:val="0"/>
          <w:numId w:val="5"/>
        </w:numPr>
      </w:pPr>
      <w:r>
        <w:t>Governing documents: Permanently</w:t>
      </w:r>
    </w:p>
    <w:p w14:paraId="0BBBBB8B" w14:textId="77777777" w:rsidR="00AE6095" w:rsidRDefault="00AE6095" w:rsidP="00AE6095"/>
    <w:p w14:paraId="3C167313" w14:textId="77777777" w:rsidR="00AE6095" w:rsidRDefault="00AE6095" w:rsidP="000521B5">
      <w:pPr>
        <w:pStyle w:val="ListParagraph"/>
        <w:numPr>
          <w:ilvl w:val="0"/>
          <w:numId w:val="5"/>
        </w:numPr>
      </w:pPr>
      <w:r>
        <w:t>Board meeting minutes: Permanently</w:t>
      </w:r>
    </w:p>
    <w:p w14:paraId="444986DB" w14:textId="77777777" w:rsidR="00AE6095" w:rsidRDefault="00AE6095" w:rsidP="00AE6095"/>
    <w:p w14:paraId="53C74910" w14:textId="77777777" w:rsidR="00AE6095" w:rsidRDefault="00AE6095" w:rsidP="000521B5">
      <w:pPr>
        <w:pStyle w:val="ListParagraph"/>
        <w:numPr>
          <w:ilvl w:val="0"/>
          <w:numId w:val="5"/>
        </w:numPr>
      </w:pPr>
      <w:r>
        <w:t>Financial records and tax filings: At least 7 years</w:t>
      </w:r>
    </w:p>
    <w:p w14:paraId="1F4ACBEC" w14:textId="77777777" w:rsidR="00AE6095" w:rsidRDefault="00AE6095" w:rsidP="00AE6095"/>
    <w:p w14:paraId="137DDFCC" w14:textId="77777777" w:rsidR="00AE6095" w:rsidRDefault="00AE6095" w:rsidP="000521B5">
      <w:pPr>
        <w:pStyle w:val="ListParagraph"/>
        <w:numPr>
          <w:ilvl w:val="0"/>
          <w:numId w:val="5"/>
        </w:numPr>
      </w:pPr>
      <w:r>
        <w:t>Grant records: At least 7 years</w:t>
      </w:r>
    </w:p>
    <w:p w14:paraId="5EFF5E63" w14:textId="77777777" w:rsidR="00AE6095" w:rsidRDefault="00AE6095" w:rsidP="00AE6095"/>
    <w:p w14:paraId="05D4EE89" w14:textId="77777777" w:rsidR="00AE6095" w:rsidRDefault="00AE6095" w:rsidP="000521B5">
      <w:pPr>
        <w:pStyle w:val="ListParagraph"/>
        <w:numPr>
          <w:ilvl w:val="0"/>
          <w:numId w:val="5"/>
        </w:numPr>
      </w:pPr>
      <w:r>
        <w:t>Personnel and volunteer records: At least 7 years</w:t>
      </w:r>
    </w:p>
    <w:p w14:paraId="54CFA6D4" w14:textId="77777777" w:rsidR="00AE6095" w:rsidRDefault="00AE6095" w:rsidP="00AE6095"/>
    <w:p w14:paraId="3D400189" w14:textId="77777777" w:rsidR="00AE6095" w:rsidRDefault="00AE6095" w:rsidP="00AE6095"/>
    <w:p w14:paraId="5B87BB89" w14:textId="77777777" w:rsidR="00AE6095" w:rsidRPr="001323EE" w:rsidRDefault="00AE6095" w:rsidP="00AE6095">
      <w:pPr>
        <w:pStyle w:val="Heading4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Destruction of Records</w:t>
      </w:r>
    </w:p>
    <w:p w14:paraId="01325DA6" w14:textId="77777777" w:rsidR="00AE6095" w:rsidRDefault="00AE6095" w:rsidP="00AE6095"/>
    <w:p w14:paraId="533DBDD1" w14:textId="77777777" w:rsidR="0036639F" w:rsidRDefault="00AE6095" w:rsidP="00AE6095">
      <w:r>
        <w:t>Records may be destroyed once the retention period expires, provided no investigation or</w:t>
      </w:r>
    </w:p>
    <w:p w14:paraId="043F6BD8" w14:textId="5B367545" w:rsidR="00AE6095" w:rsidRDefault="00AE6095" w:rsidP="00AE6095">
      <w:r>
        <w:t xml:space="preserve"> litigation is pending.</w:t>
      </w:r>
    </w:p>
    <w:p w14:paraId="1018FC57" w14:textId="77777777" w:rsidR="00AE6095" w:rsidRDefault="00AE6095" w:rsidP="00AE6095"/>
    <w:p w14:paraId="29953D6D" w14:textId="77777777" w:rsidR="00AE6095" w:rsidRDefault="00AE6095" w:rsidP="00AE6095"/>
    <w:p w14:paraId="5D62526C" w14:textId="77777777" w:rsidR="00AE6095" w:rsidRDefault="00AE6095" w:rsidP="00AE6095">
      <w:r>
        <w:t>---</w:t>
      </w:r>
    </w:p>
    <w:p w14:paraId="2000E4C2" w14:textId="77777777" w:rsidR="00AE6095" w:rsidRDefault="00AE6095" w:rsidP="00AE6095"/>
    <w:p w14:paraId="5D54B30D" w14:textId="77777777" w:rsidR="00AE6095" w:rsidRPr="001323EE" w:rsidRDefault="00AE6095" w:rsidP="00AE6095">
      <w:pPr>
        <w:pStyle w:val="Heading2"/>
        <w:rPr>
          <w:b/>
          <w:bCs/>
          <w:outline/>
          <w:color w:val="ED7D31" w:themeColor="accent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323EE">
        <w:rPr>
          <w:b/>
          <w:bCs/>
          <w:outline/>
          <w:color w:val="ED7D31" w:themeColor="accent2"/>
          <w:highlight w:val="darkMagenta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Code of Ethics</w:t>
      </w:r>
    </w:p>
    <w:p w14:paraId="1565EBFE" w14:textId="77777777" w:rsidR="00AE6095" w:rsidRDefault="00AE6095" w:rsidP="00AE6095"/>
    <w:p w14:paraId="021B22D4" w14:textId="77777777" w:rsidR="00AE6095" w:rsidRPr="001323EE" w:rsidRDefault="00AE6095" w:rsidP="00AE6095">
      <w:pPr>
        <w:pStyle w:val="Heading3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Purpose</w:t>
      </w:r>
    </w:p>
    <w:p w14:paraId="6613D14A" w14:textId="77777777" w:rsidR="00AE6095" w:rsidRDefault="00AE6095" w:rsidP="00AE6095"/>
    <w:p w14:paraId="7F7148A4" w14:textId="77777777" w:rsidR="0036639F" w:rsidRDefault="00AE6095" w:rsidP="00AE6095">
      <w:r>
        <w:t xml:space="preserve">The Code of Ethics establishes standards of integrity, honesty, and accountability for board </w:t>
      </w:r>
    </w:p>
    <w:p w14:paraId="2150FF85" w14:textId="02A7EE65" w:rsidR="00AE6095" w:rsidRDefault="00AE6095" w:rsidP="00AE6095">
      <w:r>
        <w:t>members, officers, staff, and volunteers.</w:t>
      </w:r>
    </w:p>
    <w:p w14:paraId="3B67508E" w14:textId="77777777" w:rsidR="00AE6095" w:rsidRDefault="00AE6095" w:rsidP="00AE6095"/>
    <w:p w14:paraId="058A3D1E" w14:textId="77777777" w:rsidR="00AE6095" w:rsidRPr="001323EE" w:rsidRDefault="00AE6095" w:rsidP="00AE6095">
      <w:pPr>
        <w:pStyle w:val="Heading4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Ethical Standards</w:t>
      </w:r>
    </w:p>
    <w:p w14:paraId="23576019" w14:textId="77777777" w:rsidR="00AE6095" w:rsidRDefault="00AE6095" w:rsidP="00AE6095"/>
    <w:p w14:paraId="6A0E5B66" w14:textId="77777777" w:rsidR="00AE6095" w:rsidRDefault="00AE6095" w:rsidP="00AE6095">
      <w:r>
        <w:t>All representatives of the organization shall:</w:t>
      </w:r>
    </w:p>
    <w:p w14:paraId="43D53A5C" w14:textId="77777777" w:rsidR="00AE6095" w:rsidRDefault="00AE6095" w:rsidP="00AE6095"/>
    <w:p w14:paraId="662CC13F" w14:textId="77777777" w:rsidR="00AE6095" w:rsidRDefault="00AE6095" w:rsidP="000521B5">
      <w:pPr>
        <w:pStyle w:val="ListParagraph"/>
        <w:numPr>
          <w:ilvl w:val="0"/>
          <w:numId w:val="8"/>
        </w:numPr>
      </w:pPr>
      <w:r>
        <w:t>Act with honesty, integrity, and transparency</w:t>
      </w:r>
    </w:p>
    <w:p w14:paraId="5DFE8851" w14:textId="77777777" w:rsidR="00AE6095" w:rsidRDefault="00AE6095" w:rsidP="000521B5"/>
    <w:p w14:paraId="08C083FD" w14:textId="77777777" w:rsidR="00AE6095" w:rsidRDefault="00AE6095" w:rsidP="000521B5">
      <w:pPr>
        <w:pStyle w:val="ListParagraph"/>
        <w:numPr>
          <w:ilvl w:val="0"/>
          <w:numId w:val="8"/>
        </w:numPr>
      </w:pPr>
      <w:r>
        <w:t>Avoid conflicts of interest and disclose potential conflicts</w:t>
      </w:r>
    </w:p>
    <w:p w14:paraId="5C943E5A" w14:textId="77777777" w:rsidR="00AE6095" w:rsidRDefault="00AE6095" w:rsidP="000521B5"/>
    <w:p w14:paraId="3E28DA70" w14:textId="77777777" w:rsidR="00AE6095" w:rsidRDefault="00AE6095" w:rsidP="000521B5">
      <w:pPr>
        <w:pStyle w:val="ListParagraph"/>
        <w:numPr>
          <w:ilvl w:val="0"/>
          <w:numId w:val="8"/>
        </w:numPr>
      </w:pPr>
      <w:r>
        <w:t>Respect confidentiality</w:t>
      </w:r>
    </w:p>
    <w:p w14:paraId="4050C910" w14:textId="77777777" w:rsidR="00AE6095" w:rsidRDefault="00AE6095" w:rsidP="000521B5"/>
    <w:p w14:paraId="763E4480" w14:textId="77777777" w:rsidR="00AE6095" w:rsidRDefault="00AE6095" w:rsidP="000521B5">
      <w:pPr>
        <w:pStyle w:val="ListParagraph"/>
        <w:numPr>
          <w:ilvl w:val="0"/>
          <w:numId w:val="8"/>
        </w:numPr>
      </w:pPr>
      <w:r>
        <w:t>Treat all individuals with dignity and respect</w:t>
      </w:r>
    </w:p>
    <w:p w14:paraId="4DD6CC99" w14:textId="77777777" w:rsidR="00AE6095" w:rsidRDefault="00AE6095" w:rsidP="000521B5"/>
    <w:p w14:paraId="4473EB37" w14:textId="77777777" w:rsidR="00AE6095" w:rsidRDefault="00AE6095" w:rsidP="000521B5">
      <w:pPr>
        <w:pStyle w:val="ListParagraph"/>
        <w:numPr>
          <w:ilvl w:val="0"/>
          <w:numId w:val="8"/>
        </w:numPr>
      </w:pPr>
      <w:r>
        <w:t>Use organizational resources responsibly</w:t>
      </w:r>
    </w:p>
    <w:p w14:paraId="2E136A75" w14:textId="77777777" w:rsidR="00AE6095" w:rsidRDefault="00AE6095" w:rsidP="000521B5"/>
    <w:p w14:paraId="35CB3510" w14:textId="77777777" w:rsidR="0036639F" w:rsidRDefault="0036639F" w:rsidP="000521B5"/>
    <w:p w14:paraId="39E7DD4D" w14:textId="77777777" w:rsidR="00AE6095" w:rsidRDefault="00AE6095" w:rsidP="00AE6095"/>
    <w:p w14:paraId="0F21A1CD" w14:textId="77777777" w:rsidR="00AE6095" w:rsidRPr="001323EE" w:rsidRDefault="00AE6095" w:rsidP="00AE6095">
      <w:pPr>
        <w:pStyle w:val="Heading3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Compliance</w:t>
      </w:r>
    </w:p>
    <w:p w14:paraId="1848EC3F" w14:textId="77777777" w:rsidR="00AE6095" w:rsidRDefault="00AE6095" w:rsidP="00AE6095"/>
    <w:p w14:paraId="772CBFC6" w14:textId="77777777" w:rsidR="0036639F" w:rsidRDefault="00AE6095" w:rsidP="00AE6095">
      <w:r>
        <w:t xml:space="preserve">Violations of this Code of Ethics may result in corrective action in accordance with </w:t>
      </w:r>
    </w:p>
    <w:p w14:paraId="409BFE42" w14:textId="37FCC560" w:rsidR="00AE6095" w:rsidRDefault="00AE6095" w:rsidP="00AE6095">
      <w:r>
        <w:lastRenderedPageBreak/>
        <w:t>organizational policies.</w:t>
      </w:r>
    </w:p>
    <w:p w14:paraId="3B760DDB" w14:textId="77777777" w:rsidR="00AE6095" w:rsidRDefault="00AE6095" w:rsidP="00AE6095"/>
    <w:p w14:paraId="3AFE6945" w14:textId="77777777" w:rsidR="00AE6095" w:rsidRDefault="00AE6095" w:rsidP="00AE6095"/>
    <w:p w14:paraId="4D194652" w14:textId="77777777" w:rsidR="00AE6095" w:rsidRDefault="00AE6095" w:rsidP="00AE6095">
      <w:r>
        <w:t>---</w:t>
      </w:r>
    </w:p>
    <w:p w14:paraId="5DAB91DA" w14:textId="77777777" w:rsidR="00AE6095" w:rsidRDefault="00AE6095" w:rsidP="00AE6095">
      <w:pPr>
        <w:pStyle w:val="Heading2"/>
      </w:pPr>
    </w:p>
    <w:p w14:paraId="1A073EC6" w14:textId="77777777" w:rsidR="00AE6095" w:rsidRPr="001323EE" w:rsidRDefault="00AE6095" w:rsidP="00AE6095">
      <w:pPr>
        <w:pStyle w:val="Heading2"/>
        <w:rPr>
          <w:b/>
          <w:bCs/>
          <w:color w:val="FFE599" w:themeColor="accent4" w:themeTint="66"/>
        </w:rPr>
      </w:pPr>
      <w:r w:rsidRPr="001323EE">
        <w:rPr>
          <w:b/>
          <w:bCs/>
          <w:outline/>
          <w:color w:val="ED7D31" w:themeColor="accent2"/>
          <w:highlight w:val="darkMagenta"/>
          <w14:glow w14:rad="1397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Financial Controls Policy</w:t>
      </w:r>
    </w:p>
    <w:p w14:paraId="22FFFEF5" w14:textId="77777777" w:rsidR="00AE6095" w:rsidRDefault="00AE6095" w:rsidP="00AE6095"/>
    <w:p w14:paraId="51E4CC5A" w14:textId="77777777" w:rsidR="00AE6095" w:rsidRPr="001323EE" w:rsidRDefault="00AE6095" w:rsidP="00AE6095">
      <w:pPr>
        <w:pStyle w:val="Heading3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Purpose</w:t>
      </w:r>
    </w:p>
    <w:p w14:paraId="5180803F" w14:textId="77777777" w:rsidR="00AE6095" w:rsidRDefault="00AE6095" w:rsidP="00AE6095"/>
    <w:p w14:paraId="49C4CBC6" w14:textId="77777777" w:rsidR="00AE6095" w:rsidRDefault="00AE6095" w:rsidP="00AE6095">
      <w:r>
        <w:t>This policy ensures responsible financial management and protects organizational assets.</w:t>
      </w:r>
    </w:p>
    <w:p w14:paraId="1DCA516F" w14:textId="77777777" w:rsidR="00AE6095" w:rsidRDefault="00AE6095" w:rsidP="00AE6095">
      <w:pPr>
        <w:pStyle w:val="Heading4"/>
      </w:pPr>
    </w:p>
    <w:p w14:paraId="75A2D561" w14:textId="77777777" w:rsidR="00AE6095" w:rsidRPr="001323EE" w:rsidRDefault="00AE6095" w:rsidP="00AE6095">
      <w:pPr>
        <w:pStyle w:val="Heading4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t>Controls</w:t>
      </w:r>
    </w:p>
    <w:p w14:paraId="02E0E413" w14:textId="77777777" w:rsidR="00AE6095" w:rsidRDefault="00AE6095" w:rsidP="000521B5"/>
    <w:p w14:paraId="089A6DDE" w14:textId="77777777" w:rsidR="00AE6095" w:rsidRDefault="00AE6095" w:rsidP="000521B5">
      <w:pPr>
        <w:pStyle w:val="ListParagraph"/>
        <w:numPr>
          <w:ilvl w:val="0"/>
          <w:numId w:val="6"/>
        </w:numPr>
      </w:pPr>
      <w:r>
        <w:t>Board approval of annual budget</w:t>
      </w:r>
    </w:p>
    <w:p w14:paraId="2775A3A3" w14:textId="77777777" w:rsidR="00AE6095" w:rsidRDefault="00AE6095" w:rsidP="000521B5"/>
    <w:p w14:paraId="67136158" w14:textId="77777777" w:rsidR="00AE6095" w:rsidRDefault="00AE6095" w:rsidP="000521B5">
      <w:pPr>
        <w:pStyle w:val="ListParagraph"/>
        <w:numPr>
          <w:ilvl w:val="0"/>
          <w:numId w:val="6"/>
        </w:numPr>
      </w:pPr>
      <w:r>
        <w:t>Separation of financial duties when possible</w:t>
      </w:r>
    </w:p>
    <w:p w14:paraId="6D8A6650" w14:textId="77777777" w:rsidR="00AE6095" w:rsidRDefault="00AE6095" w:rsidP="000521B5"/>
    <w:p w14:paraId="7183FE73" w14:textId="77777777" w:rsidR="00AE6095" w:rsidRDefault="00AE6095" w:rsidP="000521B5">
      <w:pPr>
        <w:pStyle w:val="ListParagraph"/>
        <w:numPr>
          <w:ilvl w:val="0"/>
          <w:numId w:val="6"/>
        </w:numPr>
      </w:pPr>
      <w:r>
        <w:t>Regular review of financial statements by the Treasurer and Board</w:t>
      </w:r>
    </w:p>
    <w:p w14:paraId="6FC5777D" w14:textId="77777777" w:rsidR="00AE6095" w:rsidRDefault="00AE6095" w:rsidP="000521B5"/>
    <w:p w14:paraId="0585DE0A" w14:textId="77777777" w:rsidR="00AE6095" w:rsidRDefault="00AE6095" w:rsidP="000521B5">
      <w:pPr>
        <w:pStyle w:val="ListParagraph"/>
        <w:numPr>
          <w:ilvl w:val="0"/>
          <w:numId w:val="6"/>
        </w:numPr>
      </w:pPr>
      <w:r>
        <w:t>Annual tax filings and required reports</w:t>
      </w:r>
    </w:p>
    <w:p w14:paraId="7BA3E133" w14:textId="77777777" w:rsidR="00AE6095" w:rsidRDefault="00AE6095" w:rsidP="000521B5"/>
    <w:p w14:paraId="59034AE0" w14:textId="77777777" w:rsidR="00AE6095" w:rsidRDefault="00AE6095" w:rsidP="000521B5"/>
    <w:p w14:paraId="6E5C5C32" w14:textId="77777777" w:rsidR="00AE6095" w:rsidRDefault="00AE6095" w:rsidP="00AE6095"/>
    <w:p w14:paraId="6849EEC9" w14:textId="77777777" w:rsidR="00AE6095" w:rsidRDefault="00AE6095" w:rsidP="00AE6095">
      <w:r>
        <w:t>---</w:t>
      </w:r>
    </w:p>
    <w:p w14:paraId="775A8256" w14:textId="77777777" w:rsidR="00AE6095" w:rsidRDefault="00AE6095" w:rsidP="00AE6095"/>
    <w:p w14:paraId="66471DF8" w14:textId="77777777" w:rsidR="00AE6095" w:rsidRPr="001323EE" w:rsidRDefault="00AE6095" w:rsidP="00AE6095">
      <w:pPr>
        <w:pStyle w:val="Heading2"/>
        <w:rPr>
          <w:b/>
          <w:bCs/>
          <w:color w:val="FFE599" w:themeColor="accent4" w:themeTint="66"/>
        </w:rPr>
      </w:pPr>
      <w:r w:rsidRPr="001323EE">
        <w:rPr>
          <w:b/>
          <w:bCs/>
          <w:color w:val="FFE599" w:themeColor="accent4" w:themeTint="66"/>
          <w:highlight w:val="darkMagenta"/>
        </w:rPr>
        <w:lastRenderedPageBreak/>
        <w:t>Policy Adoption</w:t>
      </w:r>
    </w:p>
    <w:p w14:paraId="51558F54" w14:textId="77777777" w:rsidR="00AE6095" w:rsidRDefault="00AE6095" w:rsidP="00AE6095"/>
    <w:p w14:paraId="7F83C62D" w14:textId="7D5698B1" w:rsidR="0036639F" w:rsidRDefault="00AE6095" w:rsidP="00AE6095">
      <w:r>
        <w:t xml:space="preserve">These policies were adopted by the Board of Directors of The Re-Leaf: Southwest Georgia Relief </w:t>
      </w:r>
    </w:p>
    <w:p w14:paraId="5A687A5B" w14:textId="50A21BFE" w:rsidR="00AE6095" w:rsidRDefault="00AE6095" w:rsidP="00AE6095">
      <w:r>
        <w:t>Center, Inc. on ____________.</w:t>
      </w:r>
    </w:p>
    <w:p w14:paraId="752AE406" w14:textId="77777777" w:rsidR="00AE6095" w:rsidRDefault="00AE6095" w:rsidP="00AE6095"/>
    <w:p w14:paraId="097ABAC3" w14:textId="77777777" w:rsidR="00AE6095" w:rsidRDefault="00AE6095" w:rsidP="00AE6095">
      <w:r>
        <w:t>Board Chair Signature: ___________________________</w:t>
      </w:r>
    </w:p>
    <w:p w14:paraId="445B72A0" w14:textId="77777777" w:rsidR="00AE6095" w:rsidRDefault="00AE6095" w:rsidP="00AE6095"/>
    <w:p w14:paraId="69C3D184" w14:textId="03494F47" w:rsidR="00AE6095" w:rsidRDefault="00AE6095" w:rsidP="00AE6095">
      <w:r>
        <w:t>Date: ___________________</w:t>
      </w:r>
    </w:p>
    <w:sectPr w:rsidR="00AE60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CF03" w14:textId="77777777" w:rsidR="0058512B" w:rsidRDefault="0058512B" w:rsidP="000521B5">
      <w:pPr>
        <w:spacing w:after="0" w:line="240" w:lineRule="auto"/>
      </w:pPr>
      <w:r>
        <w:separator/>
      </w:r>
    </w:p>
  </w:endnote>
  <w:endnote w:type="continuationSeparator" w:id="0">
    <w:p w14:paraId="6623EEDA" w14:textId="77777777" w:rsidR="0058512B" w:rsidRDefault="0058512B" w:rsidP="0005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670B" w14:textId="77777777" w:rsidR="000521B5" w:rsidRDefault="00052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47D1" w14:textId="77777777" w:rsidR="000521B5" w:rsidRDefault="00052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0002" w14:textId="77777777" w:rsidR="000521B5" w:rsidRDefault="00052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AE23" w14:textId="77777777" w:rsidR="0058512B" w:rsidRDefault="0058512B" w:rsidP="000521B5">
      <w:pPr>
        <w:spacing w:after="0" w:line="240" w:lineRule="auto"/>
      </w:pPr>
      <w:r>
        <w:separator/>
      </w:r>
    </w:p>
  </w:footnote>
  <w:footnote w:type="continuationSeparator" w:id="0">
    <w:p w14:paraId="0BDF45B5" w14:textId="77777777" w:rsidR="0058512B" w:rsidRDefault="0058512B" w:rsidP="0005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ED09" w14:textId="36111EBC" w:rsidR="000521B5" w:rsidRDefault="000521B5">
    <w:pPr>
      <w:pStyle w:val="Header"/>
    </w:pPr>
    <w:r>
      <w:rPr>
        <w:noProof/>
      </w:rPr>
      <w:pict w14:anchorId="49D4E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51344" o:spid="_x0000_s1026" type="#_x0000_t75" style="position:absolute;margin-left:0;margin-top:0;width:750pt;height:750pt;z-index:-251657216;mso-position-horizontal:center;mso-position-horizontal-relative:margin;mso-position-vertical:center;mso-position-vertical-relative:margin" o:allowincell="f">
          <v:imagedata r:id="rId1" o:title="Icon-Only-Col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6C0F" w14:textId="0700FD13" w:rsidR="000521B5" w:rsidRDefault="000521B5">
    <w:pPr>
      <w:pStyle w:val="Header"/>
    </w:pPr>
    <w:r>
      <w:rPr>
        <w:noProof/>
      </w:rPr>
      <w:pict w14:anchorId="4BF96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51345" o:spid="_x0000_s1027" type="#_x0000_t75" style="position:absolute;margin-left:0;margin-top:0;width:750pt;height:750pt;z-index:-251656192;mso-position-horizontal:center;mso-position-horizontal-relative:margin;mso-position-vertical:center;mso-position-vertical-relative:margin" o:allowincell="f">
          <v:imagedata r:id="rId1" o:title="Icon-Only-Colo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ABD9" w14:textId="7E622E0E" w:rsidR="000521B5" w:rsidRDefault="000521B5">
    <w:pPr>
      <w:pStyle w:val="Header"/>
    </w:pPr>
    <w:r>
      <w:rPr>
        <w:noProof/>
      </w:rPr>
      <w:pict w14:anchorId="178DC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51343" o:spid="_x0000_s1025" type="#_x0000_t75" style="position:absolute;margin-left:0;margin-top:0;width:750pt;height:750pt;z-index:-251658240;mso-position-horizontal:center;mso-position-horizontal-relative:margin;mso-position-vertical:center;mso-position-vertical-relative:margin" o:allowincell="f">
          <v:imagedata r:id="rId1" o:title="Icon-Only-Col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F24E78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8pt;height:468pt" o:bullet="t">
        <v:imagedata r:id="rId1" o:title="Icon-Only-Color"/>
      </v:shape>
    </w:pict>
  </w:numPicBullet>
  <w:abstractNum w:abstractNumId="0" w15:restartNumberingAfterBreak="0">
    <w:nsid w:val="07C84213"/>
    <w:multiLevelType w:val="hybridMultilevel"/>
    <w:tmpl w:val="2054B294"/>
    <w:lvl w:ilvl="0" w:tplc="944462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549"/>
    <w:multiLevelType w:val="hybridMultilevel"/>
    <w:tmpl w:val="EBB2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C7FF9"/>
    <w:multiLevelType w:val="hybridMultilevel"/>
    <w:tmpl w:val="713E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711C"/>
    <w:multiLevelType w:val="hybridMultilevel"/>
    <w:tmpl w:val="0EEE1F42"/>
    <w:lvl w:ilvl="0" w:tplc="944462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218C9"/>
    <w:multiLevelType w:val="hybridMultilevel"/>
    <w:tmpl w:val="46D01434"/>
    <w:lvl w:ilvl="0" w:tplc="944462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035AA"/>
    <w:multiLevelType w:val="hybridMultilevel"/>
    <w:tmpl w:val="0C9AADCE"/>
    <w:lvl w:ilvl="0" w:tplc="944462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C66D4"/>
    <w:multiLevelType w:val="hybridMultilevel"/>
    <w:tmpl w:val="3A20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95DB1"/>
    <w:multiLevelType w:val="hybridMultilevel"/>
    <w:tmpl w:val="2210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6536">
    <w:abstractNumId w:val="2"/>
  </w:num>
  <w:num w:numId="2" w16cid:durableId="1752041984">
    <w:abstractNumId w:val="6"/>
  </w:num>
  <w:num w:numId="3" w16cid:durableId="1095172635">
    <w:abstractNumId w:val="7"/>
  </w:num>
  <w:num w:numId="4" w16cid:durableId="212548084">
    <w:abstractNumId w:val="1"/>
  </w:num>
  <w:num w:numId="5" w16cid:durableId="15814268">
    <w:abstractNumId w:val="4"/>
  </w:num>
  <w:num w:numId="6" w16cid:durableId="1974478762">
    <w:abstractNumId w:val="5"/>
  </w:num>
  <w:num w:numId="7" w16cid:durableId="1314869480">
    <w:abstractNumId w:val="0"/>
  </w:num>
  <w:num w:numId="8" w16cid:durableId="864561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B1"/>
    <w:rsid w:val="000521B5"/>
    <w:rsid w:val="001323EE"/>
    <w:rsid w:val="0023050A"/>
    <w:rsid w:val="002D69E0"/>
    <w:rsid w:val="0036639F"/>
    <w:rsid w:val="0058512B"/>
    <w:rsid w:val="007641A0"/>
    <w:rsid w:val="008A440F"/>
    <w:rsid w:val="009970B1"/>
    <w:rsid w:val="00A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D0BA3"/>
  <w15:chartTrackingRefBased/>
  <w15:docId w15:val="{A878C4EF-DBB9-45D4-8C73-6C8FE1B1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7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7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0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B5"/>
  </w:style>
  <w:style w:type="paragraph" w:styleId="Footer">
    <w:name w:val="footer"/>
    <w:basedOn w:val="Normal"/>
    <w:link w:val="FooterChar"/>
    <w:uiPriority w:val="99"/>
    <w:unhideWhenUsed/>
    <w:rsid w:val="0005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short</dc:creator>
  <cp:keywords/>
  <dc:description/>
  <cp:lastModifiedBy>keith short</cp:lastModifiedBy>
  <cp:revision>4</cp:revision>
  <dcterms:created xsi:type="dcterms:W3CDTF">2025-12-18T15:01:00Z</dcterms:created>
  <dcterms:modified xsi:type="dcterms:W3CDTF">2025-12-22T03:12:00Z</dcterms:modified>
</cp:coreProperties>
</file>