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7338" w14:textId="3A66901B" w:rsidR="00CA074E" w:rsidRPr="00785F75" w:rsidRDefault="00A779F9" w:rsidP="00785F75">
      <w:pPr>
        <w:jc w:val="center"/>
        <w:rPr>
          <w:b/>
          <w:bCs/>
          <w:sz w:val="32"/>
          <w:szCs w:val="32"/>
        </w:rPr>
      </w:pPr>
      <w:proofErr w:type="spellStart"/>
      <w:r w:rsidRPr="00785F75">
        <w:rPr>
          <w:b/>
          <w:bCs/>
          <w:sz w:val="32"/>
          <w:szCs w:val="32"/>
        </w:rPr>
        <w:t>BICBS</w:t>
      </w:r>
      <w:proofErr w:type="spellEnd"/>
      <w:r w:rsidRPr="00785F75">
        <w:rPr>
          <w:b/>
          <w:bCs/>
          <w:sz w:val="32"/>
          <w:szCs w:val="32"/>
        </w:rPr>
        <w:t xml:space="preserve"> Special Members Meeting on Wednesday 26</w:t>
      </w:r>
      <w:r w:rsidRPr="00785F75">
        <w:rPr>
          <w:b/>
          <w:bCs/>
          <w:sz w:val="32"/>
          <w:szCs w:val="32"/>
          <w:vertAlign w:val="superscript"/>
        </w:rPr>
        <w:t>th</w:t>
      </w:r>
      <w:r w:rsidRPr="00785F75">
        <w:rPr>
          <w:b/>
          <w:bCs/>
          <w:sz w:val="32"/>
          <w:szCs w:val="32"/>
        </w:rPr>
        <w:t xml:space="preserve"> February 2025 at 7pm in the Mackenzie Hall</w:t>
      </w:r>
    </w:p>
    <w:p w14:paraId="2B52D0D5" w14:textId="4C403754" w:rsidR="00A779F9" w:rsidRPr="00785F75" w:rsidRDefault="00A779F9">
      <w:pPr>
        <w:rPr>
          <w:sz w:val="24"/>
          <w:szCs w:val="24"/>
        </w:rPr>
      </w:pPr>
      <w:r w:rsidRPr="00785F75">
        <w:rPr>
          <w:sz w:val="24"/>
          <w:szCs w:val="24"/>
        </w:rPr>
        <w:t>Sixty nine members (including management committee) present plus twenty one people on-line giving 90 voting members</w:t>
      </w:r>
    </w:p>
    <w:tbl>
      <w:tblPr>
        <w:tblStyle w:val="TableGrid"/>
        <w:tblW w:w="0" w:type="auto"/>
        <w:tblLook w:val="04A0" w:firstRow="1" w:lastRow="0" w:firstColumn="1" w:lastColumn="0" w:noHBand="0" w:noVBand="1"/>
      </w:tblPr>
      <w:tblGrid>
        <w:gridCol w:w="699"/>
        <w:gridCol w:w="8317"/>
      </w:tblGrid>
      <w:tr w:rsidR="00A779F9" w14:paraId="7A626B4E" w14:textId="77777777" w:rsidTr="00A779F9">
        <w:tc>
          <w:tcPr>
            <w:tcW w:w="421" w:type="dxa"/>
          </w:tcPr>
          <w:p w14:paraId="22293196" w14:textId="762DFE6C" w:rsidR="00A779F9" w:rsidRPr="002F03FE" w:rsidRDefault="002F03FE" w:rsidP="002F03FE">
            <w:pPr>
              <w:jc w:val="center"/>
              <w:rPr>
                <w:b/>
                <w:bCs/>
              </w:rPr>
            </w:pPr>
            <w:r w:rsidRPr="002F03FE">
              <w:rPr>
                <w:b/>
                <w:bCs/>
              </w:rPr>
              <w:t>ITEM</w:t>
            </w:r>
          </w:p>
        </w:tc>
        <w:tc>
          <w:tcPr>
            <w:tcW w:w="8595" w:type="dxa"/>
          </w:tcPr>
          <w:p w14:paraId="215FFC65" w14:textId="0B652F3A" w:rsidR="00A779F9" w:rsidRPr="002F03FE" w:rsidRDefault="002F03FE" w:rsidP="002F03FE">
            <w:pPr>
              <w:jc w:val="center"/>
              <w:rPr>
                <w:b/>
                <w:bCs/>
              </w:rPr>
            </w:pPr>
            <w:r w:rsidRPr="002F03FE">
              <w:rPr>
                <w:b/>
                <w:bCs/>
              </w:rPr>
              <w:t>AGENDA</w:t>
            </w:r>
          </w:p>
        </w:tc>
      </w:tr>
      <w:tr w:rsidR="00A779F9" w14:paraId="1699F72E" w14:textId="77777777" w:rsidTr="00A779F9">
        <w:tc>
          <w:tcPr>
            <w:tcW w:w="421" w:type="dxa"/>
          </w:tcPr>
          <w:p w14:paraId="2CBB8D84" w14:textId="0CF6F919" w:rsidR="00A779F9" w:rsidRPr="002F03FE" w:rsidRDefault="002F03FE">
            <w:pPr>
              <w:rPr>
                <w:b/>
                <w:bCs/>
              </w:rPr>
            </w:pPr>
            <w:r w:rsidRPr="002F03FE">
              <w:rPr>
                <w:b/>
                <w:bCs/>
              </w:rPr>
              <w:t>A1</w:t>
            </w:r>
          </w:p>
        </w:tc>
        <w:tc>
          <w:tcPr>
            <w:tcW w:w="8595" w:type="dxa"/>
          </w:tcPr>
          <w:p w14:paraId="3230D64C" w14:textId="76BDB35B" w:rsidR="00A779F9" w:rsidRPr="002F03FE" w:rsidRDefault="002F03FE">
            <w:pPr>
              <w:rPr>
                <w:b/>
                <w:bCs/>
              </w:rPr>
            </w:pPr>
            <w:r w:rsidRPr="002F03FE">
              <w:rPr>
                <w:b/>
                <w:bCs/>
              </w:rPr>
              <w:t>Apologies for Absence</w:t>
            </w:r>
          </w:p>
        </w:tc>
      </w:tr>
      <w:tr w:rsidR="00A779F9" w14:paraId="7B6C2149" w14:textId="77777777" w:rsidTr="00A779F9">
        <w:tc>
          <w:tcPr>
            <w:tcW w:w="421" w:type="dxa"/>
          </w:tcPr>
          <w:p w14:paraId="2BAC63D3" w14:textId="77777777" w:rsidR="00A779F9" w:rsidRDefault="00A779F9"/>
        </w:tc>
        <w:tc>
          <w:tcPr>
            <w:tcW w:w="8595" w:type="dxa"/>
          </w:tcPr>
          <w:p w14:paraId="6D2AEB3D" w14:textId="77777777" w:rsidR="00A779F9" w:rsidRDefault="002F03FE">
            <w:r>
              <w:t>Apologies were received and noted.</w:t>
            </w:r>
          </w:p>
          <w:p w14:paraId="0F7E4D67" w14:textId="5383D9CE" w:rsidR="002F03FE" w:rsidRDefault="002F03FE"/>
        </w:tc>
      </w:tr>
      <w:tr w:rsidR="00A779F9" w14:paraId="5C4FFD7D" w14:textId="77777777" w:rsidTr="00A779F9">
        <w:tc>
          <w:tcPr>
            <w:tcW w:w="421" w:type="dxa"/>
          </w:tcPr>
          <w:p w14:paraId="7E45E88C" w14:textId="398AE6A4" w:rsidR="00A779F9" w:rsidRPr="002F03FE" w:rsidRDefault="002F03FE">
            <w:pPr>
              <w:rPr>
                <w:b/>
                <w:bCs/>
              </w:rPr>
            </w:pPr>
            <w:r w:rsidRPr="002F03FE">
              <w:rPr>
                <w:b/>
                <w:bCs/>
              </w:rPr>
              <w:t>A2</w:t>
            </w:r>
          </w:p>
        </w:tc>
        <w:tc>
          <w:tcPr>
            <w:tcW w:w="8595" w:type="dxa"/>
          </w:tcPr>
          <w:p w14:paraId="5AF74CF3" w14:textId="5729AAC1" w:rsidR="00A779F9" w:rsidRPr="002F03FE" w:rsidRDefault="002F03FE">
            <w:pPr>
              <w:rPr>
                <w:b/>
                <w:bCs/>
              </w:rPr>
            </w:pPr>
            <w:r w:rsidRPr="002F03FE">
              <w:rPr>
                <w:b/>
                <w:bCs/>
              </w:rPr>
              <w:t>Declaration of Interest in Items on the Agenda</w:t>
            </w:r>
          </w:p>
        </w:tc>
      </w:tr>
      <w:tr w:rsidR="00A779F9" w14:paraId="3868DBAC" w14:textId="77777777" w:rsidTr="00A779F9">
        <w:tc>
          <w:tcPr>
            <w:tcW w:w="421" w:type="dxa"/>
          </w:tcPr>
          <w:p w14:paraId="03BC7DE1" w14:textId="77777777" w:rsidR="00A779F9" w:rsidRDefault="00A779F9"/>
        </w:tc>
        <w:tc>
          <w:tcPr>
            <w:tcW w:w="8595" w:type="dxa"/>
          </w:tcPr>
          <w:p w14:paraId="10D1C3F3" w14:textId="77777777" w:rsidR="00A779F9" w:rsidRDefault="002F03FE">
            <w:r>
              <w:t>No declarations of interest were declared.</w:t>
            </w:r>
          </w:p>
          <w:p w14:paraId="7135CF91" w14:textId="56F12F51" w:rsidR="002F03FE" w:rsidRDefault="002F03FE"/>
        </w:tc>
      </w:tr>
      <w:tr w:rsidR="00A779F9" w14:paraId="651487B8" w14:textId="77777777" w:rsidTr="00A779F9">
        <w:tc>
          <w:tcPr>
            <w:tcW w:w="421" w:type="dxa"/>
          </w:tcPr>
          <w:p w14:paraId="29C021D7" w14:textId="36F0D500" w:rsidR="00A779F9" w:rsidRPr="002F03FE" w:rsidRDefault="002F03FE">
            <w:pPr>
              <w:rPr>
                <w:b/>
                <w:bCs/>
              </w:rPr>
            </w:pPr>
            <w:r w:rsidRPr="002F03FE">
              <w:rPr>
                <w:b/>
                <w:bCs/>
              </w:rPr>
              <w:t>A3</w:t>
            </w:r>
          </w:p>
        </w:tc>
        <w:tc>
          <w:tcPr>
            <w:tcW w:w="8595" w:type="dxa"/>
          </w:tcPr>
          <w:p w14:paraId="4ADEEC1A" w14:textId="7B9A995E" w:rsidR="00A779F9" w:rsidRPr="002F03FE" w:rsidRDefault="00785F75">
            <w:pPr>
              <w:rPr>
                <w:b/>
                <w:bCs/>
              </w:rPr>
            </w:pPr>
            <w:r>
              <w:rPr>
                <w:b/>
                <w:bCs/>
              </w:rPr>
              <w:t xml:space="preserve">Resolution for </w:t>
            </w:r>
            <w:r w:rsidR="002F03FE" w:rsidRPr="002F03FE">
              <w:rPr>
                <w:b/>
                <w:bCs/>
              </w:rPr>
              <w:t>External Auditor</w:t>
            </w:r>
          </w:p>
        </w:tc>
      </w:tr>
      <w:tr w:rsidR="002F03FE" w14:paraId="3EBE1254" w14:textId="77777777" w:rsidTr="00A779F9">
        <w:tc>
          <w:tcPr>
            <w:tcW w:w="421" w:type="dxa"/>
          </w:tcPr>
          <w:p w14:paraId="0AE7EFC0" w14:textId="77777777" w:rsidR="002F03FE" w:rsidRDefault="002F03FE"/>
        </w:tc>
        <w:tc>
          <w:tcPr>
            <w:tcW w:w="8595" w:type="dxa"/>
          </w:tcPr>
          <w:p w14:paraId="576B0597" w14:textId="4B8B5B25" w:rsidR="002F03FE" w:rsidRDefault="002F03FE">
            <w:r>
              <w:t>Adam Sinfield (</w:t>
            </w:r>
            <w:proofErr w:type="spellStart"/>
            <w:r w:rsidR="001F140B">
              <w:t>BICBS</w:t>
            </w:r>
            <w:proofErr w:type="spellEnd"/>
            <w:r w:rsidR="001F140B">
              <w:t xml:space="preserve"> </w:t>
            </w:r>
            <w:r>
              <w:t>Company Secretary) introduced the resolution</w:t>
            </w:r>
            <w:r w:rsidR="00785F75">
              <w:t>:</w:t>
            </w:r>
          </w:p>
          <w:p w14:paraId="40D702AD" w14:textId="77777777" w:rsidR="00785F75" w:rsidRDefault="00785F75"/>
          <w:p w14:paraId="5741BA6F" w14:textId="77777777" w:rsidR="00785F75" w:rsidRPr="00785F75" w:rsidRDefault="00785F75" w:rsidP="00785F75">
            <w:r w:rsidRPr="00785F75">
              <w:rPr>
                <w:i/>
                <w:iCs/>
              </w:rPr>
              <w:t xml:space="preserve">We hereby authorise the Management Committee of the </w:t>
            </w:r>
            <w:proofErr w:type="spellStart"/>
            <w:r w:rsidRPr="00785F75">
              <w:rPr>
                <w:i/>
                <w:iCs/>
              </w:rPr>
              <w:t>BICBS</w:t>
            </w:r>
            <w:proofErr w:type="spellEnd"/>
            <w:r w:rsidRPr="00785F75">
              <w:rPr>
                <w:i/>
                <w:iCs/>
              </w:rPr>
              <w:t xml:space="preserve"> to appoint an external auditor of their choosing subject to the rules of the Society</w:t>
            </w:r>
          </w:p>
          <w:p w14:paraId="5E250383" w14:textId="77777777" w:rsidR="00785F75" w:rsidRDefault="00785F75"/>
          <w:p w14:paraId="2060E07B" w14:textId="03F6E88E" w:rsidR="00785F75" w:rsidRDefault="00785F75">
            <w:r w:rsidRPr="00785F75">
              <w:rPr>
                <w:highlight w:val="yellow"/>
              </w:rPr>
              <w:t>Resolution passed unanimously</w:t>
            </w:r>
            <w:r>
              <w:t xml:space="preserve"> </w:t>
            </w:r>
          </w:p>
          <w:p w14:paraId="7EE5536A" w14:textId="77777777" w:rsidR="002F03FE" w:rsidRDefault="002F03FE"/>
        </w:tc>
      </w:tr>
      <w:tr w:rsidR="002F03FE" w14:paraId="65525779" w14:textId="77777777" w:rsidTr="00A779F9">
        <w:tc>
          <w:tcPr>
            <w:tcW w:w="421" w:type="dxa"/>
          </w:tcPr>
          <w:p w14:paraId="68507741" w14:textId="2EFFA45A" w:rsidR="002F03FE" w:rsidRPr="00785F75" w:rsidRDefault="00785F75">
            <w:pPr>
              <w:rPr>
                <w:b/>
                <w:bCs/>
              </w:rPr>
            </w:pPr>
            <w:r w:rsidRPr="00785F75">
              <w:rPr>
                <w:b/>
                <w:bCs/>
              </w:rPr>
              <w:t>A4</w:t>
            </w:r>
          </w:p>
        </w:tc>
        <w:tc>
          <w:tcPr>
            <w:tcW w:w="8595" w:type="dxa"/>
          </w:tcPr>
          <w:p w14:paraId="71FBD61F" w14:textId="23873169" w:rsidR="002F03FE" w:rsidRPr="00785F75" w:rsidRDefault="00785F75">
            <w:pPr>
              <w:rPr>
                <w:b/>
                <w:bCs/>
              </w:rPr>
            </w:pPr>
            <w:r w:rsidRPr="00785F75">
              <w:rPr>
                <w:b/>
                <w:bCs/>
              </w:rPr>
              <w:t>Briefing on Proposed Design and Layout of the Pub</w:t>
            </w:r>
          </w:p>
        </w:tc>
      </w:tr>
      <w:tr w:rsidR="002F03FE" w14:paraId="44467483" w14:textId="77777777" w:rsidTr="00A779F9">
        <w:tc>
          <w:tcPr>
            <w:tcW w:w="421" w:type="dxa"/>
          </w:tcPr>
          <w:p w14:paraId="1C276E60" w14:textId="77777777" w:rsidR="002F03FE" w:rsidRDefault="002F03FE"/>
        </w:tc>
        <w:tc>
          <w:tcPr>
            <w:tcW w:w="8595" w:type="dxa"/>
          </w:tcPr>
          <w:p w14:paraId="4375A465" w14:textId="320C76D1" w:rsidR="00785F75" w:rsidRDefault="00785F75" w:rsidP="00785F75">
            <w:pPr>
              <w:rPr>
                <w:lang w:val="en-US"/>
              </w:rPr>
            </w:pPr>
            <w:r>
              <w:t>Tom Starr (</w:t>
            </w:r>
            <w:proofErr w:type="spellStart"/>
            <w:r w:rsidR="001F140B">
              <w:t>BICBS</w:t>
            </w:r>
            <w:proofErr w:type="spellEnd"/>
            <w:r w:rsidR="001F140B">
              <w:t xml:space="preserve"> </w:t>
            </w:r>
            <w:r>
              <w:t>Management Committee) p</w:t>
            </w:r>
            <w:r w:rsidRPr="00785F75">
              <w:rPr>
                <w:lang w:val="en-US"/>
              </w:rPr>
              <w:t>re</w:t>
            </w:r>
            <w:r>
              <w:rPr>
                <w:lang w:val="en-US"/>
              </w:rPr>
              <w:t>sented details on the layout</w:t>
            </w:r>
            <w:r w:rsidRPr="00785F75">
              <w:rPr>
                <w:lang w:val="en-US"/>
              </w:rPr>
              <w:t xml:space="preserve"> </w:t>
            </w:r>
            <w:r>
              <w:rPr>
                <w:lang w:val="en-US"/>
              </w:rPr>
              <w:t xml:space="preserve">of Brockweir Inn </w:t>
            </w:r>
            <w:r w:rsidRPr="00785F75">
              <w:rPr>
                <w:lang w:val="en-US"/>
              </w:rPr>
              <w:t xml:space="preserve">based on </w:t>
            </w:r>
            <w:r>
              <w:rPr>
                <w:lang w:val="en-US"/>
              </w:rPr>
              <w:t xml:space="preserve">information from the </w:t>
            </w:r>
            <w:r w:rsidRPr="00785F75">
              <w:rPr>
                <w:lang w:val="en-US"/>
              </w:rPr>
              <w:t>Ferguson Mann Architects Option Study</w:t>
            </w:r>
            <w:r>
              <w:rPr>
                <w:lang w:val="en-US"/>
              </w:rPr>
              <w:t>.</w:t>
            </w:r>
            <w:r w:rsidR="00004403">
              <w:rPr>
                <w:lang w:val="en-US"/>
              </w:rPr>
              <w:t xml:space="preserve">  Tom explained </w:t>
            </w:r>
            <w:r w:rsidR="00C6037F">
              <w:rPr>
                <w:lang w:val="en-US"/>
              </w:rPr>
              <w:t xml:space="preserve">that </w:t>
            </w:r>
            <w:r w:rsidR="00004403">
              <w:rPr>
                <w:lang w:val="en-US"/>
              </w:rPr>
              <w:t xml:space="preserve">the needs of the building </w:t>
            </w:r>
            <w:r w:rsidR="00C6037F">
              <w:rPr>
                <w:lang w:val="en-US"/>
              </w:rPr>
              <w:t>need to be</w:t>
            </w:r>
            <w:r w:rsidR="00004403">
              <w:rPr>
                <w:lang w:val="en-US"/>
              </w:rPr>
              <w:t xml:space="preserve"> balanced with the business needs.  The aim was to improve on what was there before.</w:t>
            </w:r>
          </w:p>
          <w:p w14:paraId="521C63D1" w14:textId="77777777" w:rsidR="00004403" w:rsidRDefault="00004403" w:rsidP="00785F75"/>
          <w:p w14:paraId="7BBE6C70" w14:textId="263C8644" w:rsidR="00004403" w:rsidRDefault="00004403" w:rsidP="00785F75">
            <w:r>
              <w:t xml:space="preserve">Tom displayed floor plans on Option A and a variation Option A1 as the preferred options.  Tom explained the other options that had been considered in coming to </w:t>
            </w:r>
            <w:proofErr w:type="spellStart"/>
            <w:r w:rsidR="00C6037F">
              <w:t>onclusion</w:t>
            </w:r>
            <w:proofErr w:type="spellEnd"/>
            <w:r>
              <w:t>.</w:t>
            </w:r>
          </w:p>
          <w:p w14:paraId="332EADBB" w14:textId="77777777" w:rsidR="00004403" w:rsidRDefault="00004403" w:rsidP="00785F75"/>
          <w:p w14:paraId="73AC9A92" w14:textId="4A3752BC" w:rsidR="00FB69A8" w:rsidRDefault="00004403" w:rsidP="00785F75">
            <w:r>
              <w:t xml:space="preserve">Tom explained the next steps and the </w:t>
            </w:r>
            <w:r w:rsidR="00D74017">
              <w:t>four</w:t>
            </w:r>
            <w:r w:rsidR="004A5134">
              <w:t xml:space="preserve"> </w:t>
            </w:r>
            <w:r>
              <w:t>phase</w:t>
            </w:r>
            <w:r w:rsidR="004A5134">
              <w:t xml:space="preserve">s that the building work can be broken down into: </w:t>
            </w:r>
          </w:p>
          <w:p w14:paraId="191885CC" w14:textId="4ED754BE" w:rsidR="00FB69A8" w:rsidRDefault="004A5134" w:rsidP="00FB69A8">
            <w:pPr>
              <w:pStyle w:val="ListParagraph"/>
              <w:numPr>
                <w:ilvl w:val="0"/>
                <w:numId w:val="1"/>
              </w:numPr>
            </w:pPr>
            <w:r>
              <w:t xml:space="preserve">Phase One </w:t>
            </w:r>
            <w:r w:rsidR="00312720">
              <w:t xml:space="preserve">(Bronze) </w:t>
            </w:r>
            <w:r>
              <w:t xml:space="preserve">– </w:t>
            </w:r>
            <w:r w:rsidR="00FB69A8">
              <w:t>M</w:t>
            </w:r>
            <w:r>
              <w:t>ain bars and kitchen installed (cost £50,000)</w:t>
            </w:r>
            <w:r w:rsidR="00312720">
              <w:t xml:space="preserve">; </w:t>
            </w:r>
          </w:p>
          <w:p w14:paraId="473FA739" w14:textId="1F8DFD57" w:rsidR="00FB69A8" w:rsidRDefault="00312720" w:rsidP="00FB69A8">
            <w:pPr>
              <w:pStyle w:val="ListParagraph"/>
              <w:numPr>
                <w:ilvl w:val="0"/>
                <w:numId w:val="1"/>
              </w:numPr>
            </w:pPr>
            <w:r>
              <w:t>Phase Two (Silver) – Accommodation</w:t>
            </w:r>
            <w:r w:rsidR="00FB69A8">
              <w:t xml:space="preserve"> on 1</w:t>
            </w:r>
            <w:r w:rsidR="00FB69A8" w:rsidRPr="00FB69A8">
              <w:rPr>
                <w:vertAlign w:val="superscript"/>
              </w:rPr>
              <w:t>st</w:t>
            </w:r>
            <w:r w:rsidR="00FB69A8">
              <w:t xml:space="preserve"> floor</w:t>
            </w:r>
            <w:r>
              <w:t xml:space="preserve"> (cost £50,000)</w:t>
            </w:r>
            <w:r w:rsidR="00FB69A8">
              <w:t xml:space="preserve">; </w:t>
            </w:r>
          </w:p>
          <w:p w14:paraId="27351D56" w14:textId="70F2618C" w:rsidR="00FB69A8" w:rsidRDefault="00FB69A8" w:rsidP="00FB69A8">
            <w:pPr>
              <w:pStyle w:val="ListParagraph"/>
              <w:numPr>
                <w:ilvl w:val="0"/>
                <w:numId w:val="1"/>
              </w:numPr>
            </w:pPr>
            <w:r>
              <w:t xml:space="preserve">Phase Three (Gold) </w:t>
            </w:r>
            <w:r w:rsidR="00312720">
              <w:t>Ground floor extension and 2</w:t>
            </w:r>
            <w:r w:rsidR="00312720" w:rsidRPr="00FB69A8">
              <w:rPr>
                <w:vertAlign w:val="superscript"/>
              </w:rPr>
              <w:t>nd</w:t>
            </w:r>
            <w:r w:rsidR="00312720">
              <w:t xml:space="preserve"> floor accommodation (cost £</w:t>
            </w:r>
            <w:r>
              <w:t>5</w:t>
            </w:r>
            <w:r w:rsidR="00312720">
              <w:t xml:space="preserve">0,000); </w:t>
            </w:r>
          </w:p>
          <w:p w14:paraId="551212B1" w14:textId="51988BB8" w:rsidR="00004403" w:rsidRDefault="00312720" w:rsidP="00FB69A8">
            <w:pPr>
              <w:pStyle w:val="ListParagraph"/>
              <w:numPr>
                <w:ilvl w:val="0"/>
                <w:numId w:val="1"/>
              </w:numPr>
            </w:pPr>
            <w:r>
              <w:t xml:space="preserve">Phase </w:t>
            </w:r>
            <w:r w:rsidR="00FB69A8">
              <w:t>Four</w:t>
            </w:r>
            <w:r>
              <w:t xml:space="preserve"> </w:t>
            </w:r>
            <w:r w:rsidR="00FB69A8">
              <w:t xml:space="preserve">(Platinum) </w:t>
            </w:r>
            <w:r>
              <w:t xml:space="preserve">– Patio canopy, solar panels (cost £100,000) </w:t>
            </w:r>
          </w:p>
          <w:p w14:paraId="04123954" w14:textId="77777777" w:rsidR="00C6037F" w:rsidRDefault="00C6037F" w:rsidP="00C6037F"/>
          <w:p w14:paraId="0C6C9E4D" w14:textId="61789EDB" w:rsidR="00C6037F" w:rsidRPr="00785F75" w:rsidRDefault="00C6037F" w:rsidP="00C6037F">
            <w:r>
              <w:t>Total cost of £250,000 as explained in the Business Plan.</w:t>
            </w:r>
          </w:p>
          <w:p w14:paraId="2FC21904" w14:textId="13309EEB" w:rsidR="002F03FE" w:rsidRDefault="002F03FE"/>
        </w:tc>
      </w:tr>
      <w:tr w:rsidR="002F03FE" w14:paraId="63443723" w14:textId="77777777" w:rsidTr="00A779F9">
        <w:tc>
          <w:tcPr>
            <w:tcW w:w="421" w:type="dxa"/>
          </w:tcPr>
          <w:p w14:paraId="3926C789" w14:textId="77777777" w:rsidR="002F03FE" w:rsidRDefault="002F03FE"/>
        </w:tc>
        <w:tc>
          <w:tcPr>
            <w:tcW w:w="8595" w:type="dxa"/>
          </w:tcPr>
          <w:p w14:paraId="1FC1A784" w14:textId="390BFAF8" w:rsidR="002F03FE" w:rsidRDefault="00FB69A8">
            <w:r>
              <w:t>Questions relating to A4</w:t>
            </w:r>
          </w:p>
        </w:tc>
      </w:tr>
      <w:tr w:rsidR="002F03FE" w14:paraId="6D8778D8" w14:textId="77777777" w:rsidTr="00A779F9">
        <w:tc>
          <w:tcPr>
            <w:tcW w:w="421" w:type="dxa"/>
          </w:tcPr>
          <w:p w14:paraId="38ABC8F7" w14:textId="77777777" w:rsidR="002F03FE" w:rsidRDefault="002F03FE"/>
        </w:tc>
        <w:tc>
          <w:tcPr>
            <w:tcW w:w="8595" w:type="dxa"/>
          </w:tcPr>
          <w:p w14:paraId="4699E36B" w14:textId="448E0CF4" w:rsidR="002F03FE" w:rsidRDefault="00FB69A8" w:rsidP="00FB69A8">
            <w:pPr>
              <w:pStyle w:val="ListParagraph"/>
              <w:numPr>
                <w:ilvl w:val="0"/>
                <w:numId w:val="2"/>
              </w:numPr>
            </w:pPr>
            <w:r>
              <w:t>How much and how long?</w:t>
            </w:r>
          </w:p>
          <w:p w14:paraId="7646A478" w14:textId="7E9CBBA3" w:rsidR="00FB69A8" w:rsidRDefault="00C6037F" w:rsidP="00FB69A8">
            <w:r>
              <w:t xml:space="preserve">How much was </w:t>
            </w:r>
            <w:r w:rsidR="00FB69A8">
              <w:t xml:space="preserve">detailed in the </w:t>
            </w:r>
            <w:proofErr w:type="spellStart"/>
            <w:r w:rsidR="00FB69A8">
              <w:t>BICBS</w:t>
            </w:r>
            <w:proofErr w:type="spellEnd"/>
            <w:r w:rsidR="00FB69A8">
              <w:t xml:space="preserve"> Business Plan and</w:t>
            </w:r>
            <w:r>
              <w:t xml:space="preserve"> the</w:t>
            </w:r>
            <w:r w:rsidR="00FB69A8">
              <w:t xml:space="preserve"> funding</w:t>
            </w:r>
            <w:r>
              <w:t xml:space="preserve"> available will</w:t>
            </w:r>
            <w:r w:rsidR="00FB69A8">
              <w:t xml:space="preserve"> dictate timings.  The planning approvals </w:t>
            </w:r>
            <w:r>
              <w:t xml:space="preserve">will </w:t>
            </w:r>
            <w:r w:rsidR="00FB69A8">
              <w:t xml:space="preserve">happen first. </w:t>
            </w:r>
          </w:p>
          <w:p w14:paraId="0E06C32F" w14:textId="77777777" w:rsidR="00FB69A8" w:rsidRDefault="00FB69A8" w:rsidP="00FB69A8"/>
          <w:p w14:paraId="5F8B5F97" w14:textId="1C712BF7" w:rsidR="00FB69A8" w:rsidRDefault="00FB69A8" w:rsidP="00FB69A8">
            <w:pPr>
              <w:pStyle w:val="ListParagraph"/>
              <w:numPr>
                <w:ilvl w:val="0"/>
                <w:numId w:val="2"/>
              </w:numPr>
            </w:pPr>
            <w:r>
              <w:t>Can we open the pub a</w:t>
            </w:r>
            <w:r w:rsidR="00C6037F">
              <w:t>fter</w:t>
            </w:r>
            <w:r>
              <w:t xml:space="preserve"> Phase One?</w:t>
            </w:r>
          </w:p>
          <w:p w14:paraId="40D2C1B2" w14:textId="6731B353" w:rsidR="00FB69A8" w:rsidRDefault="00FB69A8" w:rsidP="00FB69A8">
            <w:r>
              <w:t>Yes.  Unfortunately the sewage system needs to be done first and this is where early investment will go.  After this has been done we can concentrate on getting the pub ready for opening.</w:t>
            </w:r>
          </w:p>
          <w:p w14:paraId="7CA940CC" w14:textId="77777777" w:rsidR="00FB69A8" w:rsidRDefault="00FB69A8" w:rsidP="00FB69A8"/>
          <w:p w14:paraId="07B90D6F" w14:textId="5B7E8D69" w:rsidR="00FB69A8" w:rsidRDefault="00FB69A8" w:rsidP="00FB69A8">
            <w:pPr>
              <w:pStyle w:val="ListParagraph"/>
              <w:numPr>
                <w:ilvl w:val="0"/>
                <w:numId w:val="2"/>
              </w:numPr>
            </w:pPr>
            <w:r>
              <w:t xml:space="preserve">Can you clarify that the landlord will only have </w:t>
            </w:r>
            <w:r w:rsidR="00C6037F">
              <w:t xml:space="preserve">access to their </w:t>
            </w:r>
            <w:r>
              <w:t xml:space="preserve">accommodation </w:t>
            </w:r>
            <w:r w:rsidR="00C6037F">
              <w:t>by</w:t>
            </w:r>
            <w:r>
              <w:t xml:space="preserve"> exterior stairs?</w:t>
            </w:r>
          </w:p>
          <w:p w14:paraId="13E3FEE6" w14:textId="04C87FF6" w:rsidR="00FB69A8" w:rsidRDefault="00FB69A8" w:rsidP="00FB69A8">
            <w:r>
              <w:t>No.  The tenant will choose which accommodation they use for rental rooms and their accommodation.  We want to build in flexibility.</w:t>
            </w:r>
          </w:p>
          <w:p w14:paraId="60109363" w14:textId="77777777" w:rsidR="00FB69A8" w:rsidRDefault="00FB69A8" w:rsidP="00FB69A8"/>
          <w:p w14:paraId="6BC394B2" w14:textId="3CD37735" w:rsidR="00FB69A8" w:rsidRDefault="00FB69A8" w:rsidP="00FB69A8">
            <w:pPr>
              <w:pStyle w:val="ListParagraph"/>
              <w:numPr>
                <w:ilvl w:val="0"/>
                <w:numId w:val="2"/>
              </w:numPr>
            </w:pPr>
            <w:r>
              <w:t>Which bar will be used for food?</w:t>
            </w:r>
          </w:p>
          <w:p w14:paraId="302269B9" w14:textId="61CE4DF7" w:rsidR="00FB69A8" w:rsidRDefault="00FB69A8" w:rsidP="00FB69A8">
            <w:r>
              <w:t>Both.</w:t>
            </w:r>
          </w:p>
          <w:p w14:paraId="73C6E3D5" w14:textId="77777777" w:rsidR="00FB69A8" w:rsidRDefault="00FB69A8" w:rsidP="00FB69A8"/>
          <w:p w14:paraId="3D6F32D0" w14:textId="5D40649E" w:rsidR="00FB69A8" w:rsidRDefault="00FB69A8" w:rsidP="00FB69A8">
            <w:pPr>
              <w:pStyle w:val="ListParagraph"/>
              <w:numPr>
                <w:ilvl w:val="0"/>
                <w:numId w:val="2"/>
              </w:numPr>
            </w:pPr>
            <w:r>
              <w:t xml:space="preserve">Will all food from kitchen </w:t>
            </w:r>
            <w:r w:rsidR="00D74017">
              <w:t>go through the bars?</w:t>
            </w:r>
          </w:p>
          <w:p w14:paraId="433D0882" w14:textId="2A689A15" w:rsidR="00D74017" w:rsidRDefault="00D74017" w:rsidP="00D74017">
            <w:r>
              <w:t>The kitchen will have multi exits – out through the kitchen door; out through the exit behind the bar; and out through the bar.  We are also thinking about installing an external hatch to cater to passing walkers etc.</w:t>
            </w:r>
          </w:p>
          <w:p w14:paraId="38B89B81" w14:textId="77777777" w:rsidR="00D74017" w:rsidRDefault="00D74017" w:rsidP="00D74017"/>
          <w:p w14:paraId="32BA2ED6" w14:textId="74FB522C" w:rsidR="00D74017" w:rsidRDefault="00D74017" w:rsidP="00D74017">
            <w:pPr>
              <w:pStyle w:val="ListParagraph"/>
              <w:numPr>
                <w:ilvl w:val="0"/>
                <w:numId w:val="2"/>
              </w:numPr>
            </w:pPr>
            <w:r>
              <w:t>What level of validation has your plan had from industry experts?</w:t>
            </w:r>
          </w:p>
          <w:p w14:paraId="449645BE" w14:textId="0A903C57" w:rsidR="00D74017" w:rsidRDefault="00D74017" w:rsidP="00D74017">
            <w:r>
              <w:t>We have met with an industry expert and taken all his comments on board.  Presently this is an outline plan and there is only so far we can go at this stage.  We aim to access brewery knowledge/advice in the future as well.</w:t>
            </w:r>
          </w:p>
          <w:p w14:paraId="4EC6B609" w14:textId="77777777" w:rsidR="00D74017" w:rsidRDefault="00D74017" w:rsidP="00D74017"/>
          <w:p w14:paraId="6547F8A8" w14:textId="59B0BC61" w:rsidR="00D74017" w:rsidRDefault="00D74017" w:rsidP="00D74017">
            <w:pPr>
              <w:pStyle w:val="ListParagraph"/>
              <w:numPr>
                <w:ilvl w:val="0"/>
                <w:numId w:val="2"/>
              </w:numPr>
            </w:pPr>
            <w:r>
              <w:t>The plans show the bars only having three lots of tables, is that representative?</w:t>
            </w:r>
          </w:p>
          <w:p w14:paraId="2F38E475" w14:textId="1744C2B1" w:rsidR="00D74017" w:rsidRDefault="00D74017" w:rsidP="00D74017">
            <w:r>
              <w:t>Broadly representative.  There are external spaces as well</w:t>
            </w:r>
            <w:r w:rsidR="00D344FF">
              <w:t>.  This plan is just the start of the process.</w:t>
            </w:r>
          </w:p>
          <w:p w14:paraId="125B7C5B" w14:textId="77777777" w:rsidR="00D344FF" w:rsidRDefault="00D344FF" w:rsidP="00D74017"/>
          <w:p w14:paraId="53F99D66" w14:textId="23E4FB08" w:rsidR="00D344FF" w:rsidRDefault="00D344FF" w:rsidP="00D344FF">
            <w:pPr>
              <w:pStyle w:val="ListParagraph"/>
              <w:numPr>
                <w:ilvl w:val="0"/>
                <w:numId w:val="2"/>
              </w:numPr>
            </w:pPr>
            <w:r>
              <w:t>If Phase One is complete and the pub is open, will it need to close when we do Phase Two work?</w:t>
            </w:r>
          </w:p>
          <w:p w14:paraId="0180B579" w14:textId="6085658B" w:rsidR="00D344FF" w:rsidRDefault="00D344FF" w:rsidP="00D344FF">
            <w:r>
              <w:t>We would not be opening the pub 7 days a week when the pub is opened after Phase One as it would be run with volunteers at this point.  Plus Phase Two work would be in a different area than the bar, so we will be able to plan the work around the pub openings.</w:t>
            </w:r>
          </w:p>
          <w:p w14:paraId="18D5911E" w14:textId="77777777" w:rsidR="00D344FF" w:rsidRDefault="00D344FF" w:rsidP="00D344FF"/>
          <w:p w14:paraId="5CE904DA" w14:textId="5D939E48" w:rsidR="00D344FF" w:rsidRDefault="00D344FF" w:rsidP="00D344FF">
            <w:pPr>
              <w:pStyle w:val="ListParagraph"/>
              <w:numPr>
                <w:ilvl w:val="0"/>
                <w:numId w:val="2"/>
              </w:numPr>
            </w:pPr>
            <w:r>
              <w:t>Will the pub be opened ASAP?  Will there be there be a pop-up pub?</w:t>
            </w:r>
          </w:p>
          <w:p w14:paraId="6B2BF887" w14:textId="04362075" w:rsidR="00D344FF" w:rsidRDefault="00D344FF" w:rsidP="00D344FF">
            <w:r>
              <w:t xml:space="preserve">Yes, we can open </w:t>
            </w:r>
            <w:r w:rsidR="00C6037F">
              <w:t xml:space="preserve">as soon as </w:t>
            </w:r>
            <w:r>
              <w:t>we have toilets, kitchen, floors and health and safety sign off.</w:t>
            </w:r>
          </w:p>
          <w:p w14:paraId="07BC52BF" w14:textId="77777777" w:rsidR="00D344FF" w:rsidRDefault="00D344FF" w:rsidP="00D344FF"/>
          <w:p w14:paraId="69942873" w14:textId="02E1986C" w:rsidR="00D344FF" w:rsidRDefault="00D344FF" w:rsidP="00D344FF">
            <w:pPr>
              <w:pStyle w:val="ListParagraph"/>
              <w:numPr>
                <w:ilvl w:val="0"/>
                <w:numId w:val="2"/>
              </w:numPr>
            </w:pPr>
            <w:r>
              <w:t xml:space="preserve">As the building </w:t>
            </w:r>
            <w:r w:rsidR="00C6037F">
              <w:t>w</w:t>
            </w:r>
            <w:r>
              <w:t>as listed and then stripped out, will t</w:t>
            </w:r>
            <w:r w:rsidR="004C315E">
              <w:t>his</w:t>
            </w:r>
            <w:r>
              <w:t xml:space="preserve"> have an impact?</w:t>
            </w:r>
          </w:p>
          <w:p w14:paraId="4E7F2B2A" w14:textId="2025B3FF" w:rsidR="00D344FF" w:rsidRDefault="00D344FF" w:rsidP="00D344FF">
            <w:r>
              <w:t xml:space="preserve">Yes, there will be an impact from this.  The pub was listed half-way through the renovation.  We need to ensure that all </w:t>
            </w:r>
            <w:r w:rsidR="004C315E">
              <w:t xml:space="preserve">the listing </w:t>
            </w:r>
            <w:r>
              <w:t>requirements</w:t>
            </w:r>
            <w:r w:rsidR="00C6037F">
              <w:t xml:space="preserve"> are</w:t>
            </w:r>
            <w:r>
              <w:t xml:space="preserve"> </w:t>
            </w:r>
            <w:proofErr w:type="spellStart"/>
            <w:r>
              <w:t>OK’ed</w:t>
            </w:r>
            <w:proofErr w:type="spellEnd"/>
            <w:r>
              <w:t xml:space="preserve"> once we have plan.  </w:t>
            </w:r>
          </w:p>
          <w:p w14:paraId="27FA577E" w14:textId="77777777" w:rsidR="004C315E" w:rsidRDefault="004C315E" w:rsidP="00D344FF"/>
          <w:p w14:paraId="4808EFCC" w14:textId="023C5B1B" w:rsidR="004C315E" w:rsidRDefault="004C315E" w:rsidP="004C315E">
            <w:pPr>
              <w:pStyle w:val="ListParagraph"/>
              <w:numPr>
                <w:ilvl w:val="0"/>
                <w:numId w:val="2"/>
              </w:numPr>
            </w:pPr>
            <w:r>
              <w:t>The Options show the door opens onto stairs/fire escape and the wall was included in the listing.  Was this consulted on?</w:t>
            </w:r>
          </w:p>
          <w:p w14:paraId="4ECEB278" w14:textId="77777777" w:rsidR="004C315E" w:rsidRDefault="004C315E" w:rsidP="004C315E">
            <w:r>
              <w:t>This is an important part of the plan going forward.  We do have an alternate exit route to get around this issue.  But until we have plans we can not solve planning issues such as these.  Tonight we are asking for consent on the outline plan so we can move forward.</w:t>
            </w:r>
          </w:p>
          <w:p w14:paraId="4F60A57B" w14:textId="77777777" w:rsidR="004C315E" w:rsidRDefault="004C315E" w:rsidP="004C315E"/>
          <w:p w14:paraId="2B593BBD" w14:textId="77777777" w:rsidR="004C315E" w:rsidRDefault="004C315E" w:rsidP="004C315E">
            <w:pPr>
              <w:pStyle w:val="ListParagraph"/>
              <w:numPr>
                <w:ilvl w:val="0"/>
                <w:numId w:val="2"/>
              </w:numPr>
            </w:pPr>
            <w:r>
              <w:t>Is the new toilet block extension on that side because of the planning?</w:t>
            </w:r>
          </w:p>
          <w:p w14:paraId="143C0A8A" w14:textId="77777777" w:rsidR="004C315E" w:rsidRDefault="004C315E" w:rsidP="004C315E">
            <w:r>
              <w:t>Yes, it was originally supposed to be a kitchen, so it will work well to convert to toilets.</w:t>
            </w:r>
          </w:p>
          <w:p w14:paraId="19976DAC" w14:textId="77777777" w:rsidR="004C315E" w:rsidRDefault="004C315E" w:rsidP="004C315E"/>
          <w:p w14:paraId="05941D93" w14:textId="77777777" w:rsidR="004C315E" w:rsidRDefault="004C315E" w:rsidP="004C315E">
            <w:pPr>
              <w:pStyle w:val="ListParagraph"/>
              <w:numPr>
                <w:ilvl w:val="0"/>
                <w:numId w:val="2"/>
              </w:numPr>
            </w:pPr>
            <w:r>
              <w:t>Do the toilets need to be separate male and female toilets, or can there just be toilets?</w:t>
            </w:r>
          </w:p>
          <w:p w14:paraId="1D2006E7" w14:textId="301D1CE2" w:rsidR="004C315E" w:rsidRDefault="004C315E" w:rsidP="004C315E">
            <w:r>
              <w:t>Any extension we do will need to be sense checked  and check</w:t>
            </w:r>
            <w:r w:rsidR="00C6037F">
              <w:t>ed</w:t>
            </w:r>
            <w:r>
              <w:t xml:space="preserve"> against what is needed in the pub.  We are listening to lots of people and all comments are welcome.</w:t>
            </w:r>
          </w:p>
          <w:p w14:paraId="008B78D9" w14:textId="77777777" w:rsidR="004C315E" w:rsidRDefault="004C315E" w:rsidP="004C315E"/>
          <w:p w14:paraId="76BB4428" w14:textId="77777777" w:rsidR="004C315E" w:rsidRDefault="004C315E" w:rsidP="004C315E">
            <w:pPr>
              <w:pStyle w:val="ListParagraph"/>
              <w:numPr>
                <w:ilvl w:val="0"/>
                <w:numId w:val="2"/>
              </w:numPr>
            </w:pPr>
            <w:r>
              <w:t>Can you get from the community room to the bar without going outside?</w:t>
            </w:r>
          </w:p>
          <w:p w14:paraId="49374684" w14:textId="366C3E18" w:rsidR="004C315E" w:rsidRDefault="004C315E" w:rsidP="004C315E">
            <w:r>
              <w:t xml:space="preserve">Yes, there is an internal door. </w:t>
            </w:r>
          </w:p>
          <w:p w14:paraId="31498BDD" w14:textId="44C7FA48" w:rsidR="00FB69A8" w:rsidRDefault="004C315E" w:rsidP="004C315E">
            <w:r>
              <w:t xml:space="preserve"> </w:t>
            </w:r>
          </w:p>
        </w:tc>
      </w:tr>
      <w:tr w:rsidR="002F03FE" w14:paraId="5D34DCE4" w14:textId="77777777" w:rsidTr="00A779F9">
        <w:tc>
          <w:tcPr>
            <w:tcW w:w="421" w:type="dxa"/>
          </w:tcPr>
          <w:p w14:paraId="4A21A3C3" w14:textId="1E4E97CC" w:rsidR="002F03FE" w:rsidRPr="004C315E" w:rsidRDefault="004C315E">
            <w:pPr>
              <w:rPr>
                <w:b/>
                <w:bCs/>
              </w:rPr>
            </w:pPr>
            <w:r w:rsidRPr="004C315E">
              <w:rPr>
                <w:b/>
                <w:bCs/>
              </w:rPr>
              <w:lastRenderedPageBreak/>
              <w:t>A4</w:t>
            </w:r>
          </w:p>
        </w:tc>
        <w:tc>
          <w:tcPr>
            <w:tcW w:w="8595" w:type="dxa"/>
          </w:tcPr>
          <w:p w14:paraId="07943EAB" w14:textId="2929A9A4" w:rsidR="002F03FE" w:rsidRPr="004C315E" w:rsidRDefault="004C315E">
            <w:pPr>
              <w:rPr>
                <w:b/>
                <w:bCs/>
              </w:rPr>
            </w:pPr>
            <w:r w:rsidRPr="004C315E">
              <w:rPr>
                <w:b/>
                <w:bCs/>
              </w:rPr>
              <w:t>Resolution for proposed design and layout</w:t>
            </w:r>
          </w:p>
        </w:tc>
      </w:tr>
      <w:tr w:rsidR="002F03FE" w14:paraId="27A74389" w14:textId="77777777" w:rsidTr="00A779F9">
        <w:tc>
          <w:tcPr>
            <w:tcW w:w="421" w:type="dxa"/>
          </w:tcPr>
          <w:p w14:paraId="086DCC84" w14:textId="77777777" w:rsidR="002F03FE" w:rsidRDefault="002F03FE"/>
        </w:tc>
        <w:tc>
          <w:tcPr>
            <w:tcW w:w="8595" w:type="dxa"/>
          </w:tcPr>
          <w:p w14:paraId="71BFD959" w14:textId="17E9BD47" w:rsidR="004C315E" w:rsidRDefault="004C315E" w:rsidP="004C315E">
            <w:r>
              <w:t>Adam Sinfield (</w:t>
            </w:r>
            <w:proofErr w:type="spellStart"/>
            <w:r w:rsidR="001F140B">
              <w:t>BICBS</w:t>
            </w:r>
            <w:proofErr w:type="spellEnd"/>
            <w:r w:rsidR="001F140B">
              <w:t xml:space="preserve"> </w:t>
            </w:r>
            <w:r>
              <w:t>Company Secretary) introduced the resolution:</w:t>
            </w:r>
          </w:p>
          <w:p w14:paraId="68022337" w14:textId="77777777" w:rsidR="004C315E" w:rsidRDefault="004C315E" w:rsidP="004C315E"/>
          <w:p w14:paraId="0A663FF3" w14:textId="77777777" w:rsidR="004C315E" w:rsidRPr="004C315E" w:rsidRDefault="004C315E" w:rsidP="004C315E">
            <w:pPr>
              <w:rPr>
                <w:i/>
                <w:iCs/>
              </w:rPr>
            </w:pPr>
            <w:r w:rsidRPr="004C315E">
              <w:rPr>
                <w:i/>
                <w:iCs/>
              </w:rPr>
              <w:t>We hereby approve the outline design plans proposed, and authorise the Management Committee to proceed on this basis</w:t>
            </w:r>
          </w:p>
          <w:p w14:paraId="715BF693" w14:textId="77777777" w:rsidR="004C315E" w:rsidRDefault="004C315E" w:rsidP="004C315E"/>
          <w:p w14:paraId="7C5A33AB" w14:textId="6E82DDC3" w:rsidR="004C315E" w:rsidRDefault="004C315E">
            <w:r w:rsidRPr="00785F75">
              <w:rPr>
                <w:highlight w:val="yellow"/>
              </w:rPr>
              <w:t>Resolution passed unanimously</w:t>
            </w:r>
            <w:r>
              <w:t xml:space="preserve"> </w:t>
            </w:r>
          </w:p>
          <w:p w14:paraId="774B87D7" w14:textId="77777777" w:rsidR="004C315E" w:rsidRDefault="004C315E"/>
        </w:tc>
      </w:tr>
      <w:tr w:rsidR="002F03FE" w14:paraId="1DC9D79B" w14:textId="77777777" w:rsidTr="00A779F9">
        <w:tc>
          <w:tcPr>
            <w:tcW w:w="421" w:type="dxa"/>
          </w:tcPr>
          <w:p w14:paraId="5D960888" w14:textId="0181C03B" w:rsidR="002F03FE" w:rsidRPr="001F140B" w:rsidRDefault="004C315E">
            <w:pPr>
              <w:rPr>
                <w:b/>
                <w:bCs/>
              </w:rPr>
            </w:pPr>
            <w:r w:rsidRPr="001F140B">
              <w:rPr>
                <w:b/>
                <w:bCs/>
              </w:rPr>
              <w:t>A5</w:t>
            </w:r>
          </w:p>
        </w:tc>
        <w:tc>
          <w:tcPr>
            <w:tcW w:w="8595" w:type="dxa"/>
          </w:tcPr>
          <w:p w14:paraId="5FD231B5" w14:textId="29AE1DCC" w:rsidR="002F03FE" w:rsidRPr="001F140B" w:rsidRDefault="004C315E">
            <w:pPr>
              <w:rPr>
                <w:b/>
                <w:bCs/>
              </w:rPr>
            </w:pPr>
            <w:r w:rsidRPr="001F140B">
              <w:rPr>
                <w:b/>
                <w:bCs/>
              </w:rPr>
              <w:t>Fina</w:t>
            </w:r>
            <w:r w:rsidR="001F140B" w:rsidRPr="001F140B">
              <w:rPr>
                <w:b/>
                <w:bCs/>
              </w:rPr>
              <w:t>n</w:t>
            </w:r>
            <w:r w:rsidRPr="001F140B">
              <w:rPr>
                <w:b/>
                <w:bCs/>
              </w:rPr>
              <w:t>ce</w:t>
            </w:r>
          </w:p>
        </w:tc>
      </w:tr>
      <w:tr w:rsidR="002F03FE" w14:paraId="64FDC37C" w14:textId="77777777" w:rsidTr="00A779F9">
        <w:tc>
          <w:tcPr>
            <w:tcW w:w="421" w:type="dxa"/>
          </w:tcPr>
          <w:p w14:paraId="4A37FA99" w14:textId="77777777" w:rsidR="002F03FE" w:rsidRDefault="002F03FE"/>
        </w:tc>
        <w:tc>
          <w:tcPr>
            <w:tcW w:w="8595" w:type="dxa"/>
          </w:tcPr>
          <w:p w14:paraId="1F6A8A2F" w14:textId="5CA7572E" w:rsidR="002F03FE" w:rsidRDefault="001F140B">
            <w:r>
              <w:t>Henry Morland (</w:t>
            </w:r>
            <w:proofErr w:type="spellStart"/>
            <w:r>
              <w:t>BICBS</w:t>
            </w:r>
            <w:proofErr w:type="spellEnd"/>
            <w:r>
              <w:t xml:space="preserve"> Chair) explained the money raising options available in order to raise the funds needed to do the work phases.  These include:</w:t>
            </w:r>
          </w:p>
          <w:p w14:paraId="1BC3EA5B" w14:textId="77777777" w:rsidR="001F140B" w:rsidRDefault="001F140B" w:rsidP="001F140B">
            <w:pPr>
              <w:pStyle w:val="ListParagraph"/>
              <w:numPr>
                <w:ilvl w:val="0"/>
                <w:numId w:val="1"/>
              </w:numPr>
            </w:pPr>
            <w:r>
              <w:t>Events</w:t>
            </w:r>
          </w:p>
          <w:p w14:paraId="46FF942D" w14:textId="55E4566B" w:rsidR="001F140B" w:rsidRDefault="001F140B" w:rsidP="001F140B">
            <w:pPr>
              <w:pStyle w:val="ListParagraph"/>
              <w:numPr>
                <w:ilvl w:val="0"/>
                <w:numId w:val="1"/>
              </w:numPr>
            </w:pPr>
            <w:r>
              <w:t>Grants</w:t>
            </w:r>
          </w:p>
          <w:p w14:paraId="2C5BADDC" w14:textId="77777777" w:rsidR="001F140B" w:rsidRDefault="001F140B" w:rsidP="001F140B">
            <w:pPr>
              <w:pStyle w:val="ListParagraph"/>
              <w:numPr>
                <w:ilvl w:val="0"/>
                <w:numId w:val="1"/>
              </w:numPr>
            </w:pPr>
            <w:r>
              <w:t>Donations</w:t>
            </w:r>
          </w:p>
          <w:p w14:paraId="2BA7372A" w14:textId="77777777" w:rsidR="001F140B" w:rsidRDefault="001F140B" w:rsidP="001F140B">
            <w:pPr>
              <w:pStyle w:val="ListParagraph"/>
              <w:numPr>
                <w:ilvl w:val="0"/>
                <w:numId w:val="1"/>
              </w:numPr>
            </w:pPr>
            <w:r>
              <w:t>Shares</w:t>
            </w:r>
          </w:p>
          <w:p w14:paraId="08F9AC53" w14:textId="77777777" w:rsidR="001F140B" w:rsidRDefault="001F140B" w:rsidP="001F140B">
            <w:pPr>
              <w:pStyle w:val="ListParagraph"/>
              <w:numPr>
                <w:ilvl w:val="0"/>
                <w:numId w:val="1"/>
              </w:numPr>
            </w:pPr>
            <w:r>
              <w:t>Loans</w:t>
            </w:r>
          </w:p>
          <w:p w14:paraId="02EEDF57" w14:textId="77777777" w:rsidR="001F140B" w:rsidRDefault="001F140B" w:rsidP="001F140B">
            <w:pPr>
              <w:pStyle w:val="ListParagraph"/>
            </w:pPr>
          </w:p>
          <w:p w14:paraId="16FFFB48" w14:textId="574DC4F9" w:rsidR="001F140B" w:rsidRDefault="001F140B" w:rsidP="001F140B">
            <w:r>
              <w:t>The recent fundraising event, ‘ABBA Night’ raised over £5,500, which was an amazing effort. Thank you to all involved in organising it.</w:t>
            </w:r>
          </w:p>
          <w:p w14:paraId="1FA3E30B" w14:textId="77777777" w:rsidR="001F140B" w:rsidRDefault="001F140B" w:rsidP="001F140B"/>
          <w:p w14:paraId="464DA6EB" w14:textId="3019E3C4" w:rsidR="001F140B" w:rsidRDefault="001F140B" w:rsidP="001F140B">
            <w:r>
              <w:t>A Just Giving page has been set-up, so we can cover every angle with respect to donations.</w:t>
            </w:r>
          </w:p>
          <w:p w14:paraId="6095918D" w14:textId="264654CB" w:rsidR="001F140B" w:rsidRDefault="001F140B" w:rsidP="001F140B"/>
        </w:tc>
      </w:tr>
      <w:tr w:rsidR="002F03FE" w14:paraId="5EF65D9D" w14:textId="77777777" w:rsidTr="00A779F9">
        <w:tc>
          <w:tcPr>
            <w:tcW w:w="421" w:type="dxa"/>
          </w:tcPr>
          <w:p w14:paraId="76B8AE32" w14:textId="033CCC8F" w:rsidR="002F03FE" w:rsidRPr="001F140B" w:rsidRDefault="001F140B">
            <w:pPr>
              <w:rPr>
                <w:b/>
                <w:bCs/>
              </w:rPr>
            </w:pPr>
            <w:r w:rsidRPr="001F140B">
              <w:rPr>
                <w:b/>
                <w:bCs/>
              </w:rPr>
              <w:t>A5.1</w:t>
            </w:r>
          </w:p>
        </w:tc>
        <w:tc>
          <w:tcPr>
            <w:tcW w:w="8595" w:type="dxa"/>
          </w:tcPr>
          <w:p w14:paraId="25FFBCAF" w14:textId="557E1705" w:rsidR="002F03FE" w:rsidRPr="001F140B" w:rsidRDefault="001F140B">
            <w:pPr>
              <w:rPr>
                <w:b/>
                <w:bCs/>
              </w:rPr>
            </w:pPr>
            <w:r w:rsidRPr="001F140B">
              <w:rPr>
                <w:b/>
                <w:bCs/>
              </w:rPr>
              <w:t>Update on Grants</w:t>
            </w:r>
          </w:p>
        </w:tc>
      </w:tr>
      <w:tr w:rsidR="002F03FE" w14:paraId="2FF9DC76" w14:textId="77777777" w:rsidTr="00A779F9">
        <w:tc>
          <w:tcPr>
            <w:tcW w:w="421" w:type="dxa"/>
          </w:tcPr>
          <w:p w14:paraId="78BE63CD" w14:textId="77777777" w:rsidR="002F03FE" w:rsidRDefault="002F03FE"/>
        </w:tc>
        <w:tc>
          <w:tcPr>
            <w:tcW w:w="8595" w:type="dxa"/>
          </w:tcPr>
          <w:p w14:paraId="0A57CB4E" w14:textId="2F98EF55" w:rsidR="002F03FE" w:rsidRDefault="001F140B">
            <w:r>
              <w:t xml:space="preserve">Lise </w:t>
            </w:r>
            <w:proofErr w:type="spellStart"/>
            <w:r>
              <w:t>Brekmore</w:t>
            </w:r>
            <w:proofErr w:type="spellEnd"/>
            <w:r>
              <w:t xml:space="preserve"> (</w:t>
            </w:r>
            <w:proofErr w:type="spellStart"/>
            <w:r>
              <w:t>BICBS</w:t>
            </w:r>
            <w:proofErr w:type="spellEnd"/>
            <w:r>
              <w:t xml:space="preserve"> Management Committee) </w:t>
            </w:r>
            <w:r w:rsidR="00CC509D">
              <w:t xml:space="preserve">reported of the successful bid for Historic England funding and </w:t>
            </w:r>
            <w:r w:rsidR="00C6037F">
              <w:t xml:space="preserve">the </w:t>
            </w:r>
            <w:r w:rsidR="00CC509D">
              <w:t>£12,500</w:t>
            </w:r>
            <w:r w:rsidR="00C6037F">
              <w:t xml:space="preserve"> which</w:t>
            </w:r>
            <w:r w:rsidR="00CC509D">
              <w:t xml:space="preserve"> has been awarded to </w:t>
            </w:r>
            <w:proofErr w:type="spellStart"/>
            <w:r w:rsidR="00CC509D">
              <w:t>BICBS</w:t>
            </w:r>
            <w:proofErr w:type="spellEnd"/>
            <w:r w:rsidR="00CC509D">
              <w:t xml:space="preserve"> for an Art Heritage Project.  The project called ‘Reimagining </w:t>
            </w:r>
            <w:proofErr w:type="spellStart"/>
            <w:r w:rsidR="00CC509D">
              <w:t>Brockweir’s</w:t>
            </w:r>
            <w:proofErr w:type="spellEnd"/>
            <w:r w:rsidR="00CC509D">
              <w:t xml:space="preserve"> Colourful History’ will run in the Summer and focus on learning more about the village and </w:t>
            </w:r>
            <w:r w:rsidR="00C6037F">
              <w:t xml:space="preserve">will </w:t>
            </w:r>
            <w:proofErr w:type="spellStart"/>
            <w:r w:rsidR="00CC509D">
              <w:t>creat</w:t>
            </w:r>
            <w:proofErr w:type="spellEnd"/>
            <w:r w:rsidR="00CC509D">
              <w:t xml:space="preserve"> a community exhibition at </w:t>
            </w:r>
            <w:r w:rsidR="002C1E14">
              <w:t>its conclusion</w:t>
            </w:r>
            <w:r w:rsidR="00CC509D">
              <w:t>.</w:t>
            </w:r>
          </w:p>
          <w:p w14:paraId="74F4E956" w14:textId="77777777" w:rsidR="00CC509D" w:rsidRDefault="00CC509D"/>
          <w:p w14:paraId="33385BE6" w14:textId="2D76CD3C" w:rsidR="00CC509D" w:rsidRDefault="00CC509D">
            <w:r>
              <w:t>Alison Crawshaw (</w:t>
            </w:r>
            <w:proofErr w:type="spellStart"/>
            <w:r>
              <w:t>BICBS</w:t>
            </w:r>
            <w:proofErr w:type="spellEnd"/>
            <w:r>
              <w:t xml:space="preserve"> Management Committee) reported that an application to the Architectural Heritage Fund had been submitted recently and an </w:t>
            </w:r>
            <w:r w:rsidR="002C1E14">
              <w:t>decision</w:t>
            </w:r>
            <w:r>
              <w:t xml:space="preserve"> is expected in April.  The Project Development Fund is to support communities to develop work programmes getting them ready for building work to start.</w:t>
            </w:r>
          </w:p>
          <w:p w14:paraId="37E09E74" w14:textId="77777777" w:rsidR="00CC509D" w:rsidRDefault="00CC509D"/>
          <w:p w14:paraId="0305C9A7" w14:textId="77777777" w:rsidR="00CC509D" w:rsidRDefault="00CC509D" w:rsidP="00CC509D">
            <w:r>
              <w:t xml:space="preserve">Other grants that the Management Committee are looking at include </w:t>
            </w:r>
            <w:proofErr w:type="spellStart"/>
            <w:r>
              <w:t>Enovert</w:t>
            </w:r>
            <w:proofErr w:type="spellEnd"/>
            <w:r>
              <w:t>, Severn Trent Water, and Awards for All.  It is possible that CAMRA may have a new grant coming out that is aimed specifically at community pubs.</w:t>
            </w:r>
          </w:p>
          <w:p w14:paraId="3B07A962" w14:textId="44BD5B9C" w:rsidR="00CC509D" w:rsidRDefault="00CC509D" w:rsidP="00CC509D"/>
        </w:tc>
      </w:tr>
      <w:tr w:rsidR="002F03FE" w14:paraId="34C7F613" w14:textId="77777777" w:rsidTr="00A779F9">
        <w:tc>
          <w:tcPr>
            <w:tcW w:w="421" w:type="dxa"/>
          </w:tcPr>
          <w:p w14:paraId="43EEFB25" w14:textId="70EC3801" w:rsidR="002F03FE" w:rsidRPr="00CC509D" w:rsidRDefault="00CC509D">
            <w:pPr>
              <w:rPr>
                <w:b/>
                <w:bCs/>
              </w:rPr>
            </w:pPr>
            <w:r w:rsidRPr="00CC509D">
              <w:rPr>
                <w:b/>
                <w:bCs/>
              </w:rPr>
              <w:t>A5.3</w:t>
            </w:r>
          </w:p>
        </w:tc>
        <w:tc>
          <w:tcPr>
            <w:tcW w:w="8595" w:type="dxa"/>
          </w:tcPr>
          <w:p w14:paraId="42258765" w14:textId="516E6D80" w:rsidR="002F03FE" w:rsidRPr="00CC509D" w:rsidRDefault="00CC509D">
            <w:pPr>
              <w:rPr>
                <w:b/>
                <w:bCs/>
              </w:rPr>
            </w:pPr>
            <w:r w:rsidRPr="00CC509D">
              <w:rPr>
                <w:b/>
                <w:bCs/>
              </w:rPr>
              <w:t>Second Share Offer</w:t>
            </w:r>
          </w:p>
        </w:tc>
      </w:tr>
      <w:tr w:rsidR="00433298" w14:paraId="338E3FDC" w14:textId="77777777" w:rsidTr="00A779F9">
        <w:tc>
          <w:tcPr>
            <w:tcW w:w="421" w:type="dxa"/>
          </w:tcPr>
          <w:p w14:paraId="54245FCB" w14:textId="77777777" w:rsidR="00433298" w:rsidRDefault="00433298"/>
        </w:tc>
        <w:tc>
          <w:tcPr>
            <w:tcW w:w="8595" w:type="dxa"/>
          </w:tcPr>
          <w:p w14:paraId="0391EBA4" w14:textId="7D5A0E9E" w:rsidR="00433298" w:rsidRPr="00433298" w:rsidRDefault="00433298" w:rsidP="00433298">
            <w:r>
              <w:t>Adam Sinfield (</w:t>
            </w:r>
            <w:proofErr w:type="spellStart"/>
            <w:r>
              <w:t>BICBS</w:t>
            </w:r>
            <w:proofErr w:type="spellEnd"/>
            <w:r>
              <w:t xml:space="preserve"> Company Secretary)</w:t>
            </w:r>
            <w:r>
              <w:t xml:space="preserve"> explained the need for successive share offers to e</w:t>
            </w:r>
            <w:r w:rsidRPr="00433298">
              <w:t xml:space="preserve">xpand the membership of the </w:t>
            </w:r>
            <w:proofErr w:type="spellStart"/>
            <w:r w:rsidRPr="00433298">
              <w:t>BICBS</w:t>
            </w:r>
            <w:proofErr w:type="spellEnd"/>
            <w:r>
              <w:t xml:space="preserve"> and replace natural loss of members.</w:t>
            </w:r>
          </w:p>
          <w:p w14:paraId="10099858" w14:textId="06AA2975" w:rsidR="00433298" w:rsidRDefault="00433298" w:rsidP="00433298">
            <w:r>
              <w:t xml:space="preserve">It also allows </w:t>
            </w:r>
            <w:proofErr w:type="spellStart"/>
            <w:r>
              <w:t>BICBS</w:t>
            </w:r>
            <w:proofErr w:type="spellEnd"/>
            <w:r>
              <w:t xml:space="preserve"> to t</w:t>
            </w:r>
            <w:r w:rsidRPr="00433298">
              <w:t>arget</w:t>
            </w:r>
            <w:r>
              <w:t xml:space="preserve"> and fund</w:t>
            </w:r>
            <w:r w:rsidRPr="00433298">
              <w:t xml:space="preserve"> some of the less grant-catching elements of the plans</w:t>
            </w:r>
            <w:r>
              <w:t>.</w:t>
            </w:r>
          </w:p>
          <w:p w14:paraId="65AF44C4" w14:textId="77777777" w:rsidR="00433298" w:rsidRDefault="00433298" w:rsidP="00433298"/>
          <w:p w14:paraId="5B26306C" w14:textId="5DE8CCEE" w:rsidR="00433298" w:rsidRDefault="00433298" w:rsidP="00433298">
            <w:pPr>
              <w:tabs>
                <w:tab w:val="num" w:pos="720"/>
              </w:tabs>
            </w:pPr>
            <w:proofErr w:type="spellStart"/>
            <w:r>
              <w:t>BICBS</w:t>
            </w:r>
            <w:proofErr w:type="spellEnd"/>
            <w:r>
              <w:t xml:space="preserve"> had been contacted by a number of people </w:t>
            </w:r>
            <w:r w:rsidRPr="00433298">
              <w:t>who either missed the original offer, or didn’t initially have confidence</w:t>
            </w:r>
            <w:r>
              <w:t xml:space="preserve"> and this offer would enable them to become involved.</w:t>
            </w:r>
          </w:p>
          <w:p w14:paraId="7D97BCEF" w14:textId="77777777" w:rsidR="00433298" w:rsidRDefault="00433298" w:rsidP="00433298">
            <w:pPr>
              <w:tabs>
                <w:tab w:val="num" w:pos="720"/>
              </w:tabs>
            </w:pPr>
          </w:p>
          <w:p w14:paraId="631C91DF" w14:textId="505C3B41" w:rsidR="00433298" w:rsidRDefault="00433298" w:rsidP="00433298">
            <w:r>
              <w:t xml:space="preserve">A new share offer would </w:t>
            </w:r>
            <w:r w:rsidRPr="00433298">
              <w:t>dilute the holding of existing members</w:t>
            </w:r>
            <w:r>
              <w:t>.</w:t>
            </w:r>
          </w:p>
          <w:p w14:paraId="5C1BD3D7" w14:textId="77777777" w:rsidR="00433298" w:rsidRDefault="00433298" w:rsidP="00433298"/>
          <w:p w14:paraId="5A1514C4" w14:textId="5F2F8247" w:rsidR="00433298" w:rsidRPr="00433298" w:rsidRDefault="00433298" w:rsidP="00433298">
            <w:r>
              <w:t xml:space="preserve">The Management Committee </w:t>
            </w:r>
            <w:r w:rsidRPr="00433298">
              <w:t xml:space="preserve">recommendation is to proceed – same terms </w:t>
            </w:r>
          </w:p>
          <w:p w14:paraId="12E02E11" w14:textId="77777777" w:rsidR="00433298" w:rsidRDefault="00433298" w:rsidP="00433298">
            <w:r w:rsidRPr="00433298">
              <w:t>of Membership as original offer</w:t>
            </w:r>
            <w:r>
              <w:t>.</w:t>
            </w:r>
          </w:p>
          <w:p w14:paraId="127BD45A" w14:textId="3DE87363" w:rsidR="00433298" w:rsidRDefault="00433298" w:rsidP="00433298"/>
        </w:tc>
      </w:tr>
      <w:tr w:rsidR="00433298" w14:paraId="18F8D05A" w14:textId="77777777" w:rsidTr="00A779F9">
        <w:tc>
          <w:tcPr>
            <w:tcW w:w="421" w:type="dxa"/>
          </w:tcPr>
          <w:p w14:paraId="0859FC4F" w14:textId="4E2BDCD3" w:rsidR="00433298" w:rsidRPr="00433298" w:rsidRDefault="00433298">
            <w:pPr>
              <w:rPr>
                <w:b/>
                <w:bCs/>
              </w:rPr>
            </w:pPr>
            <w:r w:rsidRPr="00433298">
              <w:rPr>
                <w:b/>
                <w:bCs/>
              </w:rPr>
              <w:t xml:space="preserve">A5.3 </w:t>
            </w:r>
          </w:p>
        </w:tc>
        <w:tc>
          <w:tcPr>
            <w:tcW w:w="8595" w:type="dxa"/>
          </w:tcPr>
          <w:p w14:paraId="7F3114D3" w14:textId="6ACCEB39" w:rsidR="00433298" w:rsidRPr="00433298" w:rsidRDefault="00433298" w:rsidP="00433298">
            <w:pPr>
              <w:rPr>
                <w:b/>
                <w:bCs/>
              </w:rPr>
            </w:pPr>
            <w:r w:rsidRPr="00433298">
              <w:rPr>
                <w:b/>
                <w:bCs/>
              </w:rPr>
              <w:t>Questions</w:t>
            </w:r>
          </w:p>
        </w:tc>
      </w:tr>
      <w:tr w:rsidR="00433298" w14:paraId="2F35F67C" w14:textId="77777777" w:rsidTr="00A779F9">
        <w:tc>
          <w:tcPr>
            <w:tcW w:w="421" w:type="dxa"/>
          </w:tcPr>
          <w:p w14:paraId="295AEFAF" w14:textId="77777777" w:rsidR="00433298" w:rsidRDefault="00433298"/>
        </w:tc>
        <w:tc>
          <w:tcPr>
            <w:tcW w:w="8595" w:type="dxa"/>
          </w:tcPr>
          <w:p w14:paraId="53C72D6D" w14:textId="77777777" w:rsidR="00433298" w:rsidRDefault="00433298" w:rsidP="00433298">
            <w:pPr>
              <w:pStyle w:val="ListParagraph"/>
              <w:numPr>
                <w:ilvl w:val="0"/>
                <w:numId w:val="5"/>
              </w:numPr>
            </w:pPr>
            <w:r>
              <w:t>How many share would be sold?</w:t>
            </w:r>
          </w:p>
          <w:p w14:paraId="132E821C" w14:textId="77777777" w:rsidR="00433298" w:rsidRDefault="00433298" w:rsidP="00433298">
            <w:r>
              <w:t>This would be about raising fund, so there would be no minimum</w:t>
            </w:r>
          </w:p>
          <w:p w14:paraId="55159CDD" w14:textId="77777777" w:rsidR="00433298" w:rsidRDefault="00433298" w:rsidP="00433298"/>
          <w:p w14:paraId="4BC1078F" w14:textId="7F2F4190" w:rsidR="00433298" w:rsidRDefault="00433298" w:rsidP="00433298">
            <w:pPr>
              <w:pStyle w:val="ListParagraph"/>
              <w:numPr>
                <w:ilvl w:val="0"/>
                <w:numId w:val="5"/>
              </w:numPr>
            </w:pPr>
            <w:r>
              <w:t>What would be the cap?</w:t>
            </w:r>
          </w:p>
          <w:p w14:paraId="0939D537" w14:textId="77777777" w:rsidR="00433298" w:rsidRDefault="00433298" w:rsidP="00433298">
            <w:r>
              <w:t>Ideally £250,000 but this would be unrealistic.</w:t>
            </w:r>
          </w:p>
          <w:p w14:paraId="20A9DAA7" w14:textId="77DA0206" w:rsidR="00433298" w:rsidRDefault="00433298" w:rsidP="00433298"/>
        </w:tc>
      </w:tr>
      <w:tr w:rsidR="00433298" w14:paraId="34BFB98A" w14:textId="77777777" w:rsidTr="00A779F9">
        <w:tc>
          <w:tcPr>
            <w:tcW w:w="421" w:type="dxa"/>
          </w:tcPr>
          <w:p w14:paraId="017D6CB4" w14:textId="10BEBBCA" w:rsidR="00433298" w:rsidRPr="002C1E14" w:rsidRDefault="00433298">
            <w:pPr>
              <w:rPr>
                <w:b/>
                <w:bCs/>
              </w:rPr>
            </w:pPr>
            <w:r w:rsidRPr="002C1E14">
              <w:rPr>
                <w:b/>
                <w:bCs/>
              </w:rPr>
              <w:t>A5.3</w:t>
            </w:r>
          </w:p>
        </w:tc>
        <w:tc>
          <w:tcPr>
            <w:tcW w:w="8595" w:type="dxa"/>
          </w:tcPr>
          <w:p w14:paraId="43BFEBA4" w14:textId="41FBF4D4" w:rsidR="00433298" w:rsidRPr="002C1E14" w:rsidRDefault="00433298" w:rsidP="00433298">
            <w:pPr>
              <w:rPr>
                <w:b/>
                <w:bCs/>
              </w:rPr>
            </w:pPr>
            <w:r w:rsidRPr="002C1E14">
              <w:rPr>
                <w:b/>
                <w:bCs/>
              </w:rPr>
              <w:t>Resolution for a Second Share Offer</w:t>
            </w:r>
          </w:p>
        </w:tc>
      </w:tr>
      <w:tr w:rsidR="002F03FE" w14:paraId="616FE8B5" w14:textId="77777777" w:rsidTr="00A779F9">
        <w:tc>
          <w:tcPr>
            <w:tcW w:w="421" w:type="dxa"/>
          </w:tcPr>
          <w:p w14:paraId="389AA203" w14:textId="55509DB3" w:rsidR="002F03FE" w:rsidRDefault="002F03FE"/>
        </w:tc>
        <w:tc>
          <w:tcPr>
            <w:tcW w:w="8595" w:type="dxa"/>
          </w:tcPr>
          <w:p w14:paraId="3A35CD77" w14:textId="77777777" w:rsidR="00433298" w:rsidRDefault="00433298" w:rsidP="00433298">
            <w:r>
              <w:t>Adam Sinfield (</w:t>
            </w:r>
            <w:proofErr w:type="spellStart"/>
            <w:r>
              <w:t>BICBS</w:t>
            </w:r>
            <w:proofErr w:type="spellEnd"/>
            <w:r>
              <w:t xml:space="preserve"> Company Secretary) introduced the resolution:</w:t>
            </w:r>
          </w:p>
          <w:p w14:paraId="3D182B4B" w14:textId="77777777" w:rsidR="00433298" w:rsidRPr="00433298" w:rsidRDefault="00433298" w:rsidP="00433298"/>
          <w:p w14:paraId="28E5EDE9" w14:textId="77777777" w:rsidR="00433298" w:rsidRPr="00433298" w:rsidRDefault="00433298" w:rsidP="00433298">
            <w:pPr>
              <w:rPr>
                <w:i/>
                <w:iCs/>
              </w:rPr>
            </w:pPr>
            <w:r w:rsidRPr="00433298">
              <w:rPr>
                <w:i/>
                <w:iCs/>
              </w:rPr>
              <w:t xml:space="preserve">We authorise the Management Committee to launch a second share offer </w:t>
            </w:r>
          </w:p>
          <w:p w14:paraId="68A3164E" w14:textId="77777777" w:rsidR="00433298" w:rsidRDefault="00433298" w:rsidP="00433298"/>
          <w:p w14:paraId="539B8CAB" w14:textId="77777777" w:rsidR="00433298" w:rsidRDefault="00433298" w:rsidP="00433298">
            <w:r w:rsidRPr="00785F75">
              <w:rPr>
                <w:highlight w:val="yellow"/>
              </w:rPr>
              <w:t>Resolution passed unanimously</w:t>
            </w:r>
            <w:r>
              <w:t xml:space="preserve"> </w:t>
            </w:r>
          </w:p>
          <w:p w14:paraId="1F4627C1" w14:textId="77777777" w:rsidR="002F03FE" w:rsidRDefault="002F03FE"/>
        </w:tc>
      </w:tr>
      <w:tr w:rsidR="002F03FE" w14:paraId="64D8772F" w14:textId="77777777" w:rsidTr="00A779F9">
        <w:tc>
          <w:tcPr>
            <w:tcW w:w="421" w:type="dxa"/>
          </w:tcPr>
          <w:p w14:paraId="4FED1A10" w14:textId="77777777" w:rsidR="002F03FE" w:rsidRDefault="002F03FE"/>
        </w:tc>
        <w:tc>
          <w:tcPr>
            <w:tcW w:w="8595" w:type="dxa"/>
          </w:tcPr>
          <w:p w14:paraId="560DA74F" w14:textId="33A917F9" w:rsidR="002F03FE" w:rsidRDefault="00433298">
            <w:r>
              <w:t>Meeting closed</w:t>
            </w:r>
            <w:r w:rsidR="002C1E14">
              <w:t>.</w:t>
            </w:r>
          </w:p>
        </w:tc>
      </w:tr>
    </w:tbl>
    <w:p w14:paraId="0D626CAD" w14:textId="77777777" w:rsidR="00A779F9" w:rsidRDefault="00A779F9"/>
    <w:sectPr w:rsidR="00A779F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758B" w14:textId="77777777" w:rsidR="001748D1" w:rsidRDefault="001748D1" w:rsidP="001F140B">
      <w:pPr>
        <w:spacing w:after="0" w:line="240" w:lineRule="auto"/>
      </w:pPr>
      <w:r>
        <w:separator/>
      </w:r>
    </w:p>
  </w:endnote>
  <w:endnote w:type="continuationSeparator" w:id="0">
    <w:p w14:paraId="0BEF0A3F" w14:textId="77777777" w:rsidR="001748D1" w:rsidRDefault="001748D1" w:rsidP="001F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023315"/>
      <w:docPartObj>
        <w:docPartGallery w:val="Page Numbers (Bottom of Page)"/>
        <w:docPartUnique/>
      </w:docPartObj>
    </w:sdtPr>
    <w:sdtEndPr>
      <w:rPr>
        <w:noProof/>
      </w:rPr>
    </w:sdtEndPr>
    <w:sdtContent>
      <w:p w14:paraId="6E4A6A29" w14:textId="2348A3FF" w:rsidR="001F140B" w:rsidRDefault="001F14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C10FF" w14:textId="77777777" w:rsidR="001F140B" w:rsidRDefault="001F1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5C53" w14:textId="77777777" w:rsidR="001748D1" w:rsidRDefault="001748D1" w:rsidP="001F140B">
      <w:pPr>
        <w:spacing w:after="0" w:line="240" w:lineRule="auto"/>
      </w:pPr>
      <w:r>
        <w:separator/>
      </w:r>
    </w:p>
  </w:footnote>
  <w:footnote w:type="continuationSeparator" w:id="0">
    <w:p w14:paraId="405F5119" w14:textId="77777777" w:rsidR="001748D1" w:rsidRDefault="001748D1" w:rsidP="001F1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071"/>
    <w:multiLevelType w:val="hybridMultilevel"/>
    <w:tmpl w:val="CB08902A"/>
    <w:lvl w:ilvl="0" w:tplc="2D624DE8">
      <w:start w:val="1"/>
      <w:numFmt w:val="bullet"/>
      <w:lvlText w:val="•"/>
      <w:lvlJc w:val="left"/>
      <w:pPr>
        <w:tabs>
          <w:tab w:val="num" w:pos="720"/>
        </w:tabs>
        <w:ind w:left="720" w:hanging="360"/>
      </w:pPr>
      <w:rPr>
        <w:rFonts w:ascii="Arial" w:hAnsi="Arial" w:hint="default"/>
      </w:rPr>
    </w:lvl>
    <w:lvl w:ilvl="1" w:tplc="1B6E9814">
      <w:numFmt w:val="bullet"/>
      <w:lvlText w:val="•"/>
      <w:lvlJc w:val="left"/>
      <w:pPr>
        <w:tabs>
          <w:tab w:val="num" w:pos="1440"/>
        </w:tabs>
        <w:ind w:left="1440" w:hanging="360"/>
      </w:pPr>
      <w:rPr>
        <w:rFonts w:ascii="Arial" w:hAnsi="Arial" w:hint="default"/>
      </w:rPr>
    </w:lvl>
    <w:lvl w:ilvl="2" w:tplc="C50E2B9A" w:tentative="1">
      <w:start w:val="1"/>
      <w:numFmt w:val="bullet"/>
      <w:lvlText w:val="•"/>
      <w:lvlJc w:val="left"/>
      <w:pPr>
        <w:tabs>
          <w:tab w:val="num" w:pos="2160"/>
        </w:tabs>
        <w:ind w:left="2160" w:hanging="360"/>
      </w:pPr>
      <w:rPr>
        <w:rFonts w:ascii="Arial" w:hAnsi="Arial" w:hint="default"/>
      </w:rPr>
    </w:lvl>
    <w:lvl w:ilvl="3" w:tplc="16B0B4E4" w:tentative="1">
      <w:start w:val="1"/>
      <w:numFmt w:val="bullet"/>
      <w:lvlText w:val="•"/>
      <w:lvlJc w:val="left"/>
      <w:pPr>
        <w:tabs>
          <w:tab w:val="num" w:pos="2880"/>
        </w:tabs>
        <w:ind w:left="2880" w:hanging="360"/>
      </w:pPr>
      <w:rPr>
        <w:rFonts w:ascii="Arial" w:hAnsi="Arial" w:hint="default"/>
      </w:rPr>
    </w:lvl>
    <w:lvl w:ilvl="4" w:tplc="40600AE2" w:tentative="1">
      <w:start w:val="1"/>
      <w:numFmt w:val="bullet"/>
      <w:lvlText w:val="•"/>
      <w:lvlJc w:val="left"/>
      <w:pPr>
        <w:tabs>
          <w:tab w:val="num" w:pos="3600"/>
        </w:tabs>
        <w:ind w:left="3600" w:hanging="360"/>
      </w:pPr>
      <w:rPr>
        <w:rFonts w:ascii="Arial" w:hAnsi="Arial" w:hint="default"/>
      </w:rPr>
    </w:lvl>
    <w:lvl w:ilvl="5" w:tplc="F2AAE43E" w:tentative="1">
      <w:start w:val="1"/>
      <w:numFmt w:val="bullet"/>
      <w:lvlText w:val="•"/>
      <w:lvlJc w:val="left"/>
      <w:pPr>
        <w:tabs>
          <w:tab w:val="num" w:pos="4320"/>
        </w:tabs>
        <w:ind w:left="4320" w:hanging="360"/>
      </w:pPr>
      <w:rPr>
        <w:rFonts w:ascii="Arial" w:hAnsi="Arial" w:hint="default"/>
      </w:rPr>
    </w:lvl>
    <w:lvl w:ilvl="6" w:tplc="9E68752E" w:tentative="1">
      <w:start w:val="1"/>
      <w:numFmt w:val="bullet"/>
      <w:lvlText w:val="•"/>
      <w:lvlJc w:val="left"/>
      <w:pPr>
        <w:tabs>
          <w:tab w:val="num" w:pos="5040"/>
        </w:tabs>
        <w:ind w:left="5040" w:hanging="360"/>
      </w:pPr>
      <w:rPr>
        <w:rFonts w:ascii="Arial" w:hAnsi="Arial" w:hint="default"/>
      </w:rPr>
    </w:lvl>
    <w:lvl w:ilvl="7" w:tplc="D924BDA0" w:tentative="1">
      <w:start w:val="1"/>
      <w:numFmt w:val="bullet"/>
      <w:lvlText w:val="•"/>
      <w:lvlJc w:val="left"/>
      <w:pPr>
        <w:tabs>
          <w:tab w:val="num" w:pos="5760"/>
        </w:tabs>
        <w:ind w:left="5760" w:hanging="360"/>
      </w:pPr>
      <w:rPr>
        <w:rFonts w:ascii="Arial" w:hAnsi="Arial" w:hint="default"/>
      </w:rPr>
    </w:lvl>
    <w:lvl w:ilvl="8" w:tplc="20C20C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0A20FB"/>
    <w:multiLevelType w:val="hybridMultilevel"/>
    <w:tmpl w:val="B78A9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B206D7"/>
    <w:multiLevelType w:val="hybridMultilevel"/>
    <w:tmpl w:val="9E0A7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6D1194"/>
    <w:multiLevelType w:val="hybridMultilevel"/>
    <w:tmpl w:val="429A9598"/>
    <w:lvl w:ilvl="0" w:tplc="69C64D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822C0"/>
    <w:multiLevelType w:val="hybridMultilevel"/>
    <w:tmpl w:val="D1CABD38"/>
    <w:lvl w:ilvl="0" w:tplc="96D4B9B2">
      <w:start w:val="1"/>
      <w:numFmt w:val="bullet"/>
      <w:lvlText w:val="•"/>
      <w:lvlJc w:val="left"/>
      <w:pPr>
        <w:tabs>
          <w:tab w:val="num" w:pos="720"/>
        </w:tabs>
        <w:ind w:left="720" w:hanging="360"/>
      </w:pPr>
      <w:rPr>
        <w:rFonts w:ascii="Arial" w:hAnsi="Arial" w:hint="default"/>
      </w:rPr>
    </w:lvl>
    <w:lvl w:ilvl="1" w:tplc="89D8A3EC" w:tentative="1">
      <w:start w:val="1"/>
      <w:numFmt w:val="bullet"/>
      <w:lvlText w:val="•"/>
      <w:lvlJc w:val="left"/>
      <w:pPr>
        <w:tabs>
          <w:tab w:val="num" w:pos="1440"/>
        </w:tabs>
        <w:ind w:left="1440" w:hanging="360"/>
      </w:pPr>
      <w:rPr>
        <w:rFonts w:ascii="Arial" w:hAnsi="Arial" w:hint="default"/>
      </w:rPr>
    </w:lvl>
    <w:lvl w:ilvl="2" w:tplc="442C9BDA" w:tentative="1">
      <w:start w:val="1"/>
      <w:numFmt w:val="bullet"/>
      <w:lvlText w:val="•"/>
      <w:lvlJc w:val="left"/>
      <w:pPr>
        <w:tabs>
          <w:tab w:val="num" w:pos="2160"/>
        </w:tabs>
        <w:ind w:left="2160" w:hanging="360"/>
      </w:pPr>
      <w:rPr>
        <w:rFonts w:ascii="Arial" w:hAnsi="Arial" w:hint="default"/>
      </w:rPr>
    </w:lvl>
    <w:lvl w:ilvl="3" w:tplc="7B168550" w:tentative="1">
      <w:start w:val="1"/>
      <w:numFmt w:val="bullet"/>
      <w:lvlText w:val="•"/>
      <w:lvlJc w:val="left"/>
      <w:pPr>
        <w:tabs>
          <w:tab w:val="num" w:pos="2880"/>
        </w:tabs>
        <w:ind w:left="2880" w:hanging="360"/>
      </w:pPr>
      <w:rPr>
        <w:rFonts w:ascii="Arial" w:hAnsi="Arial" w:hint="default"/>
      </w:rPr>
    </w:lvl>
    <w:lvl w:ilvl="4" w:tplc="C87247B2" w:tentative="1">
      <w:start w:val="1"/>
      <w:numFmt w:val="bullet"/>
      <w:lvlText w:val="•"/>
      <w:lvlJc w:val="left"/>
      <w:pPr>
        <w:tabs>
          <w:tab w:val="num" w:pos="3600"/>
        </w:tabs>
        <w:ind w:left="3600" w:hanging="360"/>
      </w:pPr>
      <w:rPr>
        <w:rFonts w:ascii="Arial" w:hAnsi="Arial" w:hint="default"/>
      </w:rPr>
    </w:lvl>
    <w:lvl w:ilvl="5" w:tplc="CC126ACA" w:tentative="1">
      <w:start w:val="1"/>
      <w:numFmt w:val="bullet"/>
      <w:lvlText w:val="•"/>
      <w:lvlJc w:val="left"/>
      <w:pPr>
        <w:tabs>
          <w:tab w:val="num" w:pos="4320"/>
        </w:tabs>
        <w:ind w:left="4320" w:hanging="360"/>
      </w:pPr>
      <w:rPr>
        <w:rFonts w:ascii="Arial" w:hAnsi="Arial" w:hint="default"/>
      </w:rPr>
    </w:lvl>
    <w:lvl w:ilvl="6" w:tplc="3B2C6A12" w:tentative="1">
      <w:start w:val="1"/>
      <w:numFmt w:val="bullet"/>
      <w:lvlText w:val="•"/>
      <w:lvlJc w:val="left"/>
      <w:pPr>
        <w:tabs>
          <w:tab w:val="num" w:pos="5040"/>
        </w:tabs>
        <w:ind w:left="5040" w:hanging="360"/>
      </w:pPr>
      <w:rPr>
        <w:rFonts w:ascii="Arial" w:hAnsi="Arial" w:hint="default"/>
      </w:rPr>
    </w:lvl>
    <w:lvl w:ilvl="7" w:tplc="924A9F16" w:tentative="1">
      <w:start w:val="1"/>
      <w:numFmt w:val="bullet"/>
      <w:lvlText w:val="•"/>
      <w:lvlJc w:val="left"/>
      <w:pPr>
        <w:tabs>
          <w:tab w:val="num" w:pos="5760"/>
        </w:tabs>
        <w:ind w:left="5760" w:hanging="360"/>
      </w:pPr>
      <w:rPr>
        <w:rFonts w:ascii="Arial" w:hAnsi="Arial" w:hint="default"/>
      </w:rPr>
    </w:lvl>
    <w:lvl w:ilvl="8" w:tplc="79FEAB88" w:tentative="1">
      <w:start w:val="1"/>
      <w:numFmt w:val="bullet"/>
      <w:lvlText w:val="•"/>
      <w:lvlJc w:val="left"/>
      <w:pPr>
        <w:tabs>
          <w:tab w:val="num" w:pos="6480"/>
        </w:tabs>
        <w:ind w:left="6480" w:hanging="360"/>
      </w:pPr>
      <w:rPr>
        <w:rFonts w:ascii="Arial" w:hAnsi="Arial" w:hint="default"/>
      </w:rPr>
    </w:lvl>
  </w:abstractNum>
  <w:num w:numId="1" w16cid:durableId="1293635616">
    <w:abstractNumId w:val="3"/>
  </w:num>
  <w:num w:numId="2" w16cid:durableId="914894268">
    <w:abstractNumId w:val="2"/>
  </w:num>
  <w:num w:numId="3" w16cid:durableId="188229449">
    <w:abstractNumId w:val="4"/>
  </w:num>
  <w:num w:numId="4" w16cid:durableId="1662275605">
    <w:abstractNumId w:val="0"/>
  </w:num>
  <w:num w:numId="5" w16cid:durableId="138382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F9"/>
    <w:rsid w:val="00004403"/>
    <w:rsid w:val="000C0E34"/>
    <w:rsid w:val="001748D1"/>
    <w:rsid w:val="001F140B"/>
    <w:rsid w:val="002C1E14"/>
    <w:rsid w:val="002F03FE"/>
    <w:rsid w:val="00312720"/>
    <w:rsid w:val="00433298"/>
    <w:rsid w:val="004A5134"/>
    <w:rsid w:val="004C315E"/>
    <w:rsid w:val="00785F75"/>
    <w:rsid w:val="00A779F9"/>
    <w:rsid w:val="00C6037F"/>
    <w:rsid w:val="00CA074E"/>
    <w:rsid w:val="00CC509D"/>
    <w:rsid w:val="00D344FF"/>
    <w:rsid w:val="00D74017"/>
    <w:rsid w:val="00FB6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0C05"/>
  <w15:chartTrackingRefBased/>
  <w15:docId w15:val="{91E4FF0E-2CC1-43A3-9EA1-0B8240F6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9F9"/>
    <w:rPr>
      <w:rFonts w:eastAsiaTheme="majorEastAsia" w:cstheme="majorBidi"/>
      <w:color w:val="272727" w:themeColor="text1" w:themeTint="D8"/>
    </w:rPr>
  </w:style>
  <w:style w:type="paragraph" w:styleId="Title">
    <w:name w:val="Title"/>
    <w:basedOn w:val="Normal"/>
    <w:next w:val="Normal"/>
    <w:link w:val="TitleChar"/>
    <w:uiPriority w:val="10"/>
    <w:qFormat/>
    <w:rsid w:val="00A77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9F9"/>
    <w:pPr>
      <w:spacing w:before="160"/>
      <w:jc w:val="center"/>
    </w:pPr>
    <w:rPr>
      <w:i/>
      <w:iCs/>
      <w:color w:val="404040" w:themeColor="text1" w:themeTint="BF"/>
    </w:rPr>
  </w:style>
  <w:style w:type="character" w:customStyle="1" w:styleId="QuoteChar">
    <w:name w:val="Quote Char"/>
    <w:basedOn w:val="DefaultParagraphFont"/>
    <w:link w:val="Quote"/>
    <w:uiPriority w:val="29"/>
    <w:rsid w:val="00A779F9"/>
    <w:rPr>
      <w:i/>
      <w:iCs/>
      <w:color w:val="404040" w:themeColor="text1" w:themeTint="BF"/>
    </w:rPr>
  </w:style>
  <w:style w:type="paragraph" w:styleId="ListParagraph">
    <w:name w:val="List Paragraph"/>
    <w:basedOn w:val="Normal"/>
    <w:uiPriority w:val="34"/>
    <w:qFormat/>
    <w:rsid w:val="00A779F9"/>
    <w:pPr>
      <w:ind w:left="720"/>
      <w:contextualSpacing/>
    </w:pPr>
  </w:style>
  <w:style w:type="character" w:styleId="IntenseEmphasis">
    <w:name w:val="Intense Emphasis"/>
    <w:basedOn w:val="DefaultParagraphFont"/>
    <w:uiPriority w:val="21"/>
    <w:qFormat/>
    <w:rsid w:val="00A779F9"/>
    <w:rPr>
      <w:i/>
      <w:iCs/>
      <w:color w:val="0F4761" w:themeColor="accent1" w:themeShade="BF"/>
    </w:rPr>
  </w:style>
  <w:style w:type="paragraph" w:styleId="IntenseQuote">
    <w:name w:val="Intense Quote"/>
    <w:basedOn w:val="Normal"/>
    <w:next w:val="Normal"/>
    <w:link w:val="IntenseQuoteChar"/>
    <w:uiPriority w:val="30"/>
    <w:qFormat/>
    <w:rsid w:val="00A77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9F9"/>
    <w:rPr>
      <w:i/>
      <w:iCs/>
      <w:color w:val="0F4761" w:themeColor="accent1" w:themeShade="BF"/>
    </w:rPr>
  </w:style>
  <w:style w:type="character" w:styleId="IntenseReference">
    <w:name w:val="Intense Reference"/>
    <w:basedOn w:val="DefaultParagraphFont"/>
    <w:uiPriority w:val="32"/>
    <w:qFormat/>
    <w:rsid w:val="00A779F9"/>
    <w:rPr>
      <w:b/>
      <w:bCs/>
      <w:smallCaps/>
      <w:color w:val="0F4761" w:themeColor="accent1" w:themeShade="BF"/>
      <w:spacing w:val="5"/>
    </w:rPr>
  </w:style>
  <w:style w:type="table" w:styleId="TableGrid">
    <w:name w:val="Table Grid"/>
    <w:basedOn w:val="TableNormal"/>
    <w:uiPriority w:val="39"/>
    <w:rsid w:val="00A7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5F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F1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40B"/>
  </w:style>
  <w:style w:type="paragraph" w:styleId="Footer">
    <w:name w:val="footer"/>
    <w:basedOn w:val="Normal"/>
    <w:link w:val="FooterChar"/>
    <w:uiPriority w:val="99"/>
    <w:unhideWhenUsed/>
    <w:rsid w:val="001F1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6699">
      <w:bodyDiv w:val="1"/>
      <w:marLeft w:val="0"/>
      <w:marRight w:val="0"/>
      <w:marTop w:val="0"/>
      <w:marBottom w:val="0"/>
      <w:divBdr>
        <w:top w:val="none" w:sz="0" w:space="0" w:color="auto"/>
        <w:left w:val="none" w:sz="0" w:space="0" w:color="auto"/>
        <w:bottom w:val="none" w:sz="0" w:space="0" w:color="auto"/>
        <w:right w:val="none" w:sz="0" w:space="0" w:color="auto"/>
      </w:divBdr>
    </w:div>
    <w:div w:id="1156458566">
      <w:bodyDiv w:val="1"/>
      <w:marLeft w:val="0"/>
      <w:marRight w:val="0"/>
      <w:marTop w:val="0"/>
      <w:marBottom w:val="0"/>
      <w:divBdr>
        <w:top w:val="none" w:sz="0" w:space="0" w:color="auto"/>
        <w:left w:val="none" w:sz="0" w:space="0" w:color="auto"/>
        <w:bottom w:val="none" w:sz="0" w:space="0" w:color="auto"/>
        <w:right w:val="none" w:sz="0" w:space="0" w:color="auto"/>
      </w:divBdr>
    </w:div>
    <w:div w:id="1620143107">
      <w:bodyDiv w:val="1"/>
      <w:marLeft w:val="0"/>
      <w:marRight w:val="0"/>
      <w:marTop w:val="0"/>
      <w:marBottom w:val="0"/>
      <w:divBdr>
        <w:top w:val="none" w:sz="0" w:space="0" w:color="auto"/>
        <w:left w:val="none" w:sz="0" w:space="0" w:color="auto"/>
        <w:bottom w:val="none" w:sz="0" w:space="0" w:color="auto"/>
        <w:right w:val="none" w:sz="0" w:space="0" w:color="auto"/>
      </w:divBdr>
    </w:div>
    <w:div w:id="1763452043">
      <w:bodyDiv w:val="1"/>
      <w:marLeft w:val="0"/>
      <w:marRight w:val="0"/>
      <w:marTop w:val="0"/>
      <w:marBottom w:val="0"/>
      <w:divBdr>
        <w:top w:val="none" w:sz="0" w:space="0" w:color="auto"/>
        <w:left w:val="none" w:sz="0" w:space="0" w:color="auto"/>
        <w:bottom w:val="none" w:sz="0" w:space="0" w:color="auto"/>
        <w:right w:val="none" w:sz="0" w:space="0" w:color="auto"/>
      </w:divBdr>
      <w:divsChild>
        <w:div w:id="1556968917">
          <w:marLeft w:val="360"/>
          <w:marRight w:val="0"/>
          <w:marTop w:val="0"/>
          <w:marBottom w:val="0"/>
          <w:divBdr>
            <w:top w:val="none" w:sz="0" w:space="0" w:color="auto"/>
            <w:left w:val="none" w:sz="0" w:space="0" w:color="auto"/>
            <w:bottom w:val="none" w:sz="0" w:space="0" w:color="auto"/>
            <w:right w:val="none" w:sz="0" w:space="0" w:color="auto"/>
          </w:divBdr>
        </w:div>
        <w:div w:id="1797021089">
          <w:marLeft w:val="360"/>
          <w:marRight w:val="0"/>
          <w:marTop w:val="200"/>
          <w:marBottom w:val="0"/>
          <w:divBdr>
            <w:top w:val="none" w:sz="0" w:space="0" w:color="auto"/>
            <w:left w:val="none" w:sz="0" w:space="0" w:color="auto"/>
            <w:bottom w:val="none" w:sz="0" w:space="0" w:color="auto"/>
            <w:right w:val="none" w:sz="0" w:space="0" w:color="auto"/>
          </w:divBdr>
        </w:div>
        <w:div w:id="1390762984">
          <w:marLeft w:val="360"/>
          <w:marRight w:val="0"/>
          <w:marTop w:val="200"/>
          <w:marBottom w:val="0"/>
          <w:divBdr>
            <w:top w:val="none" w:sz="0" w:space="0" w:color="auto"/>
            <w:left w:val="none" w:sz="0" w:space="0" w:color="auto"/>
            <w:bottom w:val="none" w:sz="0" w:space="0" w:color="auto"/>
            <w:right w:val="none" w:sz="0" w:space="0" w:color="auto"/>
          </w:divBdr>
        </w:div>
        <w:div w:id="1700281562">
          <w:marLeft w:val="360"/>
          <w:marRight w:val="0"/>
          <w:marTop w:val="200"/>
          <w:marBottom w:val="0"/>
          <w:divBdr>
            <w:top w:val="none" w:sz="0" w:space="0" w:color="auto"/>
            <w:left w:val="none" w:sz="0" w:space="0" w:color="auto"/>
            <w:bottom w:val="none" w:sz="0" w:space="0" w:color="auto"/>
            <w:right w:val="none" w:sz="0" w:space="0" w:color="auto"/>
          </w:divBdr>
        </w:div>
        <w:div w:id="1996493903">
          <w:marLeft w:val="360"/>
          <w:marRight w:val="0"/>
          <w:marTop w:val="200"/>
          <w:marBottom w:val="0"/>
          <w:divBdr>
            <w:top w:val="none" w:sz="0" w:space="0" w:color="auto"/>
            <w:left w:val="none" w:sz="0" w:space="0" w:color="auto"/>
            <w:bottom w:val="none" w:sz="0" w:space="0" w:color="auto"/>
            <w:right w:val="none" w:sz="0" w:space="0" w:color="auto"/>
          </w:divBdr>
        </w:div>
        <w:div w:id="1701857964">
          <w:marLeft w:val="1080"/>
          <w:marRight w:val="0"/>
          <w:marTop w:val="100"/>
          <w:marBottom w:val="0"/>
          <w:divBdr>
            <w:top w:val="none" w:sz="0" w:space="0" w:color="auto"/>
            <w:left w:val="none" w:sz="0" w:space="0" w:color="auto"/>
            <w:bottom w:val="none" w:sz="0" w:space="0" w:color="auto"/>
            <w:right w:val="none" w:sz="0" w:space="0" w:color="auto"/>
          </w:divBdr>
        </w:div>
        <w:div w:id="1748066877">
          <w:marLeft w:val="1080"/>
          <w:marRight w:val="0"/>
          <w:marTop w:val="100"/>
          <w:marBottom w:val="0"/>
          <w:divBdr>
            <w:top w:val="none" w:sz="0" w:space="0" w:color="auto"/>
            <w:left w:val="none" w:sz="0" w:space="0" w:color="auto"/>
            <w:bottom w:val="none" w:sz="0" w:space="0" w:color="auto"/>
            <w:right w:val="none" w:sz="0" w:space="0" w:color="auto"/>
          </w:divBdr>
        </w:div>
      </w:divsChild>
    </w:div>
    <w:div w:id="191038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Crawshaw</dc:creator>
  <cp:keywords/>
  <dc:description/>
  <cp:lastModifiedBy>Alison Crawshaw</cp:lastModifiedBy>
  <cp:revision>3</cp:revision>
  <dcterms:created xsi:type="dcterms:W3CDTF">2025-02-27T09:36:00Z</dcterms:created>
  <dcterms:modified xsi:type="dcterms:W3CDTF">2025-02-27T12:26:00Z</dcterms:modified>
</cp:coreProperties>
</file>