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2AADA690"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CE604B">
        <w:rPr>
          <w:b/>
          <w:color w:val="000000"/>
        </w:rPr>
        <w:t>March</w:t>
      </w:r>
      <w:r w:rsidR="00CD6BC8">
        <w:rPr>
          <w:b/>
          <w:color w:val="000000"/>
        </w:rPr>
        <w:t xml:space="preserve"> </w:t>
      </w:r>
      <w:r w:rsidR="00CD52A3">
        <w:rPr>
          <w:b/>
          <w:color w:val="000000"/>
        </w:rPr>
        <w:t>8</w:t>
      </w:r>
      <w:r w:rsidR="00CD6BC8">
        <w:rPr>
          <w:b/>
          <w:color w:val="000000"/>
        </w:rPr>
        <w:t>, 2023</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2194D872"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66405C8A" w14:textId="620AB35D" w:rsidR="003D46D5" w:rsidRDefault="003D46D5" w:rsidP="006D25B9">
      <w:pPr>
        <w:pBdr>
          <w:top w:val="nil"/>
          <w:left w:val="nil"/>
          <w:bottom w:val="nil"/>
          <w:right w:val="nil"/>
          <w:between w:val="nil"/>
        </w:pBdr>
        <w:jc w:val="center"/>
        <w:rPr>
          <w:b/>
          <w:color w:val="000000"/>
        </w:rPr>
      </w:pPr>
      <w:r>
        <w:rPr>
          <w:b/>
          <w:color w:val="000000"/>
        </w:rPr>
        <w:t>PASS Room</w:t>
      </w:r>
    </w:p>
    <w:p w14:paraId="2930B6FB" w14:textId="77777777" w:rsidR="00592FFE" w:rsidRDefault="00592FFE" w:rsidP="006D25B9">
      <w:pPr>
        <w:pBdr>
          <w:top w:val="nil"/>
          <w:left w:val="nil"/>
          <w:bottom w:val="nil"/>
          <w:right w:val="nil"/>
          <w:between w:val="nil"/>
        </w:pBdr>
        <w:jc w:val="center"/>
        <w:rPr>
          <w:b/>
          <w:color w:val="000000"/>
        </w:rPr>
      </w:pPr>
    </w:p>
    <w:p w14:paraId="2AFE122B" w14:textId="77777777" w:rsidR="00CD52A3" w:rsidRPr="00CD52A3" w:rsidRDefault="00CD52A3" w:rsidP="00CD52A3">
      <w:pPr>
        <w:pBdr>
          <w:top w:val="nil"/>
          <w:left w:val="nil"/>
          <w:bottom w:val="nil"/>
          <w:right w:val="nil"/>
          <w:between w:val="nil"/>
        </w:pBdr>
        <w:jc w:val="center"/>
        <w:rPr>
          <w:b/>
          <w:color w:val="000000"/>
        </w:rPr>
      </w:pPr>
    </w:p>
    <w:p w14:paraId="16F0B30C" w14:textId="0A0BBAB9"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783151">
        <w:rPr>
          <w:color w:val="000000"/>
        </w:rPr>
        <w:t>March 8</w:t>
      </w:r>
      <w:r w:rsidR="007154CF" w:rsidRPr="00082090">
        <w:rPr>
          <w:color w:val="000000"/>
        </w:rPr>
        <w:t>,</w:t>
      </w:r>
      <w:r w:rsidR="00783151">
        <w:rPr>
          <w:color w:val="000000"/>
        </w:rPr>
        <w:t xml:space="preserve"> 2023</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F1737B4"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w:t>
      </w:r>
      <w:r w:rsidR="003D46D5">
        <w:rPr>
          <w:bCs/>
        </w:rPr>
        <w:t>remotely</w:t>
      </w:r>
      <w:r w:rsidRPr="006D25B9">
        <w:rPr>
          <w:bCs/>
        </w:rPr>
        <w:t xml:space="preserve">.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 xml:space="preserve">Pursuant to A.R.S. 38-431.03.A.3,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3090A86E" w14:textId="77777777" w:rsidR="00405C9E" w:rsidRDefault="00405C9E">
      <w:pPr>
        <w:rPr>
          <w:b/>
          <w:color w:val="000000"/>
        </w:rPr>
      </w:pPr>
      <w:r>
        <w:rPr>
          <w:b/>
          <w:color w:val="000000"/>
        </w:rPr>
        <w:br w:type="page"/>
      </w:r>
    </w:p>
    <w:p w14:paraId="5B439787" w14:textId="68341182" w:rsidR="007A1EBD" w:rsidRDefault="007E40EE">
      <w:pPr>
        <w:pBdr>
          <w:top w:val="nil"/>
          <w:left w:val="nil"/>
          <w:bottom w:val="nil"/>
          <w:right w:val="nil"/>
          <w:between w:val="nil"/>
        </w:pBdr>
        <w:rPr>
          <w:color w:val="000000"/>
        </w:rPr>
      </w:pPr>
      <w:r>
        <w:rPr>
          <w:b/>
          <w:color w:val="000000"/>
        </w:rPr>
        <w:lastRenderedPageBreak/>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4FBFE520" w:rsidR="003C76C3" w:rsidRDefault="007E40EE" w:rsidP="007E40EE">
      <w:pPr>
        <w:ind w:hanging="2"/>
        <w:jc w:val="both"/>
      </w:pPr>
      <w:r>
        <w:rPr>
          <w:b/>
        </w:rPr>
        <w:tab/>
      </w:r>
      <w:r>
        <w:rPr>
          <w:b/>
        </w:rPr>
        <w:tab/>
      </w:r>
      <w:r w:rsidR="003C76C3">
        <w:t xml:space="preserve">Northern Arizona Academy </w:t>
      </w:r>
      <w:r w:rsidR="008C4A0B">
        <w:rPr>
          <w:bCs/>
          <w:color w:val="000000"/>
        </w:rPr>
        <w:t>will</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___________  Final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7767E7CD" w14:textId="77777777" w:rsidR="00222517"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p>
    <w:p w14:paraId="3999FC02" w14:textId="77777777" w:rsidR="00D90C47" w:rsidRDefault="00222517" w:rsidP="00121D2E">
      <w:pPr>
        <w:pBdr>
          <w:top w:val="nil"/>
          <w:left w:val="nil"/>
          <w:bottom w:val="nil"/>
          <w:right w:val="nil"/>
          <w:between w:val="nil"/>
        </w:pBdr>
        <w:ind w:firstLine="720"/>
        <w:rPr>
          <w:color w:val="000000"/>
        </w:rPr>
      </w:pPr>
      <w:r>
        <w:rPr>
          <w:color w:val="000000"/>
        </w:rPr>
        <w:t xml:space="preserve">F. </w:t>
      </w:r>
      <w:r>
        <w:rPr>
          <w:color w:val="000000"/>
        </w:rPr>
        <w:tab/>
        <w:t>Monthly Financial Reports</w:t>
      </w:r>
      <w:r w:rsidR="001362C2" w:rsidRPr="001362C2">
        <w:rPr>
          <w:color w:val="000000"/>
        </w:rPr>
        <w:tab/>
      </w:r>
    </w:p>
    <w:p w14:paraId="555E44B2" w14:textId="23DD48A7" w:rsidR="00250474" w:rsidRDefault="00D90C47" w:rsidP="00121D2E">
      <w:pPr>
        <w:pBdr>
          <w:top w:val="nil"/>
          <w:left w:val="nil"/>
          <w:bottom w:val="nil"/>
          <w:right w:val="nil"/>
          <w:between w:val="nil"/>
        </w:pBdr>
        <w:ind w:firstLine="720"/>
        <w:rPr>
          <w:color w:val="000000"/>
        </w:rPr>
      </w:pPr>
      <w:r>
        <w:rPr>
          <w:color w:val="000000"/>
        </w:rPr>
        <w:t xml:space="preserve">G. </w:t>
      </w:r>
      <w:r>
        <w:rPr>
          <w:color w:val="000000"/>
        </w:rPr>
        <w:tab/>
        <w:t>IRS Form 990</w:t>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___________  Final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lastRenderedPageBreak/>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04F19B9C" w:rsidR="004E5B20" w:rsidRDefault="004E5B20">
      <w:pPr>
        <w:pBdr>
          <w:top w:val="nil"/>
          <w:left w:val="nil"/>
          <w:bottom w:val="nil"/>
          <w:right w:val="nil"/>
          <w:between w:val="nil"/>
        </w:pBdr>
      </w:pPr>
    </w:p>
    <w:p w14:paraId="236A919A" w14:textId="14FE3F66" w:rsidR="00141FE0" w:rsidRDefault="00141FE0">
      <w:pPr>
        <w:rPr>
          <w:b/>
          <w:bCs/>
        </w:rPr>
      </w:pPr>
    </w:p>
    <w:p w14:paraId="04813CBD" w14:textId="70B34927" w:rsidR="00B03088" w:rsidRDefault="006A72C6" w:rsidP="00B03088">
      <w:pPr>
        <w:pBdr>
          <w:top w:val="nil"/>
          <w:left w:val="nil"/>
          <w:bottom w:val="nil"/>
          <w:right w:val="nil"/>
          <w:between w:val="nil"/>
        </w:pBdr>
        <w:ind w:left="720" w:hanging="720"/>
        <w:rPr>
          <w:b/>
          <w:bCs/>
        </w:rPr>
      </w:pPr>
      <w:r>
        <w:rPr>
          <w:b/>
          <w:bCs/>
        </w:rPr>
        <w:t>9.</w:t>
      </w:r>
      <w:r w:rsidR="00B03088">
        <w:rPr>
          <w:b/>
          <w:bCs/>
        </w:rPr>
        <w:tab/>
      </w:r>
      <w:r w:rsidR="00B03088" w:rsidRPr="00B03088">
        <w:rPr>
          <w:b/>
          <w:bCs/>
        </w:rPr>
        <w:t>Reports and Information Only Items</w:t>
      </w:r>
    </w:p>
    <w:p w14:paraId="290A5E59" w14:textId="77777777" w:rsidR="00B03088" w:rsidRPr="00B03088" w:rsidRDefault="00B03088" w:rsidP="00B03088">
      <w:pPr>
        <w:pBdr>
          <w:top w:val="nil"/>
          <w:left w:val="nil"/>
          <w:bottom w:val="nil"/>
          <w:right w:val="nil"/>
          <w:between w:val="nil"/>
        </w:pBdr>
        <w:ind w:left="720" w:hanging="720"/>
        <w:rPr>
          <w:b/>
          <w:bCs/>
        </w:rPr>
      </w:pPr>
    </w:p>
    <w:p w14:paraId="668D7790" w14:textId="0DD2410B" w:rsidR="00B03088" w:rsidRDefault="00B03088" w:rsidP="00B03088">
      <w:pPr>
        <w:pBdr>
          <w:top w:val="nil"/>
          <w:left w:val="nil"/>
          <w:bottom w:val="nil"/>
          <w:right w:val="nil"/>
          <w:between w:val="nil"/>
        </w:pBdr>
        <w:ind w:left="720"/>
      </w:pPr>
      <w:r w:rsidRPr="00B03088">
        <w:t>9.01 Campus Update: The Board will be presented with an update on the campus by Donna Spires. The Board may schedule action for a later meeting based on the documentation provided.</w:t>
      </w:r>
    </w:p>
    <w:p w14:paraId="56160C20" w14:textId="77777777" w:rsidR="00B03088" w:rsidRPr="00B03088" w:rsidRDefault="00B03088" w:rsidP="00B03088">
      <w:pPr>
        <w:pBdr>
          <w:top w:val="nil"/>
          <w:left w:val="nil"/>
          <w:bottom w:val="nil"/>
          <w:right w:val="nil"/>
          <w:between w:val="nil"/>
        </w:pBdr>
        <w:ind w:left="720"/>
      </w:pPr>
    </w:p>
    <w:p w14:paraId="5667FA34" w14:textId="62CEF147" w:rsidR="00B03088" w:rsidRPr="00B03088" w:rsidRDefault="00B03088" w:rsidP="00B03088">
      <w:pPr>
        <w:pBdr>
          <w:top w:val="nil"/>
          <w:left w:val="nil"/>
          <w:bottom w:val="nil"/>
          <w:right w:val="nil"/>
          <w:between w:val="nil"/>
        </w:pBdr>
        <w:ind w:left="720"/>
      </w:pPr>
      <w:r w:rsidRPr="00B03088">
        <w:t>9.02 Non-Profit Update: The Board will be presented with an update on Non-Profit matters by</w:t>
      </w:r>
      <w:r>
        <w:t xml:space="preserve"> </w:t>
      </w:r>
      <w:r w:rsidRPr="00B03088">
        <w:t>Amy Carlyle. The Board may schedule action for a later meeting based on the</w:t>
      </w:r>
    </w:p>
    <w:p w14:paraId="1DA05820" w14:textId="1E2396E9" w:rsidR="00B03088" w:rsidRDefault="00B03088" w:rsidP="00B03088">
      <w:pPr>
        <w:pBdr>
          <w:top w:val="nil"/>
          <w:left w:val="nil"/>
          <w:bottom w:val="nil"/>
          <w:right w:val="nil"/>
          <w:between w:val="nil"/>
        </w:pBdr>
        <w:ind w:left="720"/>
      </w:pPr>
      <w:r w:rsidRPr="00B03088">
        <w:t>documentation provided.</w:t>
      </w:r>
    </w:p>
    <w:p w14:paraId="56611BE5" w14:textId="66780352" w:rsidR="008C4A0B" w:rsidRDefault="008C4A0B" w:rsidP="00B03088">
      <w:pPr>
        <w:pBdr>
          <w:top w:val="nil"/>
          <w:left w:val="nil"/>
          <w:bottom w:val="nil"/>
          <w:right w:val="nil"/>
          <w:between w:val="nil"/>
        </w:pBdr>
        <w:ind w:left="720"/>
      </w:pPr>
    </w:p>
    <w:p w14:paraId="633486BA" w14:textId="71217E2F" w:rsidR="001577B9" w:rsidRDefault="001577B9" w:rsidP="00382BDF">
      <w:pPr>
        <w:pBdr>
          <w:top w:val="nil"/>
          <w:left w:val="nil"/>
          <w:bottom w:val="nil"/>
          <w:right w:val="nil"/>
          <w:between w:val="nil"/>
        </w:pBdr>
        <w:ind w:left="720" w:hanging="810"/>
        <w:jc w:val="both"/>
        <w:rPr>
          <w:bCs/>
          <w:color w:val="000000"/>
        </w:rPr>
      </w:pPr>
    </w:p>
    <w:p w14:paraId="609F9528" w14:textId="77777777" w:rsidR="00BB65F6"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w:t>
      </w:r>
      <w:r w:rsidR="00B03088">
        <w:rPr>
          <w:b/>
          <w:color w:val="000000"/>
        </w:rPr>
        <w:t>Discussion Topics</w:t>
      </w:r>
    </w:p>
    <w:p w14:paraId="1725399E" w14:textId="77777777" w:rsidR="00BB65F6" w:rsidRDefault="00BB65F6" w:rsidP="00B04AEB">
      <w:pPr>
        <w:pBdr>
          <w:top w:val="nil"/>
          <w:left w:val="nil"/>
          <w:bottom w:val="nil"/>
          <w:right w:val="nil"/>
          <w:between w:val="nil"/>
        </w:pBdr>
        <w:rPr>
          <w:b/>
          <w:color w:val="000000"/>
        </w:rPr>
      </w:pPr>
    </w:p>
    <w:p w14:paraId="42915AFC" w14:textId="77777777" w:rsidR="00BB65F6" w:rsidRPr="00BB65F6" w:rsidRDefault="00BB65F6" w:rsidP="00BB65F6">
      <w:pPr>
        <w:pBdr>
          <w:top w:val="nil"/>
          <w:left w:val="nil"/>
          <w:bottom w:val="nil"/>
          <w:right w:val="nil"/>
          <w:between w:val="nil"/>
        </w:pBdr>
        <w:rPr>
          <w:bCs/>
          <w:color w:val="000000"/>
        </w:rPr>
      </w:pPr>
      <w:r w:rsidRPr="00BB65F6">
        <w:rPr>
          <w:bCs/>
          <w:color w:val="000000"/>
        </w:rPr>
        <w:t>Voting shall not occur on discussion topics. The Board may identify items to be placed on future</w:t>
      </w:r>
    </w:p>
    <w:p w14:paraId="5D5C4E09" w14:textId="77777777" w:rsidR="00BB65F6" w:rsidRPr="00BB65F6" w:rsidRDefault="00BB65F6" w:rsidP="00BB65F6">
      <w:pPr>
        <w:pBdr>
          <w:top w:val="nil"/>
          <w:left w:val="nil"/>
          <w:bottom w:val="nil"/>
          <w:right w:val="nil"/>
          <w:between w:val="nil"/>
        </w:pBdr>
        <w:rPr>
          <w:bCs/>
          <w:color w:val="000000"/>
        </w:rPr>
      </w:pPr>
      <w:r w:rsidRPr="00BB65F6">
        <w:rPr>
          <w:bCs/>
          <w:color w:val="000000"/>
        </w:rPr>
        <w:t>agendas during the discussion or request a staff member research a matter.</w:t>
      </w:r>
    </w:p>
    <w:p w14:paraId="4550B622" w14:textId="77777777" w:rsidR="00BB65F6" w:rsidRDefault="00BB65F6" w:rsidP="00BB65F6">
      <w:pPr>
        <w:pBdr>
          <w:top w:val="nil"/>
          <w:left w:val="nil"/>
          <w:bottom w:val="nil"/>
          <w:right w:val="nil"/>
          <w:between w:val="nil"/>
        </w:pBdr>
        <w:rPr>
          <w:bCs/>
          <w:color w:val="000000"/>
        </w:rPr>
      </w:pPr>
    </w:p>
    <w:p w14:paraId="32D48693" w14:textId="0C607F76" w:rsidR="00BB65F6" w:rsidRDefault="00BB65F6" w:rsidP="00BB65F6">
      <w:pPr>
        <w:pBdr>
          <w:top w:val="nil"/>
          <w:left w:val="nil"/>
          <w:bottom w:val="nil"/>
          <w:right w:val="nil"/>
          <w:between w:val="nil"/>
        </w:pBdr>
        <w:ind w:left="720"/>
        <w:rPr>
          <w:bCs/>
          <w:color w:val="000000"/>
        </w:rPr>
      </w:pPr>
      <w:r w:rsidRPr="00BB65F6">
        <w:rPr>
          <w:bCs/>
          <w:color w:val="000000"/>
        </w:rPr>
        <w:t>10.1 Capital Improvements: The Board may discuss ideas for ongoing capital improvements to</w:t>
      </w:r>
      <w:r>
        <w:rPr>
          <w:bCs/>
          <w:color w:val="000000"/>
        </w:rPr>
        <w:t xml:space="preserve"> </w:t>
      </w:r>
      <w:r w:rsidRPr="00BB65F6">
        <w:rPr>
          <w:bCs/>
          <w:color w:val="000000"/>
        </w:rPr>
        <w:t>the campus.</w:t>
      </w:r>
    </w:p>
    <w:p w14:paraId="6D069154" w14:textId="77777777" w:rsidR="00BB65F6" w:rsidRPr="00BB65F6" w:rsidRDefault="00BB65F6" w:rsidP="00BB65F6">
      <w:pPr>
        <w:pBdr>
          <w:top w:val="nil"/>
          <w:left w:val="nil"/>
          <w:bottom w:val="nil"/>
          <w:right w:val="nil"/>
          <w:between w:val="nil"/>
        </w:pBdr>
        <w:ind w:left="720"/>
        <w:rPr>
          <w:bCs/>
          <w:color w:val="000000"/>
        </w:rPr>
      </w:pPr>
    </w:p>
    <w:p w14:paraId="1E3B7CE3" w14:textId="04C580B6" w:rsidR="00BB65F6" w:rsidRDefault="00BB65F6" w:rsidP="00BB65F6">
      <w:pPr>
        <w:pBdr>
          <w:top w:val="nil"/>
          <w:left w:val="nil"/>
          <w:bottom w:val="nil"/>
          <w:right w:val="nil"/>
          <w:between w:val="nil"/>
        </w:pBdr>
        <w:ind w:firstLine="720"/>
        <w:rPr>
          <w:bCs/>
          <w:color w:val="000000"/>
        </w:rPr>
      </w:pPr>
      <w:r w:rsidRPr="00BB65F6">
        <w:rPr>
          <w:bCs/>
          <w:color w:val="000000"/>
        </w:rPr>
        <w:t>10.2 Board Calendar: The Board may discuss upcoming Board events.</w:t>
      </w:r>
    </w:p>
    <w:p w14:paraId="27E78150" w14:textId="7758A091" w:rsidR="002B4798" w:rsidRDefault="002B4798" w:rsidP="00BB65F6">
      <w:pPr>
        <w:pBdr>
          <w:top w:val="nil"/>
          <w:left w:val="nil"/>
          <w:bottom w:val="nil"/>
          <w:right w:val="nil"/>
          <w:between w:val="nil"/>
        </w:pBdr>
        <w:ind w:firstLine="720"/>
        <w:rPr>
          <w:bCs/>
          <w:color w:val="000000"/>
        </w:rPr>
      </w:pPr>
    </w:p>
    <w:p w14:paraId="43D61D0E" w14:textId="5D0C2162" w:rsidR="00360D21" w:rsidRDefault="001A1073" w:rsidP="00360D21">
      <w:pPr>
        <w:pStyle w:val="NormalWeb"/>
        <w:spacing w:before="282" w:beforeAutospacing="0" w:after="0" w:afterAutospacing="0"/>
      </w:pPr>
      <w:r>
        <w:rPr>
          <w:b/>
          <w:color w:val="000000"/>
        </w:rPr>
        <w:t>1</w:t>
      </w:r>
      <w:r w:rsidR="003D46D5">
        <w:rPr>
          <w:b/>
          <w:color w:val="000000"/>
        </w:rPr>
        <w:t>1</w:t>
      </w:r>
      <w:r w:rsidR="001C6C7C" w:rsidRPr="00952332">
        <w:rPr>
          <w:b/>
          <w:color w:val="000000"/>
        </w:rPr>
        <w:t>.</w:t>
      </w:r>
      <w:r w:rsidR="00360D21">
        <w:rPr>
          <w:b/>
          <w:color w:val="000000"/>
        </w:rPr>
        <w:t xml:space="preserve"> </w:t>
      </w:r>
      <w:r w:rsidR="00360D21">
        <w:rPr>
          <w:b/>
          <w:color w:val="000000"/>
        </w:rPr>
        <w:tab/>
      </w:r>
      <w:r w:rsidR="00360D21">
        <w:rPr>
          <w:b/>
          <w:bCs/>
          <w:color w:val="000000"/>
        </w:rPr>
        <w:t>Business: Action Items  </w:t>
      </w:r>
    </w:p>
    <w:p w14:paraId="22AB1247" w14:textId="56265821" w:rsidR="00360D21" w:rsidRDefault="00360D21" w:rsidP="00360D21">
      <w:pPr>
        <w:pStyle w:val="NormalWeb"/>
        <w:spacing w:before="282"/>
        <w:ind w:left="720" w:right="10"/>
        <w:rPr>
          <w:color w:val="000000"/>
        </w:rPr>
      </w:pPr>
      <w:r>
        <w:rPr>
          <w:color w:val="000000"/>
        </w:rPr>
        <w:t xml:space="preserve">11.1 </w:t>
      </w:r>
      <w:r w:rsidR="00CE604B">
        <w:rPr>
          <w:bCs/>
          <w:color w:val="000000"/>
        </w:rPr>
        <w:t xml:space="preserve">Executive Director Job Requirements: The Board may discuss the desired requirements for the Executive Director Position. </w:t>
      </w:r>
      <w:r w:rsidR="00CE604B">
        <w:t xml:space="preserve"> </w:t>
      </w:r>
      <w:r w:rsidR="00405C9E">
        <w:t xml:space="preserve">The Board may approve, approve with modifications, or deny approval of the Proposed </w:t>
      </w:r>
      <w:r w:rsidR="00CE604B">
        <w:t>Executive Director Job Requirements</w:t>
      </w:r>
      <w:r w:rsidR="00405C9E">
        <w:t>.</w:t>
      </w:r>
    </w:p>
    <w:p w14:paraId="7D8B778B" w14:textId="77777777" w:rsidR="00360D21" w:rsidRDefault="00360D21" w:rsidP="00360D21">
      <w:pPr>
        <w:ind w:firstLine="720"/>
        <w:jc w:val="both"/>
      </w:pPr>
      <w:r>
        <w:t>Motion by ___________ Second by ___________  Final Resolution: ________________</w:t>
      </w:r>
    </w:p>
    <w:p w14:paraId="6A760B80" w14:textId="77777777" w:rsidR="00360D21" w:rsidRDefault="00360D21" w:rsidP="00360D21">
      <w:pPr>
        <w:ind w:hanging="2"/>
        <w:jc w:val="both"/>
      </w:pPr>
      <w:r>
        <w:tab/>
      </w:r>
      <w:r>
        <w:tab/>
        <w:t>Yea:  __________</w:t>
      </w:r>
      <w:r>
        <w:tab/>
        <w:t>[note names of each Board member for each type of vote]</w:t>
      </w:r>
    </w:p>
    <w:p w14:paraId="4DA41F04" w14:textId="77777777" w:rsidR="00360D21" w:rsidRDefault="00360D21" w:rsidP="00360D21">
      <w:pPr>
        <w:ind w:hanging="2"/>
        <w:jc w:val="both"/>
      </w:pPr>
      <w:r>
        <w:tab/>
      </w:r>
      <w:r>
        <w:tab/>
        <w:t>Nay: ___________</w:t>
      </w:r>
    </w:p>
    <w:p w14:paraId="2C46BD69" w14:textId="22A9C120" w:rsidR="00360D21" w:rsidRDefault="00360D21" w:rsidP="00360D21">
      <w:pPr>
        <w:ind w:hanging="2"/>
        <w:jc w:val="both"/>
      </w:pPr>
      <w:r>
        <w:tab/>
      </w:r>
      <w:r>
        <w:tab/>
        <w:t>Abstain: __________</w:t>
      </w:r>
    </w:p>
    <w:p w14:paraId="6562A4F1" w14:textId="145E93DC" w:rsidR="006816C7" w:rsidRDefault="006816C7" w:rsidP="00360D21">
      <w:pPr>
        <w:ind w:hanging="2"/>
        <w:jc w:val="both"/>
      </w:pPr>
    </w:p>
    <w:p w14:paraId="3495D637" w14:textId="77777777" w:rsidR="003078C5" w:rsidRDefault="003078C5">
      <w:r>
        <w:br w:type="page"/>
      </w:r>
    </w:p>
    <w:p w14:paraId="0B5B1E64" w14:textId="7F15A09A" w:rsidR="006816C7" w:rsidRDefault="006816C7" w:rsidP="006816C7">
      <w:pPr>
        <w:ind w:left="720"/>
        <w:jc w:val="both"/>
      </w:pPr>
      <w:r>
        <w:lastRenderedPageBreak/>
        <w:t xml:space="preserve">11.2 </w:t>
      </w:r>
      <w:r w:rsidR="008625D5">
        <w:rPr>
          <w:bCs/>
          <w:color w:val="000000"/>
        </w:rPr>
        <w:t xml:space="preserve">Board Award: The Board may discuss and nominate awardees for the Board Award.  The Board may approve, disapprove or decline to nominate awardees at this time. </w:t>
      </w:r>
    </w:p>
    <w:p w14:paraId="25BC75D2" w14:textId="4A00CAE3" w:rsidR="003078C5" w:rsidRDefault="003078C5" w:rsidP="006816C7">
      <w:pPr>
        <w:ind w:left="720"/>
        <w:jc w:val="both"/>
      </w:pPr>
    </w:p>
    <w:p w14:paraId="54B72ECF" w14:textId="77777777" w:rsidR="003078C5" w:rsidRDefault="003078C5" w:rsidP="003078C5">
      <w:pPr>
        <w:ind w:firstLine="720"/>
        <w:jc w:val="both"/>
      </w:pPr>
      <w:r>
        <w:t>Motion by ___________ Second by ___________  Final Resolution: ________________</w:t>
      </w:r>
    </w:p>
    <w:p w14:paraId="128BACF2" w14:textId="77777777" w:rsidR="003078C5" w:rsidRDefault="003078C5" w:rsidP="003078C5">
      <w:pPr>
        <w:ind w:hanging="2"/>
        <w:jc w:val="both"/>
      </w:pPr>
      <w:r>
        <w:tab/>
      </w:r>
      <w:r>
        <w:tab/>
        <w:t>Yea:  __________</w:t>
      </w:r>
      <w:r>
        <w:tab/>
        <w:t>[note names of each Board member for each type of vote]</w:t>
      </w:r>
    </w:p>
    <w:p w14:paraId="1376690E" w14:textId="77777777" w:rsidR="003078C5" w:rsidRDefault="003078C5" w:rsidP="003078C5">
      <w:pPr>
        <w:ind w:hanging="2"/>
        <w:jc w:val="both"/>
      </w:pPr>
      <w:r>
        <w:tab/>
      </w:r>
      <w:r>
        <w:tab/>
        <w:t>Nay: ___________</w:t>
      </w:r>
    </w:p>
    <w:p w14:paraId="40A8E6D9" w14:textId="77777777" w:rsidR="003078C5" w:rsidRDefault="003078C5" w:rsidP="003078C5">
      <w:pPr>
        <w:ind w:hanging="2"/>
        <w:jc w:val="both"/>
      </w:pPr>
      <w:r>
        <w:tab/>
      </w:r>
      <w:r>
        <w:tab/>
        <w:t>Abstain: __________</w:t>
      </w:r>
    </w:p>
    <w:p w14:paraId="1B7438E3" w14:textId="77777777" w:rsidR="003078C5" w:rsidRDefault="003078C5" w:rsidP="006816C7">
      <w:pPr>
        <w:ind w:left="720"/>
        <w:jc w:val="both"/>
      </w:pPr>
    </w:p>
    <w:p w14:paraId="0DA6F26C" w14:textId="58AEC178" w:rsidR="003078C5" w:rsidRDefault="003078C5" w:rsidP="006816C7">
      <w:pPr>
        <w:ind w:left="720"/>
        <w:jc w:val="both"/>
      </w:pPr>
    </w:p>
    <w:p w14:paraId="43410730" w14:textId="015D073F" w:rsidR="003078C5" w:rsidRDefault="003078C5" w:rsidP="006816C7">
      <w:pPr>
        <w:ind w:left="720"/>
        <w:jc w:val="both"/>
      </w:pPr>
      <w:r>
        <w:t xml:space="preserve">11.3 </w:t>
      </w:r>
      <w:r w:rsidR="004C1F1E">
        <w:t>LEA Integrated Action Plan Proposed Board Goals</w:t>
      </w:r>
      <w:r>
        <w:t xml:space="preserve">:  The Board may be presented with </w:t>
      </w:r>
      <w:r w:rsidR="004C1F1E">
        <w:t>the LEA IAP Proposed Board Goals</w:t>
      </w:r>
      <w:r>
        <w:t xml:space="preserve">. </w:t>
      </w:r>
      <w:r w:rsidR="004C1F1E">
        <w:t>The Board may approve, approve with modifications, or deny approval of the Proposed Board Goals.</w:t>
      </w:r>
    </w:p>
    <w:p w14:paraId="22E9F9AD" w14:textId="5084A51E" w:rsidR="00B25E56" w:rsidRDefault="00B25E56" w:rsidP="00360D21">
      <w:pPr>
        <w:ind w:hanging="2"/>
        <w:jc w:val="both"/>
      </w:pPr>
    </w:p>
    <w:p w14:paraId="2AACE57B" w14:textId="77777777" w:rsidR="003078C5" w:rsidRDefault="003078C5" w:rsidP="003078C5">
      <w:pPr>
        <w:ind w:firstLine="720"/>
        <w:jc w:val="both"/>
      </w:pPr>
      <w:r>
        <w:t>Motion by ___________ Second by ___________  Final Resolution: ________________</w:t>
      </w:r>
    </w:p>
    <w:p w14:paraId="45EC6092" w14:textId="77777777" w:rsidR="003078C5" w:rsidRDefault="003078C5" w:rsidP="003078C5">
      <w:pPr>
        <w:ind w:hanging="2"/>
        <w:jc w:val="both"/>
      </w:pPr>
      <w:r>
        <w:tab/>
      </w:r>
      <w:r>
        <w:tab/>
        <w:t>Yea:  __________</w:t>
      </w:r>
      <w:r>
        <w:tab/>
        <w:t>[note names of each Board member for each type of vote]</w:t>
      </w:r>
    </w:p>
    <w:p w14:paraId="1841A66B" w14:textId="77777777" w:rsidR="003078C5" w:rsidRDefault="003078C5" w:rsidP="003078C5">
      <w:pPr>
        <w:ind w:hanging="2"/>
        <w:jc w:val="both"/>
      </w:pPr>
      <w:r>
        <w:tab/>
      </w:r>
      <w:r>
        <w:tab/>
        <w:t>Nay: ___________</w:t>
      </w:r>
    </w:p>
    <w:p w14:paraId="299A277F" w14:textId="68A63CFF" w:rsidR="003078C5" w:rsidRDefault="003078C5" w:rsidP="003078C5">
      <w:pPr>
        <w:ind w:hanging="2"/>
        <w:jc w:val="both"/>
      </w:pPr>
      <w:r>
        <w:tab/>
      </w:r>
      <w:r>
        <w:tab/>
        <w:t>Abstain: __________</w:t>
      </w:r>
    </w:p>
    <w:p w14:paraId="4C7EF055" w14:textId="3CD6C3B9" w:rsidR="004C1F1E" w:rsidRDefault="004C1F1E" w:rsidP="003078C5">
      <w:pPr>
        <w:ind w:hanging="2"/>
        <w:jc w:val="both"/>
      </w:pPr>
    </w:p>
    <w:p w14:paraId="51162E6D" w14:textId="27EFA64E" w:rsidR="004C1F1E" w:rsidRDefault="004C1F1E" w:rsidP="004C1F1E">
      <w:pPr>
        <w:ind w:left="718"/>
        <w:jc w:val="both"/>
      </w:pPr>
      <w:r>
        <w:t xml:space="preserve">11.4 Benefits to Support Retention: The Board may discuss and decide on implementing new policies or revise existing policies to improve staff retention.  The Board may approve, approve with modifications or deny approval of Benefits to Support Retention. </w:t>
      </w:r>
    </w:p>
    <w:p w14:paraId="2FCBCFB6" w14:textId="38EC36A2" w:rsidR="004C1F1E" w:rsidRDefault="004C1F1E" w:rsidP="004C1F1E">
      <w:pPr>
        <w:ind w:left="718"/>
        <w:jc w:val="both"/>
      </w:pPr>
    </w:p>
    <w:p w14:paraId="29AB58EE" w14:textId="77777777" w:rsidR="004C1F1E" w:rsidRDefault="004C1F1E" w:rsidP="004C1F1E">
      <w:pPr>
        <w:ind w:firstLine="720"/>
        <w:jc w:val="both"/>
      </w:pPr>
      <w:r>
        <w:t>Motion by ___________ Second by ___________  Final Resolution: ________________</w:t>
      </w:r>
    </w:p>
    <w:p w14:paraId="2D7F629A" w14:textId="77777777" w:rsidR="004C1F1E" w:rsidRDefault="004C1F1E" w:rsidP="004C1F1E">
      <w:pPr>
        <w:ind w:hanging="2"/>
        <w:jc w:val="both"/>
      </w:pPr>
      <w:r>
        <w:tab/>
      </w:r>
      <w:r>
        <w:tab/>
        <w:t>Yea:  __________</w:t>
      </w:r>
      <w:r>
        <w:tab/>
        <w:t>[note names of each Board member for each type of vote]</w:t>
      </w:r>
    </w:p>
    <w:p w14:paraId="0AF67402" w14:textId="77777777" w:rsidR="004C1F1E" w:rsidRDefault="004C1F1E" w:rsidP="004C1F1E">
      <w:pPr>
        <w:ind w:hanging="2"/>
        <w:jc w:val="both"/>
      </w:pPr>
      <w:r>
        <w:tab/>
      </w:r>
      <w:r>
        <w:tab/>
        <w:t>Nay: ___________</w:t>
      </w:r>
    </w:p>
    <w:p w14:paraId="2BCD1DD6" w14:textId="77777777" w:rsidR="004C1F1E" w:rsidRDefault="004C1F1E" w:rsidP="004C1F1E">
      <w:pPr>
        <w:ind w:hanging="2"/>
        <w:jc w:val="both"/>
      </w:pPr>
      <w:r>
        <w:tab/>
      </w:r>
      <w:r>
        <w:tab/>
        <w:t>Abstain: __________</w:t>
      </w:r>
    </w:p>
    <w:p w14:paraId="58F8C38F" w14:textId="77777777" w:rsidR="004C1F1E" w:rsidRDefault="004C1F1E" w:rsidP="004C1F1E">
      <w:pPr>
        <w:jc w:val="both"/>
      </w:pPr>
    </w:p>
    <w:p w14:paraId="5A7B4515" w14:textId="19E9F7B3" w:rsidR="008433B9" w:rsidRDefault="008433B9"/>
    <w:p w14:paraId="1E1290C1" w14:textId="22F91455" w:rsidR="008625D5" w:rsidRDefault="006B53E6" w:rsidP="004C1F1E">
      <w:pPr>
        <w:pBdr>
          <w:top w:val="nil"/>
          <w:left w:val="nil"/>
          <w:bottom w:val="nil"/>
          <w:right w:val="nil"/>
          <w:between w:val="nil"/>
        </w:pBdr>
        <w:ind w:left="720" w:hanging="720"/>
        <w:rPr>
          <w:bCs/>
          <w:color w:val="000000"/>
        </w:rPr>
      </w:pPr>
      <w:r>
        <w:rPr>
          <w:b/>
          <w:bCs/>
          <w:color w:val="000000"/>
        </w:rPr>
        <w:t>12</w:t>
      </w:r>
      <w:r w:rsidR="002B4798" w:rsidRPr="002B4798">
        <w:rPr>
          <w:b/>
          <w:bCs/>
          <w:color w:val="000000"/>
        </w:rPr>
        <w:t xml:space="preserve">. </w:t>
      </w:r>
      <w:r w:rsidR="002B4798" w:rsidRPr="002B4798">
        <w:rPr>
          <w:b/>
          <w:bCs/>
          <w:color w:val="000000"/>
        </w:rPr>
        <w:tab/>
      </w:r>
      <w:r w:rsidR="008625D5">
        <w:rPr>
          <w:b/>
          <w:bCs/>
          <w:color w:val="000000"/>
        </w:rPr>
        <w:t xml:space="preserve">Executive Session: </w:t>
      </w:r>
      <w:r w:rsidR="008625D5">
        <w:rPr>
          <w:bCs/>
          <w:color w:val="000000"/>
        </w:rPr>
        <w:t xml:space="preserve">The Board may interview Erin Durban and Christina Allen for the Executive Director Position. The Board may discuss the employment of Amy Carlyle. </w:t>
      </w:r>
    </w:p>
    <w:p w14:paraId="2DE2A68F" w14:textId="4947FAAE" w:rsidR="008625D5" w:rsidRDefault="008625D5" w:rsidP="002B4798">
      <w:pPr>
        <w:pBdr>
          <w:top w:val="nil"/>
          <w:left w:val="nil"/>
          <w:bottom w:val="nil"/>
          <w:right w:val="nil"/>
          <w:between w:val="nil"/>
        </w:pBdr>
        <w:jc w:val="both"/>
        <w:rPr>
          <w:color w:val="000000"/>
        </w:rPr>
      </w:pPr>
    </w:p>
    <w:p w14:paraId="43B94407" w14:textId="2BECC1F0" w:rsidR="008625D5" w:rsidRDefault="008625D5" w:rsidP="008625D5">
      <w:pPr>
        <w:autoSpaceDE w:val="0"/>
        <w:autoSpaceDN w:val="0"/>
        <w:adjustRightInd w:val="0"/>
        <w:rPr>
          <w:sz w:val="20"/>
          <w:szCs w:val="20"/>
        </w:rPr>
      </w:pPr>
      <w:r>
        <w:rPr>
          <w:sz w:val="20"/>
          <w:szCs w:val="20"/>
        </w:rPr>
        <w:t xml:space="preserve">The discussion or consideration of employment, assignment, appointment, promotion, demotion, salaries, discipline, resignation, or dismissal of a public officer, appointee, or employee of a public body may take place in an executive session. A.R.S. § 38-431.03(A)(1); </w:t>
      </w:r>
      <w:r>
        <w:rPr>
          <w:i/>
          <w:iCs/>
          <w:sz w:val="20"/>
          <w:szCs w:val="20"/>
        </w:rPr>
        <w:t>City of Flagstaff v. Bleeker</w:t>
      </w:r>
      <w:r>
        <w:rPr>
          <w:sz w:val="20"/>
          <w:szCs w:val="20"/>
        </w:rPr>
        <w:t>, 123 Ariz. 436, 438 n.2, 600 P.2d 49, 51 n.2 (App. 1979). This authorization for an executive session applies only to discussions concerning specific officers, appointees, and employees. This provision permits discussion in executive session of applicants for employment or appointment even though the applicants may not be currently employed by the public body.</w:t>
      </w:r>
    </w:p>
    <w:p w14:paraId="34D8D680" w14:textId="7DA9BCD2" w:rsidR="008625D5" w:rsidRDefault="008625D5" w:rsidP="008625D5">
      <w:pPr>
        <w:autoSpaceDE w:val="0"/>
        <w:autoSpaceDN w:val="0"/>
        <w:adjustRightInd w:val="0"/>
        <w:rPr>
          <w:sz w:val="20"/>
          <w:szCs w:val="20"/>
        </w:rPr>
      </w:pPr>
    </w:p>
    <w:p w14:paraId="73BDB9B3" w14:textId="2BBF60AF" w:rsidR="008625D5" w:rsidRDefault="008625D5" w:rsidP="008625D5">
      <w:pPr>
        <w:autoSpaceDE w:val="0"/>
        <w:autoSpaceDN w:val="0"/>
        <w:adjustRightInd w:val="0"/>
        <w:rPr>
          <w:sz w:val="20"/>
          <w:szCs w:val="20"/>
        </w:rPr>
      </w:pPr>
      <w:r>
        <w:rPr>
          <w:sz w:val="20"/>
          <w:szCs w:val="20"/>
        </w:rPr>
        <w:t>If the public body proposes to discuss a personnel matter in an executive session, and the affected officer, appointee, or employee requests that the discussion occur in a public meeting instead, then these discussions must be conducted in a public meeting and not in an executive session.</w:t>
      </w:r>
    </w:p>
    <w:p w14:paraId="67ECDA16" w14:textId="047766E5" w:rsidR="008625D5" w:rsidRDefault="008625D5" w:rsidP="008625D5">
      <w:pPr>
        <w:autoSpaceDE w:val="0"/>
        <w:autoSpaceDN w:val="0"/>
        <w:adjustRightInd w:val="0"/>
        <w:rPr>
          <w:sz w:val="20"/>
          <w:szCs w:val="20"/>
        </w:rPr>
      </w:pPr>
    </w:p>
    <w:p w14:paraId="73B31E0E" w14:textId="209A53AB" w:rsidR="008625D5" w:rsidRDefault="008625D5" w:rsidP="008625D5">
      <w:pPr>
        <w:autoSpaceDE w:val="0"/>
        <w:autoSpaceDN w:val="0"/>
        <w:adjustRightInd w:val="0"/>
        <w:rPr>
          <w:color w:val="000000"/>
          <w:sz w:val="20"/>
          <w:szCs w:val="20"/>
        </w:rPr>
      </w:pPr>
      <w:r>
        <w:rPr>
          <w:sz w:val="20"/>
          <w:szCs w:val="20"/>
        </w:rPr>
        <w:t xml:space="preserve">Although the public body may </w:t>
      </w:r>
      <w:r>
        <w:rPr>
          <w:i/>
          <w:iCs/>
          <w:sz w:val="20"/>
          <w:szCs w:val="20"/>
        </w:rPr>
        <w:t xml:space="preserve">permit </w:t>
      </w:r>
      <w:r>
        <w:rPr>
          <w:sz w:val="20"/>
          <w:szCs w:val="20"/>
        </w:rPr>
        <w:t>the public officer, appointee, or employee who is the subject of discussion to attend the executive session, the Open Meeting Law does not specify whether that person has the right to attend. Whether he attends or not, the public body must make the minutes of the executive session available to the public officer, appointee, or employee who was the subject of discussion in the executive session. A.R.S. § 38-431.03(B)(2).</w:t>
      </w:r>
    </w:p>
    <w:p w14:paraId="310D1B38" w14:textId="77777777" w:rsidR="008625D5" w:rsidRDefault="008625D5" w:rsidP="008625D5">
      <w:pPr>
        <w:autoSpaceDE w:val="0"/>
        <w:autoSpaceDN w:val="0"/>
        <w:adjustRightInd w:val="0"/>
        <w:rPr>
          <w:color w:val="000000"/>
          <w:sz w:val="20"/>
          <w:szCs w:val="20"/>
        </w:rPr>
      </w:pPr>
    </w:p>
    <w:p w14:paraId="34FA70B0" w14:textId="3573A852" w:rsidR="008625D5" w:rsidRPr="008625D5" w:rsidRDefault="008625D5" w:rsidP="008625D5">
      <w:pPr>
        <w:autoSpaceDE w:val="0"/>
        <w:autoSpaceDN w:val="0"/>
        <w:adjustRightInd w:val="0"/>
        <w:rPr>
          <w:color w:val="000000"/>
          <w:sz w:val="20"/>
          <w:szCs w:val="20"/>
        </w:rPr>
      </w:pPr>
      <w:r w:rsidRPr="008625D5">
        <w:rPr>
          <w:color w:val="000000"/>
          <w:sz w:val="20"/>
          <w:szCs w:val="20"/>
        </w:rPr>
        <w:t xml:space="preserve">The minutes of and discussions that take place during an executive session are confidential under A.R.S. § 38-431.03(B) and may not be disclosed to anyone except the following people: </w:t>
      </w:r>
    </w:p>
    <w:p w14:paraId="06C1D553" w14:textId="77777777" w:rsidR="008625D5" w:rsidRPr="008625D5" w:rsidRDefault="008625D5" w:rsidP="008625D5">
      <w:pPr>
        <w:autoSpaceDE w:val="0"/>
        <w:autoSpaceDN w:val="0"/>
        <w:adjustRightInd w:val="0"/>
        <w:rPr>
          <w:color w:val="000000"/>
          <w:sz w:val="20"/>
          <w:szCs w:val="20"/>
        </w:rPr>
      </w:pPr>
      <w:r w:rsidRPr="008625D5">
        <w:rPr>
          <w:color w:val="000000"/>
          <w:sz w:val="20"/>
          <w:szCs w:val="20"/>
        </w:rPr>
        <w:t xml:space="preserve">1. Any member of the public body, regardless of whether he or she attended the executive session. A.R.S. § 38-431.03(B)(1); </w:t>
      </w:r>
      <w:r w:rsidRPr="008625D5">
        <w:rPr>
          <w:i/>
          <w:iCs/>
          <w:color w:val="000000"/>
          <w:sz w:val="20"/>
          <w:szCs w:val="20"/>
        </w:rPr>
        <w:t>Picture Rocks Fire Dist. v. Updike</w:t>
      </w:r>
      <w:r w:rsidRPr="008625D5">
        <w:rPr>
          <w:color w:val="000000"/>
          <w:sz w:val="20"/>
          <w:szCs w:val="20"/>
        </w:rPr>
        <w:t xml:space="preserve">, 145 Ariz. 79, 81, 699 P.2d 1310, 1312 (App. 1985). </w:t>
      </w:r>
    </w:p>
    <w:p w14:paraId="55218C45" w14:textId="77777777" w:rsidR="008625D5" w:rsidRPr="008625D5" w:rsidRDefault="008625D5" w:rsidP="008625D5">
      <w:pPr>
        <w:autoSpaceDE w:val="0"/>
        <w:autoSpaceDN w:val="0"/>
        <w:adjustRightInd w:val="0"/>
        <w:rPr>
          <w:color w:val="000000"/>
          <w:sz w:val="20"/>
          <w:szCs w:val="20"/>
        </w:rPr>
      </w:pPr>
      <w:r w:rsidRPr="008625D5">
        <w:rPr>
          <w:color w:val="000000"/>
          <w:sz w:val="20"/>
          <w:szCs w:val="20"/>
        </w:rPr>
        <w:lastRenderedPageBreak/>
        <w:t xml:space="preserve">2. Any officer, appointee, or employee who was the subject of discussion at an executive session authorized by A.R.S. § 38-431.03(A)(1) may see those portions of the minutes directly pertaining to them. A.R.S. § 38-431.03(B)(2); </w:t>
      </w:r>
      <w:r w:rsidRPr="008625D5">
        <w:rPr>
          <w:i/>
          <w:iCs/>
          <w:color w:val="000000"/>
          <w:sz w:val="20"/>
          <w:szCs w:val="20"/>
        </w:rPr>
        <w:t xml:space="preserve">see </w:t>
      </w:r>
      <w:r w:rsidRPr="008625D5">
        <w:rPr>
          <w:color w:val="000000"/>
          <w:sz w:val="20"/>
          <w:szCs w:val="20"/>
        </w:rPr>
        <w:t xml:space="preserve">Section 7.9.4. </w:t>
      </w:r>
    </w:p>
    <w:p w14:paraId="7904F9AF" w14:textId="030F18F9" w:rsidR="008625D5" w:rsidRDefault="008625D5" w:rsidP="008625D5">
      <w:pPr>
        <w:pBdr>
          <w:top w:val="nil"/>
          <w:left w:val="nil"/>
          <w:bottom w:val="nil"/>
          <w:right w:val="nil"/>
          <w:between w:val="nil"/>
        </w:pBdr>
        <w:jc w:val="both"/>
        <w:rPr>
          <w:color w:val="000000"/>
        </w:rPr>
      </w:pPr>
      <w:r w:rsidRPr="008625D5">
        <w:rPr>
          <w:color w:val="000000"/>
          <w:sz w:val="20"/>
          <w:szCs w:val="20"/>
        </w:rPr>
        <w:t>3. Staff personnel, to the extent necessary for them to prepare and maintain the minutes of the executive session.</w:t>
      </w:r>
    </w:p>
    <w:p w14:paraId="3F94BCF5" w14:textId="740D9D77" w:rsidR="008625D5" w:rsidRDefault="008625D5" w:rsidP="002B4798">
      <w:pPr>
        <w:pBdr>
          <w:top w:val="nil"/>
          <w:left w:val="nil"/>
          <w:bottom w:val="nil"/>
          <w:right w:val="nil"/>
          <w:between w:val="nil"/>
        </w:pBdr>
        <w:jc w:val="both"/>
        <w:rPr>
          <w:sz w:val="20"/>
          <w:szCs w:val="20"/>
        </w:rPr>
      </w:pPr>
      <w:r>
        <w:rPr>
          <w:sz w:val="20"/>
          <w:szCs w:val="20"/>
        </w:rPr>
        <w:t>The discussion or consideration of employment, assignment, appointment, promotion, demotion, salaries, discipline, resignation, or dismissal of a public officer, appointee, or employee of a public body may take place in an executive session. A.R.S. § 38-431.03(A)(1);</w:t>
      </w:r>
    </w:p>
    <w:p w14:paraId="1D127FAA" w14:textId="77777777" w:rsidR="008625D5" w:rsidRPr="008625D5" w:rsidRDefault="008625D5" w:rsidP="008625D5">
      <w:pPr>
        <w:autoSpaceDE w:val="0"/>
        <w:autoSpaceDN w:val="0"/>
        <w:adjustRightInd w:val="0"/>
        <w:rPr>
          <w:color w:val="000000"/>
          <w:sz w:val="20"/>
          <w:szCs w:val="20"/>
        </w:rPr>
      </w:pPr>
      <w:r w:rsidRPr="008625D5">
        <w:rPr>
          <w:color w:val="000000"/>
          <w:sz w:val="20"/>
          <w:szCs w:val="20"/>
        </w:rPr>
        <w:t xml:space="preserve">4. The attorney for the public body, to the extent necessary for the attorney to represent the public body. </w:t>
      </w:r>
    </w:p>
    <w:p w14:paraId="69B86A75" w14:textId="77777777" w:rsidR="008625D5" w:rsidRPr="008625D5" w:rsidRDefault="008625D5" w:rsidP="008625D5">
      <w:pPr>
        <w:autoSpaceDE w:val="0"/>
        <w:autoSpaceDN w:val="0"/>
        <w:adjustRightInd w:val="0"/>
        <w:rPr>
          <w:color w:val="000000"/>
          <w:sz w:val="20"/>
          <w:szCs w:val="20"/>
        </w:rPr>
      </w:pPr>
      <w:r w:rsidRPr="008625D5">
        <w:rPr>
          <w:color w:val="000000"/>
          <w:sz w:val="20"/>
          <w:szCs w:val="20"/>
        </w:rPr>
        <w:t xml:space="preserve">5. The Auditor General in connection with the lawful performance of its duty to audit the finances or performance of the public body. A.R.S. § 38-431.03(B)(3); Ariz. Att'y Gen. Op. I79-l30. </w:t>
      </w:r>
    </w:p>
    <w:p w14:paraId="62D8F234" w14:textId="77777777" w:rsidR="008625D5" w:rsidRPr="008625D5" w:rsidRDefault="008625D5" w:rsidP="008625D5">
      <w:pPr>
        <w:autoSpaceDE w:val="0"/>
        <w:autoSpaceDN w:val="0"/>
        <w:adjustRightInd w:val="0"/>
        <w:rPr>
          <w:color w:val="000000"/>
          <w:sz w:val="20"/>
          <w:szCs w:val="20"/>
        </w:rPr>
      </w:pPr>
      <w:r w:rsidRPr="008625D5">
        <w:rPr>
          <w:color w:val="000000"/>
          <w:sz w:val="20"/>
          <w:szCs w:val="20"/>
        </w:rPr>
        <w:t xml:space="preserve">6. The Attorney General or County Attorney when investigating alleged violations of the Open Meeting Law. A.R.S. § 38-431.03(B)(4). </w:t>
      </w:r>
    </w:p>
    <w:p w14:paraId="495ED5E4" w14:textId="39273E0B" w:rsidR="008625D5" w:rsidRDefault="008625D5" w:rsidP="008625D5">
      <w:pPr>
        <w:pBdr>
          <w:top w:val="nil"/>
          <w:left w:val="nil"/>
          <w:bottom w:val="nil"/>
          <w:right w:val="nil"/>
          <w:between w:val="nil"/>
        </w:pBdr>
        <w:jc w:val="both"/>
        <w:rPr>
          <w:color w:val="000000"/>
          <w:sz w:val="20"/>
          <w:szCs w:val="20"/>
        </w:rPr>
      </w:pPr>
      <w:r w:rsidRPr="008625D5">
        <w:rPr>
          <w:color w:val="000000"/>
          <w:sz w:val="20"/>
          <w:szCs w:val="20"/>
        </w:rPr>
        <w:t>7. The court, for purposes of a confidential inspection where an open meeting violation has been alleged. A.R.S. § 38-431.07(C).</w:t>
      </w:r>
    </w:p>
    <w:p w14:paraId="3183F3EE" w14:textId="77777777" w:rsidR="008625D5" w:rsidRPr="008625D5" w:rsidRDefault="008625D5" w:rsidP="008625D5">
      <w:pPr>
        <w:pBdr>
          <w:top w:val="nil"/>
          <w:left w:val="nil"/>
          <w:bottom w:val="nil"/>
          <w:right w:val="nil"/>
          <w:between w:val="nil"/>
        </w:pBdr>
        <w:jc w:val="both"/>
        <w:rPr>
          <w:color w:val="000000"/>
        </w:rPr>
      </w:pPr>
    </w:p>
    <w:p w14:paraId="429FB892" w14:textId="77777777" w:rsidR="008625D5" w:rsidRDefault="008625D5" w:rsidP="002B4798">
      <w:pPr>
        <w:pBdr>
          <w:top w:val="nil"/>
          <w:left w:val="nil"/>
          <w:bottom w:val="nil"/>
          <w:right w:val="nil"/>
          <w:between w:val="nil"/>
        </w:pBdr>
        <w:jc w:val="both"/>
        <w:rPr>
          <w:b/>
          <w:bCs/>
          <w:color w:val="000000"/>
        </w:rPr>
      </w:pPr>
    </w:p>
    <w:p w14:paraId="6AEA3771" w14:textId="77777777" w:rsidR="008625D5" w:rsidRDefault="008625D5" w:rsidP="008625D5">
      <w:pPr>
        <w:pBdr>
          <w:top w:val="nil"/>
          <w:left w:val="nil"/>
          <w:bottom w:val="nil"/>
          <w:right w:val="nil"/>
          <w:between w:val="nil"/>
        </w:pBdr>
        <w:ind w:firstLine="720"/>
        <w:jc w:val="both"/>
        <w:rPr>
          <w:color w:val="000000"/>
        </w:rPr>
      </w:pPr>
      <w:r w:rsidRPr="00B23242">
        <w:rPr>
          <w:color w:val="000000"/>
        </w:rPr>
        <w:t xml:space="preserve">Motion </w:t>
      </w:r>
      <w:r>
        <w:rPr>
          <w:color w:val="000000"/>
        </w:rPr>
        <w:t xml:space="preserve">to enter Executive Session </w:t>
      </w:r>
      <w:r w:rsidRPr="00B23242">
        <w:rPr>
          <w:color w:val="000000"/>
        </w:rPr>
        <w:t xml:space="preserve">by ___________ Second by ___________  </w:t>
      </w:r>
    </w:p>
    <w:p w14:paraId="365DD5F3" w14:textId="77777777" w:rsidR="008625D5" w:rsidRPr="00B23242" w:rsidRDefault="008625D5" w:rsidP="008625D5">
      <w:pPr>
        <w:pBdr>
          <w:top w:val="nil"/>
          <w:left w:val="nil"/>
          <w:bottom w:val="nil"/>
          <w:right w:val="nil"/>
          <w:between w:val="nil"/>
        </w:pBdr>
        <w:ind w:firstLine="720"/>
        <w:jc w:val="both"/>
        <w:rPr>
          <w:color w:val="000000"/>
        </w:rPr>
      </w:pPr>
      <w:r w:rsidRPr="00B23242">
        <w:rPr>
          <w:color w:val="000000"/>
        </w:rPr>
        <w:t>Final Resolution: ________________</w:t>
      </w:r>
    </w:p>
    <w:p w14:paraId="48E59455" w14:textId="77777777" w:rsidR="008625D5" w:rsidRPr="00B23242" w:rsidRDefault="008625D5" w:rsidP="008625D5">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A785E8A" w14:textId="77777777" w:rsidR="008625D5" w:rsidRPr="00B23242" w:rsidRDefault="008625D5" w:rsidP="008625D5">
      <w:pPr>
        <w:pBdr>
          <w:top w:val="nil"/>
          <w:left w:val="nil"/>
          <w:bottom w:val="nil"/>
          <w:right w:val="nil"/>
          <w:between w:val="nil"/>
        </w:pBdr>
        <w:jc w:val="both"/>
        <w:rPr>
          <w:color w:val="000000"/>
        </w:rPr>
      </w:pPr>
      <w:r w:rsidRPr="00B23242">
        <w:rPr>
          <w:color w:val="000000"/>
        </w:rPr>
        <w:tab/>
        <w:t>Nay: ___________</w:t>
      </w:r>
    </w:p>
    <w:p w14:paraId="66CFAFEB" w14:textId="77777777" w:rsidR="008625D5" w:rsidRDefault="008625D5" w:rsidP="008625D5">
      <w:pPr>
        <w:pBdr>
          <w:top w:val="nil"/>
          <w:left w:val="nil"/>
          <w:bottom w:val="nil"/>
          <w:right w:val="nil"/>
          <w:between w:val="nil"/>
        </w:pBdr>
        <w:ind w:hanging="2"/>
        <w:rPr>
          <w:color w:val="000000"/>
        </w:rPr>
      </w:pPr>
      <w:r>
        <w:rPr>
          <w:color w:val="000000"/>
        </w:rPr>
        <w:tab/>
      </w:r>
      <w:r w:rsidRPr="00B23242">
        <w:rPr>
          <w:color w:val="000000"/>
        </w:rPr>
        <w:tab/>
        <w:t>Abstain: __________</w:t>
      </w:r>
    </w:p>
    <w:p w14:paraId="489CB7C4" w14:textId="77777777" w:rsidR="008625D5" w:rsidRDefault="008625D5" w:rsidP="008625D5">
      <w:pPr>
        <w:pBdr>
          <w:top w:val="nil"/>
          <w:left w:val="nil"/>
          <w:bottom w:val="nil"/>
          <w:right w:val="nil"/>
          <w:between w:val="nil"/>
        </w:pBdr>
        <w:jc w:val="both"/>
        <w:rPr>
          <w:color w:val="000000"/>
        </w:rPr>
      </w:pPr>
    </w:p>
    <w:p w14:paraId="3F42BB89" w14:textId="0ABEDF38" w:rsidR="008625D5" w:rsidRDefault="008625D5" w:rsidP="008625D5">
      <w:pPr>
        <w:pBdr>
          <w:top w:val="nil"/>
          <w:left w:val="nil"/>
          <w:bottom w:val="nil"/>
          <w:right w:val="nil"/>
          <w:between w:val="nil"/>
        </w:pBdr>
        <w:ind w:left="720" w:hanging="810"/>
        <w:jc w:val="both"/>
        <w:rPr>
          <w:bCs/>
          <w:color w:val="000000"/>
        </w:rPr>
      </w:pPr>
      <w:r>
        <w:rPr>
          <w:bCs/>
          <w:color w:val="000000"/>
        </w:rPr>
        <w:tab/>
        <w:t>Motion regarding personnel discussion during the Executive Session.</w:t>
      </w:r>
    </w:p>
    <w:p w14:paraId="7E214EBB" w14:textId="77777777" w:rsidR="008625D5" w:rsidRDefault="008625D5" w:rsidP="008625D5">
      <w:pPr>
        <w:pBdr>
          <w:top w:val="nil"/>
          <w:left w:val="nil"/>
          <w:bottom w:val="nil"/>
          <w:right w:val="nil"/>
          <w:between w:val="nil"/>
        </w:pBdr>
        <w:ind w:firstLine="720"/>
        <w:jc w:val="both"/>
        <w:rPr>
          <w:color w:val="000000"/>
        </w:rPr>
      </w:pPr>
      <w:r w:rsidRPr="00B23242">
        <w:rPr>
          <w:color w:val="000000"/>
        </w:rPr>
        <w:t xml:space="preserve">by ___________ Second by ___________  </w:t>
      </w:r>
    </w:p>
    <w:p w14:paraId="5ED66593" w14:textId="77777777" w:rsidR="008625D5" w:rsidRPr="00B23242" w:rsidRDefault="008625D5" w:rsidP="008625D5">
      <w:pPr>
        <w:pBdr>
          <w:top w:val="nil"/>
          <w:left w:val="nil"/>
          <w:bottom w:val="nil"/>
          <w:right w:val="nil"/>
          <w:between w:val="nil"/>
        </w:pBdr>
        <w:ind w:firstLine="720"/>
        <w:jc w:val="both"/>
        <w:rPr>
          <w:color w:val="000000"/>
        </w:rPr>
      </w:pPr>
      <w:r w:rsidRPr="00B23242">
        <w:rPr>
          <w:color w:val="000000"/>
        </w:rPr>
        <w:t>Final Resolution: ________________</w:t>
      </w:r>
    </w:p>
    <w:p w14:paraId="6203AC2A" w14:textId="77777777" w:rsidR="008625D5" w:rsidRPr="00B23242" w:rsidRDefault="008625D5" w:rsidP="008625D5">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1F0B973" w14:textId="77777777" w:rsidR="008625D5" w:rsidRPr="00B23242" w:rsidRDefault="008625D5" w:rsidP="008625D5">
      <w:pPr>
        <w:pBdr>
          <w:top w:val="nil"/>
          <w:left w:val="nil"/>
          <w:bottom w:val="nil"/>
          <w:right w:val="nil"/>
          <w:between w:val="nil"/>
        </w:pBdr>
        <w:jc w:val="both"/>
        <w:rPr>
          <w:color w:val="000000"/>
        </w:rPr>
      </w:pPr>
      <w:r w:rsidRPr="00B23242">
        <w:rPr>
          <w:color w:val="000000"/>
        </w:rPr>
        <w:tab/>
        <w:t>Nay: ___________</w:t>
      </w:r>
    </w:p>
    <w:p w14:paraId="2314777A" w14:textId="576927F0" w:rsidR="008625D5" w:rsidRDefault="008625D5" w:rsidP="008625D5">
      <w:pPr>
        <w:pBdr>
          <w:top w:val="nil"/>
          <w:left w:val="nil"/>
          <w:bottom w:val="nil"/>
          <w:right w:val="nil"/>
          <w:between w:val="nil"/>
        </w:pBdr>
        <w:jc w:val="both"/>
        <w:rPr>
          <w:b/>
          <w:bCs/>
          <w:color w:val="000000"/>
        </w:rPr>
      </w:pPr>
      <w:r>
        <w:rPr>
          <w:color w:val="000000"/>
        </w:rPr>
        <w:tab/>
      </w:r>
      <w:r w:rsidRPr="00B23242">
        <w:rPr>
          <w:color w:val="000000"/>
        </w:rPr>
        <w:t>Abstain: __________</w:t>
      </w:r>
    </w:p>
    <w:p w14:paraId="031E8DCC" w14:textId="77777777" w:rsidR="008625D5" w:rsidRDefault="008625D5" w:rsidP="002B4798">
      <w:pPr>
        <w:pBdr>
          <w:top w:val="nil"/>
          <w:left w:val="nil"/>
          <w:bottom w:val="nil"/>
          <w:right w:val="nil"/>
          <w:between w:val="nil"/>
        </w:pBdr>
        <w:jc w:val="both"/>
        <w:rPr>
          <w:b/>
          <w:bCs/>
          <w:color w:val="000000"/>
        </w:rPr>
      </w:pPr>
    </w:p>
    <w:p w14:paraId="3E2E8CF0" w14:textId="43D42922" w:rsidR="00A63BC6" w:rsidRDefault="004C1F1E" w:rsidP="004C1F1E">
      <w:pPr>
        <w:pBdr>
          <w:top w:val="nil"/>
          <w:left w:val="nil"/>
          <w:bottom w:val="nil"/>
          <w:right w:val="nil"/>
          <w:between w:val="nil"/>
        </w:pBdr>
        <w:ind w:left="720" w:hanging="720"/>
        <w:jc w:val="both"/>
      </w:pPr>
      <w:r>
        <w:rPr>
          <w:b/>
          <w:bCs/>
          <w:color w:val="000000"/>
        </w:rPr>
        <w:t xml:space="preserve">13. </w:t>
      </w:r>
      <w:r>
        <w:rPr>
          <w:b/>
          <w:bCs/>
          <w:color w:val="000000"/>
        </w:rPr>
        <w:tab/>
      </w:r>
      <w:r w:rsidR="002B4798" w:rsidRPr="002B4798">
        <w:rPr>
          <w:b/>
          <w:bCs/>
          <w:color w:val="000000"/>
        </w:rPr>
        <w:t>Future Meeting Dates and Items for Future Agendas:</w:t>
      </w:r>
      <w:r w:rsidR="002B4798">
        <w:rPr>
          <w:color w:val="000000"/>
        </w:rPr>
        <w:t xml:space="preserve"> </w:t>
      </w:r>
      <w:r w:rsidR="00952332">
        <w:rPr>
          <w:color w:val="000000"/>
        </w:rPr>
        <w:t xml:space="preserve">The Board may discuss future dates for meetings and direct staff to place matters on future </w:t>
      </w:r>
      <w:r w:rsidR="0074295B">
        <w:rPr>
          <w:color w:val="000000"/>
        </w:rPr>
        <w:t xml:space="preserve">Board meeting </w:t>
      </w:r>
      <w:r w:rsidR="00952332">
        <w:rPr>
          <w:color w:val="000000"/>
        </w:rPr>
        <w:t xml:space="preserve">agendas.   </w:t>
      </w:r>
    </w:p>
    <w:p w14:paraId="7205490E" w14:textId="77777777" w:rsidR="00A63BC6" w:rsidRDefault="00A63BC6" w:rsidP="0074295B">
      <w:pPr>
        <w:pBdr>
          <w:top w:val="nil"/>
          <w:left w:val="nil"/>
          <w:bottom w:val="nil"/>
          <w:right w:val="nil"/>
          <w:between w:val="nil"/>
        </w:pBdr>
        <w:jc w:val="both"/>
        <w:rPr>
          <w:color w:val="000000"/>
        </w:rPr>
      </w:pPr>
    </w:p>
    <w:p w14:paraId="6414EB2D" w14:textId="77777777" w:rsidR="00952332" w:rsidRDefault="00952332" w:rsidP="001C6C7C">
      <w:pPr>
        <w:pBdr>
          <w:top w:val="nil"/>
          <w:left w:val="nil"/>
          <w:bottom w:val="nil"/>
          <w:right w:val="nil"/>
          <w:between w:val="nil"/>
        </w:pBdr>
        <w:rPr>
          <w:b/>
          <w:color w:val="000000"/>
        </w:rPr>
      </w:pPr>
    </w:p>
    <w:p w14:paraId="118F01C1" w14:textId="174F8E1A" w:rsidR="001C6C7C" w:rsidRDefault="00952332" w:rsidP="001C6C7C">
      <w:pPr>
        <w:pBdr>
          <w:top w:val="nil"/>
          <w:left w:val="nil"/>
          <w:bottom w:val="nil"/>
          <w:right w:val="nil"/>
          <w:between w:val="nil"/>
        </w:pBdr>
      </w:pPr>
      <w:r>
        <w:rPr>
          <w:b/>
          <w:color w:val="000000"/>
        </w:rPr>
        <w:t>1</w:t>
      </w:r>
      <w:r w:rsidR="004C1F1E">
        <w:rPr>
          <w:b/>
          <w:color w:val="000000"/>
        </w:rPr>
        <w:t>4</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526F01FE" w14:textId="392F23B0" w:rsidR="00750F00" w:rsidRDefault="00750F00">
      <w:pPr>
        <w:rPr>
          <w:b/>
          <w:color w:val="000000"/>
        </w:rPr>
      </w:pPr>
    </w:p>
    <w:p w14:paraId="20170BEA" w14:textId="6466EAA2" w:rsidR="001C6C7C" w:rsidRPr="001C6C7C" w:rsidRDefault="001C6C7C">
      <w:pPr>
        <w:pBdr>
          <w:top w:val="nil"/>
          <w:left w:val="nil"/>
          <w:bottom w:val="nil"/>
          <w:right w:val="nil"/>
          <w:between w:val="nil"/>
        </w:pBdr>
        <w:rPr>
          <w:b/>
          <w:color w:val="000000"/>
        </w:rPr>
      </w:pPr>
      <w:r w:rsidRPr="0074295B">
        <w:rPr>
          <w:b/>
          <w:color w:val="000000"/>
        </w:rPr>
        <w:t>1</w:t>
      </w:r>
      <w:r w:rsidR="004C1F1E">
        <w:rPr>
          <w:b/>
          <w:color w:val="000000"/>
        </w:rPr>
        <w:t>5</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___________  Final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25E38D35" w14:textId="7DC2386C" w:rsidR="0074295B" w:rsidRPr="00141FE0" w:rsidRDefault="00221C5B">
      <w:pPr>
        <w:pBdr>
          <w:top w:val="nil"/>
          <w:left w:val="nil"/>
          <w:bottom w:val="nil"/>
          <w:right w:val="nil"/>
          <w:between w:val="nil"/>
        </w:pBdr>
        <w:rPr>
          <w:b/>
          <w:color w:val="000000"/>
        </w:rPr>
      </w:pPr>
      <w:r>
        <w:rPr>
          <w:b/>
          <w:color w:val="000000"/>
        </w:rPr>
        <w:t>Posted this___________ day of _____________, 202</w:t>
      </w:r>
      <w:r w:rsidR="00A84A4B">
        <w:rPr>
          <w:b/>
          <w:color w:val="000000"/>
        </w:rPr>
        <w:t>3</w:t>
      </w:r>
      <w:r>
        <w:rPr>
          <w:b/>
          <w:color w:val="000000"/>
        </w:rPr>
        <w:t xml:space="preserve"> by________________________</w:t>
      </w:r>
    </w:p>
    <w:sectPr w:rsidR="0074295B" w:rsidRPr="00141FE0">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E83D" w14:textId="77777777" w:rsidR="00382E53" w:rsidRDefault="00382E53" w:rsidP="00250474">
      <w:r>
        <w:separator/>
      </w:r>
    </w:p>
  </w:endnote>
  <w:endnote w:type="continuationSeparator" w:id="0">
    <w:p w14:paraId="1C57D6E6" w14:textId="77777777" w:rsidR="00382E53" w:rsidRDefault="00382E53"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EF1DF97" w:rsidR="00250474" w:rsidRDefault="00250474">
        <w:pPr>
          <w:pStyle w:val="Footer"/>
          <w:jc w:val="center"/>
        </w:pPr>
        <w:r>
          <w:fldChar w:fldCharType="begin"/>
        </w:r>
        <w:r>
          <w:instrText xml:space="preserve"> PAGE   \* MERGEFORMAT </w:instrText>
        </w:r>
        <w:r>
          <w:fldChar w:fldCharType="separate"/>
        </w:r>
        <w:r w:rsidR="007D279E">
          <w:rPr>
            <w:noProof/>
          </w:rPr>
          <w:t>1</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5B27" w14:textId="77777777" w:rsidR="00382E53" w:rsidRDefault="00382E53" w:rsidP="00250474">
      <w:r>
        <w:separator/>
      </w:r>
    </w:p>
  </w:footnote>
  <w:footnote w:type="continuationSeparator" w:id="0">
    <w:p w14:paraId="7A69AC65" w14:textId="77777777" w:rsidR="00382E53" w:rsidRDefault="00382E53"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340156083">
    <w:abstractNumId w:val="1"/>
  </w:num>
  <w:num w:numId="2" w16cid:durableId="303700724">
    <w:abstractNumId w:val="3"/>
  </w:num>
  <w:num w:numId="3" w16cid:durableId="225841596">
    <w:abstractNumId w:val="5"/>
  </w:num>
  <w:num w:numId="4" w16cid:durableId="776482405">
    <w:abstractNumId w:val="4"/>
  </w:num>
  <w:num w:numId="5" w16cid:durableId="1396778282">
    <w:abstractNumId w:val="0"/>
  </w:num>
  <w:num w:numId="6" w16cid:durableId="202620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25573"/>
    <w:rsid w:val="00034A5C"/>
    <w:rsid w:val="00042F70"/>
    <w:rsid w:val="00051235"/>
    <w:rsid w:val="00066833"/>
    <w:rsid w:val="00082090"/>
    <w:rsid w:val="000B5E50"/>
    <w:rsid w:val="000C0842"/>
    <w:rsid w:val="000C2F32"/>
    <w:rsid w:val="000C33F9"/>
    <w:rsid w:val="000D547B"/>
    <w:rsid w:val="000F018A"/>
    <w:rsid w:val="00121D2E"/>
    <w:rsid w:val="00122C77"/>
    <w:rsid w:val="001362C2"/>
    <w:rsid w:val="00141FE0"/>
    <w:rsid w:val="00143DAA"/>
    <w:rsid w:val="001577B9"/>
    <w:rsid w:val="00165A91"/>
    <w:rsid w:val="00182C25"/>
    <w:rsid w:val="001A1073"/>
    <w:rsid w:val="001C6C7C"/>
    <w:rsid w:val="001F7408"/>
    <w:rsid w:val="002169ED"/>
    <w:rsid w:val="00221C5B"/>
    <w:rsid w:val="00222517"/>
    <w:rsid w:val="00246192"/>
    <w:rsid w:val="00250474"/>
    <w:rsid w:val="00250917"/>
    <w:rsid w:val="002932AF"/>
    <w:rsid w:val="00294224"/>
    <w:rsid w:val="002B4798"/>
    <w:rsid w:val="002D4E5C"/>
    <w:rsid w:val="00305824"/>
    <w:rsid w:val="0030751B"/>
    <w:rsid w:val="003078C5"/>
    <w:rsid w:val="00311297"/>
    <w:rsid w:val="0032637D"/>
    <w:rsid w:val="00350622"/>
    <w:rsid w:val="00360D21"/>
    <w:rsid w:val="00382BDF"/>
    <w:rsid w:val="00382E53"/>
    <w:rsid w:val="003C76C3"/>
    <w:rsid w:val="003D46D5"/>
    <w:rsid w:val="003F2471"/>
    <w:rsid w:val="003F3E4F"/>
    <w:rsid w:val="003F634F"/>
    <w:rsid w:val="003F7BCA"/>
    <w:rsid w:val="00405C9E"/>
    <w:rsid w:val="00416207"/>
    <w:rsid w:val="00435BFA"/>
    <w:rsid w:val="00456D78"/>
    <w:rsid w:val="00483640"/>
    <w:rsid w:val="00487BBD"/>
    <w:rsid w:val="00495A4A"/>
    <w:rsid w:val="004B1662"/>
    <w:rsid w:val="004C1F1E"/>
    <w:rsid w:val="004E266F"/>
    <w:rsid w:val="004E5B20"/>
    <w:rsid w:val="004E691A"/>
    <w:rsid w:val="004F0EBA"/>
    <w:rsid w:val="005355C6"/>
    <w:rsid w:val="00563D83"/>
    <w:rsid w:val="00581EE7"/>
    <w:rsid w:val="00591063"/>
    <w:rsid w:val="00592FFE"/>
    <w:rsid w:val="005A4C55"/>
    <w:rsid w:val="005C4E0C"/>
    <w:rsid w:val="006112E2"/>
    <w:rsid w:val="00627863"/>
    <w:rsid w:val="00642B24"/>
    <w:rsid w:val="00662B1B"/>
    <w:rsid w:val="00672384"/>
    <w:rsid w:val="00680B5F"/>
    <w:rsid w:val="006816C7"/>
    <w:rsid w:val="006A67A6"/>
    <w:rsid w:val="006A72C6"/>
    <w:rsid w:val="006B53E6"/>
    <w:rsid w:val="006C4841"/>
    <w:rsid w:val="006D25B9"/>
    <w:rsid w:val="006D588D"/>
    <w:rsid w:val="007154CF"/>
    <w:rsid w:val="00726DAB"/>
    <w:rsid w:val="0074295B"/>
    <w:rsid w:val="00750F00"/>
    <w:rsid w:val="00757447"/>
    <w:rsid w:val="007653FF"/>
    <w:rsid w:val="00783151"/>
    <w:rsid w:val="007A138B"/>
    <w:rsid w:val="007A1EBD"/>
    <w:rsid w:val="007A5AEA"/>
    <w:rsid w:val="007B6CB5"/>
    <w:rsid w:val="007C4D44"/>
    <w:rsid w:val="007D279E"/>
    <w:rsid w:val="007E2D4F"/>
    <w:rsid w:val="007E35F4"/>
    <w:rsid w:val="007E40EE"/>
    <w:rsid w:val="007E70E3"/>
    <w:rsid w:val="007F60BF"/>
    <w:rsid w:val="008433B9"/>
    <w:rsid w:val="008625D5"/>
    <w:rsid w:val="0086299A"/>
    <w:rsid w:val="00877A2F"/>
    <w:rsid w:val="0088011B"/>
    <w:rsid w:val="008C4A0B"/>
    <w:rsid w:val="008D094D"/>
    <w:rsid w:val="00952332"/>
    <w:rsid w:val="0095668C"/>
    <w:rsid w:val="009665A0"/>
    <w:rsid w:val="00986926"/>
    <w:rsid w:val="009B646A"/>
    <w:rsid w:val="009D2E61"/>
    <w:rsid w:val="009D473B"/>
    <w:rsid w:val="00A15E0D"/>
    <w:rsid w:val="00A33D7C"/>
    <w:rsid w:val="00A345F1"/>
    <w:rsid w:val="00A63BC6"/>
    <w:rsid w:val="00A63C80"/>
    <w:rsid w:val="00A80832"/>
    <w:rsid w:val="00A84A4B"/>
    <w:rsid w:val="00A8727C"/>
    <w:rsid w:val="00AB76B8"/>
    <w:rsid w:val="00AC126C"/>
    <w:rsid w:val="00AE4B89"/>
    <w:rsid w:val="00AF45B8"/>
    <w:rsid w:val="00B012FB"/>
    <w:rsid w:val="00B03088"/>
    <w:rsid w:val="00B04AEB"/>
    <w:rsid w:val="00B11E81"/>
    <w:rsid w:val="00B23242"/>
    <w:rsid w:val="00B25E56"/>
    <w:rsid w:val="00B301AF"/>
    <w:rsid w:val="00B42F1B"/>
    <w:rsid w:val="00B50DE5"/>
    <w:rsid w:val="00B82C9C"/>
    <w:rsid w:val="00BB65F6"/>
    <w:rsid w:val="00BC4983"/>
    <w:rsid w:val="00C11494"/>
    <w:rsid w:val="00C22059"/>
    <w:rsid w:val="00C44E3A"/>
    <w:rsid w:val="00C6056E"/>
    <w:rsid w:val="00CC1E1A"/>
    <w:rsid w:val="00CD52A3"/>
    <w:rsid w:val="00CD5690"/>
    <w:rsid w:val="00CD5A8D"/>
    <w:rsid w:val="00CD6BC8"/>
    <w:rsid w:val="00CE1479"/>
    <w:rsid w:val="00CE604B"/>
    <w:rsid w:val="00CF4B6F"/>
    <w:rsid w:val="00D119B8"/>
    <w:rsid w:val="00D21D90"/>
    <w:rsid w:val="00D76DA4"/>
    <w:rsid w:val="00D90C47"/>
    <w:rsid w:val="00DA1096"/>
    <w:rsid w:val="00DD7FD8"/>
    <w:rsid w:val="00DE0B3A"/>
    <w:rsid w:val="00DE33AA"/>
    <w:rsid w:val="00E02F53"/>
    <w:rsid w:val="00E74D87"/>
    <w:rsid w:val="00E91A53"/>
    <w:rsid w:val="00E9244B"/>
    <w:rsid w:val="00E96266"/>
    <w:rsid w:val="00ED2D85"/>
    <w:rsid w:val="00F05BD0"/>
    <w:rsid w:val="00F14E80"/>
    <w:rsid w:val="00F40B17"/>
    <w:rsid w:val="00F55AAC"/>
    <w:rsid w:val="00F71BC1"/>
    <w:rsid w:val="00FB2643"/>
    <w:rsid w:val="00FC42EE"/>
    <w:rsid w:val="00FD5D20"/>
    <w:rsid w:val="00FE59BB"/>
    <w:rsid w:val="00FF3497"/>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 w:type="paragraph" w:customStyle="1" w:styleId="Default">
    <w:name w:val="Default"/>
    <w:rsid w:val="002B479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772286683">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6</cp:revision>
  <cp:lastPrinted>2023-01-31T19:20:00Z</cp:lastPrinted>
  <dcterms:created xsi:type="dcterms:W3CDTF">2023-02-09T18:52:00Z</dcterms:created>
  <dcterms:modified xsi:type="dcterms:W3CDTF">2023-03-21T17:00:00Z</dcterms:modified>
</cp:coreProperties>
</file>