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88B6" w14:textId="368F7EDC" w:rsidR="00860232" w:rsidRPr="00860232" w:rsidRDefault="00860232" w:rsidP="00860232">
      <w:r w:rsidRPr="00860232">
        <w:t>42 Risk Management</w:t>
      </w:r>
      <w:r>
        <w:t xml:space="preserve"> </w:t>
      </w:r>
      <w:r w:rsidRPr="00860232">
        <w:t>Keyholding &amp; Alarm Response Policy</w:t>
      </w:r>
    </w:p>
    <w:p w14:paraId="58D177B2" w14:textId="77777777" w:rsidR="00860232" w:rsidRPr="00860232" w:rsidRDefault="00860232" w:rsidP="00860232">
      <w:r w:rsidRPr="00860232">
        <w:rPr>
          <w:b/>
          <w:bCs/>
        </w:rPr>
        <w:t>1. Purpose</w:t>
      </w:r>
    </w:p>
    <w:p w14:paraId="76E9CFBD" w14:textId="77777777" w:rsidR="00860232" w:rsidRPr="00860232" w:rsidRDefault="00860232" w:rsidP="00860232">
      <w:r w:rsidRPr="00860232">
        <w:t xml:space="preserve">This policy sets out the standards, responsibilities, and operational procedures for the delivery of Keyholding &amp; Alarm Response services by </w:t>
      </w:r>
      <w:r w:rsidRPr="00860232">
        <w:rPr>
          <w:b/>
          <w:bCs/>
        </w:rPr>
        <w:t>42 Risk Management</w:t>
      </w:r>
      <w:r w:rsidRPr="00860232">
        <w:t>. It ensures a consistent, compliant, and intelligence</w:t>
      </w:r>
      <w:r w:rsidRPr="00860232">
        <w:noBreakHyphen/>
        <w:t>led approach that protects client assets, reduces risk exposure, and upholds the company’s premium service ethos.</w:t>
      </w:r>
    </w:p>
    <w:p w14:paraId="02D36AF8" w14:textId="77777777" w:rsidR="00860232" w:rsidRPr="00860232" w:rsidRDefault="00860232" w:rsidP="00860232">
      <w:r w:rsidRPr="00860232">
        <w:rPr>
          <w:b/>
          <w:bCs/>
        </w:rPr>
        <w:t>2. Scope</w:t>
      </w:r>
    </w:p>
    <w:p w14:paraId="03BB4F64" w14:textId="77777777" w:rsidR="00860232" w:rsidRPr="00860232" w:rsidRDefault="00860232" w:rsidP="00860232">
      <w:r w:rsidRPr="00860232">
        <w:t>This policy applies to:</w:t>
      </w:r>
    </w:p>
    <w:p w14:paraId="43E151A6" w14:textId="77777777" w:rsidR="00860232" w:rsidRPr="00860232" w:rsidRDefault="00860232" w:rsidP="00860232">
      <w:pPr>
        <w:numPr>
          <w:ilvl w:val="0"/>
          <w:numId w:val="17"/>
        </w:numPr>
      </w:pPr>
      <w:r w:rsidRPr="00860232">
        <w:t>All 42 Risk Management personnel involved in keyholding, alarm response, mobile patrols, and escalation management</w:t>
      </w:r>
    </w:p>
    <w:p w14:paraId="36061F1E" w14:textId="77777777" w:rsidR="00860232" w:rsidRPr="00860232" w:rsidRDefault="00860232" w:rsidP="00860232">
      <w:pPr>
        <w:numPr>
          <w:ilvl w:val="0"/>
          <w:numId w:val="17"/>
        </w:numPr>
      </w:pPr>
      <w:r w:rsidRPr="00860232">
        <w:t>All client sites where 42 Risk Management is contracted to provide keyholding and/or alarm response services</w:t>
      </w:r>
    </w:p>
    <w:p w14:paraId="23E499F1" w14:textId="77777777" w:rsidR="00860232" w:rsidRPr="00860232" w:rsidRDefault="00860232" w:rsidP="00860232">
      <w:pPr>
        <w:numPr>
          <w:ilvl w:val="0"/>
          <w:numId w:val="17"/>
        </w:numPr>
      </w:pPr>
      <w:r w:rsidRPr="00860232">
        <w:t>All physical and digital keys, access credentials, and security information entrusted to the company</w:t>
      </w:r>
    </w:p>
    <w:p w14:paraId="13F27670" w14:textId="77777777" w:rsidR="00860232" w:rsidRPr="00860232" w:rsidRDefault="00860232" w:rsidP="00860232">
      <w:r w:rsidRPr="00860232">
        <w:rPr>
          <w:b/>
          <w:bCs/>
        </w:rPr>
        <w:t>3. Principles</w:t>
      </w:r>
    </w:p>
    <w:p w14:paraId="57B66FE4" w14:textId="77777777" w:rsidR="00860232" w:rsidRPr="00860232" w:rsidRDefault="00860232" w:rsidP="00860232">
      <w:r w:rsidRPr="00860232">
        <w:t>42 Risk Management operates under the following core principles:</w:t>
      </w:r>
    </w:p>
    <w:p w14:paraId="0CEF696E" w14:textId="77777777" w:rsidR="00860232" w:rsidRPr="00860232" w:rsidRDefault="00860232" w:rsidP="00860232">
      <w:pPr>
        <w:numPr>
          <w:ilvl w:val="0"/>
          <w:numId w:val="18"/>
        </w:numPr>
      </w:pPr>
      <w:r w:rsidRPr="00860232">
        <w:rPr>
          <w:b/>
          <w:bCs/>
        </w:rPr>
        <w:t>Safety First:</w:t>
      </w:r>
      <w:r w:rsidRPr="00860232">
        <w:t xml:space="preserve"> Officer safety, client safety, and public safety are prioritised in every decision.</w:t>
      </w:r>
    </w:p>
    <w:p w14:paraId="57AC4E24" w14:textId="77777777" w:rsidR="00860232" w:rsidRPr="00860232" w:rsidRDefault="00860232" w:rsidP="00860232">
      <w:pPr>
        <w:numPr>
          <w:ilvl w:val="0"/>
          <w:numId w:val="18"/>
        </w:numPr>
      </w:pPr>
      <w:r w:rsidRPr="00860232">
        <w:rPr>
          <w:b/>
          <w:bCs/>
        </w:rPr>
        <w:t>Integrity &amp; Accountability:</w:t>
      </w:r>
      <w:r w:rsidRPr="00860232">
        <w:t xml:space="preserve"> Keys and access information are handled with absolute confidentiality and traceability.</w:t>
      </w:r>
    </w:p>
    <w:p w14:paraId="083EA93A" w14:textId="77777777" w:rsidR="00860232" w:rsidRPr="00860232" w:rsidRDefault="00860232" w:rsidP="00860232">
      <w:pPr>
        <w:numPr>
          <w:ilvl w:val="0"/>
          <w:numId w:val="18"/>
        </w:numPr>
      </w:pPr>
      <w:r w:rsidRPr="00860232">
        <w:rPr>
          <w:b/>
          <w:bCs/>
        </w:rPr>
        <w:t>Rapid, Controlled Response:</w:t>
      </w:r>
      <w:r w:rsidRPr="00860232">
        <w:t xml:space="preserve"> Alarm activations are attended promptly, methodically, and in line with risk</w:t>
      </w:r>
      <w:r w:rsidRPr="00860232">
        <w:noBreakHyphen/>
        <w:t>appropriate procedures.</w:t>
      </w:r>
    </w:p>
    <w:p w14:paraId="66EEC9FE" w14:textId="77777777" w:rsidR="00860232" w:rsidRPr="00860232" w:rsidRDefault="00860232" w:rsidP="00860232">
      <w:pPr>
        <w:numPr>
          <w:ilvl w:val="0"/>
          <w:numId w:val="18"/>
        </w:numPr>
      </w:pPr>
      <w:r w:rsidRPr="00860232">
        <w:rPr>
          <w:b/>
          <w:bCs/>
        </w:rPr>
        <w:t>Client Partnership:</w:t>
      </w:r>
      <w:r w:rsidRPr="00860232">
        <w:t xml:space="preserve"> Clear communication, transparent reporting, and collaborative risk reduction underpin every deployment.</w:t>
      </w:r>
    </w:p>
    <w:p w14:paraId="71C810C1" w14:textId="77777777" w:rsidR="00860232" w:rsidRPr="00860232" w:rsidRDefault="00860232" w:rsidP="00860232">
      <w:pPr>
        <w:numPr>
          <w:ilvl w:val="0"/>
          <w:numId w:val="18"/>
        </w:numPr>
      </w:pPr>
      <w:r w:rsidRPr="00860232">
        <w:rPr>
          <w:b/>
          <w:bCs/>
        </w:rPr>
        <w:t>Compliance:</w:t>
      </w:r>
      <w:r w:rsidRPr="00860232">
        <w:t xml:space="preserve"> All activities comply with BS 7984-1 (Keyholding &amp; Response Services), BS 7858 (Screening), and relevant legislation.</w:t>
      </w:r>
    </w:p>
    <w:p w14:paraId="2337A324" w14:textId="77777777" w:rsidR="00860232" w:rsidRPr="00860232" w:rsidRDefault="00860232" w:rsidP="00860232">
      <w:r w:rsidRPr="00860232">
        <w:rPr>
          <w:b/>
          <w:bCs/>
        </w:rPr>
        <w:t>4. Definitions</w:t>
      </w:r>
    </w:p>
    <w:p w14:paraId="287A6CA1" w14:textId="77777777" w:rsidR="00860232" w:rsidRPr="00860232" w:rsidRDefault="00860232" w:rsidP="00860232">
      <w:pPr>
        <w:numPr>
          <w:ilvl w:val="0"/>
          <w:numId w:val="19"/>
        </w:numPr>
      </w:pPr>
      <w:r w:rsidRPr="00860232">
        <w:rPr>
          <w:b/>
          <w:bCs/>
        </w:rPr>
        <w:t>Keyholding:</w:t>
      </w:r>
      <w:r w:rsidRPr="00860232">
        <w:t xml:space="preserve"> The secure storage, management, and deployment of client keys and access credentials.</w:t>
      </w:r>
    </w:p>
    <w:p w14:paraId="7BA61A13" w14:textId="77777777" w:rsidR="00860232" w:rsidRPr="00860232" w:rsidRDefault="00860232" w:rsidP="00860232">
      <w:pPr>
        <w:numPr>
          <w:ilvl w:val="0"/>
          <w:numId w:val="19"/>
        </w:numPr>
      </w:pPr>
      <w:r w:rsidRPr="00860232">
        <w:rPr>
          <w:b/>
          <w:bCs/>
        </w:rPr>
        <w:t>Alarm Response:</w:t>
      </w:r>
      <w:r w:rsidRPr="00860232">
        <w:t xml:space="preserve"> The attendance of a trained officer to investigate alarm activations, disturbances, or security alerts.</w:t>
      </w:r>
    </w:p>
    <w:p w14:paraId="2E4356F2" w14:textId="77777777" w:rsidR="00860232" w:rsidRPr="00860232" w:rsidRDefault="00860232" w:rsidP="00860232">
      <w:pPr>
        <w:numPr>
          <w:ilvl w:val="0"/>
          <w:numId w:val="19"/>
        </w:numPr>
      </w:pPr>
      <w:r w:rsidRPr="00860232">
        <w:rPr>
          <w:b/>
          <w:bCs/>
        </w:rPr>
        <w:lastRenderedPageBreak/>
        <w:t>Escalation:</w:t>
      </w:r>
      <w:r w:rsidRPr="00860232">
        <w:t xml:space="preserve"> The process of notifying designated client contacts, emergency services, or additional support resources.</w:t>
      </w:r>
    </w:p>
    <w:p w14:paraId="686B481F" w14:textId="77777777" w:rsidR="00860232" w:rsidRPr="00860232" w:rsidRDefault="00860232" w:rsidP="00860232">
      <w:r w:rsidRPr="00860232">
        <w:rPr>
          <w:b/>
          <w:bCs/>
        </w:rPr>
        <w:t>5. Responsibilities</w:t>
      </w:r>
    </w:p>
    <w:p w14:paraId="76BAAEAA" w14:textId="77777777" w:rsidR="00860232" w:rsidRPr="00860232" w:rsidRDefault="00860232" w:rsidP="00860232">
      <w:r w:rsidRPr="00860232">
        <w:rPr>
          <w:b/>
          <w:bCs/>
        </w:rPr>
        <w:t>5.1 42 Risk Management</w:t>
      </w:r>
    </w:p>
    <w:p w14:paraId="72CBB50D" w14:textId="77777777" w:rsidR="00860232" w:rsidRPr="00860232" w:rsidRDefault="00860232" w:rsidP="00860232">
      <w:pPr>
        <w:numPr>
          <w:ilvl w:val="0"/>
          <w:numId w:val="20"/>
        </w:numPr>
      </w:pPr>
      <w:r w:rsidRPr="00860232">
        <w:t>Maintain secure, auditable key storage systems</w:t>
      </w:r>
    </w:p>
    <w:p w14:paraId="0BEDB953" w14:textId="77777777" w:rsidR="00860232" w:rsidRPr="00860232" w:rsidRDefault="00860232" w:rsidP="00860232">
      <w:pPr>
        <w:numPr>
          <w:ilvl w:val="0"/>
          <w:numId w:val="20"/>
        </w:numPr>
      </w:pPr>
      <w:r w:rsidRPr="00860232">
        <w:t>Ensure officers are trained, licensed, and briefed on site</w:t>
      </w:r>
      <w:r w:rsidRPr="00860232">
        <w:noBreakHyphen/>
        <w:t>specific instructions</w:t>
      </w:r>
    </w:p>
    <w:p w14:paraId="39EB5389" w14:textId="77777777" w:rsidR="00860232" w:rsidRPr="00860232" w:rsidRDefault="00860232" w:rsidP="00860232">
      <w:pPr>
        <w:numPr>
          <w:ilvl w:val="0"/>
          <w:numId w:val="20"/>
        </w:numPr>
      </w:pPr>
      <w:r w:rsidRPr="00860232">
        <w:t>Deliver timely alarm response in accordance with contractual SLAs</w:t>
      </w:r>
    </w:p>
    <w:p w14:paraId="13F072F5" w14:textId="77777777" w:rsidR="00860232" w:rsidRPr="00860232" w:rsidRDefault="00860232" w:rsidP="00860232">
      <w:pPr>
        <w:numPr>
          <w:ilvl w:val="0"/>
          <w:numId w:val="20"/>
        </w:numPr>
      </w:pPr>
      <w:r w:rsidRPr="00860232">
        <w:t>Provide accurate incident reporting and post</w:t>
      </w:r>
      <w:r w:rsidRPr="00860232">
        <w:noBreakHyphen/>
        <w:t>event recommendations</w:t>
      </w:r>
    </w:p>
    <w:p w14:paraId="0A76DFB9" w14:textId="77777777" w:rsidR="00860232" w:rsidRPr="00860232" w:rsidRDefault="00860232" w:rsidP="00860232">
      <w:pPr>
        <w:numPr>
          <w:ilvl w:val="0"/>
          <w:numId w:val="20"/>
        </w:numPr>
      </w:pPr>
      <w:r w:rsidRPr="00860232">
        <w:t>Maintain 24/7 operational oversight and communication capability</w:t>
      </w:r>
    </w:p>
    <w:p w14:paraId="0D7170F6" w14:textId="77777777" w:rsidR="00860232" w:rsidRPr="00860232" w:rsidRDefault="00860232" w:rsidP="00860232">
      <w:r w:rsidRPr="00860232">
        <w:rPr>
          <w:b/>
          <w:bCs/>
        </w:rPr>
        <w:t>5.2 Officers</w:t>
      </w:r>
    </w:p>
    <w:p w14:paraId="54073C0C" w14:textId="77777777" w:rsidR="00860232" w:rsidRPr="00860232" w:rsidRDefault="00860232" w:rsidP="00860232">
      <w:pPr>
        <w:numPr>
          <w:ilvl w:val="0"/>
          <w:numId w:val="21"/>
        </w:numPr>
      </w:pPr>
      <w:r w:rsidRPr="00860232">
        <w:t>Follow all SOPs, risk assessments, and site instructions</w:t>
      </w:r>
    </w:p>
    <w:p w14:paraId="3497786B" w14:textId="77777777" w:rsidR="00860232" w:rsidRPr="00860232" w:rsidRDefault="00860232" w:rsidP="00860232">
      <w:pPr>
        <w:numPr>
          <w:ilvl w:val="0"/>
          <w:numId w:val="21"/>
        </w:numPr>
      </w:pPr>
      <w:r w:rsidRPr="00860232">
        <w:t>Conduct dynamic risk assessments on arrival</w:t>
      </w:r>
    </w:p>
    <w:p w14:paraId="31F37577" w14:textId="77777777" w:rsidR="00860232" w:rsidRPr="00860232" w:rsidRDefault="00860232" w:rsidP="00860232">
      <w:pPr>
        <w:numPr>
          <w:ilvl w:val="0"/>
          <w:numId w:val="21"/>
        </w:numPr>
      </w:pPr>
      <w:r w:rsidRPr="00860232">
        <w:t>Avoid confrontation and prioritise personal safety</w:t>
      </w:r>
    </w:p>
    <w:p w14:paraId="63EE32D7" w14:textId="77777777" w:rsidR="00860232" w:rsidRPr="00860232" w:rsidRDefault="00860232" w:rsidP="00860232">
      <w:pPr>
        <w:numPr>
          <w:ilvl w:val="0"/>
          <w:numId w:val="21"/>
        </w:numPr>
      </w:pPr>
      <w:r w:rsidRPr="00860232">
        <w:t>Preserve evidence and maintain scene integrity</w:t>
      </w:r>
    </w:p>
    <w:p w14:paraId="44214F6D" w14:textId="77777777" w:rsidR="00860232" w:rsidRPr="00860232" w:rsidRDefault="00860232" w:rsidP="00860232">
      <w:pPr>
        <w:numPr>
          <w:ilvl w:val="0"/>
          <w:numId w:val="21"/>
        </w:numPr>
      </w:pPr>
      <w:r w:rsidRPr="00860232">
        <w:t>Complete digital reports immediately after each attendance</w:t>
      </w:r>
    </w:p>
    <w:p w14:paraId="4CF0E2F6" w14:textId="77777777" w:rsidR="00860232" w:rsidRPr="00860232" w:rsidRDefault="00860232" w:rsidP="00860232">
      <w:r w:rsidRPr="00860232">
        <w:rPr>
          <w:b/>
          <w:bCs/>
        </w:rPr>
        <w:t>5.3 Clients</w:t>
      </w:r>
    </w:p>
    <w:p w14:paraId="503FD374" w14:textId="77777777" w:rsidR="00860232" w:rsidRPr="00860232" w:rsidRDefault="00860232" w:rsidP="00860232">
      <w:pPr>
        <w:numPr>
          <w:ilvl w:val="0"/>
          <w:numId w:val="22"/>
        </w:numPr>
      </w:pPr>
      <w:r w:rsidRPr="00860232">
        <w:t>Provide accurate and up</w:t>
      </w:r>
      <w:r w:rsidRPr="00860232">
        <w:noBreakHyphen/>
        <w:t>to</w:t>
      </w:r>
      <w:r w:rsidRPr="00860232">
        <w:noBreakHyphen/>
        <w:t>date site information</w:t>
      </w:r>
    </w:p>
    <w:p w14:paraId="3B9FEC0C" w14:textId="77777777" w:rsidR="00860232" w:rsidRPr="00860232" w:rsidRDefault="00860232" w:rsidP="00860232">
      <w:pPr>
        <w:numPr>
          <w:ilvl w:val="0"/>
          <w:numId w:val="22"/>
        </w:numPr>
      </w:pPr>
      <w:r w:rsidRPr="00860232">
        <w:t>Notify 42 Risk Management of changes to access, alarms, or escalation contacts</w:t>
      </w:r>
    </w:p>
    <w:p w14:paraId="012F5936" w14:textId="77777777" w:rsidR="00860232" w:rsidRPr="00860232" w:rsidRDefault="00860232" w:rsidP="00860232">
      <w:pPr>
        <w:numPr>
          <w:ilvl w:val="0"/>
          <w:numId w:val="22"/>
        </w:numPr>
      </w:pPr>
      <w:r w:rsidRPr="00860232">
        <w:t>Ensure alarm systems are maintained and compliant</w:t>
      </w:r>
    </w:p>
    <w:p w14:paraId="107E1FB9" w14:textId="77777777" w:rsidR="00860232" w:rsidRPr="00860232" w:rsidRDefault="00860232" w:rsidP="00860232">
      <w:r w:rsidRPr="00860232">
        <w:rPr>
          <w:b/>
          <w:bCs/>
        </w:rPr>
        <w:t>6. Key Management Procedures</w:t>
      </w:r>
    </w:p>
    <w:p w14:paraId="5193AB0A" w14:textId="77777777" w:rsidR="00860232" w:rsidRPr="00860232" w:rsidRDefault="00860232" w:rsidP="00860232">
      <w:r w:rsidRPr="00860232">
        <w:rPr>
          <w:b/>
          <w:bCs/>
        </w:rPr>
        <w:t>6.1 Key Receipt &amp; Registration</w:t>
      </w:r>
    </w:p>
    <w:p w14:paraId="291571C4" w14:textId="77777777" w:rsidR="00860232" w:rsidRPr="00860232" w:rsidRDefault="00860232" w:rsidP="00860232">
      <w:pPr>
        <w:numPr>
          <w:ilvl w:val="0"/>
          <w:numId w:val="23"/>
        </w:numPr>
      </w:pPr>
      <w:r w:rsidRPr="00860232">
        <w:t>Keys are logged into the secure key management system upon receipt</w:t>
      </w:r>
    </w:p>
    <w:p w14:paraId="36BA472B" w14:textId="77777777" w:rsidR="00860232" w:rsidRPr="00860232" w:rsidRDefault="00860232" w:rsidP="00860232">
      <w:pPr>
        <w:numPr>
          <w:ilvl w:val="0"/>
          <w:numId w:val="23"/>
        </w:numPr>
      </w:pPr>
      <w:r w:rsidRPr="00860232">
        <w:t>Each key is assigned a unique, anonymised identifier</w:t>
      </w:r>
    </w:p>
    <w:p w14:paraId="234903BB" w14:textId="77777777" w:rsidR="00860232" w:rsidRPr="00860232" w:rsidRDefault="00860232" w:rsidP="00860232">
      <w:pPr>
        <w:numPr>
          <w:ilvl w:val="0"/>
          <w:numId w:val="23"/>
        </w:numPr>
      </w:pPr>
      <w:r w:rsidRPr="00860232">
        <w:t>No key is labelled with client names, addresses, or identifiable information</w:t>
      </w:r>
    </w:p>
    <w:p w14:paraId="4320DEDF" w14:textId="77777777" w:rsidR="00860232" w:rsidRPr="00860232" w:rsidRDefault="00860232" w:rsidP="00860232">
      <w:r w:rsidRPr="00860232">
        <w:rPr>
          <w:b/>
          <w:bCs/>
        </w:rPr>
        <w:t>6.2 Storage</w:t>
      </w:r>
    </w:p>
    <w:p w14:paraId="5F12E4DB" w14:textId="77777777" w:rsidR="00860232" w:rsidRPr="00860232" w:rsidRDefault="00860232" w:rsidP="00860232">
      <w:pPr>
        <w:numPr>
          <w:ilvl w:val="0"/>
          <w:numId w:val="24"/>
        </w:numPr>
      </w:pPr>
      <w:r w:rsidRPr="00860232">
        <w:t>Keys are stored in a Grade</w:t>
      </w:r>
      <w:r w:rsidRPr="00860232">
        <w:noBreakHyphen/>
        <w:t>compliant, access</w:t>
      </w:r>
      <w:r w:rsidRPr="00860232">
        <w:noBreakHyphen/>
        <w:t>controlled key safe</w:t>
      </w:r>
    </w:p>
    <w:p w14:paraId="72E28936" w14:textId="77777777" w:rsidR="00860232" w:rsidRPr="00860232" w:rsidRDefault="00860232" w:rsidP="00860232">
      <w:pPr>
        <w:numPr>
          <w:ilvl w:val="0"/>
          <w:numId w:val="24"/>
        </w:numPr>
      </w:pPr>
      <w:r w:rsidRPr="00860232">
        <w:t>Access is restricted to authorised personnel only</w:t>
      </w:r>
    </w:p>
    <w:p w14:paraId="77B6CCC8" w14:textId="77777777" w:rsidR="00860232" w:rsidRPr="00860232" w:rsidRDefault="00860232" w:rsidP="00860232">
      <w:pPr>
        <w:numPr>
          <w:ilvl w:val="0"/>
          <w:numId w:val="24"/>
        </w:numPr>
      </w:pPr>
      <w:r w:rsidRPr="00860232">
        <w:t>All removals and returns are electronically logged</w:t>
      </w:r>
    </w:p>
    <w:p w14:paraId="3ADB11B6" w14:textId="77777777" w:rsidR="00860232" w:rsidRPr="00860232" w:rsidRDefault="00860232" w:rsidP="00860232">
      <w:r w:rsidRPr="00860232">
        <w:rPr>
          <w:b/>
          <w:bCs/>
        </w:rPr>
        <w:lastRenderedPageBreak/>
        <w:t>6.3 Transport</w:t>
      </w:r>
    </w:p>
    <w:p w14:paraId="0143531B" w14:textId="77777777" w:rsidR="00860232" w:rsidRPr="00860232" w:rsidRDefault="00860232" w:rsidP="00860232">
      <w:pPr>
        <w:numPr>
          <w:ilvl w:val="0"/>
          <w:numId w:val="25"/>
        </w:numPr>
      </w:pPr>
      <w:r w:rsidRPr="00860232">
        <w:t>Keys are transported in secure, tamper</w:t>
      </w:r>
      <w:r w:rsidRPr="00860232">
        <w:noBreakHyphen/>
        <w:t>evident pouches</w:t>
      </w:r>
    </w:p>
    <w:p w14:paraId="0ED7DA13" w14:textId="77777777" w:rsidR="00860232" w:rsidRPr="00860232" w:rsidRDefault="00860232" w:rsidP="00860232">
      <w:pPr>
        <w:numPr>
          <w:ilvl w:val="0"/>
          <w:numId w:val="25"/>
        </w:numPr>
      </w:pPr>
      <w:r w:rsidRPr="00860232">
        <w:t>Officers must never leave keys unattended in vehicles or public areas</w:t>
      </w:r>
    </w:p>
    <w:p w14:paraId="09D5C547" w14:textId="77777777" w:rsidR="00860232" w:rsidRPr="00860232" w:rsidRDefault="00860232" w:rsidP="00860232">
      <w:r w:rsidRPr="00860232">
        <w:rPr>
          <w:b/>
          <w:bCs/>
        </w:rPr>
        <w:t>7. Alarm Response Procedures</w:t>
      </w:r>
    </w:p>
    <w:p w14:paraId="68FDE083" w14:textId="77777777" w:rsidR="00860232" w:rsidRPr="00860232" w:rsidRDefault="00860232" w:rsidP="00860232">
      <w:r w:rsidRPr="00860232">
        <w:rPr>
          <w:b/>
          <w:bCs/>
        </w:rPr>
        <w:t>7.1 Activation Notification</w:t>
      </w:r>
    </w:p>
    <w:p w14:paraId="6E9AEE1F" w14:textId="77777777" w:rsidR="00860232" w:rsidRPr="00860232" w:rsidRDefault="00860232" w:rsidP="00860232">
      <w:r w:rsidRPr="00860232">
        <w:t>Upon receiving an alarm activation:</w:t>
      </w:r>
    </w:p>
    <w:p w14:paraId="48AE0C67" w14:textId="77777777" w:rsidR="00860232" w:rsidRPr="00860232" w:rsidRDefault="00860232" w:rsidP="00860232">
      <w:pPr>
        <w:numPr>
          <w:ilvl w:val="0"/>
          <w:numId w:val="26"/>
        </w:numPr>
      </w:pPr>
      <w:r w:rsidRPr="00860232">
        <w:t>Control Room verifies the activation and dispatches the nearest available officer</w:t>
      </w:r>
    </w:p>
    <w:p w14:paraId="581EB00C" w14:textId="77777777" w:rsidR="00860232" w:rsidRPr="00860232" w:rsidRDefault="00860232" w:rsidP="00860232">
      <w:pPr>
        <w:numPr>
          <w:ilvl w:val="0"/>
          <w:numId w:val="26"/>
        </w:numPr>
      </w:pPr>
      <w:r w:rsidRPr="00860232">
        <w:t>Officer acknowledges dispatch and proceeds immediately</w:t>
      </w:r>
    </w:p>
    <w:p w14:paraId="2C549407" w14:textId="77777777" w:rsidR="00860232" w:rsidRPr="00860232" w:rsidRDefault="00860232" w:rsidP="00860232">
      <w:r w:rsidRPr="00860232">
        <w:rPr>
          <w:b/>
          <w:bCs/>
        </w:rPr>
        <w:t>7.2 Arrival &amp; Dynamic Risk Assessment</w:t>
      </w:r>
    </w:p>
    <w:p w14:paraId="43BF97F3" w14:textId="77777777" w:rsidR="00860232" w:rsidRPr="00860232" w:rsidRDefault="00860232" w:rsidP="00860232">
      <w:r w:rsidRPr="00860232">
        <w:t>Upon arrival:</w:t>
      </w:r>
    </w:p>
    <w:p w14:paraId="28352317" w14:textId="77777777" w:rsidR="00860232" w:rsidRPr="00860232" w:rsidRDefault="00860232" w:rsidP="00860232">
      <w:pPr>
        <w:numPr>
          <w:ilvl w:val="0"/>
          <w:numId w:val="27"/>
        </w:numPr>
      </w:pPr>
      <w:r w:rsidRPr="00860232">
        <w:t>Officer conducts a visual sweep from a safe distance</w:t>
      </w:r>
    </w:p>
    <w:p w14:paraId="198FECB8" w14:textId="77777777" w:rsidR="00860232" w:rsidRPr="00860232" w:rsidRDefault="00860232" w:rsidP="00860232">
      <w:pPr>
        <w:numPr>
          <w:ilvl w:val="0"/>
          <w:numId w:val="27"/>
        </w:numPr>
      </w:pPr>
      <w:r w:rsidRPr="00860232">
        <w:t>Officer assesses for signs of forced entry, suspicious persons, or hazards</w:t>
      </w:r>
    </w:p>
    <w:p w14:paraId="41790DA2" w14:textId="77777777" w:rsidR="00860232" w:rsidRPr="00860232" w:rsidRDefault="00860232" w:rsidP="00860232">
      <w:pPr>
        <w:numPr>
          <w:ilvl w:val="0"/>
          <w:numId w:val="27"/>
        </w:numPr>
      </w:pPr>
      <w:r w:rsidRPr="00860232">
        <w:t>If risk is high, officer withdraws and requests police attendance</w:t>
      </w:r>
    </w:p>
    <w:p w14:paraId="5C0CE1EE" w14:textId="77777777" w:rsidR="00860232" w:rsidRPr="00860232" w:rsidRDefault="00860232" w:rsidP="00860232">
      <w:r w:rsidRPr="00860232">
        <w:rPr>
          <w:b/>
          <w:bCs/>
        </w:rPr>
        <w:t>7.3 Site Entry</w:t>
      </w:r>
    </w:p>
    <w:p w14:paraId="75445EBE" w14:textId="77777777" w:rsidR="00860232" w:rsidRPr="00860232" w:rsidRDefault="00860232" w:rsidP="00860232">
      <w:r w:rsidRPr="00860232">
        <w:t>If safe to proceed:</w:t>
      </w:r>
    </w:p>
    <w:p w14:paraId="5AF3A5D1" w14:textId="77777777" w:rsidR="00860232" w:rsidRPr="00860232" w:rsidRDefault="00860232" w:rsidP="00860232">
      <w:pPr>
        <w:numPr>
          <w:ilvl w:val="0"/>
          <w:numId w:val="28"/>
        </w:numPr>
      </w:pPr>
      <w:r w:rsidRPr="00860232">
        <w:t>Officer enters using authorised keys or access codes</w:t>
      </w:r>
    </w:p>
    <w:p w14:paraId="502D3A70" w14:textId="77777777" w:rsidR="00860232" w:rsidRPr="00860232" w:rsidRDefault="00860232" w:rsidP="00860232">
      <w:pPr>
        <w:numPr>
          <w:ilvl w:val="0"/>
          <w:numId w:val="28"/>
        </w:numPr>
      </w:pPr>
      <w:r w:rsidRPr="00860232">
        <w:t>Alarm is silenced and system status is checked</w:t>
      </w:r>
    </w:p>
    <w:p w14:paraId="7227A9A9" w14:textId="77777777" w:rsidR="00860232" w:rsidRPr="00860232" w:rsidRDefault="00860232" w:rsidP="00860232">
      <w:pPr>
        <w:numPr>
          <w:ilvl w:val="0"/>
          <w:numId w:val="28"/>
        </w:numPr>
      </w:pPr>
      <w:r w:rsidRPr="00860232">
        <w:t>Officer conducts a full internal and external patrol</w:t>
      </w:r>
    </w:p>
    <w:p w14:paraId="76A4A377" w14:textId="77777777" w:rsidR="00860232" w:rsidRPr="00860232" w:rsidRDefault="00860232" w:rsidP="00860232">
      <w:r w:rsidRPr="00860232">
        <w:rPr>
          <w:b/>
          <w:bCs/>
        </w:rPr>
        <w:t>7.4 Incident Handling</w:t>
      </w:r>
    </w:p>
    <w:p w14:paraId="251FFBCD" w14:textId="77777777" w:rsidR="00860232" w:rsidRPr="00860232" w:rsidRDefault="00860232" w:rsidP="00860232">
      <w:r w:rsidRPr="00860232">
        <w:t>If evidence of intrusion, damage, or risk is found:</w:t>
      </w:r>
    </w:p>
    <w:p w14:paraId="570BACC8" w14:textId="77777777" w:rsidR="00860232" w:rsidRPr="00860232" w:rsidRDefault="00860232" w:rsidP="00860232">
      <w:pPr>
        <w:numPr>
          <w:ilvl w:val="0"/>
          <w:numId w:val="29"/>
        </w:numPr>
      </w:pPr>
      <w:r w:rsidRPr="00860232">
        <w:t>Officer preserves the scene</w:t>
      </w:r>
    </w:p>
    <w:p w14:paraId="75F04F2B" w14:textId="77777777" w:rsidR="00860232" w:rsidRPr="00860232" w:rsidRDefault="00860232" w:rsidP="00860232">
      <w:pPr>
        <w:numPr>
          <w:ilvl w:val="0"/>
          <w:numId w:val="29"/>
        </w:numPr>
      </w:pPr>
      <w:r w:rsidRPr="00860232">
        <w:t>Control Room notifies police and client contacts</w:t>
      </w:r>
    </w:p>
    <w:p w14:paraId="1F1A0EA6" w14:textId="77777777" w:rsidR="00860232" w:rsidRPr="00860232" w:rsidRDefault="00860232" w:rsidP="00860232">
      <w:pPr>
        <w:numPr>
          <w:ilvl w:val="0"/>
          <w:numId w:val="29"/>
        </w:numPr>
      </w:pPr>
      <w:r w:rsidRPr="00860232">
        <w:t>Officer remains on site until relieved or instructed otherwise</w:t>
      </w:r>
    </w:p>
    <w:p w14:paraId="45B0AAAE" w14:textId="77777777" w:rsidR="00860232" w:rsidRPr="00860232" w:rsidRDefault="00860232" w:rsidP="00860232">
      <w:r w:rsidRPr="00860232">
        <w:rPr>
          <w:b/>
          <w:bCs/>
        </w:rPr>
        <w:t>7.5 Reset &amp; Secure</w:t>
      </w:r>
    </w:p>
    <w:p w14:paraId="2590ADC7" w14:textId="77777777" w:rsidR="00860232" w:rsidRPr="00860232" w:rsidRDefault="00860232" w:rsidP="00860232">
      <w:r w:rsidRPr="00860232">
        <w:t>If no threat is identified:</w:t>
      </w:r>
    </w:p>
    <w:p w14:paraId="3A677998" w14:textId="77777777" w:rsidR="00860232" w:rsidRPr="00860232" w:rsidRDefault="00860232" w:rsidP="00860232">
      <w:pPr>
        <w:numPr>
          <w:ilvl w:val="0"/>
          <w:numId w:val="30"/>
        </w:numPr>
      </w:pPr>
      <w:r w:rsidRPr="00860232">
        <w:t>Alarm system is reset</w:t>
      </w:r>
    </w:p>
    <w:p w14:paraId="2EB08EF1" w14:textId="77777777" w:rsidR="00860232" w:rsidRPr="00860232" w:rsidRDefault="00860232" w:rsidP="00860232">
      <w:pPr>
        <w:numPr>
          <w:ilvl w:val="0"/>
          <w:numId w:val="30"/>
        </w:numPr>
      </w:pPr>
      <w:r w:rsidRPr="00860232">
        <w:t>Site is secured</w:t>
      </w:r>
    </w:p>
    <w:p w14:paraId="46687B68" w14:textId="77777777" w:rsidR="00860232" w:rsidRPr="00860232" w:rsidRDefault="00860232" w:rsidP="00860232">
      <w:pPr>
        <w:numPr>
          <w:ilvl w:val="0"/>
          <w:numId w:val="30"/>
        </w:numPr>
      </w:pPr>
      <w:r w:rsidRPr="00860232">
        <w:t>Any faults or vulnerabilities are documented</w:t>
      </w:r>
    </w:p>
    <w:p w14:paraId="3153260A" w14:textId="77777777" w:rsidR="00860232" w:rsidRPr="00860232" w:rsidRDefault="00860232" w:rsidP="00860232">
      <w:r w:rsidRPr="00860232">
        <w:rPr>
          <w:b/>
          <w:bCs/>
        </w:rPr>
        <w:lastRenderedPageBreak/>
        <w:t>7.6 Reporting</w:t>
      </w:r>
    </w:p>
    <w:p w14:paraId="5DE71EA1" w14:textId="77777777" w:rsidR="00860232" w:rsidRPr="00860232" w:rsidRDefault="00860232" w:rsidP="00860232">
      <w:r w:rsidRPr="00860232">
        <w:t>A digital incident report is submitted immediately, including:</w:t>
      </w:r>
    </w:p>
    <w:p w14:paraId="068EEDE5" w14:textId="77777777" w:rsidR="00860232" w:rsidRPr="00860232" w:rsidRDefault="00860232" w:rsidP="00860232">
      <w:pPr>
        <w:numPr>
          <w:ilvl w:val="0"/>
          <w:numId w:val="31"/>
        </w:numPr>
      </w:pPr>
      <w:r w:rsidRPr="00860232">
        <w:t>Time of activation, arrival, and departure</w:t>
      </w:r>
    </w:p>
    <w:p w14:paraId="344910C8" w14:textId="77777777" w:rsidR="00860232" w:rsidRPr="00860232" w:rsidRDefault="00860232" w:rsidP="00860232">
      <w:pPr>
        <w:numPr>
          <w:ilvl w:val="0"/>
          <w:numId w:val="31"/>
        </w:numPr>
      </w:pPr>
      <w:r w:rsidRPr="00860232">
        <w:t>Observations and actions taken</w:t>
      </w:r>
    </w:p>
    <w:p w14:paraId="72159109" w14:textId="77777777" w:rsidR="00860232" w:rsidRPr="00860232" w:rsidRDefault="00860232" w:rsidP="00860232">
      <w:pPr>
        <w:numPr>
          <w:ilvl w:val="0"/>
          <w:numId w:val="31"/>
        </w:numPr>
      </w:pPr>
      <w:r w:rsidRPr="00860232">
        <w:t>Photographs (where appropriate)</w:t>
      </w:r>
    </w:p>
    <w:p w14:paraId="4069F1F1" w14:textId="77777777" w:rsidR="00860232" w:rsidRPr="00860232" w:rsidRDefault="00860232" w:rsidP="00860232">
      <w:pPr>
        <w:numPr>
          <w:ilvl w:val="0"/>
          <w:numId w:val="31"/>
        </w:numPr>
      </w:pPr>
      <w:r w:rsidRPr="00860232">
        <w:t>Recommendations for risk reduction</w:t>
      </w:r>
    </w:p>
    <w:p w14:paraId="3B738524" w14:textId="77777777" w:rsidR="00860232" w:rsidRPr="00860232" w:rsidRDefault="00860232" w:rsidP="00860232">
      <w:r w:rsidRPr="00860232">
        <w:rPr>
          <w:b/>
          <w:bCs/>
        </w:rPr>
        <w:t>8. Escalation Protocol</w:t>
      </w:r>
    </w:p>
    <w:p w14:paraId="59C780B5" w14:textId="77777777" w:rsidR="00860232" w:rsidRPr="00860232" w:rsidRDefault="00860232" w:rsidP="00860232">
      <w:r w:rsidRPr="00860232">
        <w:t>Escalation occurs when:</w:t>
      </w:r>
    </w:p>
    <w:p w14:paraId="55A1764C" w14:textId="77777777" w:rsidR="00860232" w:rsidRPr="00860232" w:rsidRDefault="00860232" w:rsidP="00860232">
      <w:pPr>
        <w:numPr>
          <w:ilvl w:val="0"/>
          <w:numId w:val="32"/>
        </w:numPr>
      </w:pPr>
      <w:r w:rsidRPr="00860232">
        <w:t>Evidence of crime or forced entry is found</w:t>
      </w:r>
    </w:p>
    <w:p w14:paraId="2E441395" w14:textId="77777777" w:rsidR="00860232" w:rsidRPr="00860232" w:rsidRDefault="00860232" w:rsidP="00860232">
      <w:pPr>
        <w:numPr>
          <w:ilvl w:val="0"/>
          <w:numId w:val="32"/>
        </w:numPr>
      </w:pPr>
      <w:r w:rsidRPr="00860232">
        <w:t>The officer deems the situation unsafe</w:t>
      </w:r>
    </w:p>
    <w:p w14:paraId="04B00A08" w14:textId="77777777" w:rsidR="00860232" w:rsidRPr="00860232" w:rsidRDefault="00860232" w:rsidP="00860232">
      <w:pPr>
        <w:numPr>
          <w:ilvl w:val="0"/>
          <w:numId w:val="32"/>
        </w:numPr>
      </w:pPr>
      <w:r w:rsidRPr="00860232">
        <w:t>The alarm cannot be reset</w:t>
      </w:r>
    </w:p>
    <w:p w14:paraId="707D92A5" w14:textId="77777777" w:rsidR="00860232" w:rsidRPr="00860232" w:rsidRDefault="00860232" w:rsidP="00860232">
      <w:pPr>
        <w:numPr>
          <w:ilvl w:val="0"/>
          <w:numId w:val="32"/>
        </w:numPr>
      </w:pPr>
      <w:r w:rsidRPr="00860232">
        <w:t>The site cannot be secured</w:t>
      </w:r>
    </w:p>
    <w:p w14:paraId="1C6FB78F" w14:textId="77777777" w:rsidR="00860232" w:rsidRPr="00860232" w:rsidRDefault="00860232" w:rsidP="00860232">
      <w:pPr>
        <w:numPr>
          <w:ilvl w:val="0"/>
          <w:numId w:val="32"/>
        </w:numPr>
      </w:pPr>
      <w:r w:rsidRPr="00860232">
        <w:t>Client instructions require notification</w:t>
      </w:r>
    </w:p>
    <w:p w14:paraId="04E1A6EB" w14:textId="77777777" w:rsidR="00860232" w:rsidRPr="00860232" w:rsidRDefault="00860232" w:rsidP="00860232">
      <w:r w:rsidRPr="00860232">
        <w:t>Escalation contacts are followed in the order provided by the client.</w:t>
      </w:r>
    </w:p>
    <w:p w14:paraId="5FCD412A" w14:textId="77777777" w:rsidR="00860232" w:rsidRPr="00860232" w:rsidRDefault="00860232" w:rsidP="00860232">
      <w:r w:rsidRPr="00860232">
        <w:rPr>
          <w:b/>
          <w:bCs/>
        </w:rPr>
        <w:t>9. Officer Safety</w:t>
      </w:r>
    </w:p>
    <w:p w14:paraId="6049C026" w14:textId="77777777" w:rsidR="00860232" w:rsidRPr="00860232" w:rsidRDefault="00860232" w:rsidP="00860232">
      <w:r w:rsidRPr="00860232">
        <w:t>42 Risk Management enforces:</w:t>
      </w:r>
    </w:p>
    <w:p w14:paraId="085D4E1F" w14:textId="77777777" w:rsidR="00860232" w:rsidRPr="00860232" w:rsidRDefault="00860232" w:rsidP="00860232">
      <w:pPr>
        <w:numPr>
          <w:ilvl w:val="0"/>
          <w:numId w:val="33"/>
        </w:numPr>
      </w:pPr>
      <w:r w:rsidRPr="00860232">
        <w:t>Lone worker protection systems</w:t>
      </w:r>
    </w:p>
    <w:p w14:paraId="7E8AA658" w14:textId="77777777" w:rsidR="00860232" w:rsidRPr="00860232" w:rsidRDefault="00860232" w:rsidP="00860232">
      <w:pPr>
        <w:numPr>
          <w:ilvl w:val="0"/>
          <w:numId w:val="33"/>
        </w:numPr>
      </w:pPr>
      <w:r w:rsidRPr="00860232">
        <w:t>Mandatory check</w:t>
      </w:r>
      <w:r w:rsidRPr="00860232">
        <w:noBreakHyphen/>
        <w:t>ins</w:t>
      </w:r>
    </w:p>
    <w:p w14:paraId="281C68D1" w14:textId="77777777" w:rsidR="00860232" w:rsidRPr="00860232" w:rsidRDefault="00860232" w:rsidP="00860232">
      <w:pPr>
        <w:numPr>
          <w:ilvl w:val="0"/>
          <w:numId w:val="33"/>
        </w:numPr>
      </w:pPr>
      <w:r w:rsidRPr="00860232">
        <w:t>Body</w:t>
      </w:r>
      <w:r w:rsidRPr="00860232">
        <w:noBreakHyphen/>
        <w:t>worn cameras (where contractually agreed)</w:t>
      </w:r>
    </w:p>
    <w:p w14:paraId="64EDF4A9" w14:textId="77777777" w:rsidR="00860232" w:rsidRPr="00860232" w:rsidRDefault="00860232" w:rsidP="00860232">
      <w:pPr>
        <w:numPr>
          <w:ilvl w:val="0"/>
          <w:numId w:val="33"/>
        </w:numPr>
      </w:pPr>
      <w:r w:rsidRPr="00860232">
        <w:t>Zero</w:t>
      </w:r>
      <w:r w:rsidRPr="00860232">
        <w:noBreakHyphen/>
        <w:t>engagement policy with intruders</w:t>
      </w:r>
    </w:p>
    <w:p w14:paraId="17CFF653" w14:textId="77777777" w:rsidR="00860232" w:rsidRPr="00860232" w:rsidRDefault="00860232" w:rsidP="00860232">
      <w:pPr>
        <w:numPr>
          <w:ilvl w:val="0"/>
          <w:numId w:val="33"/>
        </w:numPr>
      </w:pPr>
      <w:r w:rsidRPr="00860232">
        <w:t>Immediate withdrawal if risk exceeds safe operating limits</w:t>
      </w:r>
    </w:p>
    <w:p w14:paraId="20299C74" w14:textId="77777777" w:rsidR="00860232" w:rsidRPr="00860232" w:rsidRDefault="00860232" w:rsidP="00860232">
      <w:r w:rsidRPr="00860232">
        <w:rPr>
          <w:b/>
          <w:bCs/>
        </w:rPr>
        <w:t>10. Data Protection &amp; Confidentiality</w:t>
      </w:r>
    </w:p>
    <w:p w14:paraId="7763E0DC" w14:textId="77777777" w:rsidR="00860232" w:rsidRPr="00860232" w:rsidRDefault="00860232" w:rsidP="00860232">
      <w:pPr>
        <w:numPr>
          <w:ilvl w:val="0"/>
          <w:numId w:val="34"/>
        </w:numPr>
      </w:pPr>
      <w:r w:rsidRPr="00860232">
        <w:t>All keyholding data is stored securely and handled in accordance with GDPR</w:t>
      </w:r>
    </w:p>
    <w:p w14:paraId="4DB64624" w14:textId="77777777" w:rsidR="00860232" w:rsidRPr="00860232" w:rsidRDefault="00860232" w:rsidP="00860232">
      <w:pPr>
        <w:numPr>
          <w:ilvl w:val="0"/>
          <w:numId w:val="34"/>
        </w:numPr>
      </w:pPr>
      <w:r w:rsidRPr="00860232">
        <w:t>Access information is restricted to authorised personnel</w:t>
      </w:r>
    </w:p>
    <w:p w14:paraId="64ADB468" w14:textId="77777777" w:rsidR="00860232" w:rsidRPr="00860232" w:rsidRDefault="00860232" w:rsidP="00860232">
      <w:pPr>
        <w:numPr>
          <w:ilvl w:val="0"/>
          <w:numId w:val="34"/>
        </w:numPr>
      </w:pPr>
      <w:r w:rsidRPr="00860232">
        <w:t>Incident reports are shared only with approved client contacts</w:t>
      </w:r>
    </w:p>
    <w:p w14:paraId="76EEF81B" w14:textId="77777777" w:rsidR="00860232" w:rsidRPr="00860232" w:rsidRDefault="00860232" w:rsidP="00860232">
      <w:r w:rsidRPr="00860232">
        <w:rPr>
          <w:b/>
          <w:bCs/>
        </w:rPr>
        <w:t>11. Quality Assurance &amp; Auditing</w:t>
      </w:r>
    </w:p>
    <w:p w14:paraId="48B12D74" w14:textId="77777777" w:rsidR="00860232" w:rsidRPr="00860232" w:rsidRDefault="00860232" w:rsidP="00860232">
      <w:pPr>
        <w:numPr>
          <w:ilvl w:val="0"/>
          <w:numId w:val="35"/>
        </w:numPr>
      </w:pPr>
      <w:r w:rsidRPr="00860232">
        <w:t>Regular audits of key logs, response times, and officer performance</w:t>
      </w:r>
    </w:p>
    <w:p w14:paraId="5029888A" w14:textId="77777777" w:rsidR="00860232" w:rsidRPr="00860232" w:rsidRDefault="00860232" w:rsidP="00860232">
      <w:pPr>
        <w:numPr>
          <w:ilvl w:val="0"/>
          <w:numId w:val="35"/>
        </w:numPr>
      </w:pPr>
      <w:r w:rsidRPr="00860232">
        <w:t>Annual review of this policy and all related SOPs</w:t>
      </w:r>
    </w:p>
    <w:p w14:paraId="64680852" w14:textId="77777777" w:rsidR="00860232" w:rsidRPr="00860232" w:rsidRDefault="00860232" w:rsidP="00860232">
      <w:pPr>
        <w:numPr>
          <w:ilvl w:val="0"/>
          <w:numId w:val="35"/>
        </w:numPr>
      </w:pPr>
      <w:r w:rsidRPr="00860232">
        <w:lastRenderedPageBreak/>
        <w:t>Continuous improvement through client feedback and incident analysis</w:t>
      </w:r>
    </w:p>
    <w:p w14:paraId="06142B1A" w14:textId="77777777" w:rsidR="00860232" w:rsidRPr="00860232" w:rsidRDefault="00860232" w:rsidP="00860232">
      <w:r w:rsidRPr="00860232">
        <w:rPr>
          <w:b/>
          <w:bCs/>
        </w:rPr>
        <w:t>12. Policy Review</w:t>
      </w:r>
    </w:p>
    <w:p w14:paraId="4EC63AD8" w14:textId="77777777" w:rsidR="00860232" w:rsidRPr="00860232" w:rsidRDefault="00860232" w:rsidP="00860232">
      <w:r w:rsidRPr="00860232">
        <w:t>This policy is reviewed annually or following significant operational, legislative, or client</w:t>
      </w:r>
      <w:r w:rsidRPr="00860232">
        <w:noBreakHyphen/>
        <w:t>driven changes.</w:t>
      </w:r>
    </w:p>
    <w:p w14:paraId="5624DFC5" w14:textId="77777777" w:rsidR="00860232" w:rsidRDefault="00860232"/>
    <w:sectPr w:rsidR="008602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9F7"/>
    <w:multiLevelType w:val="multilevel"/>
    <w:tmpl w:val="D936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286F"/>
    <w:multiLevelType w:val="multilevel"/>
    <w:tmpl w:val="B22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F272E"/>
    <w:multiLevelType w:val="multilevel"/>
    <w:tmpl w:val="8AE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E729B"/>
    <w:multiLevelType w:val="multilevel"/>
    <w:tmpl w:val="D71A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A608E"/>
    <w:multiLevelType w:val="multilevel"/>
    <w:tmpl w:val="E00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01C29"/>
    <w:multiLevelType w:val="multilevel"/>
    <w:tmpl w:val="0F9C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65ABC"/>
    <w:multiLevelType w:val="multilevel"/>
    <w:tmpl w:val="74C41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BD4968"/>
    <w:multiLevelType w:val="multilevel"/>
    <w:tmpl w:val="D92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E318C"/>
    <w:multiLevelType w:val="multilevel"/>
    <w:tmpl w:val="254E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C5D3A"/>
    <w:multiLevelType w:val="multilevel"/>
    <w:tmpl w:val="88A8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321E5"/>
    <w:multiLevelType w:val="multilevel"/>
    <w:tmpl w:val="2F8E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143725"/>
    <w:multiLevelType w:val="multilevel"/>
    <w:tmpl w:val="6B06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D6A85"/>
    <w:multiLevelType w:val="multilevel"/>
    <w:tmpl w:val="883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634DAA"/>
    <w:multiLevelType w:val="multilevel"/>
    <w:tmpl w:val="8A50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91435B"/>
    <w:multiLevelType w:val="multilevel"/>
    <w:tmpl w:val="6EA2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B6A0A"/>
    <w:multiLevelType w:val="multilevel"/>
    <w:tmpl w:val="A8B8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994067"/>
    <w:multiLevelType w:val="multilevel"/>
    <w:tmpl w:val="BBA6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5B5FF5"/>
    <w:multiLevelType w:val="multilevel"/>
    <w:tmpl w:val="188E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FF4ACF"/>
    <w:multiLevelType w:val="multilevel"/>
    <w:tmpl w:val="7B40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4582A"/>
    <w:multiLevelType w:val="multilevel"/>
    <w:tmpl w:val="F6B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A76281"/>
    <w:multiLevelType w:val="multilevel"/>
    <w:tmpl w:val="713A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82403A"/>
    <w:multiLevelType w:val="multilevel"/>
    <w:tmpl w:val="5AD0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1A19A8"/>
    <w:multiLevelType w:val="multilevel"/>
    <w:tmpl w:val="E9C8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115F24"/>
    <w:multiLevelType w:val="multilevel"/>
    <w:tmpl w:val="6D60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0A1D13"/>
    <w:multiLevelType w:val="multilevel"/>
    <w:tmpl w:val="0C04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410617"/>
    <w:multiLevelType w:val="multilevel"/>
    <w:tmpl w:val="80F8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B5283F"/>
    <w:multiLevelType w:val="multilevel"/>
    <w:tmpl w:val="7A60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3964C2"/>
    <w:multiLevelType w:val="multilevel"/>
    <w:tmpl w:val="4808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A52562"/>
    <w:multiLevelType w:val="multilevel"/>
    <w:tmpl w:val="D5F4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205FF0"/>
    <w:multiLevelType w:val="multilevel"/>
    <w:tmpl w:val="84E4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C113D"/>
    <w:multiLevelType w:val="multilevel"/>
    <w:tmpl w:val="F482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302EA4"/>
    <w:multiLevelType w:val="multilevel"/>
    <w:tmpl w:val="3196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00921"/>
    <w:multiLevelType w:val="multilevel"/>
    <w:tmpl w:val="F1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75B4B"/>
    <w:multiLevelType w:val="multilevel"/>
    <w:tmpl w:val="3A204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903102"/>
    <w:multiLevelType w:val="multilevel"/>
    <w:tmpl w:val="D20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919118">
    <w:abstractNumId w:val="3"/>
  </w:num>
  <w:num w:numId="2" w16cid:durableId="1004553093">
    <w:abstractNumId w:val="22"/>
  </w:num>
  <w:num w:numId="3" w16cid:durableId="1281759985">
    <w:abstractNumId w:val="32"/>
  </w:num>
  <w:num w:numId="4" w16cid:durableId="1077704753">
    <w:abstractNumId w:val="18"/>
  </w:num>
  <w:num w:numId="5" w16cid:durableId="497693857">
    <w:abstractNumId w:val="19"/>
  </w:num>
  <w:num w:numId="6" w16cid:durableId="859395829">
    <w:abstractNumId w:val="17"/>
  </w:num>
  <w:num w:numId="7" w16cid:durableId="384916711">
    <w:abstractNumId w:val="20"/>
  </w:num>
  <w:num w:numId="8" w16cid:durableId="1421873523">
    <w:abstractNumId w:val="16"/>
  </w:num>
  <w:num w:numId="9" w16cid:durableId="946158557">
    <w:abstractNumId w:val="5"/>
  </w:num>
  <w:num w:numId="10" w16cid:durableId="949973193">
    <w:abstractNumId w:val="24"/>
  </w:num>
  <w:num w:numId="11" w16cid:durableId="962422705">
    <w:abstractNumId w:val="8"/>
  </w:num>
  <w:num w:numId="12" w16cid:durableId="290281399">
    <w:abstractNumId w:val="12"/>
  </w:num>
  <w:num w:numId="13" w16cid:durableId="247234344">
    <w:abstractNumId w:val="15"/>
  </w:num>
  <w:num w:numId="14" w16cid:durableId="430664968">
    <w:abstractNumId w:val="28"/>
  </w:num>
  <w:num w:numId="15" w16cid:durableId="640233663">
    <w:abstractNumId w:val="6"/>
  </w:num>
  <w:num w:numId="16" w16cid:durableId="1387996947">
    <w:abstractNumId w:val="14"/>
  </w:num>
  <w:num w:numId="17" w16cid:durableId="1169515883">
    <w:abstractNumId w:val="25"/>
  </w:num>
  <w:num w:numId="18" w16cid:durableId="433087489">
    <w:abstractNumId w:val="2"/>
  </w:num>
  <w:num w:numId="19" w16cid:durableId="608201008">
    <w:abstractNumId w:val="21"/>
  </w:num>
  <w:num w:numId="20" w16cid:durableId="1630741444">
    <w:abstractNumId w:val="9"/>
  </w:num>
  <w:num w:numId="21" w16cid:durableId="1174419411">
    <w:abstractNumId w:val="13"/>
  </w:num>
  <w:num w:numId="22" w16cid:durableId="1813789943">
    <w:abstractNumId w:val="26"/>
  </w:num>
  <w:num w:numId="23" w16cid:durableId="1435128306">
    <w:abstractNumId w:val="4"/>
  </w:num>
  <w:num w:numId="24" w16cid:durableId="1751191325">
    <w:abstractNumId w:val="34"/>
  </w:num>
  <w:num w:numId="25" w16cid:durableId="590549205">
    <w:abstractNumId w:val="31"/>
  </w:num>
  <w:num w:numId="26" w16cid:durableId="55129101">
    <w:abstractNumId w:val="29"/>
  </w:num>
  <w:num w:numId="27" w16cid:durableId="642393462">
    <w:abstractNumId w:val="1"/>
  </w:num>
  <w:num w:numId="28" w16cid:durableId="199783884">
    <w:abstractNumId w:val="27"/>
  </w:num>
  <w:num w:numId="29" w16cid:durableId="869144513">
    <w:abstractNumId w:val="23"/>
  </w:num>
  <w:num w:numId="30" w16cid:durableId="78789936">
    <w:abstractNumId w:val="0"/>
  </w:num>
  <w:num w:numId="31" w16cid:durableId="1668289736">
    <w:abstractNumId w:val="7"/>
  </w:num>
  <w:num w:numId="32" w16cid:durableId="602685141">
    <w:abstractNumId w:val="33"/>
  </w:num>
  <w:num w:numId="33" w16cid:durableId="193689899">
    <w:abstractNumId w:val="10"/>
  </w:num>
  <w:num w:numId="34" w16cid:durableId="2031757233">
    <w:abstractNumId w:val="11"/>
  </w:num>
  <w:num w:numId="35" w16cid:durableId="129821625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32"/>
    <w:rsid w:val="00860232"/>
    <w:rsid w:val="00C1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4142F"/>
  <w15:chartTrackingRefBased/>
  <w15:docId w15:val="{B15628D8-3ABB-4156-85BC-155C00C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2026-04-15T15:23:00Z</dcterms:created>
  <dcterms:modified xsi:type="dcterms:W3CDTF">2026-04-15T15:27:00Z</dcterms:modified>
</cp:coreProperties>
</file>