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F82E" w14:textId="0B9E3CE8" w:rsidR="009228F5" w:rsidRPr="009228F5" w:rsidRDefault="009228F5" w:rsidP="009228F5">
      <w:r w:rsidRPr="009228F5">
        <w:t>42 Risk Management</w:t>
      </w:r>
      <w:r>
        <w:t xml:space="preserve"> </w:t>
      </w:r>
      <w:r w:rsidRPr="009228F5">
        <w:t>Business Continuity &amp; Disaster Recovery (BCDR) Policy</w:t>
      </w:r>
    </w:p>
    <w:p w14:paraId="38DDB342" w14:textId="77777777" w:rsidR="009228F5" w:rsidRPr="009228F5" w:rsidRDefault="009228F5" w:rsidP="009228F5">
      <w:r w:rsidRPr="009228F5">
        <w:rPr>
          <w:b/>
          <w:bCs/>
        </w:rPr>
        <w:t>1. Purpose</w:t>
      </w:r>
    </w:p>
    <w:p w14:paraId="2C32CDCF" w14:textId="77777777" w:rsidR="009228F5" w:rsidRPr="009228F5" w:rsidRDefault="009228F5" w:rsidP="009228F5">
      <w:r w:rsidRPr="009228F5">
        <w:t>This policy establishes the framework for ensuring that 42 Risk Management can continue delivering critical security and risk</w:t>
      </w:r>
      <w:r w:rsidRPr="009228F5">
        <w:noBreakHyphen/>
        <w:t>management services during disruptive incidents and can recover operations to an acceptable level within defined timeframes. It supports our commitment to operational resilience, client protection, and industry</w:t>
      </w:r>
      <w:r w:rsidRPr="009228F5">
        <w:noBreakHyphen/>
        <w:t>leading standards.</w:t>
      </w:r>
    </w:p>
    <w:p w14:paraId="340E4814" w14:textId="77777777" w:rsidR="009228F5" w:rsidRPr="009228F5" w:rsidRDefault="009228F5" w:rsidP="009228F5">
      <w:r w:rsidRPr="009228F5">
        <w:rPr>
          <w:b/>
          <w:bCs/>
        </w:rPr>
        <w:t>2. Scope</w:t>
      </w:r>
    </w:p>
    <w:p w14:paraId="22F004DA" w14:textId="77777777" w:rsidR="009228F5" w:rsidRPr="009228F5" w:rsidRDefault="009228F5" w:rsidP="009228F5">
      <w:r w:rsidRPr="009228F5">
        <w:t>This policy applies to:</w:t>
      </w:r>
    </w:p>
    <w:p w14:paraId="6CF6F403" w14:textId="77777777" w:rsidR="009228F5" w:rsidRPr="009228F5" w:rsidRDefault="009228F5" w:rsidP="009228F5">
      <w:pPr>
        <w:numPr>
          <w:ilvl w:val="0"/>
          <w:numId w:val="1"/>
        </w:numPr>
      </w:pPr>
      <w:r w:rsidRPr="009228F5">
        <w:t>All employees, contractors, and operational partners representing 42 Risk Management</w:t>
      </w:r>
    </w:p>
    <w:p w14:paraId="58FC089B" w14:textId="77777777" w:rsidR="009228F5" w:rsidRPr="009228F5" w:rsidRDefault="009228F5" w:rsidP="009228F5">
      <w:pPr>
        <w:numPr>
          <w:ilvl w:val="0"/>
          <w:numId w:val="1"/>
        </w:numPr>
      </w:pPr>
      <w:r w:rsidRPr="009228F5">
        <w:t>All business functions, including frontline operations, intelligence, consultancy, and administrative services</w:t>
      </w:r>
    </w:p>
    <w:p w14:paraId="57E30357" w14:textId="77777777" w:rsidR="009228F5" w:rsidRPr="009228F5" w:rsidRDefault="009228F5" w:rsidP="009228F5">
      <w:pPr>
        <w:numPr>
          <w:ilvl w:val="0"/>
          <w:numId w:val="1"/>
        </w:numPr>
      </w:pPr>
      <w:r w:rsidRPr="009228F5">
        <w:t>All physical locations, digital systems, and communication channels used in service delivery</w:t>
      </w:r>
    </w:p>
    <w:p w14:paraId="3B040310" w14:textId="77777777" w:rsidR="009228F5" w:rsidRPr="009228F5" w:rsidRDefault="009228F5" w:rsidP="009228F5">
      <w:r w:rsidRPr="009228F5">
        <w:rPr>
          <w:b/>
          <w:bCs/>
        </w:rPr>
        <w:t>3. Objectives</w:t>
      </w:r>
    </w:p>
    <w:p w14:paraId="23F64A37" w14:textId="77777777" w:rsidR="009228F5" w:rsidRPr="009228F5" w:rsidRDefault="009228F5" w:rsidP="009228F5">
      <w:pPr>
        <w:numPr>
          <w:ilvl w:val="0"/>
          <w:numId w:val="2"/>
        </w:numPr>
      </w:pPr>
      <w:r w:rsidRPr="009228F5">
        <w:t>Protect life, assets, and client interests during disruptive events</w:t>
      </w:r>
    </w:p>
    <w:p w14:paraId="3A89EBCF" w14:textId="77777777" w:rsidR="009228F5" w:rsidRPr="009228F5" w:rsidRDefault="009228F5" w:rsidP="009228F5">
      <w:pPr>
        <w:numPr>
          <w:ilvl w:val="0"/>
          <w:numId w:val="2"/>
        </w:numPr>
      </w:pPr>
      <w:r w:rsidRPr="009228F5">
        <w:t>Maintain continuity of essential services with minimal downtime</w:t>
      </w:r>
    </w:p>
    <w:p w14:paraId="58283725" w14:textId="77777777" w:rsidR="009228F5" w:rsidRPr="009228F5" w:rsidRDefault="009228F5" w:rsidP="009228F5">
      <w:pPr>
        <w:numPr>
          <w:ilvl w:val="0"/>
          <w:numId w:val="2"/>
        </w:numPr>
      </w:pPr>
      <w:r w:rsidRPr="009228F5">
        <w:t>Restore full operations within defined Recovery Time Objectives (RTOs)</w:t>
      </w:r>
    </w:p>
    <w:p w14:paraId="19D86335" w14:textId="77777777" w:rsidR="009228F5" w:rsidRPr="009228F5" w:rsidRDefault="009228F5" w:rsidP="009228F5">
      <w:pPr>
        <w:numPr>
          <w:ilvl w:val="0"/>
          <w:numId w:val="2"/>
        </w:numPr>
      </w:pPr>
      <w:r w:rsidRPr="009228F5">
        <w:t>Ensure clear communication, leadership, and accountability during incidents</w:t>
      </w:r>
    </w:p>
    <w:p w14:paraId="1D6296C9" w14:textId="77777777" w:rsidR="009228F5" w:rsidRPr="009228F5" w:rsidRDefault="009228F5" w:rsidP="009228F5">
      <w:pPr>
        <w:numPr>
          <w:ilvl w:val="0"/>
          <w:numId w:val="2"/>
        </w:numPr>
      </w:pPr>
      <w:r w:rsidRPr="009228F5">
        <w:t>Strengthen organisational resilience through proactive planning and regular testing</w:t>
      </w:r>
    </w:p>
    <w:p w14:paraId="6A3F6F24" w14:textId="77777777" w:rsidR="009228F5" w:rsidRPr="009228F5" w:rsidRDefault="009228F5" w:rsidP="009228F5">
      <w:r w:rsidRPr="009228F5">
        <w:rPr>
          <w:b/>
          <w:bCs/>
        </w:rPr>
        <w:t>4. Definitions</w:t>
      </w:r>
    </w:p>
    <w:p w14:paraId="1E9794EB" w14:textId="77777777" w:rsidR="009228F5" w:rsidRPr="009228F5" w:rsidRDefault="009228F5" w:rsidP="009228F5">
      <w:r w:rsidRPr="009228F5">
        <w:rPr>
          <w:b/>
          <w:bCs/>
        </w:rPr>
        <w:t>Business Continuity (BC):</w:t>
      </w:r>
      <w:r w:rsidRPr="009228F5">
        <w:t xml:space="preserve"> The capability to maintain essential services during disruption.</w:t>
      </w:r>
      <w:r w:rsidRPr="009228F5">
        <w:br/>
      </w:r>
      <w:r w:rsidRPr="009228F5">
        <w:rPr>
          <w:b/>
          <w:bCs/>
        </w:rPr>
        <w:t>Disaster Recovery (DR):</w:t>
      </w:r>
      <w:r w:rsidRPr="009228F5">
        <w:t xml:space="preserve"> The process of restoring systems, data, and operations after a major incident.</w:t>
      </w:r>
      <w:r w:rsidRPr="009228F5">
        <w:br/>
      </w:r>
      <w:r w:rsidRPr="009228F5">
        <w:rPr>
          <w:b/>
          <w:bCs/>
        </w:rPr>
        <w:t>Critical Functions:</w:t>
      </w:r>
      <w:r w:rsidRPr="009228F5">
        <w:t xml:space="preserve"> Services that must remain operational to protect clients, staff, or organisational integrity.</w:t>
      </w:r>
      <w:r w:rsidRPr="009228F5">
        <w:br/>
      </w:r>
      <w:r w:rsidRPr="009228F5">
        <w:rPr>
          <w:b/>
          <w:bCs/>
        </w:rPr>
        <w:t>RTO:</w:t>
      </w:r>
      <w:r w:rsidRPr="009228F5">
        <w:t xml:space="preserve"> Maximum acceptable downtime for a service.</w:t>
      </w:r>
      <w:r w:rsidRPr="009228F5">
        <w:br/>
      </w:r>
      <w:r w:rsidRPr="009228F5">
        <w:rPr>
          <w:b/>
          <w:bCs/>
        </w:rPr>
        <w:t>RPO:</w:t>
      </w:r>
      <w:r w:rsidRPr="009228F5">
        <w:t xml:space="preserve"> Maximum acceptable data loss measured in time.</w:t>
      </w:r>
    </w:p>
    <w:p w14:paraId="3838B0DF" w14:textId="77777777" w:rsidR="009228F5" w:rsidRPr="009228F5" w:rsidRDefault="009228F5" w:rsidP="009228F5">
      <w:r w:rsidRPr="009228F5">
        <w:rPr>
          <w:b/>
          <w:bCs/>
        </w:rPr>
        <w:t>5. Roles &amp; Responsibilities</w:t>
      </w:r>
    </w:p>
    <w:p w14:paraId="71E62902" w14:textId="77777777" w:rsidR="009228F5" w:rsidRPr="009228F5" w:rsidRDefault="009228F5" w:rsidP="009228F5">
      <w:r w:rsidRPr="009228F5">
        <w:rPr>
          <w:b/>
          <w:bCs/>
        </w:rPr>
        <w:t>Managing Director (Policy Owner)</w:t>
      </w:r>
    </w:p>
    <w:p w14:paraId="25C0354D" w14:textId="77777777" w:rsidR="009228F5" w:rsidRPr="009228F5" w:rsidRDefault="009228F5" w:rsidP="009228F5">
      <w:pPr>
        <w:numPr>
          <w:ilvl w:val="0"/>
          <w:numId w:val="3"/>
        </w:numPr>
      </w:pPr>
      <w:r w:rsidRPr="009228F5">
        <w:lastRenderedPageBreak/>
        <w:t>Provides strategic oversight and ensures compliance with this policy</w:t>
      </w:r>
    </w:p>
    <w:p w14:paraId="59C9A350" w14:textId="77777777" w:rsidR="009228F5" w:rsidRPr="009228F5" w:rsidRDefault="009228F5" w:rsidP="009228F5">
      <w:pPr>
        <w:numPr>
          <w:ilvl w:val="0"/>
          <w:numId w:val="3"/>
        </w:numPr>
      </w:pPr>
      <w:r w:rsidRPr="009228F5">
        <w:t>Authorises activation of the BCDR Plan</w:t>
      </w:r>
    </w:p>
    <w:p w14:paraId="278B13D3" w14:textId="77777777" w:rsidR="009228F5" w:rsidRPr="009228F5" w:rsidRDefault="009228F5" w:rsidP="009228F5">
      <w:r w:rsidRPr="009228F5">
        <w:rPr>
          <w:b/>
          <w:bCs/>
        </w:rPr>
        <w:t>Continuity &amp; Resilience Lead</w:t>
      </w:r>
    </w:p>
    <w:p w14:paraId="1D843E60" w14:textId="77777777" w:rsidR="009228F5" w:rsidRPr="009228F5" w:rsidRDefault="009228F5" w:rsidP="009228F5">
      <w:pPr>
        <w:numPr>
          <w:ilvl w:val="0"/>
          <w:numId w:val="4"/>
        </w:numPr>
      </w:pPr>
      <w:r w:rsidRPr="009228F5">
        <w:t>Maintains the BCDR Plan and ensures it remains current</w:t>
      </w:r>
    </w:p>
    <w:p w14:paraId="7559AF9B" w14:textId="77777777" w:rsidR="009228F5" w:rsidRPr="009228F5" w:rsidRDefault="009228F5" w:rsidP="009228F5">
      <w:pPr>
        <w:numPr>
          <w:ilvl w:val="0"/>
          <w:numId w:val="4"/>
        </w:numPr>
      </w:pPr>
      <w:r w:rsidRPr="009228F5">
        <w:t>Coordinates training, testing, and post</w:t>
      </w:r>
      <w:r w:rsidRPr="009228F5">
        <w:noBreakHyphen/>
        <w:t>incident reviews</w:t>
      </w:r>
    </w:p>
    <w:p w14:paraId="0CB2B922" w14:textId="77777777" w:rsidR="009228F5" w:rsidRPr="009228F5" w:rsidRDefault="009228F5" w:rsidP="009228F5">
      <w:r w:rsidRPr="009228F5">
        <w:rPr>
          <w:b/>
          <w:bCs/>
        </w:rPr>
        <w:t>Operations Management</w:t>
      </w:r>
    </w:p>
    <w:p w14:paraId="3F750F83" w14:textId="77777777" w:rsidR="009228F5" w:rsidRPr="009228F5" w:rsidRDefault="009228F5" w:rsidP="009228F5">
      <w:pPr>
        <w:numPr>
          <w:ilvl w:val="0"/>
          <w:numId w:val="5"/>
        </w:numPr>
      </w:pPr>
      <w:r w:rsidRPr="009228F5">
        <w:t>Ensures frontline teams understand continuity procedures</w:t>
      </w:r>
    </w:p>
    <w:p w14:paraId="08E0FD58" w14:textId="77777777" w:rsidR="009228F5" w:rsidRPr="009228F5" w:rsidRDefault="009228F5" w:rsidP="009228F5">
      <w:pPr>
        <w:numPr>
          <w:ilvl w:val="0"/>
          <w:numId w:val="5"/>
        </w:numPr>
      </w:pPr>
      <w:r w:rsidRPr="009228F5">
        <w:t>Maintains readiness of personnel, equipment, and communication channels</w:t>
      </w:r>
    </w:p>
    <w:p w14:paraId="3A63C9E6" w14:textId="77777777" w:rsidR="009228F5" w:rsidRPr="009228F5" w:rsidRDefault="009228F5" w:rsidP="009228F5">
      <w:r w:rsidRPr="009228F5">
        <w:rPr>
          <w:b/>
          <w:bCs/>
        </w:rPr>
        <w:t>IT &amp; Data Security Lead</w:t>
      </w:r>
    </w:p>
    <w:p w14:paraId="2145477C" w14:textId="77777777" w:rsidR="009228F5" w:rsidRPr="009228F5" w:rsidRDefault="009228F5" w:rsidP="009228F5">
      <w:pPr>
        <w:numPr>
          <w:ilvl w:val="0"/>
          <w:numId w:val="6"/>
        </w:numPr>
      </w:pPr>
      <w:r w:rsidRPr="009228F5">
        <w:t>Ensures secure backups, system redundancy, and rapid restoration capability</w:t>
      </w:r>
    </w:p>
    <w:p w14:paraId="79D42C19" w14:textId="77777777" w:rsidR="009228F5" w:rsidRPr="009228F5" w:rsidRDefault="009228F5" w:rsidP="009228F5">
      <w:pPr>
        <w:numPr>
          <w:ilvl w:val="0"/>
          <w:numId w:val="6"/>
        </w:numPr>
      </w:pPr>
      <w:r w:rsidRPr="009228F5">
        <w:t>Maintains cybersecurity incident response integration</w:t>
      </w:r>
    </w:p>
    <w:p w14:paraId="5BACA2EE" w14:textId="77777777" w:rsidR="009228F5" w:rsidRPr="009228F5" w:rsidRDefault="009228F5" w:rsidP="009228F5">
      <w:r w:rsidRPr="009228F5">
        <w:rPr>
          <w:b/>
          <w:bCs/>
        </w:rPr>
        <w:t>All Staff</w:t>
      </w:r>
    </w:p>
    <w:p w14:paraId="08F37B60" w14:textId="77777777" w:rsidR="009228F5" w:rsidRPr="009228F5" w:rsidRDefault="009228F5" w:rsidP="009228F5">
      <w:pPr>
        <w:numPr>
          <w:ilvl w:val="0"/>
          <w:numId w:val="7"/>
        </w:numPr>
      </w:pPr>
      <w:r w:rsidRPr="009228F5">
        <w:t>Follow BCDR procedures when activated</w:t>
      </w:r>
    </w:p>
    <w:p w14:paraId="7FD0CF76" w14:textId="77777777" w:rsidR="009228F5" w:rsidRPr="009228F5" w:rsidRDefault="009228F5" w:rsidP="009228F5">
      <w:pPr>
        <w:numPr>
          <w:ilvl w:val="0"/>
          <w:numId w:val="7"/>
        </w:numPr>
      </w:pPr>
      <w:r w:rsidRPr="009228F5">
        <w:t>Report incidents promptly and accurately</w:t>
      </w:r>
    </w:p>
    <w:p w14:paraId="08B3EDE9" w14:textId="77777777" w:rsidR="009228F5" w:rsidRPr="009228F5" w:rsidRDefault="009228F5" w:rsidP="009228F5">
      <w:r w:rsidRPr="009228F5">
        <w:rPr>
          <w:b/>
          <w:bCs/>
        </w:rPr>
        <w:t>6. Business Impact Analysis (BIA)</w:t>
      </w:r>
    </w:p>
    <w:p w14:paraId="79BAC9D9" w14:textId="77777777" w:rsidR="009228F5" w:rsidRPr="009228F5" w:rsidRDefault="009228F5" w:rsidP="009228F5">
      <w:r w:rsidRPr="009228F5">
        <w:t>42 Risk Management conducts a BIA annually to:</w:t>
      </w:r>
    </w:p>
    <w:p w14:paraId="0DDE919B" w14:textId="77777777" w:rsidR="009228F5" w:rsidRPr="009228F5" w:rsidRDefault="009228F5" w:rsidP="009228F5">
      <w:pPr>
        <w:numPr>
          <w:ilvl w:val="0"/>
          <w:numId w:val="8"/>
        </w:numPr>
      </w:pPr>
      <w:r w:rsidRPr="009228F5">
        <w:t>Identify critical services (e.g., protective operations, intelligence monitoring, client communications)</w:t>
      </w:r>
    </w:p>
    <w:p w14:paraId="2E849FE1" w14:textId="77777777" w:rsidR="009228F5" w:rsidRPr="009228F5" w:rsidRDefault="009228F5" w:rsidP="009228F5">
      <w:pPr>
        <w:numPr>
          <w:ilvl w:val="0"/>
          <w:numId w:val="8"/>
        </w:numPr>
      </w:pPr>
      <w:r w:rsidRPr="009228F5">
        <w:t>Determine RTOs and RPOs</w:t>
      </w:r>
    </w:p>
    <w:p w14:paraId="30F659E6" w14:textId="77777777" w:rsidR="009228F5" w:rsidRPr="009228F5" w:rsidRDefault="009228F5" w:rsidP="009228F5">
      <w:pPr>
        <w:numPr>
          <w:ilvl w:val="0"/>
          <w:numId w:val="8"/>
        </w:numPr>
      </w:pPr>
      <w:r w:rsidRPr="009228F5">
        <w:t>Assess dependencies (technology, personnel, suppliers, physical locations)</w:t>
      </w:r>
    </w:p>
    <w:p w14:paraId="75E39A41" w14:textId="77777777" w:rsidR="009228F5" w:rsidRPr="009228F5" w:rsidRDefault="009228F5" w:rsidP="009228F5">
      <w:pPr>
        <w:numPr>
          <w:ilvl w:val="0"/>
          <w:numId w:val="8"/>
        </w:numPr>
      </w:pPr>
      <w:r w:rsidRPr="009228F5">
        <w:t>Prioritise recovery actions</w:t>
      </w:r>
    </w:p>
    <w:p w14:paraId="37A19751" w14:textId="77777777" w:rsidR="009228F5" w:rsidRPr="009228F5" w:rsidRDefault="009228F5" w:rsidP="009228F5">
      <w:r w:rsidRPr="009228F5">
        <w:rPr>
          <w:b/>
          <w:bCs/>
        </w:rPr>
        <w:t>7. Incident Types Covered</w:t>
      </w:r>
    </w:p>
    <w:p w14:paraId="4D36C0E3" w14:textId="77777777" w:rsidR="009228F5" w:rsidRPr="009228F5" w:rsidRDefault="009228F5" w:rsidP="009228F5">
      <w:r w:rsidRPr="009228F5">
        <w:t>This policy applies to disruptions including but not limited to:</w:t>
      </w:r>
    </w:p>
    <w:p w14:paraId="4892A2B9" w14:textId="77777777" w:rsidR="009228F5" w:rsidRPr="009228F5" w:rsidRDefault="009228F5" w:rsidP="009228F5">
      <w:pPr>
        <w:numPr>
          <w:ilvl w:val="0"/>
          <w:numId w:val="9"/>
        </w:numPr>
      </w:pPr>
      <w:r w:rsidRPr="009228F5">
        <w:t>IT system failures or cyber incidents</w:t>
      </w:r>
    </w:p>
    <w:p w14:paraId="3C798061" w14:textId="77777777" w:rsidR="009228F5" w:rsidRPr="009228F5" w:rsidRDefault="009228F5" w:rsidP="009228F5">
      <w:pPr>
        <w:numPr>
          <w:ilvl w:val="0"/>
          <w:numId w:val="9"/>
        </w:numPr>
      </w:pPr>
      <w:r w:rsidRPr="009228F5">
        <w:t>Loss of premises or access restrictions</w:t>
      </w:r>
    </w:p>
    <w:p w14:paraId="1C3ED5AB" w14:textId="77777777" w:rsidR="009228F5" w:rsidRPr="009228F5" w:rsidRDefault="009228F5" w:rsidP="009228F5">
      <w:pPr>
        <w:numPr>
          <w:ilvl w:val="0"/>
          <w:numId w:val="9"/>
        </w:numPr>
      </w:pPr>
      <w:r w:rsidRPr="009228F5">
        <w:t>Staff shortages due to illness, strike, or emergency</w:t>
      </w:r>
    </w:p>
    <w:p w14:paraId="3197BF17" w14:textId="77777777" w:rsidR="009228F5" w:rsidRPr="009228F5" w:rsidRDefault="009228F5" w:rsidP="009228F5">
      <w:pPr>
        <w:numPr>
          <w:ilvl w:val="0"/>
          <w:numId w:val="9"/>
        </w:numPr>
      </w:pPr>
      <w:r w:rsidRPr="009228F5">
        <w:t>Supply chain or equipment failure</w:t>
      </w:r>
    </w:p>
    <w:p w14:paraId="258A9126" w14:textId="77777777" w:rsidR="009228F5" w:rsidRPr="009228F5" w:rsidRDefault="009228F5" w:rsidP="009228F5">
      <w:pPr>
        <w:numPr>
          <w:ilvl w:val="0"/>
          <w:numId w:val="9"/>
        </w:numPr>
      </w:pPr>
      <w:r w:rsidRPr="009228F5">
        <w:t>Natural disasters or severe weather</w:t>
      </w:r>
    </w:p>
    <w:p w14:paraId="4FEF36B2" w14:textId="77777777" w:rsidR="009228F5" w:rsidRPr="009228F5" w:rsidRDefault="009228F5" w:rsidP="009228F5">
      <w:pPr>
        <w:numPr>
          <w:ilvl w:val="0"/>
          <w:numId w:val="9"/>
        </w:numPr>
      </w:pPr>
      <w:r w:rsidRPr="009228F5">
        <w:lastRenderedPageBreak/>
        <w:t>Terrorism, civil unrest, or security threats</w:t>
      </w:r>
    </w:p>
    <w:p w14:paraId="271226FA" w14:textId="77777777" w:rsidR="009228F5" w:rsidRPr="009228F5" w:rsidRDefault="009228F5" w:rsidP="009228F5">
      <w:r w:rsidRPr="009228F5">
        <w:rPr>
          <w:b/>
          <w:bCs/>
        </w:rPr>
        <w:t>8. Business Continuity Strategy</w:t>
      </w:r>
    </w:p>
    <w:p w14:paraId="7E6E1644" w14:textId="77777777" w:rsidR="009228F5" w:rsidRPr="009228F5" w:rsidRDefault="009228F5" w:rsidP="009228F5">
      <w:r w:rsidRPr="009228F5">
        <w:rPr>
          <w:b/>
          <w:bCs/>
        </w:rPr>
        <w:t>8.1 Personnel</w:t>
      </w:r>
    </w:p>
    <w:p w14:paraId="6059198D" w14:textId="77777777" w:rsidR="009228F5" w:rsidRPr="009228F5" w:rsidRDefault="009228F5" w:rsidP="009228F5">
      <w:pPr>
        <w:numPr>
          <w:ilvl w:val="0"/>
          <w:numId w:val="10"/>
        </w:numPr>
      </w:pPr>
      <w:r w:rsidRPr="009228F5">
        <w:t>Cross</w:t>
      </w:r>
      <w:r w:rsidRPr="009228F5">
        <w:noBreakHyphen/>
        <w:t>trained staff to ensure operational redundancy</w:t>
      </w:r>
    </w:p>
    <w:p w14:paraId="553610F6" w14:textId="77777777" w:rsidR="009228F5" w:rsidRPr="009228F5" w:rsidRDefault="009228F5" w:rsidP="009228F5">
      <w:pPr>
        <w:numPr>
          <w:ilvl w:val="0"/>
          <w:numId w:val="10"/>
        </w:numPr>
      </w:pPr>
      <w:r w:rsidRPr="009228F5">
        <w:t>Remote</w:t>
      </w:r>
      <w:r w:rsidRPr="009228F5">
        <w:noBreakHyphen/>
        <w:t>working capability for management and intelligence teams</w:t>
      </w:r>
    </w:p>
    <w:p w14:paraId="163585EF" w14:textId="77777777" w:rsidR="009228F5" w:rsidRPr="009228F5" w:rsidRDefault="009228F5" w:rsidP="009228F5">
      <w:pPr>
        <w:numPr>
          <w:ilvl w:val="0"/>
          <w:numId w:val="10"/>
        </w:numPr>
      </w:pPr>
      <w:r w:rsidRPr="009228F5">
        <w:t>Emergency contact cascades maintained and tested quarterly</w:t>
      </w:r>
    </w:p>
    <w:p w14:paraId="1E5FF020" w14:textId="77777777" w:rsidR="009228F5" w:rsidRPr="009228F5" w:rsidRDefault="009228F5" w:rsidP="009228F5">
      <w:r w:rsidRPr="009228F5">
        <w:rPr>
          <w:b/>
          <w:bCs/>
        </w:rPr>
        <w:t>8.2 Technology</w:t>
      </w:r>
    </w:p>
    <w:p w14:paraId="618BCE58" w14:textId="77777777" w:rsidR="009228F5" w:rsidRPr="009228F5" w:rsidRDefault="009228F5" w:rsidP="009228F5">
      <w:pPr>
        <w:numPr>
          <w:ilvl w:val="0"/>
          <w:numId w:val="11"/>
        </w:numPr>
      </w:pPr>
      <w:r w:rsidRPr="009228F5">
        <w:t>Encrypted cloud</w:t>
      </w:r>
      <w:r w:rsidRPr="009228F5">
        <w:noBreakHyphen/>
        <w:t>based systems with multi</w:t>
      </w:r>
      <w:r w:rsidRPr="009228F5">
        <w:noBreakHyphen/>
        <w:t>region redundancy</w:t>
      </w:r>
    </w:p>
    <w:p w14:paraId="4B77F430" w14:textId="77777777" w:rsidR="009228F5" w:rsidRPr="009228F5" w:rsidRDefault="009228F5" w:rsidP="009228F5">
      <w:pPr>
        <w:numPr>
          <w:ilvl w:val="0"/>
          <w:numId w:val="11"/>
        </w:numPr>
      </w:pPr>
      <w:r w:rsidRPr="009228F5">
        <w:t>Daily data backups with defined RPOs</w:t>
      </w:r>
    </w:p>
    <w:p w14:paraId="53DFB6B2" w14:textId="77777777" w:rsidR="009228F5" w:rsidRPr="009228F5" w:rsidRDefault="009228F5" w:rsidP="009228F5">
      <w:pPr>
        <w:numPr>
          <w:ilvl w:val="0"/>
          <w:numId w:val="11"/>
        </w:numPr>
      </w:pPr>
      <w:r w:rsidRPr="009228F5">
        <w:t>Secure communication platforms for crisis coordination</w:t>
      </w:r>
    </w:p>
    <w:p w14:paraId="48709BA9" w14:textId="77777777" w:rsidR="009228F5" w:rsidRPr="009228F5" w:rsidRDefault="009228F5" w:rsidP="009228F5">
      <w:r w:rsidRPr="009228F5">
        <w:rPr>
          <w:b/>
          <w:bCs/>
        </w:rPr>
        <w:t>8.3 Facilities</w:t>
      </w:r>
    </w:p>
    <w:p w14:paraId="231089CC" w14:textId="77777777" w:rsidR="009228F5" w:rsidRPr="009228F5" w:rsidRDefault="009228F5" w:rsidP="009228F5">
      <w:pPr>
        <w:numPr>
          <w:ilvl w:val="0"/>
          <w:numId w:val="12"/>
        </w:numPr>
      </w:pPr>
      <w:r w:rsidRPr="009228F5">
        <w:t>Alternative workspace arrangements for management and operational coordination</w:t>
      </w:r>
    </w:p>
    <w:p w14:paraId="4C83240F" w14:textId="77777777" w:rsidR="009228F5" w:rsidRPr="009228F5" w:rsidRDefault="009228F5" w:rsidP="009228F5">
      <w:pPr>
        <w:numPr>
          <w:ilvl w:val="0"/>
          <w:numId w:val="12"/>
        </w:numPr>
      </w:pPr>
      <w:r w:rsidRPr="009228F5">
        <w:t>Mobile command capability for field operations</w:t>
      </w:r>
    </w:p>
    <w:p w14:paraId="5E0B4231" w14:textId="77777777" w:rsidR="009228F5" w:rsidRPr="009228F5" w:rsidRDefault="009228F5" w:rsidP="009228F5">
      <w:r w:rsidRPr="009228F5">
        <w:rPr>
          <w:b/>
          <w:bCs/>
        </w:rPr>
        <w:t>8.4 Suppliers &amp; Partners</w:t>
      </w:r>
    </w:p>
    <w:p w14:paraId="70F73D78" w14:textId="77777777" w:rsidR="009228F5" w:rsidRPr="009228F5" w:rsidRDefault="009228F5" w:rsidP="009228F5">
      <w:pPr>
        <w:numPr>
          <w:ilvl w:val="0"/>
          <w:numId w:val="13"/>
        </w:numPr>
      </w:pPr>
      <w:r w:rsidRPr="009228F5">
        <w:t>Pre</w:t>
      </w:r>
      <w:r w:rsidRPr="009228F5">
        <w:noBreakHyphen/>
        <w:t>vetted alternative suppliers for critical equipment</w:t>
      </w:r>
    </w:p>
    <w:p w14:paraId="57FE2578" w14:textId="77777777" w:rsidR="009228F5" w:rsidRPr="009228F5" w:rsidRDefault="009228F5" w:rsidP="009228F5">
      <w:pPr>
        <w:numPr>
          <w:ilvl w:val="0"/>
          <w:numId w:val="13"/>
        </w:numPr>
      </w:pPr>
      <w:r w:rsidRPr="009228F5">
        <w:t>Contractual resilience requirements for key partners</w:t>
      </w:r>
    </w:p>
    <w:p w14:paraId="4BF0569E" w14:textId="77777777" w:rsidR="009228F5" w:rsidRPr="009228F5" w:rsidRDefault="009228F5" w:rsidP="009228F5">
      <w:r w:rsidRPr="009228F5">
        <w:rPr>
          <w:b/>
          <w:bCs/>
        </w:rPr>
        <w:t>9. Disaster Recovery Strategy</w:t>
      </w:r>
    </w:p>
    <w:p w14:paraId="5E37C60F" w14:textId="77777777" w:rsidR="009228F5" w:rsidRPr="009228F5" w:rsidRDefault="009228F5" w:rsidP="009228F5">
      <w:r w:rsidRPr="009228F5">
        <w:rPr>
          <w:b/>
          <w:bCs/>
        </w:rPr>
        <w:t>9.1 Data &amp; Systems</w:t>
      </w:r>
    </w:p>
    <w:p w14:paraId="1CB62569" w14:textId="77777777" w:rsidR="009228F5" w:rsidRPr="009228F5" w:rsidRDefault="009228F5" w:rsidP="009228F5">
      <w:pPr>
        <w:numPr>
          <w:ilvl w:val="0"/>
          <w:numId w:val="14"/>
        </w:numPr>
      </w:pPr>
      <w:r w:rsidRPr="009228F5">
        <w:t>Tiered restoration process prioritising operational systems</w:t>
      </w:r>
    </w:p>
    <w:p w14:paraId="12C5FF92" w14:textId="77777777" w:rsidR="009228F5" w:rsidRPr="009228F5" w:rsidRDefault="009228F5" w:rsidP="009228F5">
      <w:pPr>
        <w:numPr>
          <w:ilvl w:val="0"/>
          <w:numId w:val="14"/>
        </w:numPr>
      </w:pPr>
      <w:r w:rsidRPr="009228F5">
        <w:t>RTO and RPO targets defined in the DR Plan</w:t>
      </w:r>
    </w:p>
    <w:p w14:paraId="50EA3005" w14:textId="77777777" w:rsidR="009228F5" w:rsidRPr="009228F5" w:rsidRDefault="009228F5" w:rsidP="009228F5">
      <w:pPr>
        <w:numPr>
          <w:ilvl w:val="0"/>
          <w:numId w:val="14"/>
        </w:numPr>
      </w:pPr>
      <w:r w:rsidRPr="009228F5">
        <w:t>Cyber incident response integrated with DR procedures</w:t>
      </w:r>
    </w:p>
    <w:p w14:paraId="4341218F" w14:textId="77777777" w:rsidR="009228F5" w:rsidRPr="009228F5" w:rsidRDefault="009228F5" w:rsidP="009228F5">
      <w:r w:rsidRPr="009228F5">
        <w:rPr>
          <w:b/>
          <w:bCs/>
        </w:rPr>
        <w:t>9.2 Physical Assets</w:t>
      </w:r>
    </w:p>
    <w:p w14:paraId="34B13A73" w14:textId="77777777" w:rsidR="009228F5" w:rsidRPr="009228F5" w:rsidRDefault="009228F5" w:rsidP="009228F5">
      <w:pPr>
        <w:numPr>
          <w:ilvl w:val="0"/>
          <w:numId w:val="15"/>
        </w:numPr>
      </w:pPr>
      <w:r w:rsidRPr="009228F5">
        <w:t>Replacement protocols for uniforms, radios, vehicles, and protective equipment</w:t>
      </w:r>
    </w:p>
    <w:p w14:paraId="0E1C1CE8" w14:textId="77777777" w:rsidR="009228F5" w:rsidRPr="009228F5" w:rsidRDefault="009228F5" w:rsidP="009228F5">
      <w:pPr>
        <w:numPr>
          <w:ilvl w:val="0"/>
          <w:numId w:val="15"/>
        </w:numPr>
      </w:pPr>
      <w:r w:rsidRPr="009228F5">
        <w:t>Asset tracking to support rapid redeployment</w:t>
      </w:r>
    </w:p>
    <w:p w14:paraId="678D9C90" w14:textId="77777777" w:rsidR="009228F5" w:rsidRPr="009228F5" w:rsidRDefault="009228F5" w:rsidP="009228F5">
      <w:r w:rsidRPr="009228F5">
        <w:rPr>
          <w:b/>
          <w:bCs/>
        </w:rPr>
        <w:t>9.3 Communications</w:t>
      </w:r>
    </w:p>
    <w:p w14:paraId="3EBC2790" w14:textId="77777777" w:rsidR="009228F5" w:rsidRPr="009228F5" w:rsidRDefault="009228F5" w:rsidP="009228F5">
      <w:pPr>
        <w:numPr>
          <w:ilvl w:val="0"/>
          <w:numId w:val="16"/>
        </w:numPr>
      </w:pPr>
      <w:r w:rsidRPr="009228F5">
        <w:t>Multi</w:t>
      </w:r>
      <w:r w:rsidRPr="009228F5">
        <w:noBreakHyphen/>
        <w:t>channel communication strategy (SMS, email, secure apps, phone)</w:t>
      </w:r>
    </w:p>
    <w:p w14:paraId="5346A4B1" w14:textId="77777777" w:rsidR="009228F5" w:rsidRPr="009228F5" w:rsidRDefault="009228F5" w:rsidP="009228F5">
      <w:pPr>
        <w:numPr>
          <w:ilvl w:val="0"/>
          <w:numId w:val="16"/>
        </w:numPr>
      </w:pPr>
      <w:r w:rsidRPr="009228F5">
        <w:t>Pre</w:t>
      </w:r>
      <w:r w:rsidRPr="009228F5">
        <w:noBreakHyphen/>
        <w:t>approved client messaging templates</w:t>
      </w:r>
    </w:p>
    <w:p w14:paraId="5828EAEC" w14:textId="77777777" w:rsidR="009228F5" w:rsidRPr="009228F5" w:rsidRDefault="009228F5" w:rsidP="009228F5">
      <w:pPr>
        <w:numPr>
          <w:ilvl w:val="0"/>
          <w:numId w:val="16"/>
        </w:numPr>
      </w:pPr>
      <w:r w:rsidRPr="009228F5">
        <w:lastRenderedPageBreak/>
        <w:t>Dedicated incident log maintained throughout the event</w:t>
      </w:r>
    </w:p>
    <w:p w14:paraId="34C94AA8" w14:textId="77777777" w:rsidR="009228F5" w:rsidRPr="009228F5" w:rsidRDefault="009228F5" w:rsidP="009228F5">
      <w:r w:rsidRPr="009228F5">
        <w:rPr>
          <w:b/>
          <w:bCs/>
        </w:rPr>
        <w:t>10. Activation &amp; Escalation</w:t>
      </w:r>
    </w:p>
    <w:p w14:paraId="2941F097" w14:textId="77777777" w:rsidR="009228F5" w:rsidRPr="009228F5" w:rsidRDefault="009228F5" w:rsidP="009228F5">
      <w:r w:rsidRPr="009228F5">
        <w:t>The BCDR Plan may be activated when:</w:t>
      </w:r>
    </w:p>
    <w:p w14:paraId="61B7975C" w14:textId="77777777" w:rsidR="009228F5" w:rsidRPr="009228F5" w:rsidRDefault="009228F5" w:rsidP="009228F5">
      <w:pPr>
        <w:numPr>
          <w:ilvl w:val="0"/>
          <w:numId w:val="17"/>
        </w:numPr>
      </w:pPr>
      <w:r w:rsidRPr="009228F5">
        <w:t>A disruption threatens critical services</w:t>
      </w:r>
    </w:p>
    <w:p w14:paraId="5B36A1B3" w14:textId="77777777" w:rsidR="009228F5" w:rsidRPr="009228F5" w:rsidRDefault="009228F5" w:rsidP="009228F5">
      <w:pPr>
        <w:numPr>
          <w:ilvl w:val="0"/>
          <w:numId w:val="17"/>
        </w:numPr>
      </w:pPr>
      <w:r w:rsidRPr="009228F5">
        <w:t>A major incident is declared by management</w:t>
      </w:r>
    </w:p>
    <w:p w14:paraId="59E644D7" w14:textId="77777777" w:rsidR="009228F5" w:rsidRPr="009228F5" w:rsidRDefault="009228F5" w:rsidP="009228F5">
      <w:pPr>
        <w:numPr>
          <w:ilvl w:val="0"/>
          <w:numId w:val="17"/>
        </w:numPr>
      </w:pPr>
      <w:r w:rsidRPr="009228F5">
        <w:t>External authorities issue relevant warnings or orders</w:t>
      </w:r>
    </w:p>
    <w:p w14:paraId="71EBCCC3" w14:textId="77777777" w:rsidR="009228F5" w:rsidRPr="009228F5" w:rsidRDefault="009228F5" w:rsidP="009228F5">
      <w:r w:rsidRPr="009228F5">
        <w:t>Activation triggers:</w:t>
      </w:r>
    </w:p>
    <w:p w14:paraId="7E1B3AD0" w14:textId="77777777" w:rsidR="009228F5" w:rsidRPr="009228F5" w:rsidRDefault="009228F5" w:rsidP="009228F5">
      <w:pPr>
        <w:numPr>
          <w:ilvl w:val="0"/>
          <w:numId w:val="18"/>
        </w:numPr>
      </w:pPr>
      <w:r w:rsidRPr="009228F5">
        <w:t>Incident assessment</w:t>
      </w:r>
    </w:p>
    <w:p w14:paraId="75AC4601" w14:textId="77777777" w:rsidR="009228F5" w:rsidRPr="009228F5" w:rsidRDefault="009228F5" w:rsidP="009228F5">
      <w:pPr>
        <w:numPr>
          <w:ilvl w:val="0"/>
          <w:numId w:val="18"/>
        </w:numPr>
      </w:pPr>
      <w:r w:rsidRPr="009228F5">
        <w:t>Notification of leadership</w:t>
      </w:r>
    </w:p>
    <w:p w14:paraId="6D068BB9" w14:textId="77777777" w:rsidR="009228F5" w:rsidRPr="009228F5" w:rsidRDefault="009228F5" w:rsidP="009228F5">
      <w:pPr>
        <w:numPr>
          <w:ilvl w:val="0"/>
          <w:numId w:val="18"/>
        </w:numPr>
      </w:pPr>
      <w:r w:rsidRPr="009228F5">
        <w:t>Deployment of continuity teams</w:t>
      </w:r>
    </w:p>
    <w:p w14:paraId="2F2B1FAF" w14:textId="77777777" w:rsidR="009228F5" w:rsidRPr="009228F5" w:rsidRDefault="009228F5" w:rsidP="009228F5">
      <w:pPr>
        <w:numPr>
          <w:ilvl w:val="0"/>
          <w:numId w:val="18"/>
        </w:numPr>
      </w:pPr>
      <w:r w:rsidRPr="009228F5">
        <w:t>Communication to staff and clients</w:t>
      </w:r>
    </w:p>
    <w:p w14:paraId="246B5092" w14:textId="77777777" w:rsidR="009228F5" w:rsidRPr="009228F5" w:rsidRDefault="009228F5" w:rsidP="009228F5">
      <w:r w:rsidRPr="009228F5">
        <w:rPr>
          <w:b/>
          <w:bCs/>
        </w:rPr>
        <w:t>11. Training &amp; Awareness</w:t>
      </w:r>
    </w:p>
    <w:p w14:paraId="43FEBC44" w14:textId="77777777" w:rsidR="009228F5" w:rsidRPr="009228F5" w:rsidRDefault="009228F5" w:rsidP="009228F5">
      <w:pPr>
        <w:numPr>
          <w:ilvl w:val="0"/>
          <w:numId w:val="19"/>
        </w:numPr>
      </w:pPr>
      <w:r w:rsidRPr="009228F5">
        <w:t>Annual BCDR training for all staff</w:t>
      </w:r>
    </w:p>
    <w:p w14:paraId="1E8964A2" w14:textId="77777777" w:rsidR="009228F5" w:rsidRPr="009228F5" w:rsidRDefault="009228F5" w:rsidP="009228F5">
      <w:pPr>
        <w:numPr>
          <w:ilvl w:val="0"/>
          <w:numId w:val="19"/>
        </w:numPr>
      </w:pPr>
      <w:r w:rsidRPr="009228F5">
        <w:t>Scenario</w:t>
      </w:r>
      <w:r w:rsidRPr="009228F5">
        <w:noBreakHyphen/>
        <w:t>based exercises twice per year</w:t>
      </w:r>
    </w:p>
    <w:p w14:paraId="17E64BDC" w14:textId="77777777" w:rsidR="009228F5" w:rsidRPr="009228F5" w:rsidRDefault="009228F5" w:rsidP="009228F5">
      <w:pPr>
        <w:numPr>
          <w:ilvl w:val="0"/>
          <w:numId w:val="19"/>
        </w:numPr>
      </w:pPr>
      <w:r w:rsidRPr="009228F5">
        <w:t>New</w:t>
      </w:r>
      <w:r w:rsidRPr="009228F5">
        <w:noBreakHyphen/>
        <w:t>starter induction includes continuity responsibilities</w:t>
      </w:r>
    </w:p>
    <w:p w14:paraId="78F8E274" w14:textId="77777777" w:rsidR="009228F5" w:rsidRPr="009228F5" w:rsidRDefault="009228F5" w:rsidP="009228F5">
      <w:r w:rsidRPr="009228F5">
        <w:rPr>
          <w:b/>
          <w:bCs/>
        </w:rPr>
        <w:t>12. Testing &amp; Review</w:t>
      </w:r>
    </w:p>
    <w:p w14:paraId="7F146A6E" w14:textId="77777777" w:rsidR="009228F5" w:rsidRPr="009228F5" w:rsidRDefault="009228F5" w:rsidP="009228F5">
      <w:pPr>
        <w:numPr>
          <w:ilvl w:val="0"/>
          <w:numId w:val="20"/>
        </w:numPr>
      </w:pPr>
      <w:r w:rsidRPr="009228F5">
        <w:t>Full BCDR test annually</w:t>
      </w:r>
    </w:p>
    <w:p w14:paraId="4D440C8D" w14:textId="77777777" w:rsidR="009228F5" w:rsidRPr="009228F5" w:rsidRDefault="009228F5" w:rsidP="009228F5">
      <w:pPr>
        <w:numPr>
          <w:ilvl w:val="0"/>
          <w:numId w:val="20"/>
        </w:numPr>
      </w:pPr>
      <w:r w:rsidRPr="009228F5">
        <w:t>Partial tests (communications, IT recovery, mobilisation drills) quarterly</w:t>
      </w:r>
    </w:p>
    <w:p w14:paraId="46A24A2D" w14:textId="77777777" w:rsidR="009228F5" w:rsidRPr="009228F5" w:rsidRDefault="009228F5" w:rsidP="009228F5">
      <w:pPr>
        <w:numPr>
          <w:ilvl w:val="0"/>
          <w:numId w:val="20"/>
        </w:numPr>
      </w:pPr>
      <w:r w:rsidRPr="009228F5">
        <w:t>Post</w:t>
      </w:r>
      <w:r w:rsidRPr="009228F5">
        <w:noBreakHyphen/>
        <w:t>incident reviews conducted within 14 days of any activation</w:t>
      </w:r>
    </w:p>
    <w:p w14:paraId="5B0468BA" w14:textId="77777777" w:rsidR="009228F5" w:rsidRPr="009228F5" w:rsidRDefault="009228F5" w:rsidP="009228F5">
      <w:pPr>
        <w:numPr>
          <w:ilvl w:val="0"/>
          <w:numId w:val="20"/>
        </w:numPr>
      </w:pPr>
      <w:r w:rsidRPr="009228F5">
        <w:t>Policy reviewed annually or after significant organisational change</w:t>
      </w:r>
    </w:p>
    <w:p w14:paraId="5332933E" w14:textId="77777777" w:rsidR="009228F5" w:rsidRPr="009228F5" w:rsidRDefault="009228F5" w:rsidP="009228F5">
      <w:r w:rsidRPr="009228F5">
        <w:rPr>
          <w:b/>
          <w:bCs/>
        </w:rPr>
        <w:t>13. Compliance &amp; Governance</w:t>
      </w:r>
    </w:p>
    <w:p w14:paraId="56478C09" w14:textId="77777777" w:rsidR="009228F5" w:rsidRPr="009228F5" w:rsidRDefault="009228F5" w:rsidP="009228F5">
      <w:r w:rsidRPr="009228F5">
        <w:t>42 Risk Management aligns with:</w:t>
      </w:r>
    </w:p>
    <w:p w14:paraId="11D41F4C" w14:textId="77777777" w:rsidR="009228F5" w:rsidRPr="009228F5" w:rsidRDefault="009228F5" w:rsidP="009228F5">
      <w:pPr>
        <w:numPr>
          <w:ilvl w:val="0"/>
          <w:numId w:val="21"/>
        </w:numPr>
      </w:pPr>
      <w:r w:rsidRPr="009228F5">
        <w:t>ISO 22301 (Business Continuity Management Systems)</w:t>
      </w:r>
    </w:p>
    <w:p w14:paraId="11C15AEA" w14:textId="77777777" w:rsidR="009228F5" w:rsidRPr="009228F5" w:rsidRDefault="009228F5" w:rsidP="009228F5">
      <w:pPr>
        <w:numPr>
          <w:ilvl w:val="0"/>
          <w:numId w:val="21"/>
        </w:numPr>
      </w:pPr>
      <w:r w:rsidRPr="009228F5">
        <w:t>ISO 27001 (Information Security)</w:t>
      </w:r>
    </w:p>
    <w:p w14:paraId="41C96E3E" w14:textId="77777777" w:rsidR="009228F5" w:rsidRPr="009228F5" w:rsidRDefault="009228F5" w:rsidP="009228F5">
      <w:pPr>
        <w:numPr>
          <w:ilvl w:val="0"/>
          <w:numId w:val="21"/>
        </w:numPr>
      </w:pPr>
      <w:r w:rsidRPr="009228F5">
        <w:t>UK regulatory and legal requirements</w:t>
      </w:r>
    </w:p>
    <w:p w14:paraId="679712F1" w14:textId="77777777" w:rsidR="009228F5" w:rsidRPr="009228F5" w:rsidRDefault="009228F5" w:rsidP="009228F5">
      <w:pPr>
        <w:numPr>
          <w:ilvl w:val="0"/>
          <w:numId w:val="21"/>
        </w:numPr>
      </w:pPr>
      <w:r w:rsidRPr="009228F5">
        <w:t>Industry best practice for private security and risk management</w:t>
      </w:r>
    </w:p>
    <w:p w14:paraId="29BEA043" w14:textId="77777777" w:rsidR="009228F5" w:rsidRPr="009228F5" w:rsidRDefault="009228F5" w:rsidP="009228F5">
      <w:r w:rsidRPr="009228F5">
        <w:t>Non</w:t>
      </w:r>
      <w:r w:rsidRPr="009228F5">
        <w:noBreakHyphen/>
        <w:t>compliance may result in disciplinary action.</w:t>
      </w:r>
    </w:p>
    <w:p w14:paraId="1116F5B9" w14:textId="77777777" w:rsidR="009228F5" w:rsidRPr="009228F5" w:rsidRDefault="009228F5" w:rsidP="009228F5">
      <w:r w:rsidRPr="009228F5">
        <w:rPr>
          <w:b/>
          <w:bCs/>
        </w:rPr>
        <w:t>14. Policy Approval &amp; Version Control</w:t>
      </w:r>
    </w:p>
    <w:p w14:paraId="38DD6358" w14:textId="496DCE5C" w:rsidR="009228F5" w:rsidRPr="009228F5" w:rsidRDefault="009228F5" w:rsidP="009228F5">
      <w:r w:rsidRPr="009228F5">
        <w:rPr>
          <w:b/>
          <w:bCs/>
        </w:rPr>
        <w:lastRenderedPageBreak/>
        <w:t>Owner:</w:t>
      </w:r>
      <w:r w:rsidRPr="009228F5">
        <w:t xml:space="preserve"> Managing Director, 42 Risk Management</w:t>
      </w:r>
      <w:r w:rsidRPr="009228F5">
        <w:br/>
      </w:r>
      <w:r w:rsidRPr="009228F5">
        <w:rPr>
          <w:b/>
          <w:bCs/>
        </w:rPr>
        <w:t>Version:</w:t>
      </w:r>
      <w:r w:rsidRPr="009228F5">
        <w:t xml:space="preserve"> 1.0</w:t>
      </w:r>
      <w:r w:rsidRPr="009228F5">
        <w:br/>
      </w:r>
      <w:r w:rsidRPr="009228F5">
        <w:rPr>
          <w:b/>
          <w:bCs/>
        </w:rPr>
        <w:t>Review Cycle:</w:t>
      </w:r>
      <w:r w:rsidRPr="009228F5">
        <w:t xml:space="preserve"> Annual</w:t>
      </w:r>
      <w:r w:rsidRPr="009228F5">
        <w:br/>
      </w:r>
      <w:r w:rsidRPr="009228F5">
        <w:rPr>
          <w:b/>
          <w:bCs/>
        </w:rPr>
        <w:t>Next Review Date:</w:t>
      </w:r>
      <w:r w:rsidRPr="009228F5">
        <w:t xml:space="preserve"> </w:t>
      </w:r>
      <w:r>
        <w:t>15/04/2026</w:t>
      </w:r>
    </w:p>
    <w:p w14:paraId="178B603C" w14:textId="77777777" w:rsidR="009228F5" w:rsidRDefault="009228F5"/>
    <w:sectPr w:rsidR="00922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6A8"/>
    <w:multiLevelType w:val="multilevel"/>
    <w:tmpl w:val="F758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9070A"/>
    <w:multiLevelType w:val="multilevel"/>
    <w:tmpl w:val="91C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91858"/>
    <w:multiLevelType w:val="multilevel"/>
    <w:tmpl w:val="437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90C45"/>
    <w:multiLevelType w:val="multilevel"/>
    <w:tmpl w:val="D41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C6A08"/>
    <w:multiLevelType w:val="multilevel"/>
    <w:tmpl w:val="E5A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B05F3"/>
    <w:multiLevelType w:val="multilevel"/>
    <w:tmpl w:val="C6F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32338"/>
    <w:multiLevelType w:val="multilevel"/>
    <w:tmpl w:val="A716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0578E"/>
    <w:multiLevelType w:val="multilevel"/>
    <w:tmpl w:val="42F8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6245C"/>
    <w:multiLevelType w:val="multilevel"/>
    <w:tmpl w:val="0FD0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0143D"/>
    <w:multiLevelType w:val="multilevel"/>
    <w:tmpl w:val="1B96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74D19"/>
    <w:multiLevelType w:val="multilevel"/>
    <w:tmpl w:val="1F30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35CE6"/>
    <w:multiLevelType w:val="multilevel"/>
    <w:tmpl w:val="722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20FB9"/>
    <w:multiLevelType w:val="multilevel"/>
    <w:tmpl w:val="AC76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9709C"/>
    <w:multiLevelType w:val="multilevel"/>
    <w:tmpl w:val="A23C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C793D"/>
    <w:multiLevelType w:val="multilevel"/>
    <w:tmpl w:val="DEB0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47476"/>
    <w:multiLevelType w:val="multilevel"/>
    <w:tmpl w:val="6BE0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F62CA"/>
    <w:multiLevelType w:val="multilevel"/>
    <w:tmpl w:val="60C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130A3"/>
    <w:multiLevelType w:val="multilevel"/>
    <w:tmpl w:val="46F8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167AA"/>
    <w:multiLevelType w:val="multilevel"/>
    <w:tmpl w:val="5D56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749E2"/>
    <w:multiLevelType w:val="multilevel"/>
    <w:tmpl w:val="6BF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95172"/>
    <w:multiLevelType w:val="multilevel"/>
    <w:tmpl w:val="B82C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328388">
    <w:abstractNumId w:val="8"/>
  </w:num>
  <w:num w:numId="2" w16cid:durableId="707222126">
    <w:abstractNumId w:val="0"/>
  </w:num>
  <w:num w:numId="3" w16cid:durableId="1462458525">
    <w:abstractNumId w:val="20"/>
  </w:num>
  <w:num w:numId="4" w16cid:durableId="336929788">
    <w:abstractNumId w:val="9"/>
  </w:num>
  <w:num w:numId="5" w16cid:durableId="1338650458">
    <w:abstractNumId w:val="5"/>
  </w:num>
  <w:num w:numId="6" w16cid:durableId="924530391">
    <w:abstractNumId w:val="14"/>
  </w:num>
  <w:num w:numId="7" w16cid:durableId="758327866">
    <w:abstractNumId w:val="1"/>
  </w:num>
  <w:num w:numId="8" w16cid:durableId="425226891">
    <w:abstractNumId w:val="3"/>
  </w:num>
  <w:num w:numId="9" w16cid:durableId="1678120149">
    <w:abstractNumId w:val="19"/>
  </w:num>
  <w:num w:numId="10" w16cid:durableId="6491554">
    <w:abstractNumId w:val="11"/>
  </w:num>
  <w:num w:numId="11" w16cid:durableId="1402561742">
    <w:abstractNumId w:val="4"/>
  </w:num>
  <w:num w:numId="12" w16cid:durableId="1967734932">
    <w:abstractNumId w:val="17"/>
  </w:num>
  <w:num w:numId="13" w16cid:durableId="325788436">
    <w:abstractNumId w:val="6"/>
  </w:num>
  <w:num w:numId="14" w16cid:durableId="943194607">
    <w:abstractNumId w:val="15"/>
  </w:num>
  <w:num w:numId="15" w16cid:durableId="472987684">
    <w:abstractNumId w:val="16"/>
  </w:num>
  <w:num w:numId="16" w16cid:durableId="608316662">
    <w:abstractNumId w:val="18"/>
  </w:num>
  <w:num w:numId="17" w16cid:durableId="256327078">
    <w:abstractNumId w:val="2"/>
  </w:num>
  <w:num w:numId="18" w16cid:durableId="911549053">
    <w:abstractNumId w:val="12"/>
  </w:num>
  <w:num w:numId="19" w16cid:durableId="1386756318">
    <w:abstractNumId w:val="7"/>
  </w:num>
  <w:num w:numId="20" w16cid:durableId="1523974859">
    <w:abstractNumId w:val="10"/>
  </w:num>
  <w:num w:numId="21" w16cid:durableId="7706601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F5"/>
    <w:rsid w:val="009228F5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9175"/>
  <w15:chartTrackingRefBased/>
  <w15:docId w15:val="{E97A8D21-4701-4953-9DAC-60E0D08A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4634</Characters>
  <Application>Microsoft Office Word</Application>
  <DocSecurity>0</DocSecurity>
  <Lines>121</Lines>
  <Paragraphs>112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2026-04-15T15:54:00Z</dcterms:created>
  <dcterms:modified xsi:type="dcterms:W3CDTF">2026-04-15T15:55:00Z</dcterms:modified>
</cp:coreProperties>
</file>