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B6AD" w14:textId="14A09EC8" w:rsidR="00673332" w:rsidRPr="00673332" w:rsidRDefault="00673332" w:rsidP="00673332">
      <w:pPr>
        <w:jc w:val="center"/>
        <w:rPr>
          <w:b/>
          <w:bCs/>
        </w:rPr>
      </w:pPr>
      <w:r>
        <w:rPr>
          <w:b/>
          <w:bCs/>
        </w:rPr>
        <w:t xml:space="preserve">42 Risk Management </w:t>
      </w:r>
      <w:r w:rsidRPr="00673332">
        <w:rPr>
          <w:b/>
          <w:bCs/>
        </w:rPr>
        <w:t>Employment Status Policy (HMRC</w:t>
      </w:r>
      <w:r w:rsidRPr="00673332">
        <w:rPr>
          <w:b/>
          <w:bCs/>
        </w:rPr>
        <w:noBreakHyphen/>
        <w:t>Aligned)</w:t>
      </w:r>
    </w:p>
    <w:p w14:paraId="79A57F75" w14:textId="4242EDB2" w:rsidR="00673332" w:rsidRDefault="00673332" w:rsidP="00673332">
      <w:pPr>
        <w:jc w:val="center"/>
      </w:pPr>
      <w:r w:rsidRPr="00673332">
        <w:rPr>
          <w:b/>
          <w:bCs/>
        </w:rPr>
        <w:t>Version:</w:t>
      </w:r>
      <w:r w:rsidRPr="00673332">
        <w:t xml:space="preserve"> 1.0</w:t>
      </w:r>
    </w:p>
    <w:p w14:paraId="6F9ED672" w14:textId="1CA5A965" w:rsidR="00673332" w:rsidRDefault="00673332" w:rsidP="00673332">
      <w:pPr>
        <w:jc w:val="center"/>
      </w:pPr>
      <w:r w:rsidRPr="00673332">
        <w:rPr>
          <w:b/>
          <w:bCs/>
        </w:rPr>
        <w:t>Owner:</w:t>
      </w:r>
      <w:r w:rsidRPr="00673332">
        <w:t xml:space="preserve"> Managing Director</w:t>
      </w:r>
    </w:p>
    <w:p w14:paraId="7E87FEB2" w14:textId="1A605877" w:rsidR="00673332" w:rsidRDefault="00673332" w:rsidP="00673332">
      <w:pPr>
        <w:jc w:val="center"/>
      </w:pPr>
      <w:r w:rsidRPr="00673332">
        <w:rPr>
          <w:b/>
          <w:bCs/>
        </w:rPr>
        <w:t>Applies to:</w:t>
      </w:r>
      <w:r w:rsidRPr="00673332">
        <w:t xml:space="preserve"> All operational, administrative, and managerial staff</w:t>
      </w:r>
    </w:p>
    <w:p w14:paraId="152BCD16" w14:textId="3B95D7E3" w:rsidR="00673332" w:rsidRDefault="00673332" w:rsidP="00673332">
      <w:pPr>
        <w:jc w:val="center"/>
      </w:pPr>
      <w:r w:rsidRPr="00673332">
        <w:rPr>
          <w:b/>
          <w:bCs/>
        </w:rPr>
        <w:t>Review cycle:</w:t>
      </w:r>
      <w:r w:rsidRPr="00673332">
        <w:t xml:space="preserve"> Annual or upon legislative change</w:t>
      </w:r>
    </w:p>
    <w:p w14:paraId="00B27BE4" w14:textId="77777777" w:rsidR="00673332" w:rsidRPr="00673332" w:rsidRDefault="00673332" w:rsidP="00673332">
      <w:pPr>
        <w:jc w:val="center"/>
      </w:pPr>
    </w:p>
    <w:p w14:paraId="4C678E59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1. Purpose of This Policy</w:t>
      </w:r>
    </w:p>
    <w:p w14:paraId="3BCCBF81" w14:textId="77777777" w:rsidR="00673332" w:rsidRPr="00673332" w:rsidRDefault="00673332" w:rsidP="00673332">
      <w:r w:rsidRPr="00673332">
        <w:t xml:space="preserve">This policy sets out how the company determines whether individuals engaged to deliver security or consultancy services are classified as </w:t>
      </w:r>
      <w:r w:rsidRPr="00673332">
        <w:rPr>
          <w:b/>
          <w:bCs/>
        </w:rPr>
        <w:t>employees (PAYE)</w:t>
      </w:r>
      <w:r w:rsidRPr="00673332">
        <w:t xml:space="preserve"> or </w:t>
      </w:r>
      <w:r w:rsidRPr="00673332">
        <w:rPr>
          <w:b/>
          <w:bCs/>
        </w:rPr>
        <w:t>self</w:t>
      </w:r>
      <w:r w:rsidRPr="00673332">
        <w:rPr>
          <w:b/>
          <w:bCs/>
        </w:rPr>
        <w:noBreakHyphen/>
        <w:t>employed contractors</w:t>
      </w:r>
      <w:r w:rsidRPr="00673332">
        <w:t>.</w:t>
      </w:r>
    </w:p>
    <w:p w14:paraId="38DB832B" w14:textId="77777777" w:rsidR="00673332" w:rsidRPr="00673332" w:rsidRDefault="00673332" w:rsidP="00673332">
      <w:r w:rsidRPr="00673332">
        <w:t>It ensures compliance with:</w:t>
      </w:r>
    </w:p>
    <w:p w14:paraId="5843D127" w14:textId="77777777" w:rsidR="00673332" w:rsidRPr="00673332" w:rsidRDefault="00673332" w:rsidP="00673332">
      <w:pPr>
        <w:numPr>
          <w:ilvl w:val="0"/>
          <w:numId w:val="1"/>
        </w:numPr>
      </w:pPr>
      <w:r w:rsidRPr="00673332">
        <w:t>HMRC Employment Status for Tax rules</w:t>
      </w:r>
    </w:p>
    <w:p w14:paraId="3CBB986A" w14:textId="77777777" w:rsidR="00673332" w:rsidRPr="00673332" w:rsidRDefault="00673332" w:rsidP="00673332">
      <w:pPr>
        <w:numPr>
          <w:ilvl w:val="0"/>
          <w:numId w:val="1"/>
        </w:numPr>
      </w:pPr>
      <w:r w:rsidRPr="00673332">
        <w:t xml:space="preserve">Relevant case law (Ready Mixed Concrete, </w:t>
      </w:r>
      <w:proofErr w:type="spellStart"/>
      <w:r w:rsidRPr="00673332">
        <w:t>Autoclenz</w:t>
      </w:r>
      <w:proofErr w:type="spellEnd"/>
      <w:r w:rsidRPr="00673332">
        <w:t>, Pimlico Plumbers)</w:t>
      </w:r>
    </w:p>
    <w:p w14:paraId="03D2ECC8" w14:textId="77777777" w:rsidR="00673332" w:rsidRPr="00673332" w:rsidRDefault="00673332" w:rsidP="00673332">
      <w:pPr>
        <w:numPr>
          <w:ilvl w:val="0"/>
          <w:numId w:val="1"/>
        </w:numPr>
      </w:pPr>
      <w:r w:rsidRPr="00673332">
        <w:t>Private Security Industry Act 2001</w:t>
      </w:r>
    </w:p>
    <w:p w14:paraId="4DD27911" w14:textId="77777777" w:rsidR="00673332" w:rsidRPr="00673332" w:rsidRDefault="00673332" w:rsidP="00673332">
      <w:pPr>
        <w:numPr>
          <w:ilvl w:val="0"/>
          <w:numId w:val="1"/>
        </w:numPr>
      </w:pPr>
      <w:r w:rsidRPr="00673332">
        <w:t>SIA ACS standards (where applicable)</w:t>
      </w:r>
    </w:p>
    <w:p w14:paraId="1E7B54CC" w14:textId="77777777" w:rsidR="00673332" w:rsidRPr="00673332" w:rsidRDefault="00673332" w:rsidP="00673332">
      <w:r w:rsidRPr="00673332">
        <w:t>The purpose is to:</w:t>
      </w:r>
    </w:p>
    <w:p w14:paraId="7C70E4DB" w14:textId="77777777" w:rsidR="00673332" w:rsidRPr="00673332" w:rsidRDefault="00673332" w:rsidP="00673332">
      <w:pPr>
        <w:numPr>
          <w:ilvl w:val="0"/>
          <w:numId w:val="2"/>
        </w:numPr>
      </w:pPr>
      <w:r w:rsidRPr="00673332">
        <w:t>Prevent misclassification</w:t>
      </w:r>
    </w:p>
    <w:p w14:paraId="1208A218" w14:textId="77777777" w:rsidR="00673332" w:rsidRPr="00673332" w:rsidRDefault="00673332" w:rsidP="00673332">
      <w:pPr>
        <w:numPr>
          <w:ilvl w:val="0"/>
          <w:numId w:val="2"/>
        </w:numPr>
      </w:pPr>
      <w:r w:rsidRPr="00673332">
        <w:t>Protect the company from tax liabilities, penalties, and reputational risk</w:t>
      </w:r>
    </w:p>
    <w:p w14:paraId="703F21FF" w14:textId="77777777" w:rsidR="00673332" w:rsidRPr="00673332" w:rsidRDefault="00673332" w:rsidP="00673332">
      <w:pPr>
        <w:numPr>
          <w:ilvl w:val="0"/>
          <w:numId w:val="2"/>
        </w:numPr>
      </w:pPr>
      <w:r w:rsidRPr="00673332">
        <w:t>Ensure fair and lawful treatment of all workers</w:t>
      </w:r>
    </w:p>
    <w:p w14:paraId="41082514" w14:textId="77777777" w:rsidR="00673332" w:rsidRPr="00673332" w:rsidRDefault="00673332" w:rsidP="00673332">
      <w:pPr>
        <w:numPr>
          <w:ilvl w:val="0"/>
          <w:numId w:val="2"/>
        </w:numPr>
      </w:pPr>
      <w:r w:rsidRPr="00673332">
        <w:t>Provide managers with clear decision</w:t>
      </w:r>
      <w:r w:rsidRPr="00673332">
        <w:noBreakHyphen/>
        <w:t>making criteria</w:t>
      </w:r>
    </w:p>
    <w:p w14:paraId="70834A67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2. Policy Statement</w:t>
      </w:r>
    </w:p>
    <w:p w14:paraId="77CA3EF6" w14:textId="77777777" w:rsidR="00673332" w:rsidRPr="00673332" w:rsidRDefault="00673332" w:rsidP="00673332">
      <w:r w:rsidRPr="00673332">
        <w:t>The company is committed to ensuring that all individuals are engaged under the correct employment status.</w:t>
      </w:r>
    </w:p>
    <w:p w14:paraId="24DE52CA" w14:textId="77777777" w:rsidR="00673332" w:rsidRPr="00673332" w:rsidRDefault="00673332" w:rsidP="00673332">
      <w:r w:rsidRPr="00673332">
        <w:t>We recognise that:</w:t>
      </w:r>
    </w:p>
    <w:p w14:paraId="001AC6C2" w14:textId="77777777" w:rsidR="00673332" w:rsidRPr="00673332" w:rsidRDefault="00673332" w:rsidP="00673332">
      <w:pPr>
        <w:numPr>
          <w:ilvl w:val="0"/>
          <w:numId w:val="3"/>
        </w:numPr>
      </w:pPr>
      <w:r w:rsidRPr="00673332">
        <w:t xml:space="preserve">Employment status is determined by </w:t>
      </w:r>
      <w:r w:rsidRPr="00673332">
        <w:rPr>
          <w:b/>
          <w:bCs/>
        </w:rPr>
        <w:t>working practices</w:t>
      </w:r>
      <w:r w:rsidRPr="00673332">
        <w:t>, not job titles or contract wording</w:t>
      </w:r>
    </w:p>
    <w:p w14:paraId="1E47BCDF" w14:textId="77777777" w:rsidR="00673332" w:rsidRPr="00673332" w:rsidRDefault="00673332" w:rsidP="00673332">
      <w:pPr>
        <w:numPr>
          <w:ilvl w:val="0"/>
          <w:numId w:val="3"/>
        </w:numPr>
      </w:pPr>
      <w:r w:rsidRPr="00673332">
        <w:t>HMRC applies a multi</w:t>
      </w:r>
      <w:r w:rsidRPr="00673332">
        <w:noBreakHyphen/>
        <w:t>factor test</w:t>
      </w:r>
    </w:p>
    <w:p w14:paraId="412579ED" w14:textId="77777777" w:rsidR="00673332" w:rsidRPr="00673332" w:rsidRDefault="00673332" w:rsidP="00673332">
      <w:pPr>
        <w:numPr>
          <w:ilvl w:val="0"/>
          <w:numId w:val="3"/>
        </w:numPr>
      </w:pPr>
      <w:r w:rsidRPr="00673332">
        <w:t xml:space="preserve">Security guarding roles are generally </w:t>
      </w:r>
      <w:r w:rsidRPr="00673332">
        <w:rPr>
          <w:b/>
          <w:bCs/>
        </w:rPr>
        <w:t>not compatible</w:t>
      </w:r>
      <w:r w:rsidRPr="00673332">
        <w:t xml:space="preserve"> with self</w:t>
      </w:r>
      <w:r w:rsidRPr="00673332">
        <w:noBreakHyphen/>
        <w:t>employment</w:t>
      </w:r>
    </w:p>
    <w:p w14:paraId="55C342D3" w14:textId="77777777" w:rsidR="00673332" w:rsidRPr="00673332" w:rsidRDefault="00673332" w:rsidP="00673332">
      <w:pPr>
        <w:numPr>
          <w:ilvl w:val="0"/>
          <w:numId w:val="3"/>
        </w:numPr>
      </w:pPr>
      <w:r w:rsidRPr="00673332">
        <w:t>Specialist consultancy roles may be suitable for self</w:t>
      </w:r>
      <w:r w:rsidRPr="00673332">
        <w:noBreakHyphen/>
        <w:t>employment</w:t>
      </w:r>
    </w:p>
    <w:p w14:paraId="3EE78EAA" w14:textId="77777777" w:rsidR="00673332" w:rsidRPr="00673332" w:rsidRDefault="00673332" w:rsidP="00673332">
      <w:r w:rsidRPr="00673332">
        <w:lastRenderedPageBreak/>
        <w:t>The company will always classify workers in accordance with HMRC’s legal tests, even if this increases operational cost.</w:t>
      </w:r>
    </w:p>
    <w:p w14:paraId="5458ECD1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3. Scope</w:t>
      </w:r>
    </w:p>
    <w:p w14:paraId="7281FEB1" w14:textId="77777777" w:rsidR="00673332" w:rsidRPr="00673332" w:rsidRDefault="00673332" w:rsidP="00673332">
      <w:r w:rsidRPr="00673332">
        <w:t>This policy applies to all individuals performing:</w:t>
      </w:r>
    </w:p>
    <w:p w14:paraId="0014B44E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Security guarding</w:t>
      </w:r>
    </w:p>
    <w:p w14:paraId="3555CC4F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Door supervision</w:t>
      </w:r>
    </w:p>
    <w:p w14:paraId="378BC07A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Event security</w:t>
      </w:r>
    </w:p>
    <w:p w14:paraId="0763DE44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Corporate reception security</w:t>
      </w:r>
    </w:p>
    <w:p w14:paraId="1D52974B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Control room operations</w:t>
      </w:r>
    </w:p>
    <w:p w14:paraId="0482E1C1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Mobile response</w:t>
      </w:r>
    </w:p>
    <w:p w14:paraId="2C1B63DC" w14:textId="77777777" w:rsidR="00673332" w:rsidRPr="00673332" w:rsidRDefault="00673332" w:rsidP="00673332">
      <w:pPr>
        <w:numPr>
          <w:ilvl w:val="0"/>
          <w:numId w:val="4"/>
        </w:numPr>
      </w:pPr>
      <w:r w:rsidRPr="00673332">
        <w:t>Consultancy, training, and risk assessment</w:t>
      </w:r>
    </w:p>
    <w:p w14:paraId="31D2B1FC" w14:textId="77777777" w:rsidR="00673332" w:rsidRPr="00673332" w:rsidRDefault="00673332" w:rsidP="00673332">
      <w:r w:rsidRPr="00673332">
        <w:t>It applies to both:</w:t>
      </w:r>
    </w:p>
    <w:p w14:paraId="7B02D9D3" w14:textId="77777777" w:rsidR="00673332" w:rsidRPr="00673332" w:rsidRDefault="00673332" w:rsidP="00673332">
      <w:pPr>
        <w:numPr>
          <w:ilvl w:val="0"/>
          <w:numId w:val="5"/>
        </w:numPr>
      </w:pPr>
      <w:r w:rsidRPr="00673332">
        <w:t>Direct engagements</w:t>
      </w:r>
    </w:p>
    <w:p w14:paraId="376B6638" w14:textId="77777777" w:rsidR="00673332" w:rsidRPr="00673332" w:rsidRDefault="00673332" w:rsidP="00673332">
      <w:pPr>
        <w:numPr>
          <w:ilvl w:val="0"/>
          <w:numId w:val="5"/>
        </w:numPr>
      </w:pPr>
      <w:r w:rsidRPr="00673332">
        <w:t>Subcontracted or agency</w:t>
      </w:r>
      <w:r w:rsidRPr="00673332">
        <w:noBreakHyphen/>
        <w:t>supplied personnel</w:t>
      </w:r>
    </w:p>
    <w:p w14:paraId="2E3D41D8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4. HMRC Employment Status Tests</w:t>
      </w:r>
    </w:p>
    <w:p w14:paraId="7F13CA97" w14:textId="77777777" w:rsidR="00673332" w:rsidRPr="00673332" w:rsidRDefault="00673332" w:rsidP="00673332">
      <w:r w:rsidRPr="00673332">
        <w:t>HMRC determines employment status using three primary tests, supported by secondary indicators.</w:t>
      </w:r>
    </w:p>
    <w:p w14:paraId="354FFBDE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4.1 Primary Tests</w:t>
      </w:r>
    </w:p>
    <w:p w14:paraId="587E349C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1. Control</w:t>
      </w:r>
    </w:p>
    <w:p w14:paraId="7CB53104" w14:textId="77777777" w:rsidR="00673332" w:rsidRPr="00673332" w:rsidRDefault="00673332" w:rsidP="00673332">
      <w:r w:rsidRPr="00673332">
        <w:t>We assess who controls:</w:t>
      </w:r>
    </w:p>
    <w:p w14:paraId="4E265951" w14:textId="77777777" w:rsidR="00673332" w:rsidRPr="00673332" w:rsidRDefault="00673332" w:rsidP="00673332">
      <w:pPr>
        <w:numPr>
          <w:ilvl w:val="0"/>
          <w:numId w:val="6"/>
        </w:numPr>
      </w:pPr>
      <w:r w:rsidRPr="00673332">
        <w:t>Working hours</w:t>
      </w:r>
    </w:p>
    <w:p w14:paraId="303D63CD" w14:textId="77777777" w:rsidR="00673332" w:rsidRPr="00673332" w:rsidRDefault="00673332" w:rsidP="00673332">
      <w:pPr>
        <w:numPr>
          <w:ilvl w:val="0"/>
          <w:numId w:val="6"/>
        </w:numPr>
      </w:pPr>
      <w:r w:rsidRPr="00673332">
        <w:t>Location</w:t>
      </w:r>
    </w:p>
    <w:p w14:paraId="3E2A6E1D" w14:textId="77777777" w:rsidR="00673332" w:rsidRPr="00673332" w:rsidRDefault="00673332" w:rsidP="00673332">
      <w:pPr>
        <w:numPr>
          <w:ilvl w:val="0"/>
          <w:numId w:val="6"/>
        </w:numPr>
      </w:pPr>
      <w:r w:rsidRPr="00673332">
        <w:t>Duties</w:t>
      </w:r>
    </w:p>
    <w:p w14:paraId="7CCF22AD" w14:textId="77777777" w:rsidR="00673332" w:rsidRPr="00673332" w:rsidRDefault="00673332" w:rsidP="00673332">
      <w:pPr>
        <w:numPr>
          <w:ilvl w:val="0"/>
          <w:numId w:val="6"/>
        </w:numPr>
      </w:pPr>
      <w:r w:rsidRPr="00673332">
        <w:t>Methods of work</w:t>
      </w:r>
    </w:p>
    <w:p w14:paraId="31724660" w14:textId="77777777" w:rsidR="00673332" w:rsidRPr="00673332" w:rsidRDefault="00673332" w:rsidP="00673332">
      <w:pPr>
        <w:numPr>
          <w:ilvl w:val="0"/>
          <w:numId w:val="6"/>
        </w:numPr>
      </w:pPr>
      <w:r w:rsidRPr="00673332">
        <w:t>Appearance and conduct</w:t>
      </w:r>
    </w:p>
    <w:p w14:paraId="0802B0B6" w14:textId="77777777" w:rsidR="00673332" w:rsidRPr="00673332" w:rsidRDefault="00673332" w:rsidP="00673332">
      <w:r w:rsidRPr="00673332">
        <w:t>High control = employment.</w:t>
      </w:r>
    </w:p>
    <w:p w14:paraId="6A41F5CE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2. Mutuality of Obligation (MOO)</w:t>
      </w:r>
    </w:p>
    <w:p w14:paraId="7F7FC8CF" w14:textId="77777777" w:rsidR="00673332" w:rsidRPr="00673332" w:rsidRDefault="00673332" w:rsidP="00673332">
      <w:r w:rsidRPr="00673332">
        <w:t>We assess whether:</w:t>
      </w:r>
    </w:p>
    <w:p w14:paraId="64479965" w14:textId="77777777" w:rsidR="00673332" w:rsidRPr="00673332" w:rsidRDefault="00673332" w:rsidP="00673332">
      <w:pPr>
        <w:numPr>
          <w:ilvl w:val="0"/>
          <w:numId w:val="7"/>
        </w:numPr>
      </w:pPr>
      <w:r w:rsidRPr="00673332">
        <w:t>The company is obliged to offer work</w:t>
      </w:r>
    </w:p>
    <w:p w14:paraId="29D49C9F" w14:textId="77777777" w:rsidR="00673332" w:rsidRPr="00673332" w:rsidRDefault="00673332" w:rsidP="00673332">
      <w:pPr>
        <w:numPr>
          <w:ilvl w:val="0"/>
          <w:numId w:val="7"/>
        </w:numPr>
      </w:pPr>
      <w:r w:rsidRPr="00673332">
        <w:lastRenderedPageBreak/>
        <w:t>The individual is obliged to accept it</w:t>
      </w:r>
    </w:p>
    <w:p w14:paraId="5C894CF0" w14:textId="77777777" w:rsidR="00673332" w:rsidRPr="00673332" w:rsidRDefault="00673332" w:rsidP="00673332">
      <w:r w:rsidRPr="00673332">
        <w:t>If both obligations exist = employment.</w:t>
      </w:r>
    </w:p>
    <w:p w14:paraId="1A59707A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3. Personal Service</w:t>
      </w:r>
    </w:p>
    <w:p w14:paraId="743CB143" w14:textId="77777777" w:rsidR="00673332" w:rsidRPr="00673332" w:rsidRDefault="00673332" w:rsidP="00673332">
      <w:r w:rsidRPr="00673332">
        <w:t>We assess whether the individual:</w:t>
      </w:r>
    </w:p>
    <w:p w14:paraId="57695957" w14:textId="77777777" w:rsidR="00673332" w:rsidRPr="00673332" w:rsidRDefault="00673332" w:rsidP="00673332">
      <w:pPr>
        <w:numPr>
          <w:ilvl w:val="0"/>
          <w:numId w:val="8"/>
        </w:numPr>
      </w:pPr>
      <w:r w:rsidRPr="00673332">
        <w:t>Must perform the work personally</w:t>
      </w:r>
    </w:p>
    <w:p w14:paraId="7F953E23" w14:textId="77777777" w:rsidR="00673332" w:rsidRPr="00673332" w:rsidRDefault="00673332" w:rsidP="00673332">
      <w:pPr>
        <w:numPr>
          <w:ilvl w:val="0"/>
          <w:numId w:val="8"/>
        </w:numPr>
      </w:pPr>
      <w:r w:rsidRPr="00673332">
        <w:t>Has a genuine right to send a substitute</w:t>
      </w:r>
    </w:p>
    <w:p w14:paraId="1B7DB542" w14:textId="77777777" w:rsidR="00673332" w:rsidRPr="00673332" w:rsidRDefault="00673332" w:rsidP="00673332">
      <w:r w:rsidRPr="00673332">
        <w:t>No substitution = employment.</w:t>
      </w:r>
    </w:p>
    <w:p w14:paraId="409F7839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4.2 Secondary Indicators</w:t>
      </w:r>
    </w:p>
    <w:p w14:paraId="40D3F4FB" w14:textId="77777777" w:rsidR="00673332" w:rsidRPr="00673332" w:rsidRDefault="00673332" w:rsidP="00673332">
      <w:r w:rsidRPr="00673332">
        <w:t>HMRC also considers:</w:t>
      </w:r>
    </w:p>
    <w:p w14:paraId="1E6A0598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Financial risk</w:t>
      </w:r>
    </w:p>
    <w:p w14:paraId="64656BD6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Provision of equipment</w:t>
      </w:r>
    </w:p>
    <w:p w14:paraId="21E6E5DB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Integration into the business</w:t>
      </w:r>
    </w:p>
    <w:p w14:paraId="320CD8BA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Opportunity for profit</w:t>
      </w:r>
    </w:p>
    <w:p w14:paraId="31E32D11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Number of clients</w:t>
      </w:r>
    </w:p>
    <w:p w14:paraId="7344A251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Insurance arrangements</w:t>
      </w:r>
    </w:p>
    <w:p w14:paraId="2B13DFA9" w14:textId="77777777" w:rsidR="00673332" w:rsidRPr="00673332" w:rsidRDefault="00673332" w:rsidP="00673332">
      <w:pPr>
        <w:numPr>
          <w:ilvl w:val="0"/>
          <w:numId w:val="9"/>
        </w:numPr>
      </w:pPr>
      <w:r w:rsidRPr="00673332">
        <w:t>Method of payment (invoice vs payroll)</w:t>
      </w:r>
    </w:p>
    <w:p w14:paraId="34780EF7" w14:textId="77777777" w:rsidR="00673332" w:rsidRPr="00673332" w:rsidRDefault="00673332" w:rsidP="00673332">
      <w:r w:rsidRPr="00673332">
        <w:t>These indicators support but do not override the primary tests.</w:t>
      </w:r>
    </w:p>
    <w:p w14:paraId="7CE2F8E3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5. Application to Security Roles</w:t>
      </w:r>
    </w:p>
    <w:p w14:paraId="2A731088" w14:textId="77777777" w:rsidR="00673332" w:rsidRPr="00673332" w:rsidRDefault="00673332" w:rsidP="00673332">
      <w:r w:rsidRPr="00673332">
        <w:t>Based on HMRC criteria and industry norms:</w:t>
      </w:r>
    </w:p>
    <w:p w14:paraId="1B4DF2D2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5.1 Roles that must be PAYE</w:t>
      </w:r>
    </w:p>
    <w:p w14:paraId="18692BB9" w14:textId="77777777" w:rsidR="00673332" w:rsidRPr="00673332" w:rsidRDefault="00673332" w:rsidP="00673332">
      <w:r w:rsidRPr="00673332">
        <w:t xml:space="preserve">The following roles </w:t>
      </w:r>
      <w:r w:rsidRPr="00673332">
        <w:rPr>
          <w:b/>
          <w:bCs/>
        </w:rPr>
        <w:t>must</w:t>
      </w:r>
      <w:r w:rsidRPr="00673332">
        <w:t xml:space="preserve"> be classified as employees due to high control, personal service, and integration:</w:t>
      </w:r>
    </w:p>
    <w:p w14:paraId="15BF0BFC" w14:textId="77777777" w:rsidR="00673332" w:rsidRPr="00673332" w:rsidRDefault="00673332" w:rsidP="00673332">
      <w:pPr>
        <w:numPr>
          <w:ilvl w:val="0"/>
          <w:numId w:val="10"/>
        </w:numPr>
      </w:pPr>
      <w:r w:rsidRPr="00673332">
        <w:t>Security Officer</w:t>
      </w:r>
    </w:p>
    <w:p w14:paraId="5D3B89BA" w14:textId="77777777" w:rsidR="00673332" w:rsidRPr="00673332" w:rsidRDefault="00673332" w:rsidP="00673332">
      <w:pPr>
        <w:numPr>
          <w:ilvl w:val="0"/>
          <w:numId w:val="10"/>
        </w:numPr>
      </w:pPr>
      <w:r w:rsidRPr="00673332">
        <w:t>Door Supervisor</w:t>
      </w:r>
    </w:p>
    <w:p w14:paraId="501F93D7" w14:textId="77777777" w:rsidR="00673332" w:rsidRPr="00673332" w:rsidRDefault="00673332" w:rsidP="00673332">
      <w:pPr>
        <w:numPr>
          <w:ilvl w:val="0"/>
          <w:numId w:val="10"/>
        </w:numPr>
      </w:pPr>
      <w:r w:rsidRPr="00673332">
        <w:t>Corporate Security / Concierge</w:t>
      </w:r>
    </w:p>
    <w:p w14:paraId="66776ED4" w14:textId="77777777" w:rsidR="00673332" w:rsidRPr="00673332" w:rsidRDefault="00673332" w:rsidP="00673332">
      <w:pPr>
        <w:numPr>
          <w:ilvl w:val="0"/>
          <w:numId w:val="10"/>
        </w:numPr>
      </w:pPr>
      <w:r w:rsidRPr="00673332">
        <w:t>Control Room Operator</w:t>
      </w:r>
    </w:p>
    <w:p w14:paraId="0EE39F0C" w14:textId="77777777" w:rsidR="00673332" w:rsidRPr="00673332" w:rsidRDefault="00673332" w:rsidP="00673332">
      <w:pPr>
        <w:numPr>
          <w:ilvl w:val="0"/>
          <w:numId w:val="10"/>
        </w:numPr>
      </w:pPr>
      <w:r w:rsidRPr="00673332">
        <w:t>Mobile Patrol Officer</w:t>
      </w:r>
    </w:p>
    <w:p w14:paraId="4D5955A4" w14:textId="77777777" w:rsidR="00673332" w:rsidRPr="00673332" w:rsidRDefault="00673332" w:rsidP="00673332">
      <w:pPr>
        <w:numPr>
          <w:ilvl w:val="0"/>
          <w:numId w:val="10"/>
        </w:numPr>
      </w:pPr>
      <w:r w:rsidRPr="00673332">
        <w:t>Event Security (SIA roles)</w:t>
      </w:r>
    </w:p>
    <w:p w14:paraId="77375CF3" w14:textId="77777777" w:rsidR="00673332" w:rsidRPr="00673332" w:rsidRDefault="00673332" w:rsidP="00673332">
      <w:r w:rsidRPr="00673332">
        <w:rPr>
          <w:b/>
          <w:bCs/>
        </w:rPr>
        <w:lastRenderedPageBreak/>
        <w:t>Rationale:</w:t>
      </w:r>
      <w:r w:rsidRPr="00673332">
        <w:t xml:space="preserve"> These roles require fixed hours, direct supervision, adherence to SOPs, and personal service. Substitution is not feasible. Workers are integrated into the company’s operational structure.</w:t>
      </w:r>
    </w:p>
    <w:p w14:paraId="21F5D775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5.2 Roles that may be Self</w:t>
      </w:r>
      <w:r w:rsidRPr="00673332">
        <w:rPr>
          <w:b/>
          <w:bCs/>
        </w:rPr>
        <w:noBreakHyphen/>
        <w:t>Employed</w:t>
      </w:r>
    </w:p>
    <w:p w14:paraId="6F575CAC" w14:textId="77777777" w:rsidR="00673332" w:rsidRPr="00673332" w:rsidRDefault="00673332" w:rsidP="00673332">
      <w:r w:rsidRPr="00673332">
        <w:t xml:space="preserve">The following roles </w:t>
      </w:r>
      <w:r w:rsidRPr="00673332">
        <w:rPr>
          <w:b/>
          <w:bCs/>
        </w:rPr>
        <w:t>may</w:t>
      </w:r>
      <w:r w:rsidRPr="00673332">
        <w:t xml:space="preserve"> be engaged on a self</w:t>
      </w:r>
      <w:r w:rsidRPr="00673332">
        <w:noBreakHyphen/>
        <w:t>employed basis if they meet HMRC criteria:</w:t>
      </w:r>
    </w:p>
    <w:p w14:paraId="058B2308" w14:textId="77777777" w:rsidR="00673332" w:rsidRPr="00673332" w:rsidRDefault="00673332" w:rsidP="00673332">
      <w:pPr>
        <w:numPr>
          <w:ilvl w:val="0"/>
          <w:numId w:val="11"/>
        </w:numPr>
      </w:pPr>
      <w:r w:rsidRPr="00673332">
        <w:t>Security Consultant</w:t>
      </w:r>
    </w:p>
    <w:p w14:paraId="45CB96CA" w14:textId="77777777" w:rsidR="00673332" w:rsidRPr="00673332" w:rsidRDefault="00673332" w:rsidP="00673332">
      <w:pPr>
        <w:numPr>
          <w:ilvl w:val="0"/>
          <w:numId w:val="11"/>
        </w:numPr>
      </w:pPr>
      <w:r w:rsidRPr="00673332">
        <w:t>Risk Assessor</w:t>
      </w:r>
    </w:p>
    <w:p w14:paraId="2E6495A8" w14:textId="77777777" w:rsidR="00673332" w:rsidRPr="00673332" w:rsidRDefault="00673332" w:rsidP="00673332">
      <w:pPr>
        <w:numPr>
          <w:ilvl w:val="0"/>
          <w:numId w:val="11"/>
        </w:numPr>
      </w:pPr>
      <w:r w:rsidRPr="00673332">
        <w:t>Trainer / Instructor</w:t>
      </w:r>
    </w:p>
    <w:p w14:paraId="63CE1270" w14:textId="77777777" w:rsidR="00673332" w:rsidRPr="00673332" w:rsidRDefault="00673332" w:rsidP="00673332">
      <w:pPr>
        <w:numPr>
          <w:ilvl w:val="0"/>
          <w:numId w:val="11"/>
        </w:numPr>
      </w:pPr>
      <w:r w:rsidRPr="00673332">
        <w:t>Specialist Advisor</w:t>
      </w:r>
    </w:p>
    <w:p w14:paraId="73A64CAB" w14:textId="77777777" w:rsidR="00673332" w:rsidRPr="00673332" w:rsidRDefault="00673332" w:rsidP="00673332">
      <w:pPr>
        <w:numPr>
          <w:ilvl w:val="0"/>
          <w:numId w:val="11"/>
        </w:numPr>
      </w:pPr>
      <w:r w:rsidRPr="00673332">
        <w:t>Non</w:t>
      </w:r>
      <w:r w:rsidRPr="00673332">
        <w:noBreakHyphen/>
        <w:t>SIA Event Stewards</w:t>
      </w:r>
    </w:p>
    <w:p w14:paraId="4DD8313C" w14:textId="77777777" w:rsidR="00673332" w:rsidRPr="00673332" w:rsidRDefault="00673332" w:rsidP="00673332">
      <w:r w:rsidRPr="00673332">
        <w:rPr>
          <w:b/>
          <w:bCs/>
        </w:rPr>
        <w:t>Rationale:</w:t>
      </w:r>
      <w:r w:rsidRPr="00673332">
        <w:t xml:space="preserve"> These roles allow autonomy, substitution, multiple clients, and independent business activity.</w:t>
      </w:r>
    </w:p>
    <w:p w14:paraId="79E5A109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6. Status Determination Process</w:t>
      </w:r>
    </w:p>
    <w:p w14:paraId="795FD917" w14:textId="77777777" w:rsidR="00673332" w:rsidRPr="00673332" w:rsidRDefault="00673332" w:rsidP="00673332">
      <w:r w:rsidRPr="00673332">
        <w:t>Managers must follow the company’s Employment Status Decision Tree before engaging any individual.</w:t>
      </w:r>
    </w:p>
    <w:p w14:paraId="6D184D40" w14:textId="77777777" w:rsidR="00673332" w:rsidRPr="00673332" w:rsidRDefault="00673332" w:rsidP="00673332">
      <w:r w:rsidRPr="00673332">
        <w:t>The company will use:</w:t>
      </w:r>
    </w:p>
    <w:p w14:paraId="585880DE" w14:textId="77777777" w:rsidR="00673332" w:rsidRPr="00673332" w:rsidRDefault="00673332" w:rsidP="00673332">
      <w:pPr>
        <w:numPr>
          <w:ilvl w:val="0"/>
          <w:numId w:val="12"/>
        </w:numPr>
      </w:pPr>
      <w:r w:rsidRPr="00673332">
        <w:t>HMRC’s CEST tool (Check Employment Status for Tax)</w:t>
      </w:r>
    </w:p>
    <w:p w14:paraId="56549EC9" w14:textId="77777777" w:rsidR="00673332" w:rsidRPr="00673332" w:rsidRDefault="00673332" w:rsidP="00673332">
      <w:pPr>
        <w:numPr>
          <w:ilvl w:val="0"/>
          <w:numId w:val="12"/>
        </w:numPr>
      </w:pPr>
      <w:r w:rsidRPr="00673332">
        <w:t>Internal assessment forms</w:t>
      </w:r>
    </w:p>
    <w:p w14:paraId="075C7292" w14:textId="77777777" w:rsidR="00673332" w:rsidRPr="00673332" w:rsidRDefault="00673332" w:rsidP="00673332">
      <w:pPr>
        <w:numPr>
          <w:ilvl w:val="0"/>
          <w:numId w:val="12"/>
        </w:numPr>
      </w:pPr>
      <w:r w:rsidRPr="00673332">
        <w:t>Contractual and operational review</w:t>
      </w:r>
    </w:p>
    <w:p w14:paraId="00A3ED96" w14:textId="77777777" w:rsidR="00673332" w:rsidRPr="00673332" w:rsidRDefault="00673332" w:rsidP="00673332">
      <w:r w:rsidRPr="00673332">
        <w:t xml:space="preserve">A written record of the determination must be retained for </w:t>
      </w:r>
      <w:r w:rsidRPr="00673332">
        <w:rPr>
          <w:b/>
          <w:bCs/>
        </w:rPr>
        <w:t>6 years</w:t>
      </w:r>
      <w:r w:rsidRPr="00673332">
        <w:t>.</w:t>
      </w:r>
    </w:p>
    <w:p w14:paraId="2BDE3CDB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7. Contract Requirements</w:t>
      </w:r>
    </w:p>
    <w:p w14:paraId="07D15B3B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7.1 PAYE Employment Contracts</w:t>
      </w:r>
    </w:p>
    <w:p w14:paraId="05A591DC" w14:textId="77777777" w:rsidR="00673332" w:rsidRPr="00673332" w:rsidRDefault="00673332" w:rsidP="00673332">
      <w:r w:rsidRPr="00673332">
        <w:t>PAYE contracts must include:</w:t>
      </w:r>
    </w:p>
    <w:p w14:paraId="3BD94F38" w14:textId="77777777" w:rsidR="00673332" w:rsidRPr="00673332" w:rsidRDefault="00673332" w:rsidP="00673332">
      <w:pPr>
        <w:numPr>
          <w:ilvl w:val="0"/>
          <w:numId w:val="13"/>
        </w:numPr>
      </w:pPr>
      <w:r w:rsidRPr="00673332">
        <w:t>Mutuality of obligation</w:t>
      </w:r>
    </w:p>
    <w:p w14:paraId="1AC0F292" w14:textId="77777777" w:rsidR="00673332" w:rsidRPr="00673332" w:rsidRDefault="00673332" w:rsidP="00673332">
      <w:pPr>
        <w:numPr>
          <w:ilvl w:val="0"/>
          <w:numId w:val="13"/>
        </w:numPr>
      </w:pPr>
      <w:r w:rsidRPr="00673332">
        <w:t>Company control over hours and duties</w:t>
      </w:r>
    </w:p>
    <w:p w14:paraId="77269750" w14:textId="77777777" w:rsidR="00673332" w:rsidRPr="00673332" w:rsidRDefault="00673332" w:rsidP="00673332">
      <w:pPr>
        <w:numPr>
          <w:ilvl w:val="0"/>
          <w:numId w:val="13"/>
        </w:numPr>
      </w:pPr>
      <w:r w:rsidRPr="00673332">
        <w:t>Integration into organisational structure</w:t>
      </w:r>
    </w:p>
    <w:p w14:paraId="1E87D4D2" w14:textId="77777777" w:rsidR="00673332" w:rsidRPr="00673332" w:rsidRDefault="00673332" w:rsidP="00673332">
      <w:pPr>
        <w:numPr>
          <w:ilvl w:val="0"/>
          <w:numId w:val="13"/>
        </w:numPr>
      </w:pPr>
      <w:r w:rsidRPr="00673332">
        <w:t>Disciplinary and grievance procedures</w:t>
      </w:r>
    </w:p>
    <w:p w14:paraId="5BFC4066" w14:textId="77777777" w:rsidR="00673332" w:rsidRPr="00673332" w:rsidRDefault="00673332" w:rsidP="00673332">
      <w:pPr>
        <w:numPr>
          <w:ilvl w:val="0"/>
          <w:numId w:val="13"/>
        </w:numPr>
      </w:pPr>
      <w:r w:rsidRPr="00673332">
        <w:t>Holiday pay, pension, and statutory rights</w:t>
      </w:r>
    </w:p>
    <w:p w14:paraId="773F6729" w14:textId="77777777" w:rsidR="00673332" w:rsidRPr="00673332" w:rsidRDefault="00673332" w:rsidP="00673332">
      <w:r w:rsidRPr="00673332">
        <w:lastRenderedPageBreak/>
        <w:t>PAYE workers must be paid through payroll with tax and NI deducted.</w:t>
      </w:r>
    </w:p>
    <w:p w14:paraId="5665957E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7.2 Self</w:t>
      </w:r>
      <w:r w:rsidRPr="00673332">
        <w:rPr>
          <w:b/>
          <w:bCs/>
        </w:rPr>
        <w:noBreakHyphen/>
        <w:t>Employed Contractor Agreements</w:t>
      </w:r>
    </w:p>
    <w:p w14:paraId="1224D785" w14:textId="77777777" w:rsidR="00673332" w:rsidRPr="00673332" w:rsidRDefault="00673332" w:rsidP="00673332">
      <w:r w:rsidRPr="00673332">
        <w:t>Self</w:t>
      </w:r>
      <w:r w:rsidRPr="00673332">
        <w:noBreakHyphen/>
        <w:t>employed contracts must include:</w:t>
      </w:r>
    </w:p>
    <w:p w14:paraId="2A6CCD81" w14:textId="77777777" w:rsidR="00673332" w:rsidRPr="00673332" w:rsidRDefault="00673332" w:rsidP="00673332">
      <w:pPr>
        <w:numPr>
          <w:ilvl w:val="0"/>
          <w:numId w:val="14"/>
        </w:numPr>
      </w:pPr>
      <w:r w:rsidRPr="00673332">
        <w:t>No obligation to offer or accept work</w:t>
      </w:r>
    </w:p>
    <w:p w14:paraId="2B148C94" w14:textId="77777777" w:rsidR="00673332" w:rsidRPr="00673332" w:rsidRDefault="00673332" w:rsidP="00673332">
      <w:pPr>
        <w:numPr>
          <w:ilvl w:val="0"/>
          <w:numId w:val="14"/>
        </w:numPr>
      </w:pPr>
      <w:r w:rsidRPr="00673332">
        <w:t>Genuine right of substitution</w:t>
      </w:r>
    </w:p>
    <w:p w14:paraId="4E61E4E1" w14:textId="77777777" w:rsidR="00673332" w:rsidRPr="00673332" w:rsidRDefault="00673332" w:rsidP="00673332">
      <w:pPr>
        <w:numPr>
          <w:ilvl w:val="0"/>
          <w:numId w:val="14"/>
        </w:numPr>
      </w:pPr>
      <w:r w:rsidRPr="00673332">
        <w:t>Contractor control over how services are delivered</w:t>
      </w:r>
    </w:p>
    <w:p w14:paraId="1C9660C9" w14:textId="77777777" w:rsidR="00673332" w:rsidRPr="00673332" w:rsidRDefault="00673332" w:rsidP="00673332">
      <w:pPr>
        <w:numPr>
          <w:ilvl w:val="0"/>
          <w:numId w:val="14"/>
        </w:numPr>
      </w:pPr>
      <w:r w:rsidRPr="00673332">
        <w:t>Requirement to hold own insurance</w:t>
      </w:r>
    </w:p>
    <w:p w14:paraId="500BB8B7" w14:textId="77777777" w:rsidR="00673332" w:rsidRPr="00673332" w:rsidRDefault="00673332" w:rsidP="00673332">
      <w:pPr>
        <w:numPr>
          <w:ilvl w:val="0"/>
          <w:numId w:val="14"/>
        </w:numPr>
      </w:pPr>
      <w:r w:rsidRPr="00673332">
        <w:t>Invoicing and payment terms</w:t>
      </w:r>
    </w:p>
    <w:p w14:paraId="6CBA1912" w14:textId="77777777" w:rsidR="00673332" w:rsidRPr="00673332" w:rsidRDefault="00673332" w:rsidP="00673332">
      <w:pPr>
        <w:numPr>
          <w:ilvl w:val="0"/>
          <w:numId w:val="14"/>
        </w:numPr>
      </w:pPr>
      <w:r w:rsidRPr="00673332">
        <w:t>Freedom to work for multiple clients</w:t>
      </w:r>
    </w:p>
    <w:p w14:paraId="3A60CA84" w14:textId="77777777" w:rsidR="00673332" w:rsidRPr="00673332" w:rsidRDefault="00673332" w:rsidP="00673332">
      <w:r w:rsidRPr="00673332">
        <w:t>The company must not:</w:t>
      </w:r>
    </w:p>
    <w:p w14:paraId="2E45F0E9" w14:textId="77777777" w:rsidR="00673332" w:rsidRPr="00673332" w:rsidRDefault="00673332" w:rsidP="00673332">
      <w:pPr>
        <w:numPr>
          <w:ilvl w:val="0"/>
          <w:numId w:val="15"/>
        </w:numPr>
      </w:pPr>
      <w:r w:rsidRPr="00673332">
        <w:t>Provide uniform (unless legally required)</w:t>
      </w:r>
    </w:p>
    <w:p w14:paraId="4C37F502" w14:textId="77777777" w:rsidR="00673332" w:rsidRPr="00673332" w:rsidRDefault="00673332" w:rsidP="00673332">
      <w:pPr>
        <w:numPr>
          <w:ilvl w:val="0"/>
          <w:numId w:val="15"/>
        </w:numPr>
      </w:pPr>
      <w:r w:rsidRPr="00673332">
        <w:t>Provide equipment beyond what is legally necessary</w:t>
      </w:r>
    </w:p>
    <w:p w14:paraId="19BF29D1" w14:textId="77777777" w:rsidR="00673332" w:rsidRPr="00673332" w:rsidRDefault="00673332" w:rsidP="00673332">
      <w:pPr>
        <w:numPr>
          <w:ilvl w:val="0"/>
          <w:numId w:val="15"/>
        </w:numPr>
      </w:pPr>
      <w:r w:rsidRPr="00673332">
        <w:t>Impose disciplinary procedures</w:t>
      </w:r>
    </w:p>
    <w:p w14:paraId="55B3F378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8. Prohibited Practices</w:t>
      </w:r>
    </w:p>
    <w:p w14:paraId="73901370" w14:textId="77777777" w:rsidR="00673332" w:rsidRPr="00673332" w:rsidRDefault="00673332" w:rsidP="00673332">
      <w:r w:rsidRPr="00673332">
        <w:t>The company strictly prohibits:</w:t>
      </w:r>
    </w:p>
    <w:p w14:paraId="7946AF83" w14:textId="77777777" w:rsidR="00673332" w:rsidRPr="00673332" w:rsidRDefault="00673332" w:rsidP="00673332">
      <w:pPr>
        <w:numPr>
          <w:ilvl w:val="0"/>
          <w:numId w:val="16"/>
        </w:numPr>
      </w:pPr>
      <w:proofErr w:type="spellStart"/>
      <w:r w:rsidRPr="00673332">
        <w:t>Labeling</w:t>
      </w:r>
      <w:proofErr w:type="spellEnd"/>
      <w:r w:rsidRPr="00673332">
        <w:t xml:space="preserve"> workers as “self</w:t>
      </w:r>
      <w:r w:rsidRPr="00673332">
        <w:noBreakHyphen/>
        <w:t>employed” when they meet HMRC’s definition of employees</w:t>
      </w:r>
    </w:p>
    <w:p w14:paraId="27C8304C" w14:textId="77777777" w:rsidR="00673332" w:rsidRPr="00673332" w:rsidRDefault="00673332" w:rsidP="00673332">
      <w:pPr>
        <w:numPr>
          <w:ilvl w:val="0"/>
          <w:numId w:val="16"/>
        </w:numPr>
      </w:pPr>
      <w:r w:rsidRPr="00673332">
        <w:t>Using self</w:t>
      </w:r>
      <w:r w:rsidRPr="00673332">
        <w:noBreakHyphen/>
        <w:t>employment to avoid tax, NI, or employment rights</w:t>
      </w:r>
    </w:p>
    <w:p w14:paraId="45F1A941" w14:textId="77777777" w:rsidR="00673332" w:rsidRPr="00673332" w:rsidRDefault="00673332" w:rsidP="00673332">
      <w:pPr>
        <w:numPr>
          <w:ilvl w:val="0"/>
          <w:numId w:val="16"/>
        </w:numPr>
      </w:pPr>
      <w:r w:rsidRPr="00673332">
        <w:t>Penalising contractors for declining work</w:t>
      </w:r>
    </w:p>
    <w:p w14:paraId="62F6EDB1" w14:textId="77777777" w:rsidR="00673332" w:rsidRPr="00673332" w:rsidRDefault="00673332" w:rsidP="00673332">
      <w:pPr>
        <w:numPr>
          <w:ilvl w:val="0"/>
          <w:numId w:val="16"/>
        </w:numPr>
      </w:pPr>
      <w:r w:rsidRPr="00673332">
        <w:t>Imposing employee</w:t>
      </w:r>
      <w:r w:rsidRPr="00673332">
        <w:noBreakHyphen/>
        <w:t>style control on contractors</w:t>
      </w:r>
    </w:p>
    <w:p w14:paraId="3609794A" w14:textId="77777777" w:rsidR="00673332" w:rsidRPr="00673332" w:rsidRDefault="00673332" w:rsidP="00673332">
      <w:pPr>
        <w:numPr>
          <w:ilvl w:val="0"/>
          <w:numId w:val="16"/>
        </w:numPr>
      </w:pPr>
      <w:r w:rsidRPr="00673332">
        <w:t>Requiring exclusivity from contractors</w:t>
      </w:r>
    </w:p>
    <w:p w14:paraId="247EEB7E" w14:textId="77777777" w:rsidR="00673332" w:rsidRPr="00673332" w:rsidRDefault="00673332" w:rsidP="00673332">
      <w:r w:rsidRPr="00673332">
        <w:t>Any breach may result in disciplinary action.</w:t>
      </w:r>
    </w:p>
    <w:p w14:paraId="341D11EC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9. Manager Responsibilities</w:t>
      </w:r>
    </w:p>
    <w:p w14:paraId="5A4559B5" w14:textId="77777777" w:rsidR="00673332" w:rsidRPr="00673332" w:rsidRDefault="00673332" w:rsidP="00673332">
      <w:r w:rsidRPr="00673332">
        <w:t>Managers must:</w:t>
      </w:r>
    </w:p>
    <w:p w14:paraId="318F5FD4" w14:textId="77777777" w:rsidR="00673332" w:rsidRPr="00673332" w:rsidRDefault="00673332" w:rsidP="00673332">
      <w:pPr>
        <w:numPr>
          <w:ilvl w:val="0"/>
          <w:numId w:val="17"/>
        </w:numPr>
      </w:pPr>
      <w:r w:rsidRPr="00673332">
        <w:t>Apply this policy before engaging any worker</w:t>
      </w:r>
    </w:p>
    <w:p w14:paraId="645C1125" w14:textId="77777777" w:rsidR="00673332" w:rsidRPr="00673332" w:rsidRDefault="00673332" w:rsidP="00673332">
      <w:pPr>
        <w:numPr>
          <w:ilvl w:val="0"/>
          <w:numId w:val="17"/>
        </w:numPr>
      </w:pPr>
      <w:r w:rsidRPr="00673332">
        <w:t>Complete the Employment Status Assessment Form</w:t>
      </w:r>
    </w:p>
    <w:p w14:paraId="3B0A9D12" w14:textId="77777777" w:rsidR="00673332" w:rsidRPr="00673332" w:rsidRDefault="00673332" w:rsidP="00673332">
      <w:pPr>
        <w:numPr>
          <w:ilvl w:val="0"/>
          <w:numId w:val="17"/>
        </w:numPr>
      </w:pPr>
      <w:r w:rsidRPr="00673332">
        <w:t>Seek approval from the Managing Director for borderline cases</w:t>
      </w:r>
    </w:p>
    <w:p w14:paraId="21389335" w14:textId="77777777" w:rsidR="00673332" w:rsidRPr="00673332" w:rsidRDefault="00673332" w:rsidP="00673332">
      <w:pPr>
        <w:numPr>
          <w:ilvl w:val="0"/>
          <w:numId w:val="17"/>
        </w:numPr>
      </w:pPr>
      <w:r w:rsidRPr="00673332">
        <w:t>Ensure working practices match the contractual status</w:t>
      </w:r>
    </w:p>
    <w:p w14:paraId="12741FAA" w14:textId="77777777" w:rsidR="00673332" w:rsidRPr="00673332" w:rsidRDefault="00673332" w:rsidP="00673332">
      <w:pPr>
        <w:numPr>
          <w:ilvl w:val="0"/>
          <w:numId w:val="17"/>
        </w:numPr>
      </w:pPr>
      <w:r w:rsidRPr="00673332">
        <w:lastRenderedPageBreak/>
        <w:t>Report any concerns immediately</w:t>
      </w:r>
    </w:p>
    <w:p w14:paraId="0BEF7435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10. Worker Responsibilities</w:t>
      </w:r>
    </w:p>
    <w:p w14:paraId="7C49D89C" w14:textId="77777777" w:rsidR="00673332" w:rsidRPr="00673332" w:rsidRDefault="00673332" w:rsidP="00673332">
      <w:r w:rsidRPr="00673332">
        <w:t>Workers must:</w:t>
      </w:r>
    </w:p>
    <w:p w14:paraId="3807E430" w14:textId="77777777" w:rsidR="00673332" w:rsidRPr="00673332" w:rsidRDefault="00673332" w:rsidP="00673332">
      <w:pPr>
        <w:numPr>
          <w:ilvl w:val="0"/>
          <w:numId w:val="18"/>
        </w:numPr>
      </w:pPr>
      <w:r w:rsidRPr="00673332">
        <w:t>Provide accurate information about their business status</w:t>
      </w:r>
    </w:p>
    <w:p w14:paraId="21C9E7AC" w14:textId="77777777" w:rsidR="00673332" w:rsidRPr="00673332" w:rsidRDefault="00673332" w:rsidP="00673332">
      <w:pPr>
        <w:numPr>
          <w:ilvl w:val="0"/>
          <w:numId w:val="18"/>
        </w:numPr>
      </w:pPr>
      <w:r w:rsidRPr="00673332">
        <w:t>Notify the company of changes (e.g., ceasing self</w:t>
      </w:r>
      <w:r w:rsidRPr="00673332">
        <w:noBreakHyphen/>
        <w:t>employment)</w:t>
      </w:r>
    </w:p>
    <w:p w14:paraId="59C969FB" w14:textId="77777777" w:rsidR="00673332" w:rsidRPr="00673332" w:rsidRDefault="00673332" w:rsidP="00673332">
      <w:pPr>
        <w:numPr>
          <w:ilvl w:val="0"/>
          <w:numId w:val="18"/>
        </w:numPr>
      </w:pPr>
      <w:r w:rsidRPr="00673332">
        <w:t>Comply with licensing and legal requirements</w:t>
      </w:r>
    </w:p>
    <w:p w14:paraId="1EF39A60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11. Monitoring and Review</w:t>
      </w:r>
    </w:p>
    <w:p w14:paraId="027626B3" w14:textId="77777777" w:rsidR="00673332" w:rsidRPr="00673332" w:rsidRDefault="00673332" w:rsidP="00673332">
      <w:r w:rsidRPr="00673332">
        <w:t>The company will:</w:t>
      </w:r>
    </w:p>
    <w:p w14:paraId="09B761FE" w14:textId="77777777" w:rsidR="00673332" w:rsidRPr="00673332" w:rsidRDefault="00673332" w:rsidP="00673332">
      <w:pPr>
        <w:numPr>
          <w:ilvl w:val="0"/>
          <w:numId w:val="19"/>
        </w:numPr>
      </w:pPr>
      <w:r w:rsidRPr="00673332">
        <w:t>Review this policy annually</w:t>
      </w:r>
    </w:p>
    <w:p w14:paraId="5B371342" w14:textId="77777777" w:rsidR="00673332" w:rsidRPr="00673332" w:rsidRDefault="00673332" w:rsidP="00673332">
      <w:pPr>
        <w:numPr>
          <w:ilvl w:val="0"/>
          <w:numId w:val="19"/>
        </w:numPr>
      </w:pPr>
      <w:r w:rsidRPr="00673332">
        <w:t>Audit engagements quarterly</w:t>
      </w:r>
    </w:p>
    <w:p w14:paraId="6AEAAE78" w14:textId="77777777" w:rsidR="00673332" w:rsidRPr="00673332" w:rsidRDefault="00673332" w:rsidP="00673332">
      <w:pPr>
        <w:numPr>
          <w:ilvl w:val="0"/>
          <w:numId w:val="19"/>
        </w:numPr>
      </w:pPr>
      <w:r w:rsidRPr="00673332">
        <w:t>Update procedures following HMRC or SIA changes</w:t>
      </w:r>
    </w:p>
    <w:p w14:paraId="48342AE7" w14:textId="77777777" w:rsidR="00673332" w:rsidRPr="00673332" w:rsidRDefault="00673332" w:rsidP="00673332">
      <w:pPr>
        <w:numPr>
          <w:ilvl w:val="0"/>
          <w:numId w:val="19"/>
        </w:numPr>
      </w:pPr>
      <w:r w:rsidRPr="00673332">
        <w:t>Provide training to managers</w:t>
      </w:r>
    </w:p>
    <w:p w14:paraId="145EBCC2" w14:textId="77777777" w:rsidR="00673332" w:rsidRPr="00673332" w:rsidRDefault="00673332" w:rsidP="00673332">
      <w:pPr>
        <w:rPr>
          <w:b/>
          <w:bCs/>
        </w:rPr>
      </w:pPr>
      <w:r w:rsidRPr="00673332">
        <w:rPr>
          <w:b/>
          <w:bCs/>
        </w:rPr>
        <w:t>12. Appendix A — Summary Table</w:t>
      </w:r>
    </w:p>
    <w:p w14:paraId="3274AFDC" w14:textId="10270BEE" w:rsidR="00673332" w:rsidRDefault="00673332">
      <w:r>
        <w:rPr>
          <w:noProof/>
        </w:rPr>
        <w:drawing>
          <wp:inline distT="0" distB="0" distL="0" distR="0" wp14:anchorId="45015F56" wp14:editId="6CF0AA71">
            <wp:extent cx="5731510" cy="2923540"/>
            <wp:effectExtent l="0" t="0" r="2540" b="0"/>
            <wp:docPr id="689547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47709" name="Picture 6895477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507"/>
    <w:multiLevelType w:val="multilevel"/>
    <w:tmpl w:val="835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7FAB"/>
    <w:multiLevelType w:val="multilevel"/>
    <w:tmpl w:val="0A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B2395"/>
    <w:multiLevelType w:val="multilevel"/>
    <w:tmpl w:val="8592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E78B4"/>
    <w:multiLevelType w:val="multilevel"/>
    <w:tmpl w:val="EB9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A4F6B"/>
    <w:multiLevelType w:val="multilevel"/>
    <w:tmpl w:val="F8D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F2827"/>
    <w:multiLevelType w:val="multilevel"/>
    <w:tmpl w:val="1E5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35830"/>
    <w:multiLevelType w:val="multilevel"/>
    <w:tmpl w:val="FB4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C23E4"/>
    <w:multiLevelType w:val="multilevel"/>
    <w:tmpl w:val="254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71319"/>
    <w:multiLevelType w:val="multilevel"/>
    <w:tmpl w:val="ADB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A3E15"/>
    <w:multiLevelType w:val="multilevel"/>
    <w:tmpl w:val="FE94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76F1C"/>
    <w:multiLevelType w:val="multilevel"/>
    <w:tmpl w:val="BC6A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A0848"/>
    <w:multiLevelType w:val="multilevel"/>
    <w:tmpl w:val="EBC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266F8"/>
    <w:multiLevelType w:val="multilevel"/>
    <w:tmpl w:val="18AE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40D53"/>
    <w:multiLevelType w:val="multilevel"/>
    <w:tmpl w:val="C82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53A0D"/>
    <w:multiLevelType w:val="multilevel"/>
    <w:tmpl w:val="96E0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51400"/>
    <w:multiLevelType w:val="multilevel"/>
    <w:tmpl w:val="E0E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B68C2"/>
    <w:multiLevelType w:val="multilevel"/>
    <w:tmpl w:val="48C6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7B389C"/>
    <w:multiLevelType w:val="multilevel"/>
    <w:tmpl w:val="D684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B01FB"/>
    <w:multiLevelType w:val="multilevel"/>
    <w:tmpl w:val="722E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802516">
    <w:abstractNumId w:val="12"/>
  </w:num>
  <w:num w:numId="2" w16cid:durableId="2029523177">
    <w:abstractNumId w:val="9"/>
  </w:num>
  <w:num w:numId="3" w16cid:durableId="1665283731">
    <w:abstractNumId w:val="17"/>
  </w:num>
  <w:num w:numId="4" w16cid:durableId="765466472">
    <w:abstractNumId w:val="18"/>
  </w:num>
  <w:num w:numId="5" w16cid:durableId="400905425">
    <w:abstractNumId w:val="6"/>
  </w:num>
  <w:num w:numId="6" w16cid:durableId="1241066255">
    <w:abstractNumId w:val="7"/>
  </w:num>
  <w:num w:numId="7" w16cid:durableId="1105273222">
    <w:abstractNumId w:val="3"/>
  </w:num>
  <w:num w:numId="8" w16cid:durableId="2138142445">
    <w:abstractNumId w:val="14"/>
  </w:num>
  <w:num w:numId="9" w16cid:durableId="70667546">
    <w:abstractNumId w:val="10"/>
  </w:num>
  <w:num w:numId="10" w16cid:durableId="1151291914">
    <w:abstractNumId w:val="5"/>
  </w:num>
  <w:num w:numId="11" w16cid:durableId="1332682210">
    <w:abstractNumId w:val="1"/>
  </w:num>
  <w:num w:numId="12" w16cid:durableId="1651716607">
    <w:abstractNumId w:val="4"/>
  </w:num>
  <w:num w:numId="13" w16cid:durableId="1164782484">
    <w:abstractNumId w:val="11"/>
  </w:num>
  <w:num w:numId="14" w16cid:durableId="845051640">
    <w:abstractNumId w:val="0"/>
  </w:num>
  <w:num w:numId="15" w16cid:durableId="504904682">
    <w:abstractNumId w:val="15"/>
  </w:num>
  <w:num w:numId="16" w16cid:durableId="2131320556">
    <w:abstractNumId w:val="8"/>
  </w:num>
  <w:num w:numId="17" w16cid:durableId="1663193685">
    <w:abstractNumId w:val="13"/>
  </w:num>
  <w:num w:numId="18" w16cid:durableId="756823396">
    <w:abstractNumId w:val="16"/>
  </w:num>
  <w:num w:numId="19" w16cid:durableId="1455908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32"/>
    <w:rsid w:val="00606C8A"/>
    <w:rsid w:val="0067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3E73"/>
  <w15:chartTrackingRefBased/>
  <w15:docId w15:val="{D3969B6A-125F-40CF-995E-159815C9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3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2026-04-20T21:12:00Z</dcterms:created>
  <dcterms:modified xsi:type="dcterms:W3CDTF">2026-04-20T21:15:00Z</dcterms:modified>
</cp:coreProperties>
</file>