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43DB" w14:textId="77777777" w:rsidR="00E772C5" w:rsidRPr="00E772C5" w:rsidRDefault="00E772C5" w:rsidP="00E772C5">
      <w:r w:rsidRPr="00E772C5">
        <w:rPr>
          <w:b/>
          <w:bCs/>
        </w:rPr>
        <w:t>42 Risk Management – Assignment Instructions (AI) Framework Policy</w:t>
      </w:r>
    </w:p>
    <w:p w14:paraId="703729E2" w14:textId="77777777" w:rsidR="00E772C5" w:rsidRPr="00E772C5" w:rsidRDefault="00E772C5" w:rsidP="00E772C5">
      <w:r w:rsidRPr="00E772C5">
        <w:rPr>
          <w:b/>
          <w:bCs/>
        </w:rPr>
        <w:t>1. Purpose</w:t>
      </w:r>
    </w:p>
    <w:p w14:paraId="0F4EB093" w14:textId="77777777" w:rsidR="00E772C5" w:rsidRPr="00E772C5" w:rsidRDefault="00E772C5" w:rsidP="00E772C5">
      <w:r w:rsidRPr="00E772C5">
        <w:t xml:space="preserve">This policy establishes a clear, consistent framework for the creation, approval, communication, and execution of </w:t>
      </w:r>
      <w:r w:rsidRPr="00E772C5">
        <w:rPr>
          <w:b/>
          <w:bCs/>
        </w:rPr>
        <w:t>Assignment Instructions (AI)</w:t>
      </w:r>
      <w:r w:rsidRPr="00E772C5">
        <w:t xml:space="preserve"> across all 42 Risk Management operations. Its purpose is to ensure that every deployment—whether static, mobile, event-based, or executive protection—is delivered with precision, accountability, and alignment to client expectations and industry best practice.</w:t>
      </w:r>
    </w:p>
    <w:p w14:paraId="58D8B96A" w14:textId="77777777" w:rsidR="00E772C5" w:rsidRPr="00E772C5" w:rsidRDefault="00E772C5" w:rsidP="00E772C5">
      <w:r w:rsidRPr="00E772C5">
        <w:rPr>
          <w:b/>
          <w:bCs/>
        </w:rPr>
        <w:t>2. Scope</w:t>
      </w:r>
    </w:p>
    <w:p w14:paraId="0D4DF253" w14:textId="77777777" w:rsidR="00E772C5" w:rsidRPr="00E772C5" w:rsidRDefault="00E772C5" w:rsidP="00E772C5">
      <w:r w:rsidRPr="00E772C5">
        <w:t>This policy applies to:</w:t>
      </w:r>
    </w:p>
    <w:p w14:paraId="02561354" w14:textId="77777777" w:rsidR="00E772C5" w:rsidRPr="00E772C5" w:rsidRDefault="00E772C5" w:rsidP="00E772C5">
      <w:pPr>
        <w:numPr>
          <w:ilvl w:val="0"/>
          <w:numId w:val="1"/>
        </w:numPr>
      </w:pPr>
      <w:r w:rsidRPr="00E772C5">
        <w:t>All 42 Risk Management personnel, contractors, and partner agencies</w:t>
      </w:r>
    </w:p>
    <w:p w14:paraId="3B302155" w14:textId="77777777" w:rsidR="00E772C5" w:rsidRPr="00E772C5" w:rsidRDefault="00E772C5" w:rsidP="00E772C5">
      <w:pPr>
        <w:numPr>
          <w:ilvl w:val="0"/>
          <w:numId w:val="1"/>
        </w:numPr>
      </w:pPr>
      <w:r w:rsidRPr="00E772C5">
        <w:t>All operational environments (corporate, residential, hospitality, events, UHNW, international)</w:t>
      </w:r>
    </w:p>
    <w:p w14:paraId="407B8CFA" w14:textId="77777777" w:rsidR="00E772C5" w:rsidRPr="00E772C5" w:rsidRDefault="00E772C5" w:rsidP="00E772C5">
      <w:pPr>
        <w:numPr>
          <w:ilvl w:val="0"/>
          <w:numId w:val="1"/>
        </w:numPr>
      </w:pPr>
      <w:r w:rsidRPr="00E772C5">
        <w:t>All service lines including security operations, risk advisory, intelligence, and wellbeing integration</w:t>
      </w:r>
    </w:p>
    <w:p w14:paraId="5EDC2E28" w14:textId="77777777" w:rsidR="00E772C5" w:rsidRPr="00E772C5" w:rsidRDefault="00E772C5" w:rsidP="00E772C5">
      <w:r w:rsidRPr="00E772C5">
        <w:rPr>
          <w:b/>
          <w:bCs/>
        </w:rPr>
        <w:t>3. Definitions</w:t>
      </w:r>
    </w:p>
    <w:p w14:paraId="3FE39E7B" w14:textId="77777777" w:rsidR="00E772C5" w:rsidRPr="00E772C5" w:rsidRDefault="00E772C5" w:rsidP="00E772C5">
      <w:r w:rsidRPr="00E772C5">
        <w:rPr>
          <w:b/>
          <w:bCs/>
        </w:rPr>
        <w:t>Assignment Instructions (AI)</w:t>
      </w:r>
    </w:p>
    <w:p w14:paraId="1A43A862" w14:textId="77777777" w:rsidR="00E772C5" w:rsidRPr="00E772C5" w:rsidRDefault="00E772C5" w:rsidP="00E772C5">
      <w:r w:rsidRPr="00E772C5">
        <w:t xml:space="preserve">A structured operational document outlining the </w:t>
      </w:r>
      <w:r w:rsidRPr="00E772C5">
        <w:rPr>
          <w:b/>
          <w:bCs/>
        </w:rPr>
        <w:t>who, what, where, when, why, and how</w:t>
      </w:r>
      <w:r w:rsidRPr="00E772C5">
        <w:t xml:space="preserve"> of a security task. It provides the operational baseline for personnel and ensures consistent service delivery.</w:t>
      </w:r>
    </w:p>
    <w:p w14:paraId="309F66F5" w14:textId="77777777" w:rsidR="00E772C5" w:rsidRPr="00E772C5" w:rsidRDefault="00E772C5" w:rsidP="00E772C5">
      <w:r w:rsidRPr="00E772C5">
        <w:rPr>
          <w:b/>
          <w:bCs/>
        </w:rPr>
        <w:t>Operational Lead</w:t>
      </w:r>
    </w:p>
    <w:p w14:paraId="6E3D970C" w14:textId="77777777" w:rsidR="00E772C5" w:rsidRPr="00E772C5" w:rsidRDefault="00E772C5" w:rsidP="00E772C5">
      <w:r w:rsidRPr="00E772C5">
        <w:t>The 42RM manager responsible for drafting, reviewing, and updating the AI.</w:t>
      </w:r>
    </w:p>
    <w:p w14:paraId="4BD8A397" w14:textId="77777777" w:rsidR="00E772C5" w:rsidRPr="00E772C5" w:rsidRDefault="00E772C5" w:rsidP="00E772C5">
      <w:r w:rsidRPr="00E772C5">
        <w:rPr>
          <w:b/>
          <w:bCs/>
        </w:rPr>
        <w:t>Client Representative</w:t>
      </w:r>
    </w:p>
    <w:p w14:paraId="5108B7FD" w14:textId="77777777" w:rsidR="00E772C5" w:rsidRPr="00E772C5" w:rsidRDefault="00E772C5" w:rsidP="00E772C5">
      <w:r w:rsidRPr="00E772C5">
        <w:t>The authorised individual who validates the AI content and confirms operational expectations.</w:t>
      </w:r>
    </w:p>
    <w:p w14:paraId="56874079" w14:textId="77777777" w:rsidR="00E772C5" w:rsidRPr="00E772C5" w:rsidRDefault="00E772C5" w:rsidP="00E772C5">
      <w:r w:rsidRPr="00E772C5">
        <w:rPr>
          <w:b/>
          <w:bCs/>
        </w:rPr>
        <w:t>4. Principles</w:t>
      </w:r>
    </w:p>
    <w:p w14:paraId="1DC13A73" w14:textId="77777777" w:rsidR="00E772C5" w:rsidRPr="00E772C5" w:rsidRDefault="00E772C5" w:rsidP="00E772C5">
      <w:r w:rsidRPr="00E772C5">
        <w:t>42 Risk Management’s AI Framework is built on five core principles:</w:t>
      </w:r>
    </w:p>
    <w:p w14:paraId="18EC151D" w14:textId="77777777" w:rsidR="00E772C5" w:rsidRPr="00E772C5" w:rsidRDefault="00E772C5" w:rsidP="00E772C5">
      <w:pPr>
        <w:numPr>
          <w:ilvl w:val="0"/>
          <w:numId w:val="2"/>
        </w:numPr>
      </w:pPr>
      <w:r w:rsidRPr="00E772C5">
        <w:rPr>
          <w:b/>
          <w:bCs/>
        </w:rPr>
        <w:t>Clarity</w:t>
      </w:r>
      <w:r w:rsidRPr="00E772C5">
        <w:t xml:space="preserve"> – Instructions must be unambiguous, accessible, and free from jargon.</w:t>
      </w:r>
    </w:p>
    <w:p w14:paraId="33F2AA04" w14:textId="77777777" w:rsidR="00E772C5" w:rsidRPr="00E772C5" w:rsidRDefault="00E772C5" w:rsidP="00E772C5">
      <w:pPr>
        <w:numPr>
          <w:ilvl w:val="0"/>
          <w:numId w:val="2"/>
        </w:numPr>
      </w:pPr>
      <w:r w:rsidRPr="00E772C5">
        <w:rPr>
          <w:b/>
          <w:bCs/>
        </w:rPr>
        <w:t>Consistency</w:t>
      </w:r>
      <w:r w:rsidRPr="00E772C5">
        <w:t xml:space="preserve"> – All AIs follow the same structure and quality standard.</w:t>
      </w:r>
    </w:p>
    <w:p w14:paraId="7F7122EE" w14:textId="77777777" w:rsidR="00E772C5" w:rsidRPr="00E772C5" w:rsidRDefault="00E772C5" w:rsidP="00E772C5">
      <w:pPr>
        <w:numPr>
          <w:ilvl w:val="0"/>
          <w:numId w:val="2"/>
        </w:numPr>
      </w:pPr>
      <w:r w:rsidRPr="00E772C5">
        <w:rPr>
          <w:b/>
          <w:bCs/>
        </w:rPr>
        <w:t>Accountability</w:t>
      </w:r>
      <w:r w:rsidRPr="00E772C5">
        <w:t xml:space="preserve"> – Roles, responsibilities, and escalation pathways must be explicit.</w:t>
      </w:r>
    </w:p>
    <w:p w14:paraId="32560F9B" w14:textId="77777777" w:rsidR="00E772C5" w:rsidRPr="00E772C5" w:rsidRDefault="00E772C5" w:rsidP="00E772C5">
      <w:pPr>
        <w:numPr>
          <w:ilvl w:val="0"/>
          <w:numId w:val="2"/>
        </w:numPr>
      </w:pPr>
      <w:r w:rsidRPr="00E772C5">
        <w:rPr>
          <w:b/>
          <w:bCs/>
        </w:rPr>
        <w:t>Adaptability</w:t>
      </w:r>
      <w:r w:rsidRPr="00E772C5">
        <w:t xml:space="preserve"> – AIs must be flexible enough to evolve with changing risks.</w:t>
      </w:r>
    </w:p>
    <w:p w14:paraId="2AA16CA0" w14:textId="77777777" w:rsidR="00E772C5" w:rsidRPr="00E772C5" w:rsidRDefault="00E772C5" w:rsidP="00E772C5">
      <w:pPr>
        <w:numPr>
          <w:ilvl w:val="0"/>
          <w:numId w:val="2"/>
        </w:numPr>
      </w:pPr>
      <w:r w:rsidRPr="00E772C5">
        <w:rPr>
          <w:b/>
          <w:bCs/>
        </w:rPr>
        <w:lastRenderedPageBreak/>
        <w:t>Client Integration</w:t>
      </w:r>
      <w:r w:rsidRPr="00E772C5">
        <w:t xml:space="preserve"> – AIs reflect a collaborative, layered approach with the client.</w:t>
      </w:r>
    </w:p>
    <w:p w14:paraId="0DD0FC43" w14:textId="77777777" w:rsidR="00E772C5" w:rsidRPr="00E772C5" w:rsidRDefault="00E772C5" w:rsidP="00E772C5">
      <w:r w:rsidRPr="00E772C5">
        <w:rPr>
          <w:b/>
          <w:bCs/>
        </w:rPr>
        <w:t>5. AI Structure</w:t>
      </w:r>
    </w:p>
    <w:p w14:paraId="256A4A6B" w14:textId="77777777" w:rsidR="00E772C5" w:rsidRPr="00E772C5" w:rsidRDefault="00E772C5" w:rsidP="00E772C5">
      <w:r w:rsidRPr="00E772C5">
        <w:t>All Assignment Instructions must include the following sections:</w:t>
      </w:r>
    </w:p>
    <w:p w14:paraId="79B5A78F" w14:textId="77777777" w:rsidR="00E772C5" w:rsidRPr="00E772C5" w:rsidRDefault="00E772C5" w:rsidP="00E772C5">
      <w:r w:rsidRPr="00E772C5">
        <w:rPr>
          <w:b/>
          <w:bCs/>
        </w:rPr>
        <w:t>5.1 Overview</w:t>
      </w:r>
    </w:p>
    <w:p w14:paraId="48EA1E19" w14:textId="77777777" w:rsidR="00E772C5" w:rsidRPr="00E772C5" w:rsidRDefault="00E772C5" w:rsidP="00E772C5">
      <w:pPr>
        <w:numPr>
          <w:ilvl w:val="0"/>
          <w:numId w:val="3"/>
        </w:numPr>
      </w:pPr>
      <w:r w:rsidRPr="00E772C5">
        <w:t>Site/event name</w:t>
      </w:r>
    </w:p>
    <w:p w14:paraId="58917661" w14:textId="77777777" w:rsidR="00E772C5" w:rsidRPr="00E772C5" w:rsidRDefault="00E772C5" w:rsidP="00E772C5">
      <w:pPr>
        <w:numPr>
          <w:ilvl w:val="0"/>
          <w:numId w:val="3"/>
        </w:numPr>
      </w:pPr>
      <w:r w:rsidRPr="00E772C5">
        <w:t>Client details</w:t>
      </w:r>
    </w:p>
    <w:p w14:paraId="5F774426" w14:textId="77777777" w:rsidR="00E772C5" w:rsidRPr="00E772C5" w:rsidRDefault="00E772C5" w:rsidP="00E772C5">
      <w:pPr>
        <w:numPr>
          <w:ilvl w:val="0"/>
          <w:numId w:val="3"/>
        </w:numPr>
      </w:pPr>
      <w:r w:rsidRPr="00E772C5">
        <w:t>Operational lead</w:t>
      </w:r>
    </w:p>
    <w:p w14:paraId="7D7E48A2" w14:textId="77777777" w:rsidR="00E772C5" w:rsidRPr="00E772C5" w:rsidRDefault="00E772C5" w:rsidP="00E772C5">
      <w:pPr>
        <w:numPr>
          <w:ilvl w:val="0"/>
          <w:numId w:val="3"/>
        </w:numPr>
      </w:pPr>
      <w:r w:rsidRPr="00E772C5">
        <w:t>Assignment duration</w:t>
      </w:r>
    </w:p>
    <w:p w14:paraId="70B55F17" w14:textId="77777777" w:rsidR="00E772C5" w:rsidRPr="00E772C5" w:rsidRDefault="00E772C5" w:rsidP="00E772C5">
      <w:pPr>
        <w:numPr>
          <w:ilvl w:val="0"/>
          <w:numId w:val="3"/>
        </w:numPr>
      </w:pPr>
      <w:r w:rsidRPr="00E772C5">
        <w:t>Version control and approval log</w:t>
      </w:r>
    </w:p>
    <w:p w14:paraId="790DF973" w14:textId="77777777" w:rsidR="00E772C5" w:rsidRPr="00E772C5" w:rsidRDefault="00E772C5" w:rsidP="00E772C5">
      <w:r w:rsidRPr="00E772C5">
        <w:rPr>
          <w:b/>
          <w:bCs/>
        </w:rPr>
        <w:t>5.2 Objectives</w:t>
      </w:r>
    </w:p>
    <w:p w14:paraId="2827B9F9" w14:textId="77777777" w:rsidR="00E772C5" w:rsidRPr="00E772C5" w:rsidRDefault="00E772C5" w:rsidP="00E772C5">
      <w:pPr>
        <w:numPr>
          <w:ilvl w:val="0"/>
          <w:numId w:val="4"/>
        </w:numPr>
      </w:pPr>
      <w:r w:rsidRPr="00E772C5">
        <w:t>Primary purpose of the deployment</w:t>
      </w:r>
    </w:p>
    <w:p w14:paraId="17164F6A" w14:textId="77777777" w:rsidR="00E772C5" w:rsidRPr="00E772C5" w:rsidRDefault="00E772C5" w:rsidP="00E772C5">
      <w:pPr>
        <w:numPr>
          <w:ilvl w:val="0"/>
          <w:numId w:val="4"/>
        </w:numPr>
      </w:pPr>
      <w:r w:rsidRPr="00E772C5">
        <w:t>Key outcomes expected by the client</w:t>
      </w:r>
    </w:p>
    <w:p w14:paraId="4DF153B3" w14:textId="77777777" w:rsidR="00E772C5" w:rsidRPr="00E772C5" w:rsidRDefault="00E772C5" w:rsidP="00E772C5">
      <w:pPr>
        <w:numPr>
          <w:ilvl w:val="0"/>
          <w:numId w:val="4"/>
        </w:numPr>
      </w:pPr>
      <w:r w:rsidRPr="00E772C5">
        <w:t>Any specific risk, wellbeing, or brand considerations</w:t>
      </w:r>
    </w:p>
    <w:p w14:paraId="3E24CABA" w14:textId="77777777" w:rsidR="00E772C5" w:rsidRPr="00E772C5" w:rsidRDefault="00E772C5" w:rsidP="00E772C5">
      <w:r w:rsidRPr="00E772C5">
        <w:rPr>
          <w:b/>
          <w:bCs/>
        </w:rPr>
        <w:t>5.3 Roles &amp; Responsibilities</w:t>
      </w:r>
    </w:p>
    <w:p w14:paraId="24820D1A" w14:textId="77777777" w:rsidR="00E772C5" w:rsidRPr="00E772C5" w:rsidRDefault="00E772C5" w:rsidP="00E772C5">
      <w:pPr>
        <w:numPr>
          <w:ilvl w:val="0"/>
          <w:numId w:val="5"/>
        </w:numPr>
      </w:pPr>
      <w:r w:rsidRPr="00E772C5">
        <w:t>Team structure</w:t>
      </w:r>
    </w:p>
    <w:p w14:paraId="2C3D5585" w14:textId="77777777" w:rsidR="00E772C5" w:rsidRPr="00E772C5" w:rsidRDefault="00E772C5" w:rsidP="00E772C5">
      <w:pPr>
        <w:numPr>
          <w:ilvl w:val="0"/>
          <w:numId w:val="5"/>
        </w:numPr>
      </w:pPr>
      <w:r w:rsidRPr="00E772C5">
        <w:t>Individual duties</w:t>
      </w:r>
    </w:p>
    <w:p w14:paraId="48069633" w14:textId="77777777" w:rsidR="00E772C5" w:rsidRPr="00E772C5" w:rsidRDefault="00E772C5" w:rsidP="00E772C5">
      <w:pPr>
        <w:numPr>
          <w:ilvl w:val="0"/>
          <w:numId w:val="5"/>
        </w:numPr>
      </w:pPr>
      <w:r w:rsidRPr="00E772C5">
        <w:t>Reporting lines</w:t>
      </w:r>
    </w:p>
    <w:p w14:paraId="3FBCF5EC" w14:textId="77777777" w:rsidR="00E772C5" w:rsidRPr="00E772C5" w:rsidRDefault="00E772C5" w:rsidP="00E772C5">
      <w:pPr>
        <w:numPr>
          <w:ilvl w:val="0"/>
          <w:numId w:val="5"/>
        </w:numPr>
      </w:pPr>
      <w:r w:rsidRPr="00E772C5">
        <w:t>Relief and handover expectations</w:t>
      </w:r>
    </w:p>
    <w:p w14:paraId="4F333EF1" w14:textId="77777777" w:rsidR="00E772C5" w:rsidRPr="00E772C5" w:rsidRDefault="00E772C5" w:rsidP="00E772C5">
      <w:r w:rsidRPr="00E772C5">
        <w:rPr>
          <w:b/>
          <w:bCs/>
        </w:rPr>
        <w:t>5.4 Site/Environment Information</w:t>
      </w:r>
    </w:p>
    <w:p w14:paraId="7C028614" w14:textId="77777777" w:rsidR="00E772C5" w:rsidRPr="00E772C5" w:rsidRDefault="00E772C5" w:rsidP="00E772C5">
      <w:pPr>
        <w:numPr>
          <w:ilvl w:val="0"/>
          <w:numId w:val="6"/>
        </w:numPr>
      </w:pPr>
      <w:r w:rsidRPr="00E772C5">
        <w:t>Access points</w:t>
      </w:r>
    </w:p>
    <w:p w14:paraId="07DEA800" w14:textId="77777777" w:rsidR="00E772C5" w:rsidRPr="00E772C5" w:rsidRDefault="00E772C5" w:rsidP="00E772C5">
      <w:pPr>
        <w:numPr>
          <w:ilvl w:val="0"/>
          <w:numId w:val="6"/>
        </w:numPr>
      </w:pPr>
      <w:r w:rsidRPr="00E772C5">
        <w:t>Control room or command post details</w:t>
      </w:r>
    </w:p>
    <w:p w14:paraId="03DFCFDC" w14:textId="77777777" w:rsidR="00E772C5" w:rsidRPr="00E772C5" w:rsidRDefault="00E772C5" w:rsidP="00E772C5">
      <w:pPr>
        <w:numPr>
          <w:ilvl w:val="0"/>
          <w:numId w:val="6"/>
        </w:numPr>
      </w:pPr>
      <w:r w:rsidRPr="00E772C5">
        <w:t>Key contacts</w:t>
      </w:r>
    </w:p>
    <w:p w14:paraId="3C35E5D1" w14:textId="77777777" w:rsidR="00E772C5" w:rsidRPr="00E772C5" w:rsidRDefault="00E772C5" w:rsidP="00E772C5">
      <w:pPr>
        <w:numPr>
          <w:ilvl w:val="0"/>
          <w:numId w:val="6"/>
        </w:numPr>
      </w:pPr>
      <w:r w:rsidRPr="00E772C5">
        <w:t>Emergency equipment locations</w:t>
      </w:r>
    </w:p>
    <w:p w14:paraId="7ABE53EC" w14:textId="77777777" w:rsidR="00E772C5" w:rsidRPr="00E772C5" w:rsidRDefault="00E772C5" w:rsidP="00E772C5">
      <w:r w:rsidRPr="00E772C5">
        <w:rPr>
          <w:b/>
          <w:bCs/>
        </w:rPr>
        <w:t>5.5 Operational Procedures</w:t>
      </w:r>
    </w:p>
    <w:p w14:paraId="72A66C22" w14:textId="77777777" w:rsidR="00E772C5" w:rsidRPr="00E772C5" w:rsidRDefault="00E772C5" w:rsidP="00E772C5">
      <w:pPr>
        <w:numPr>
          <w:ilvl w:val="0"/>
          <w:numId w:val="7"/>
        </w:numPr>
      </w:pPr>
      <w:r w:rsidRPr="00E772C5">
        <w:t>Daily tasks and patrol patterns</w:t>
      </w:r>
    </w:p>
    <w:p w14:paraId="758F47AA" w14:textId="77777777" w:rsidR="00E772C5" w:rsidRPr="00E772C5" w:rsidRDefault="00E772C5" w:rsidP="00E772C5">
      <w:pPr>
        <w:numPr>
          <w:ilvl w:val="0"/>
          <w:numId w:val="7"/>
        </w:numPr>
      </w:pPr>
      <w:r w:rsidRPr="00E772C5">
        <w:t>Visitor management</w:t>
      </w:r>
    </w:p>
    <w:p w14:paraId="14BD3394" w14:textId="77777777" w:rsidR="00E772C5" w:rsidRPr="00E772C5" w:rsidRDefault="00E772C5" w:rsidP="00E772C5">
      <w:pPr>
        <w:numPr>
          <w:ilvl w:val="0"/>
          <w:numId w:val="7"/>
        </w:numPr>
      </w:pPr>
      <w:r w:rsidRPr="00E772C5">
        <w:t>Incident response protocols</w:t>
      </w:r>
    </w:p>
    <w:p w14:paraId="3970811E" w14:textId="77777777" w:rsidR="00E772C5" w:rsidRPr="00E772C5" w:rsidRDefault="00E772C5" w:rsidP="00E772C5">
      <w:pPr>
        <w:numPr>
          <w:ilvl w:val="0"/>
          <w:numId w:val="7"/>
        </w:numPr>
      </w:pPr>
      <w:r w:rsidRPr="00E772C5">
        <w:t>Escalation pathways</w:t>
      </w:r>
    </w:p>
    <w:p w14:paraId="2C163943" w14:textId="77777777" w:rsidR="00E772C5" w:rsidRPr="00E772C5" w:rsidRDefault="00E772C5" w:rsidP="00E772C5">
      <w:pPr>
        <w:numPr>
          <w:ilvl w:val="0"/>
          <w:numId w:val="7"/>
        </w:numPr>
      </w:pPr>
      <w:r w:rsidRPr="00E772C5">
        <w:lastRenderedPageBreak/>
        <w:t>Communication standards (radio, digital, reporting cadence)</w:t>
      </w:r>
    </w:p>
    <w:p w14:paraId="6B9F7F40" w14:textId="77777777" w:rsidR="00E772C5" w:rsidRPr="00E772C5" w:rsidRDefault="00E772C5" w:rsidP="00E772C5">
      <w:r w:rsidRPr="00E772C5">
        <w:rPr>
          <w:b/>
          <w:bCs/>
        </w:rPr>
        <w:t>5.6 Risk &amp; Threat Considerations</w:t>
      </w:r>
    </w:p>
    <w:p w14:paraId="60E1B821" w14:textId="77777777" w:rsidR="00E772C5" w:rsidRPr="00E772C5" w:rsidRDefault="00E772C5" w:rsidP="00E772C5">
      <w:pPr>
        <w:numPr>
          <w:ilvl w:val="0"/>
          <w:numId w:val="8"/>
        </w:numPr>
      </w:pPr>
      <w:r w:rsidRPr="00E772C5">
        <w:t>Known risks</w:t>
      </w:r>
    </w:p>
    <w:p w14:paraId="4E61A9D2" w14:textId="77777777" w:rsidR="00E772C5" w:rsidRPr="00E772C5" w:rsidRDefault="00E772C5" w:rsidP="00E772C5">
      <w:pPr>
        <w:numPr>
          <w:ilvl w:val="0"/>
          <w:numId w:val="8"/>
        </w:numPr>
      </w:pPr>
      <w:r w:rsidRPr="00E772C5">
        <w:t>Emerging threats</w:t>
      </w:r>
    </w:p>
    <w:p w14:paraId="13BCC358" w14:textId="77777777" w:rsidR="00E772C5" w:rsidRPr="00E772C5" w:rsidRDefault="00E772C5" w:rsidP="00E772C5">
      <w:pPr>
        <w:numPr>
          <w:ilvl w:val="0"/>
          <w:numId w:val="8"/>
        </w:numPr>
      </w:pPr>
      <w:r w:rsidRPr="00E772C5">
        <w:t>Client-specific sensitivities</w:t>
      </w:r>
    </w:p>
    <w:p w14:paraId="4B9EC994" w14:textId="77777777" w:rsidR="00E772C5" w:rsidRPr="00E772C5" w:rsidRDefault="00E772C5" w:rsidP="00E772C5">
      <w:pPr>
        <w:numPr>
          <w:ilvl w:val="0"/>
          <w:numId w:val="8"/>
        </w:numPr>
      </w:pPr>
      <w:r w:rsidRPr="00E772C5">
        <w:t>Mitigation measures</w:t>
      </w:r>
    </w:p>
    <w:p w14:paraId="25A81EF7" w14:textId="77777777" w:rsidR="00E772C5" w:rsidRPr="00E772C5" w:rsidRDefault="00E772C5" w:rsidP="00E772C5">
      <w:r w:rsidRPr="00E772C5">
        <w:rPr>
          <w:b/>
          <w:bCs/>
        </w:rPr>
        <w:t>5.7 Wellbeing &amp; Conduct Standards</w:t>
      </w:r>
    </w:p>
    <w:p w14:paraId="3DB8A84C" w14:textId="77777777" w:rsidR="00E772C5" w:rsidRPr="00E772C5" w:rsidRDefault="00E772C5" w:rsidP="00E772C5">
      <w:pPr>
        <w:numPr>
          <w:ilvl w:val="0"/>
          <w:numId w:val="9"/>
        </w:numPr>
      </w:pPr>
      <w:r w:rsidRPr="00E772C5">
        <w:t>Professional behaviour expectations</w:t>
      </w:r>
    </w:p>
    <w:p w14:paraId="701D38C8" w14:textId="77777777" w:rsidR="00E772C5" w:rsidRPr="00E772C5" w:rsidRDefault="00E772C5" w:rsidP="00E772C5">
      <w:pPr>
        <w:numPr>
          <w:ilvl w:val="0"/>
          <w:numId w:val="9"/>
        </w:numPr>
      </w:pPr>
      <w:r w:rsidRPr="00E772C5">
        <w:t>Mental health awareness considerations</w:t>
      </w:r>
    </w:p>
    <w:p w14:paraId="2C18544F" w14:textId="77777777" w:rsidR="00E772C5" w:rsidRPr="00E772C5" w:rsidRDefault="00E772C5" w:rsidP="00E772C5">
      <w:pPr>
        <w:numPr>
          <w:ilvl w:val="0"/>
          <w:numId w:val="9"/>
        </w:numPr>
      </w:pPr>
      <w:r w:rsidRPr="00E772C5">
        <w:t>Fatigue management</w:t>
      </w:r>
    </w:p>
    <w:p w14:paraId="3C6713B8" w14:textId="77777777" w:rsidR="00E772C5" w:rsidRPr="00E772C5" w:rsidRDefault="00E772C5" w:rsidP="00E772C5">
      <w:pPr>
        <w:numPr>
          <w:ilvl w:val="0"/>
          <w:numId w:val="9"/>
        </w:numPr>
      </w:pPr>
      <w:r w:rsidRPr="00E772C5">
        <w:t>Client culture and etiquette</w:t>
      </w:r>
    </w:p>
    <w:p w14:paraId="596C5C73" w14:textId="77777777" w:rsidR="00E772C5" w:rsidRPr="00E772C5" w:rsidRDefault="00E772C5" w:rsidP="00E772C5">
      <w:r w:rsidRPr="00E772C5">
        <w:rPr>
          <w:b/>
          <w:bCs/>
        </w:rPr>
        <w:t>5.8 Contingency Plans</w:t>
      </w:r>
    </w:p>
    <w:p w14:paraId="2D23831E" w14:textId="77777777" w:rsidR="00E772C5" w:rsidRPr="00E772C5" w:rsidRDefault="00E772C5" w:rsidP="00E772C5">
      <w:pPr>
        <w:numPr>
          <w:ilvl w:val="0"/>
          <w:numId w:val="10"/>
        </w:numPr>
      </w:pPr>
      <w:r w:rsidRPr="00E772C5">
        <w:t>Emergency procedures</w:t>
      </w:r>
    </w:p>
    <w:p w14:paraId="4669D97C" w14:textId="77777777" w:rsidR="00E772C5" w:rsidRPr="00E772C5" w:rsidRDefault="00E772C5" w:rsidP="00E772C5">
      <w:pPr>
        <w:numPr>
          <w:ilvl w:val="0"/>
          <w:numId w:val="10"/>
        </w:numPr>
      </w:pPr>
      <w:r w:rsidRPr="00E772C5">
        <w:t>Evacuation routes</w:t>
      </w:r>
    </w:p>
    <w:p w14:paraId="65C93DBD" w14:textId="77777777" w:rsidR="00E772C5" w:rsidRPr="00E772C5" w:rsidRDefault="00E772C5" w:rsidP="00E772C5">
      <w:pPr>
        <w:numPr>
          <w:ilvl w:val="0"/>
          <w:numId w:val="10"/>
        </w:numPr>
      </w:pPr>
      <w:r w:rsidRPr="00E772C5">
        <w:t>Business continuity considerations</w:t>
      </w:r>
    </w:p>
    <w:p w14:paraId="745277BD" w14:textId="77777777" w:rsidR="00E772C5" w:rsidRPr="00E772C5" w:rsidRDefault="00E772C5" w:rsidP="00E772C5">
      <w:pPr>
        <w:numPr>
          <w:ilvl w:val="0"/>
          <w:numId w:val="10"/>
        </w:numPr>
      </w:pPr>
      <w:r w:rsidRPr="00E772C5">
        <w:t>Lone worker protocols (if applicable)</w:t>
      </w:r>
    </w:p>
    <w:p w14:paraId="1AC88613" w14:textId="77777777" w:rsidR="00E772C5" w:rsidRPr="00E772C5" w:rsidRDefault="00E772C5" w:rsidP="00E772C5">
      <w:r w:rsidRPr="00E772C5">
        <w:rPr>
          <w:b/>
          <w:bCs/>
        </w:rPr>
        <w:t>5.9 Reporting Requirements</w:t>
      </w:r>
    </w:p>
    <w:p w14:paraId="19CC367C" w14:textId="77777777" w:rsidR="00E772C5" w:rsidRPr="00E772C5" w:rsidRDefault="00E772C5" w:rsidP="00E772C5">
      <w:pPr>
        <w:numPr>
          <w:ilvl w:val="0"/>
          <w:numId w:val="11"/>
        </w:numPr>
      </w:pPr>
      <w:r w:rsidRPr="00E772C5">
        <w:t>Daily activity logs</w:t>
      </w:r>
    </w:p>
    <w:p w14:paraId="4A52F3A2" w14:textId="77777777" w:rsidR="00E772C5" w:rsidRPr="00E772C5" w:rsidRDefault="00E772C5" w:rsidP="00E772C5">
      <w:pPr>
        <w:numPr>
          <w:ilvl w:val="0"/>
          <w:numId w:val="11"/>
        </w:numPr>
      </w:pPr>
      <w:r w:rsidRPr="00E772C5">
        <w:t>Incident reports</w:t>
      </w:r>
    </w:p>
    <w:p w14:paraId="6B597DB8" w14:textId="77777777" w:rsidR="00E772C5" w:rsidRPr="00E772C5" w:rsidRDefault="00E772C5" w:rsidP="00E772C5">
      <w:pPr>
        <w:numPr>
          <w:ilvl w:val="0"/>
          <w:numId w:val="11"/>
        </w:numPr>
      </w:pPr>
      <w:r w:rsidRPr="00E772C5">
        <w:t>Intelligence or observations</w:t>
      </w:r>
    </w:p>
    <w:p w14:paraId="6338DCF3" w14:textId="77777777" w:rsidR="00E772C5" w:rsidRPr="00E772C5" w:rsidRDefault="00E772C5" w:rsidP="00E772C5">
      <w:pPr>
        <w:numPr>
          <w:ilvl w:val="0"/>
          <w:numId w:val="11"/>
        </w:numPr>
      </w:pPr>
      <w:r w:rsidRPr="00E772C5">
        <w:t>Client feedback loops</w:t>
      </w:r>
    </w:p>
    <w:p w14:paraId="17813FB4" w14:textId="77777777" w:rsidR="00E772C5" w:rsidRPr="00E772C5" w:rsidRDefault="00E772C5" w:rsidP="00E772C5">
      <w:r w:rsidRPr="00E772C5">
        <w:rPr>
          <w:b/>
          <w:bCs/>
        </w:rPr>
        <w:t>6. Approval Process</w:t>
      </w:r>
    </w:p>
    <w:p w14:paraId="5475A5AB" w14:textId="77777777" w:rsidR="00E772C5" w:rsidRPr="00E772C5" w:rsidRDefault="00E772C5" w:rsidP="00E772C5">
      <w:r w:rsidRPr="00E772C5">
        <w:rPr>
          <w:b/>
          <w:bCs/>
        </w:rPr>
        <w:t>6.1 Drafting</w:t>
      </w:r>
    </w:p>
    <w:p w14:paraId="406183B0" w14:textId="77777777" w:rsidR="00E772C5" w:rsidRPr="00E772C5" w:rsidRDefault="00E772C5" w:rsidP="00E772C5">
      <w:r w:rsidRPr="00E772C5">
        <w:t>The Operational Lead prepares the AI using the standard template.</w:t>
      </w:r>
    </w:p>
    <w:p w14:paraId="7805C65C" w14:textId="77777777" w:rsidR="00E772C5" w:rsidRPr="00E772C5" w:rsidRDefault="00E772C5" w:rsidP="00E772C5">
      <w:r w:rsidRPr="00E772C5">
        <w:rPr>
          <w:b/>
          <w:bCs/>
        </w:rPr>
        <w:t>6.2 Internal Review</w:t>
      </w:r>
    </w:p>
    <w:p w14:paraId="1097A5F2" w14:textId="77777777" w:rsidR="00E772C5" w:rsidRPr="00E772C5" w:rsidRDefault="00E772C5" w:rsidP="00E772C5">
      <w:r w:rsidRPr="00E772C5">
        <w:t>A second manager or senior operator reviews for accuracy, clarity, and compliance.</w:t>
      </w:r>
    </w:p>
    <w:p w14:paraId="24C5E565" w14:textId="77777777" w:rsidR="00E772C5" w:rsidRPr="00E772C5" w:rsidRDefault="00E772C5" w:rsidP="00E772C5">
      <w:r w:rsidRPr="00E772C5">
        <w:rPr>
          <w:b/>
          <w:bCs/>
        </w:rPr>
        <w:t>6.3 Client Validation</w:t>
      </w:r>
    </w:p>
    <w:p w14:paraId="56FE1B2C" w14:textId="77777777" w:rsidR="00E772C5" w:rsidRPr="00E772C5" w:rsidRDefault="00E772C5" w:rsidP="00E772C5">
      <w:r w:rsidRPr="00E772C5">
        <w:t>The AI is shared with the Client Representative for approval or amendment.</w:t>
      </w:r>
    </w:p>
    <w:p w14:paraId="6D654BC3" w14:textId="77777777" w:rsidR="00E772C5" w:rsidRPr="00E772C5" w:rsidRDefault="00E772C5" w:rsidP="00E772C5">
      <w:r w:rsidRPr="00E772C5">
        <w:rPr>
          <w:b/>
          <w:bCs/>
        </w:rPr>
        <w:lastRenderedPageBreak/>
        <w:t>6.4 Final Issue</w:t>
      </w:r>
    </w:p>
    <w:p w14:paraId="62185D71" w14:textId="77777777" w:rsidR="00E772C5" w:rsidRPr="00E772C5" w:rsidRDefault="00E772C5" w:rsidP="00E772C5">
      <w:r w:rsidRPr="00E772C5">
        <w:t>Once approved, the AI is version</w:t>
      </w:r>
      <w:r w:rsidRPr="00E772C5">
        <w:noBreakHyphen/>
        <w:t>controlled and distributed to all relevant personnel.</w:t>
      </w:r>
    </w:p>
    <w:p w14:paraId="5BC59D94" w14:textId="77777777" w:rsidR="00E772C5" w:rsidRPr="00E772C5" w:rsidRDefault="00E772C5" w:rsidP="00E772C5">
      <w:r w:rsidRPr="00E772C5">
        <w:rPr>
          <w:b/>
          <w:bCs/>
        </w:rPr>
        <w:t>7. Distribution &amp; Accessibility</w:t>
      </w:r>
    </w:p>
    <w:p w14:paraId="473B1553" w14:textId="77777777" w:rsidR="00E772C5" w:rsidRPr="00E772C5" w:rsidRDefault="00E772C5" w:rsidP="00E772C5">
      <w:pPr>
        <w:numPr>
          <w:ilvl w:val="0"/>
          <w:numId w:val="12"/>
        </w:numPr>
      </w:pPr>
      <w:r w:rsidRPr="00E772C5">
        <w:t>AIs must be accessible to all deployed personnel before the assignment begins.</w:t>
      </w:r>
    </w:p>
    <w:p w14:paraId="40ADF3D5" w14:textId="77777777" w:rsidR="00E772C5" w:rsidRPr="00E772C5" w:rsidRDefault="00E772C5" w:rsidP="00E772C5">
      <w:pPr>
        <w:numPr>
          <w:ilvl w:val="0"/>
          <w:numId w:val="12"/>
        </w:numPr>
      </w:pPr>
      <w:r w:rsidRPr="00E772C5">
        <w:t>Digital copies are stored securely within 42RM’s operational management system.</w:t>
      </w:r>
    </w:p>
    <w:p w14:paraId="6C7014AF" w14:textId="77777777" w:rsidR="00E772C5" w:rsidRPr="00E772C5" w:rsidRDefault="00E772C5" w:rsidP="00E772C5">
      <w:pPr>
        <w:numPr>
          <w:ilvl w:val="0"/>
          <w:numId w:val="12"/>
        </w:numPr>
      </w:pPr>
      <w:r w:rsidRPr="00E772C5">
        <w:t>Printed copies may be issued where operationally appropriate.</w:t>
      </w:r>
    </w:p>
    <w:p w14:paraId="22D66367" w14:textId="77777777" w:rsidR="00E772C5" w:rsidRPr="00E772C5" w:rsidRDefault="00E772C5" w:rsidP="00E772C5">
      <w:r w:rsidRPr="00E772C5">
        <w:rPr>
          <w:b/>
          <w:bCs/>
        </w:rPr>
        <w:t>8. Training &amp; Briefing</w:t>
      </w:r>
    </w:p>
    <w:p w14:paraId="15B03A91" w14:textId="77777777" w:rsidR="00E772C5" w:rsidRPr="00E772C5" w:rsidRDefault="00E772C5" w:rsidP="00E772C5">
      <w:pPr>
        <w:numPr>
          <w:ilvl w:val="0"/>
          <w:numId w:val="13"/>
        </w:numPr>
      </w:pPr>
      <w:r w:rsidRPr="00E772C5">
        <w:t>All personnel must receive a pre</w:t>
      </w:r>
      <w:r w:rsidRPr="00E772C5">
        <w:noBreakHyphen/>
        <w:t>deployment briefing based on the AI.</w:t>
      </w:r>
    </w:p>
    <w:p w14:paraId="24C37F7B" w14:textId="77777777" w:rsidR="00E772C5" w:rsidRPr="00E772C5" w:rsidRDefault="00E772C5" w:rsidP="00E772C5">
      <w:pPr>
        <w:numPr>
          <w:ilvl w:val="0"/>
          <w:numId w:val="13"/>
        </w:numPr>
      </w:pPr>
      <w:r w:rsidRPr="00E772C5">
        <w:t>Briefings must be recorded for audit purposes.</w:t>
      </w:r>
    </w:p>
    <w:p w14:paraId="7AFE4B00" w14:textId="77777777" w:rsidR="00E772C5" w:rsidRPr="00E772C5" w:rsidRDefault="00E772C5" w:rsidP="00E772C5">
      <w:pPr>
        <w:numPr>
          <w:ilvl w:val="0"/>
          <w:numId w:val="13"/>
        </w:numPr>
      </w:pPr>
      <w:r w:rsidRPr="00E772C5">
        <w:t>Any updates to the AI must be communicated immediately to all team members.</w:t>
      </w:r>
    </w:p>
    <w:p w14:paraId="08903D7C" w14:textId="77777777" w:rsidR="00E772C5" w:rsidRPr="00E772C5" w:rsidRDefault="00E772C5" w:rsidP="00E772C5">
      <w:r w:rsidRPr="00E772C5">
        <w:rPr>
          <w:b/>
          <w:bCs/>
        </w:rPr>
        <w:t>9. Review &amp; Continuous Improvement</w:t>
      </w:r>
    </w:p>
    <w:p w14:paraId="2093628A" w14:textId="77777777" w:rsidR="00E772C5" w:rsidRPr="00E772C5" w:rsidRDefault="00E772C5" w:rsidP="00E772C5">
      <w:pPr>
        <w:numPr>
          <w:ilvl w:val="0"/>
          <w:numId w:val="14"/>
        </w:numPr>
      </w:pPr>
      <w:r w:rsidRPr="00E772C5">
        <w:t>AIs must be reviewed at least annually or after any significant incident, client feedback, or operational change.</w:t>
      </w:r>
    </w:p>
    <w:p w14:paraId="51380D37" w14:textId="77777777" w:rsidR="00E772C5" w:rsidRPr="00E772C5" w:rsidRDefault="00E772C5" w:rsidP="00E772C5">
      <w:pPr>
        <w:numPr>
          <w:ilvl w:val="0"/>
          <w:numId w:val="14"/>
        </w:numPr>
      </w:pPr>
      <w:r w:rsidRPr="00E772C5">
        <w:t>Lessons learned are integrated into future versions.</w:t>
      </w:r>
    </w:p>
    <w:p w14:paraId="6E5FE2F3" w14:textId="77777777" w:rsidR="00E772C5" w:rsidRPr="00E772C5" w:rsidRDefault="00E772C5" w:rsidP="00E772C5">
      <w:pPr>
        <w:numPr>
          <w:ilvl w:val="0"/>
          <w:numId w:val="14"/>
        </w:numPr>
      </w:pPr>
      <w:r w:rsidRPr="00E772C5">
        <w:t>The review process supports 42RM’s commitment to raising industry standards.</w:t>
      </w:r>
    </w:p>
    <w:p w14:paraId="6F927AA9" w14:textId="77777777" w:rsidR="00E772C5" w:rsidRPr="00E772C5" w:rsidRDefault="00E772C5" w:rsidP="00E772C5">
      <w:r w:rsidRPr="00E772C5">
        <w:rPr>
          <w:b/>
          <w:bCs/>
        </w:rPr>
        <w:t>10. Compliance</w:t>
      </w:r>
    </w:p>
    <w:p w14:paraId="6178A54C" w14:textId="77777777" w:rsidR="00E772C5" w:rsidRPr="00E772C5" w:rsidRDefault="00E772C5" w:rsidP="00E772C5">
      <w:r w:rsidRPr="00E772C5">
        <w:t>Failure to follow Assignment Instructions may result in disciplinary action, removal from deployment, or contract termination. Compliance ensures:</w:t>
      </w:r>
    </w:p>
    <w:p w14:paraId="6C6A30D8" w14:textId="77777777" w:rsidR="00E772C5" w:rsidRPr="00E772C5" w:rsidRDefault="00E772C5" w:rsidP="00E772C5">
      <w:pPr>
        <w:numPr>
          <w:ilvl w:val="0"/>
          <w:numId w:val="15"/>
        </w:numPr>
      </w:pPr>
      <w:r w:rsidRPr="00E772C5">
        <w:t>Operational safety</w:t>
      </w:r>
    </w:p>
    <w:p w14:paraId="40E0BF50" w14:textId="77777777" w:rsidR="00E772C5" w:rsidRPr="00E772C5" w:rsidRDefault="00E772C5" w:rsidP="00E772C5">
      <w:pPr>
        <w:numPr>
          <w:ilvl w:val="0"/>
          <w:numId w:val="15"/>
        </w:numPr>
      </w:pPr>
      <w:r w:rsidRPr="00E772C5">
        <w:t>Legal and regulatory alignment</w:t>
      </w:r>
    </w:p>
    <w:p w14:paraId="091828D2" w14:textId="77777777" w:rsidR="00E772C5" w:rsidRPr="00E772C5" w:rsidRDefault="00E772C5" w:rsidP="00E772C5">
      <w:pPr>
        <w:numPr>
          <w:ilvl w:val="0"/>
          <w:numId w:val="15"/>
        </w:numPr>
      </w:pPr>
      <w:r w:rsidRPr="00E772C5">
        <w:t>Client trust and service excellence</w:t>
      </w:r>
    </w:p>
    <w:p w14:paraId="7EE2C213" w14:textId="77777777" w:rsidR="00E772C5" w:rsidRPr="00E772C5" w:rsidRDefault="00E772C5" w:rsidP="00E772C5">
      <w:r w:rsidRPr="00E772C5">
        <w:rPr>
          <w:b/>
          <w:bCs/>
        </w:rPr>
        <w:t>11. Document Control</w:t>
      </w:r>
    </w:p>
    <w:p w14:paraId="5C3C3F2C" w14:textId="77777777" w:rsidR="00E772C5" w:rsidRPr="00E772C5" w:rsidRDefault="00E772C5" w:rsidP="00E772C5">
      <w:pPr>
        <w:numPr>
          <w:ilvl w:val="0"/>
          <w:numId w:val="16"/>
        </w:numPr>
      </w:pPr>
      <w:r w:rsidRPr="00E772C5">
        <w:t>All AIs must include version numbers, authorship, approval signatures, and revision dates.</w:t>
      </w:r>
    </w:p>
    <w:p w14:paraId="0E5066F6" w14:textId="77777777" w:rsidR="00E772C5" w:rsidRPr="00E772C5" w:rsidRDefault="00E772C5" w:rsidP="00E772C5">
      <w:pPr>
        <w:numPr>
          <w:ilvl w:val="0"/>
          <w:numId w:val="16"/>
        </w:numPr>
      </w:pPr>
      <w:r w:rsidRPr="00E772C5">
        <w:t>Superseded versions must be archived securely.</w:t>
      </w:r>
    </w:p>
    <w:p w14:paraId="36436EDE" w14:textId="77777777" w:rsidR="00E772C5" w:rsidRDefault="00E772C5"/>
    <w:sectPr w:rsidR="00E77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5D1E"/>
    <w:multiLevelType w:val="multilevel"/>
    <w:tmpl w:val="347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96DE6"/>
    <w:multiLevelType w:val="multilevel"/>
    <w:tmpl w:val="AED6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C117A"/>
    <w:multiLevelType w:val="multilevel"/>
    <w:tmpl w:val="6F4C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B20402"/>
    <w:multiLevelType w:val="multilevel"/>
    <w:tmpl w:val="CB00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B21EE"/>
    <w:multiLevelType w:val="multilevel"/>
    <w:tmpl w:val="CB60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F03E8E"/>
    <w:multiLevelType w:val="multilevel"/>
    <w:tmpl w:val="0390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D35584"/>
    <w:multiLevelType w:val="multilevel"/>
    <w:tmpl w:val="CBBE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117C0"/>
    <w:multiLevelType w:val="multilevel"/>
    <w:tmpl w:val="85E6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0B5F39"/>
    <w:multiLevelType w:val="multilevel"/>
    <w:tmpl w:val="B858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193499"/>
    <w:multiLevelType w:val="multilevel"/>
    <w:tmpl w:val="1E28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F742CF"/>
    <w:multiLevelType w:val="multilevel"/>
    <w:tmpl w:val="947E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835F34"/>
    <w:multiLevelType w:val="multilevel"/>
    <w:tmpl w:val="32BA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FF625B"/>
    <w:multiLevelType w:val="multilevel"/>
    <w:tmpl w:val="0CF0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E52303"/>
    <w:multiLevelType w:val="multilevel"/>
    <w:tmpl w:val="BB88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1F29F9"/>
    <w:multiLevelType w:val="multilevel"/>
    <w:tmpl w:val="FF2A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614DCD"/>
    <w:multiLevelType w:val="multilevel"/>
    <w:tmpl w:val="E806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522097">
    <w:abstractNumId w:val="5"/>
  </w:num>
  <w:num w:numId="2" w16cid:durableId="1839614562">
    <w:abstractNumId w:val="10"/>
  </w:num>
  <w:num w:numId="3" w16cid:durableId="14960542">
    <w:abstractNumId w:val="6"/>
  </w:num>
  <w:num w:numId="4" w16cid:durableId="636833903">
    <w:abstractNumId w:val="4"/>
  </w:num>
  <w:num w:numId="5" w16cid:durableId="1727950634">
    <w:abstractNumId w:val="13"/>
  </w:num>
  <w:num w:numId="6" w16cid:durableId="657079916">
    <w:abstractNumId w:val="14"/>
  </w:num>
  <w:num w:numId="7" w16cid:durableId="282276812">
    <w:abstractNumId w:val="15"/>
  </w:num>
  <w:num w:numId="8" w16cid:durableId="804391513">
    <w:abstractNumId w:val="7"/>
  </w:num>
  <w:num w:numId="9" w16cid:durableId="2079817661">
    <w:abstractNumId w:val="2"/>
  </w:num>
  <w:num w:numId="10" w16cid:durableId="984434518">
    <w:abstractNumId w:val="3"/>
  </w:num>
  <w:num w:numId="11" w16cid:durableId="595207669">
    <w:abstractNumId w:val="12"/>
  </w:num>
  <w:num w:numId="12" w16cid:durableId="1750081381">
    <w:abstractNumId w:val="11"/>
  </w:num>
  <w:num w:numId="13" w16cid:durableId="899823237">
    <w:abstractNumId w:val="1"/>
  </w:num>
  <w:num w:numId="14" w16cid:durableId="976762278">
    <w:abstractNumId w:val="8"/>
  </w:num>
  <w:num w:numId="15" w16cid:durableId="1943146813">
    <w:abstractNumId w:val="9"/>
  </w:num>
  <w:num w:numId="16" w16cid:durableId="187075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C5"/>
    <w:rsid w:val="00C170EA"/>
    <w:rsid w:val="00E7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FCED5"/>
  <w15:chartTrackingRefBased/>
  <w15:docId w15:val="{31E1A66A-C6DB-47AC-AA6B-44F98E1A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2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2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2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2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2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2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2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2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2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2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2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Faulkner</dc:creator>
  <cp:keywords/>
  <dc:description/>
  <cp:lastModifiedBy>Ryan Faulkner</cp:lastModifiedBy>
  <cp:revision>1</cp:revision>
  <dcterms:created xsi:type="dcterms:W3CDTF">2026-04-15T15:08:00Z</dcterms:created>
  <dcterms:modified xsi:type="dcterms:W3CDTF">2026-04-15T15:08:00Z</dcterms:modified>
</cp:coreProperties>
</file>