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01F4A" w14:textId="77777777" w:rsidR="008D42FE" w:rsidRPr="008D42FE" w:rsidRDefault="008D42FE" w:rsidP="008D42FE">
      <w:r w:rsidRPr="008D42FE">
        <w:rPr>
          <w:b/>
          <w:bCs/>
        </w:rPr>
        <w:t>42 Risk Management – Quality Management Policy</w:t>
      </w:r>
    </w:p>
    <w:p w14:paraId="143D6268" w14:textId="77777777" w:rsidR="008D42FE" w:rsidRPr="008D42FE" w:rsidRDefault="008D42FE" w:rsidP="008D42FE">
      <w:r w:rsidRPr="008D42FE">
        <w:rPr>
          <w:b/>
          <w:bCs/>
        </w:rPr>
        <w:t>1. Purpose</w:t>
      </w:r>
    </w:p>
    <w:p w14:paraId="11F4E176" w14:textId="77777777" w:rsidR="008D42FE" w:rsidRPr="008D42FE" w:rsidRDefault="008D42FE" w:rsidP="008D42FE">
      <w:r w:rsidRPr="008D42FE">
        <w:t>The purpose of this Quality Management Policy is to define how 42 Risk Management maintains consistently high standards across all services, ensuring that every client receives a premium, intelligence</w:t>
      </w:r>
      <w:r w:rsidRPr="008D42FE">
        <w:noBreakHyphen/>
        <w:t>led, and operationally disciplined experience. This policy underpins our commitment to excellence, continuous improvement, and industry leadership.</w:t>
      </w:r>
    </w:p>
    <w:p w14:paraId="7A7A2FC0" w14:textId="77777777" w:rsidR="008D42FE" w:rsidRPr="008D42FE" w:rsidRDefault="008D42FE" w:rsidP="008D42FE">
      <w:r w:rsidRPr="008D42FE">
        <w:rPr>
          <w:b/>
          <w:bCs/>
        </w:rPr>
        <w:t>2. Scope</w:t>
      </w:r>
    </w:p>
    <w:p w14:paraId="3C86C852" w14:textId="77777777" w:rsidR="008D42FE" w:rsidRPr="008D42FE" w:rsidRDefault="008D42FE" w:rsidP="008D42FE">
      <w:r w:rsidRPr="008D42FE">
        <w:t>This policy applies to all personnel, contractors, partners, and operational activities undertaken by 42 Risk Management across the UK and internationally. It covers service delivery, client engagement, operational procedures, training, reporting, and internal governance.</w:t>
      </w:r>
    </w:p>
    <w:p w14:paraId="19BFB71A" w14:textId="77777777" w:rsidR="008D42FE" w:rsidRPr="008D42FE" w:rsidRDefault="008D42FE" w:rsidP="008D42FE">
      <w:r w:rsidRPr="008D42FE">
        <w:rPr>
          <w:b/>
          <w:bCs/>
        </w:rPr>
        <w:t>3. Our Quality Commitment</w:t>
      </w:r>
    </w:p>
    <w:p w14:paraId="6AE01498" w14:textId="77777777" w:rsidR="008D42FE" w:rsidRPr="008D42FE" w:rsidRDefault="008D42FE" w:rsidP="008D42FE">
      <w:r w:rsidRPr="008D42FE">
        <w:t>42 Risk Management is committed to:</w:t>
      </w:r>
    </w:p>
    <w:p w14:paraId="3182F53E" w14:textId="77777777" w:rsidR="008D42FE" w:rsidRPr="008D42FE" w:rsidRDefault="008D42FE" w:rsidP="008D42FE">
      <w:pPr>
        <w:numPr>
          <w:ilvl w:val="0"/>
          <w:numId w:val="1"/>
        </w:numPr>
      </w:pPr>
      <w:r w:rsidRPr="008D42FE">
        <w:t>Delivering tailored, proactive, and intelligence</w:t>
      </w:r>
      <w:r w:rsidRPr="008D42FE">
        <w:noBreakHyphen/>
        <w:t>driven security and risk management solutions.</w:t>
      </w:r>
    </w:p>
    <w:p w14:paraId="08072644" w14:textId="77777777" w:rsidR="008D42FE" w:rsidRPr="008D42FE" w:rsidRDefault="008D42FE" w:rsidP="008D42FE">
      <w:pPr>
        <w:numPr>
          <w:ilvl w:val="0"/>
          <w:numId w:val="1"/>
        </w:numPr>
      </w:pPr>
      <w:r w:rsidRPr="008D42FE">
        <w:t>Upholding the highest standards of professionalism, conduct, and operational discipline.</w:t>
      </w:r>
    </w:p>
    <w:p w14:paraId="1553B0E8" w14:textId="77777777" w:rsidR="008D42FE" w:rsidRPr="008D42FE" w:rsidRDefault="008D42FE" w:rsidP="008D42FE">
      <w:pPr>
        <w:numPr>
          <w:ilvl w:val="0"/>
          <w:numId w:val="1"/>
        </w:numPr>
      </w:pPr>
      <w:r w:rsidRPr="008D42FE">
        <w:t>Ensuring all services reflect our premium brand identity and the expectations of high</w:t>
      </w:r>
      <w:r w:rsidRPr="008D42FE">
        <w:noBreakHyphen/>
        <w:t>net</w:t>
      </w:r>
      <w:r w:rsidRPr="008D42FE">
        <w:noBreakHyphen/>
        <w:t>worth, corporate, and venue</w:t>
      </w:r>
      <w:r w:rsidRPr="008D42FE">
        <w:noBreakHyphen/>
        <w:t>based clients.</w:t>
      </w:r>
    </w:p>
    <w:p w14:paraId="46B68295" w14:textId="77777777" w:rsidR="008D42FE" w:rsidRPr="008D42FE" w:rsidRDefault="008D42FE" w:rsidP="008D42FE">
      <w:pPr>
        <w:numPr>
          <w:ilvl w:val="0"/>
          <w:numId w:val="1"/>
        </w:numPr>
      </w:pPr>
      <w:r w:rsidRPr="008D42FE">
        <w:t>Maintaining transparent, collaborative relationships built on trust, communication, and shared responsibility.</w:t>
      </w:r>
    </w:p>
    <w:p w14:paraId="62BC60D9" w14:textId="77777777" w:rsidR="008D42FE" w:rsidRPr="008D42FE" w:rsidRDefault="008D42FE" w:rsidP="008D42FE">
      <w:pPr>
        <w:numPr>
          <w:ilvl w:val="0"/>
          <w:numId w:val="1"/>
        </w:numPr>
      </w:pPr>
      <w:r w:rsidRPr="008D42FE">
        <w:t>Continually improving our systems, processes, and people through structured review and learning.</w:t>
      </w:r>
    </w:p>
    <w:p w14:paraId="6FDC530D" w14:textId="77777777" w:rsidR="008D42FE" w:rsidRPr="008D42FE" w:rsidRDefault="008D42FE" w:rsidP="008D42FE">
      <w:r w:rsidRPr="008D42FE">
        <w:rPr>
          <w:b/>
          <w:bCs/>
        </w:rPr>
        <w:t>4. Quality Principles</w:t>
      </w:r>
    </w:p>
    <w:p w14:paraId="726AFAFA" w14:textId="77777777" w:rsidR="008D42FE" w:rsidRPr="008D42FE" w:rsidRDefault="008D42FE" w:rsidP="008D42FE">
      <w:r w:rsidRPr="008D42FE">
        <w:t>Our approach to quality is grounded in the following principles:</w:t>
      </w:r>
    </w:p>
    <w:p w14:paraId="0D2B4056" w14:textId="77777777" w:rsidR="008D42FE" w:rsidRPr="008D42FE" w:rsidRDefault="008D42FE" w:rsidP="008D42FE">
      <w:r w:rsidRPr="008D42FE">
        <w:rPr>
          <w:b/>
          <w:bCs/>
        </w:rPr>
        <w:t>4.1 Client-Centred Service</w:t>
      </w:r>
    </w:p>
    <w:p w14:paraId="4F4FCBED" w14:textId="77777777" w:rsidR="008D42FE" w:rsidRPr="008D42FE" w:rsidRDefault="008D42FE" w:rsidP="008D42FE">
      <w:pPr>
        <w:numPr>
          <w:ilvl w:val="0"/>
          <w:numId w:val="2"/>
        </w:numPr>
      </w:pPr>
      <w:r w:rsidRPr="008D42FE">
        <w:t>We design solutions around each client’s unique risk profile, culture, and operational environment.</w:t>
      </w:r>
    </w:p>
    <w:p w14:paraId="434F3523" w14:textId="77777777" w:rsidR="008D42FE" w:rsidRPr="008D42FE" w:rsidRDefault="008D42FE" w:rsidP="008D42FE">
      <w:pPr>
        <w:numPr>
          <w:ilvl w:val="0"/>
          <w:numId w:val="2"/>
        </w:numPr>
      </w:pPr>
      <w:r w:rsidRPr="008D42FE">
        <w:t>We prioritise clear, jargon</w:t>
      </w:r>
      <w:r w:rsidRPr="008D42FE">
        <w:noBreakHyphen/>
        <w:t>free communication to empower clients and demystify security.</w:t>
      </w:r>
    </w:p>
    <w:p w14:paraId="50B66B16" w14:textId="77777777" w:rsidR="008D42FE" w:rsidRPr="008D42FE" w:rsidRDefault="008D42FE" w:rsidP="008D42FE">
      <w:r w:rsidRPr="008D42FE">
        <w:rPr>
          <w:b/>
          <w:bCs/>
        </w:rPr>
        <w:t>4.2 Operational Excellence</w:t>
      </w:r>
    </w:p>
    <w:p w14:paraId="01371000" w14:textId="77777777" w:rsidR="008D42FE" w:rsidRPr="008D42FE" w:rsidRDefault="008D42FE" w:rsidP="008D42FE">
      <w:pPr>
        <w:numPr>
          <w:ilvl w:val="0"/>
          <w:numId w:val="3"/>
        </w:numPr>
      </w:pPr>
      <w:r w:rsidRPr="008D42FE">
        <w:lastRenderedPageBreak/>
        <w:t>All personnel follow structured Standard Operating Procedures (SOPs), assignment instructions, and escalation pathways.</w:t>
      </w:r>
    </w:p>
    <w:p w14:paraId="386D7DC8" w14:textId="77777777" w:rsidR="008D42FE" w:rsidRPr="008D42FE" w:rsidRDefault="008D42FE" w:rsidP="008D42FE">
      <w:pPr>
        <w:numPr>
          <w:ilvl w:val="0"/>
          <w:numId w:val="3"/>
        </w:numPr>
      </w:pPr>
      <w:r w:rsidRPr="008D42FE">
        <w:t>We maintain disciplined reporting, documentation, and audit trails across all deployments.</w:t>
      </w:r>
    </w:p>
    <w:p w14:paraId="5B7F3AD2" w14:textId="77777777" w:rsidR="008D42FE" w:rsidRPr="008D42FE" w:rsidRDefault="008D42FE" w:rsidP="008D42FE">
      <w:r w:rsidRPr="008D42FE">
        <w:rPr>
          <w:b/>
          <w:bCs/>
        </w:rPr>
        <w:t>4.3 Competence and Professional Development</w:t>
      </w:r>
    </w:p>
    <w:p w14:paraId="3B007570" w14:textId="77777777" w:rsidR="008D42FE" w:rsidRPr="008D42FE" w:rsidRDefault="008D42FE" w:rsidP="008D42FE">
      <w:pPr>
        <w:numPr>
          <w:ilvl w:val="0"/>
          <w:numId w:val="4"/>
        </w:numPr>
      </w:pPr>
      <w:r w:rsidRPr="008D42FE">
        <w:t>We invest in continuous training, qualifications, and peer learning to ensure our team remains at the forefront of industry standards.</w:t>
      </w:r>
    </w:p>
    <w:p w14:paraId="1BA619CA" w14:textId="77777777" w:rsidR="008D42FE" w:rsidRPr="008D42FE" w:rsidRDefault="008D42FE" w:rsidP="008D42FE">
      <w:pPr>
        <w:numPr>
          <w:ilvl w:val="0"/>
          <w:numId w:val="4"/>
        </w:numPr>
      </w:pPr>
      <w:r w:rsidRPr="008D42FE">
        <w:t>Personnel are selected and deployed based on role</w:t>
      </w:r>
      <w:r w:rsidRPr="008D42FE">
        <w:noBreakHyphen/>
        <w:t>specific competencies, behavioural suitability, and client requirements.</w:t>
      </w:r>
    </w:p>
    <w:p w14:paraId="4E381487" w14:textId="77777777" w:rsidR="008D42FE" w:rsidRPr="008D42FE" w:rsidRDefault="008D42FE" w:rsidP="008D42FE">
      <w:r w:rsidRPr="008D42FE">
        <w:rPr>
          <w:b/>
          <w:bCs/>
        </w:rPr>
        <w:t>4.4 Continuous Improvement</w:t>
      </w:r>
    </w:p>
    <w:p w14:paraId="58785715" w14:textId="77777777" w:rsidR="008D42FE" w:rsidRPr="008D42FE" w:rsidRDefault="008D42FE" w:rsidP="008D42FE">
      <w:pPr>
        <w:numPr>
          <w:ilvl w:val="0"/>
          <w:numId w:val="5"/>
        </w:numPr>
      </w:pPr>
      <w:r w:rsidRPr="008D42FE">
        <w:t>We conduct regular internal reviews, debriefs, and performance assessments to identify opportunities for refinement.</w:t>
      </w:r>
    </w:p>
    <w:p w14:paraId="1BB1AAE1" w14:textId="77777777" w:rsidR="008D42FE" w:rsidRPr="008D42FE" w:rsidRDefault="008D42FE" w:rsidP="008D42FE">
      <w:pPr>
        <w:numPr>
          <w:ilvl w:val="0"/>
          <w:numId w:val="5"/>
        </w:numPr>
      </w:pPr>
      <w:r w:rsidRPr="008D42FE">
        <w:t>Client feedback is actively sought, analysed, and integrated into service improvements.</w:t>
      </w:r>
    </w:p>
    <w:p w14:paraId="09F542F2" w14:textId="77777777" w:rsidR="008D42FE" w:rsidRPr="008D42FE" w:rsidRDefault="008D42FE" w:rsidP="008D42FE">
      <w:r w:rsidRPr="008D42FE">
        <w:rPr>
          <w:b/>
          <w:bCs/>
        </w:rPr>
        <w:t>4.5 Compliance and Ethical Conduct</w:t>
      </w:r>
    </w:p>
    <w:p w14:paraId="21160326" w14:textId="77777777" w:rsidR="008D42FE" w:rsidRPr="008D42FE" w:rsidRDefault="008D42FE" w:rsidP="008D42FE">
      <w:pPr>
        <w:numPr>
          <w:ilvl w:val="0"/>
          <w:numId w:val="6"/>
        </w:numPr>
      </w:pPr>
      <w:r w:rsidRPr="008D42FE">
        <w:t>We operate in full compliance with UK legislation, industry regulations, and recognised best practice frameworks.</w:t>
      </w:r>
    </w:p>
    <w:p w14:paraId="64839C59" w14:textId="77777777" w:rsidR="008D42FE" w:rsidRPr="008D42FE" w:rsidRDefault="008D42FE" w:rsidP="008D42FE">
      <w:pPr>
        <w:numPr>
          <w:ilvl w:val="0"/>
          <w:numId w:val="6"/>
        </w:numPr>
      </w:pPr>
      <w:r w:rsidRPr="008D42FE">
        <w:t>We uphold strict ethical standards, confidentiality, and data protection principles.</w:t>
      </w:r>
    </w:p>
    <w:p w14:paraId="2811F07A" w14:textId="77777777" w:rsidR="008D42FE" w:rsidRPr="008D42FE" w:rsidRDefault="008D42FE" w:rsidP="008D42FE">
      <w:r w:rsidRPr="008D42FE">
        <w:rPr>
          <w:b/>
          <w:bCs/>
        </w:rPr>
        <w:t>5. Quality Management System (QMS)</w:t>
      </w:r>
    </w:p>
    <w:p w14:paraId="5343529C" w14:textId="77777777" w:rsidR="008D42FE" w:rsidRPr="008D42FE" w:rsidRDefault="008D42FE" w:rsidP="008D42FE">
      <w:r w:rsidRPr="008D42FE">
        <w:t>42 Risk Management maintains a structured QMS that includes:</w:t>
      </w:r>
    </w:p>
    <w:p w14:paraId="58C4FFCA" w14:textId="77777777" w:rsidR="008D42FE" w:rsidRPr="008D42FE" w:rsidRDefault="008D42FE" w:rsidP="008D42FE">
      <w:pPr>
        <w:numPr>
          <w:ilvl w:val="0"/>
          <w:numId w:val="7"/>
        </w:numPr>
      </w:pPr>
      <w:r w:rsidRPr="008D42FE">
        <w:t>Documented SOPs, policies, and assignment instructions.</w:t>
      </w:r>
    </w:p>
    <w:p w14:paraId="1895CF69" w14:textId="77777777" w:rsidR="008D42FE" w:rsidRPr="008D42FE" w:rsidRDefault="008D42FE" w:rsidP="008D42FE">
      <w:pPr>
        <w:numPr>
          <w:ilvl w:val="0"/>
          <w:numId w:val="7"/>
        </w:numPr>
      </w:pPr>
      <w:r w:rsidRPr="008D42FE">
        <w:t>A clear governance structure for oversight and accountability.</w:t>
      </w:r>
    </w:p>
    <w:p w14:paraId="4642BF9E" w14:textId="77777777" w:rsidR="008D42FE" w:rsidRPr="008D42FE" w:rsidRDefault="008D42FE" w:rsidP="008D42FE">
      <w:pPr>
        <w:numPr>
          <w:ilvl w:val="0"/>
          <w:numId w:val="7"/>
        </w:numPr>
      </w:pPr>
      <w:r w:rsidRPr="008D42FE">
        <w:t>Regular audits of operational performance and compliance.</w:t>
      </w:r>
    </w:p>
    <w:p w14:paraId="09BDED63" w14:textId="77777777" w:rsidR="008D42FE" w:rsidRPr="008D42FE" w:rsidRDefault="008D42FE" w:rsidP="008D42FE">
      <w:pPr>
        <w:numPr>
          <w:ilvl w:val="0"/>
          <w:numId w:val="7"/>
        </w:numPr>
      </w:pPr>
      <w:r w:rsidRPr="008D42FE">
        <w:t>Incident and near</w:t>
      </w:r>
      <w:r w:rsidRPr="008D42FE">
        <w:noBreakHyphen/>
        <w:t>miss reporting mechanisms to support learning and risk reduction.</w:t>
      </w:r>
    </w:p>
    <w:p w14:paraId="5648B266" w14:textId="77777777" w:rsidR="008D42FE" w:rsidRPr="008D42FE" w:rsidRDefault="008D42FE" w:rsidP="008D42FE">
      <w:pPr>
        <w:numPr>
          <w:ilvl w:val="0"/>
          <w:numId w:val="7"/>
        </w:numPr>
      </w:pPr>
      <w:r w:rsidRPr="008D42FE">
        <w:t>A corrective and preventive action (CAPA) process to address issues promptly and effectively.</w:t>
      </w:r>
    </w:p>
    <w:p w14:paraId="3DF0DF2D" w14:textId="77777777" w:rsidR="008D42FE" w:rsidRPr="008D42FE" w:rsidRDefault="008D42FE" w:rsidP="008D42FE">
      <w:r w:rsidRPr="008D42FE">
        <w:rPr>
          <w:b/>
          <w:bCs/>
        </w:rPr>
        <w:t>6. Roles and Responsibilities</w:t>
      </w:r>
    </w:p>
    <w:p w14:paraId="5CAE9F4E" w14:textId="77777777" w:rsidR="008D42FE" w:rsidRPr="008D42FE" w:rsidRDefault="008D42FE" w:rsidP="008D42FE">
      <w:r w:rsidRPr="008D42FE">
        <w:rPr>
          <w:b/>
          <w:bCs/>
        </w:rPr>
        <w:t>Leadership</w:t>
      </w:r>
    </w:p>
    <w:p w14:paraId="32226AFF" w14:textId="77777777" w:rsidR="008D42FE" w:rsidRPr="008D42FE" w:rsidRDefault="008D42FE" w:rsidP="008D42FE">
      <w:pPr>
        <w:numPr>
          <w:ilvl w:val="0"/>
          <w:numId w:val="8"/>
        </w:numPr>
      </w:pPr>
      <w:r w:rsidRPr="008D42FE">
        <w:t>Sets strategic direction for quality.</w:t>
      </w:r>
    </w:p>
    <w:p w14:paraId="6D6F958C" w14:textId="77777777" w:rsidR="008D42FE" w:rsidRPr="008D42FE" w:rsidRDefault="008D42FE" w:rsidP="008D42FE">
      <w:pPr>
        <w:numPr>
          <w:ilvl w:val="0"/>
          <w:numId w:val="8"/>
        </w:numPr>
      </w:pPr>
      <w:r w:rsidRPr="008D42FE">
        <w:lastRenderedPageBreak/>
        <w:t>Ensures adequate resources, training, and oversight.</w:t>
      </w:r>
    </w:p>
    <w:p w14:paraId="6CC8FEB0" w14:textId="77777777" w:rsidR="008D42FE" w:rsidRPr="008D42FE" w:rsidRDefault="008D42FE" w:rsidP="008D42FE">
      <w:pPr>
        <w:numPr>
          <w:ilvl w:val="0"/>
          <w:numId w:val="8"/>
        </w:numPr>
      </w:pPr>
      <w:r w:rsidRPr="008D42FE">
        <w:t>Champions a culture of excellence and continuous improvement.</w:t>
      </w:r>
    </w:p>
    <w:p w14:paraId="75DF9641" w14:textId="77777777" w:rsidR="008D42FE" w:rsidRPr="008D42FE" w:rsidRDefault="008D42FE" w:rsidP="008D42FE">
      <w:r w:rsidRPr="008D42FE">
        <w:rPr>
          <w:b/>
          <w:bCs/>
        </w:rPr>
        <w:t>Managers and Supervisors</w:t>
      </w:r>
    </w:p>
    <w:p w14:paraId="1D94203F" w14:textId="77777777" w:rsidR="008D42FE" w:rsidRPr="008D42FE" w:rsidRDefault="008D42FE" w:rsidP="008D42FE">
      <w:pPr>
        <w:numPr>
          <w:ilvl w:val="0"/>
          <w:numId w:val="9"/>
        </w:numPr>
      </w:pPr>
      <w:r w:rsidRPr="008D42FE">
        <w:t>Implement and monitor the QMS at operational level.</w:t>
      </w:r>
    </w:p>
    <w:p w14:paraId="56A5C243" w14:textId="77777777" w:rsidR="008D42FE" w:rsidRPr="008D42FE" w:rsidRDefault="008D42FE" w:rsidP="008D42FE">
      <w:pPr>
        <w:numPr>
          <w:ilvl w:val="0"/>
          <w:numId w:val="9"/>
        </w:numPr>
      </w:pPr>
      <w:r w:rsidRPr="008D42FE">
        <w:t>Conduct quality checks, briefings, and performance reviews.</w:t>
      </w:r>
    </w:p>
    <w:p w14:paraId="301A7914" w14:textId="77777777" w:rsidR="008D42FE" w:rsidRPr="008D42FE" w:rsidRDefault="008D42FE" w:rsidP="008D42FE">
      <w:pPr>
        <w:numPr>
          <w:ilvl w:val="0"/>
          <w:numId w:val="9"/>
        </w:numPr>
      </w:pPr>
      <w:r w:rsidRPr="008D42FE">
        <w:t>Support personnel through coaching, feedback, and development.</w:t>
      </w:r>
    </w:p>
    <w:p w14:paraId="02A3CDF5" w14:textId="77777777" w:rsidR="008D42FE" w:rsidRPr="008D42FE" w:rsidRDefault="008D42FE" w:rsidP="008D42FE">
      <w:r w:rsidRPr="008D42FE">
        <w:rPr>
          <w:b/>
          <w:bCs/>
        </w:rPr>
        <w:t>All Personnel</w:t>
      </w:r>
    </w:p>
    <w:p w14:paraId="6120F3BD" w14:textId="77777777" w:rsidR="008D42FE" w:rsidRPr="008D42FE" w:rsidRDefault="008D42FE" w:rsidP="008D42FE">
      <w:pPr>
        <w:numPr>
          <w:ilvl w:val="0"/>
          <w:numId w:val="10"/>
        </w:numPr>
      </w:pPr>
      <w:r w:rsidRPr="008D42FE">
        <w:t>Follow all policies, procedures, and client</w:t>
      </w:r>
      <w:r w:rsidRPr="008D42FE">
        <w:noBreakHyphen/>
        <w:t>specific instructions.</w:t>
      </w:r>
    </w:p>
    <w:p w14:paraId="48337B4B" w14:textId="77777777" w:rsidR="008D42FE" w:rsidRPr="008D42FE" w:rsidRDefault="008D42FE" w:rsidP="008D42FE">
      <w:pPr>
        <w:numPr>
          <w:ilvl w:val="0"/>
          <w:numId w:val="10"/>
        </w:numPr>
      </w:pPr>
      <w:r w:rsidRPr="008D42FE">
        <w:t>Maintain professional conduct, situational awareness, and operational discipline.</w:t>
      </w:r>
    </w:p>
    <w:p w14:paraId="7A0DD0B9" w14:textId="77777777" w:rsidR="008D42FE" w:rsidRPr="008D42FE" w:rsidRDefault="008D42FE" w:rsidP="008D42FE">
      <w:pPr>
        <w:numPr>
          <w:ilvl w:val="0"/>
          <w:numId w:val="10"/>
        </w:numPr>
      </w:pPr>
      <w:r w:rsidRPr="008D42FE">
        <w:t>Report issues, risks, or improvement opportunities promptly.</w:t>
      </w:r>
    </w:p>
    <w:p w14:paraId="7F0D394C" w14:textId="77777777" w:rsidR="008D42FE" w:rsidRPr="008D42FE" w:rsidRDefault="008D42FE" w:rsidP="008D42FE">
      <w:r w:rsidRPr="008D42FE">
        <w:rPr>
          <w:b/>
          <w:bCs/>
        </w:rPr>
        <w:t>7. Client Feedback and Engagement</w:t>
      </w:r>
    </w:p>
    <w:p w14:paraId="395C0E9F" w14:textId="77777777" w:rsidR="008D42FE" w:rsidRPr="008D42FE" w:rsidRDefault="008D42FE" w:rsidP="008D42FE">
      <w:r w:rsidRPr="008D42FE">
        <w:t>We view clients as collaborative partners. To support this:</w:t>
      </w:r>
    </w:p>
    <w:p w14:paraId="1BA9C6E6" w14:textId="77777777" w:rsidR="008D42FE" w:rsidRPr="008D42FE" w:rsidRDefault="008D42FE" w:rsidP="008D42FE">
      <w:pPr>
        <w:numPr>
          <w:ilvl w:val="0"/>
          <w:numId w:val="11"/>
        </w:numPr>
      </w:pPr>
      <w:r w:rsidRPr="008D42FE">
        <w:t>Feedback is encouraged at all stages of the engagement.</w:t>
      </w:r>
    </w:p>
    <w:p w14:paraId="5B4036ED" w14:textId="77777777" w:rsidR="008D42FE" w:rsidRPr="008D42FE" w:rsidRDefault="008D42FE" w:rsidP="008D42FE">
      <w:pPr>
        <w:numPr>
          <w:ilvl w:val="0"/>
          <w:numId w:val="11"/>
        </w:numPr>
      </w:pPr>
      <w:r w:rsidRPr="008D42FE">
        <w:t>Issues are addressed promptly, transparently, and constructively.</w:t>
      </w:r>
    </w:p>
    <w:p w14:paraId="498805FA" w14:textId="77777777" w:rsidR="008D42FE" w:rsidRPr="008D42FE" w:rsidRDefault="008D42FE" w:rsidP="008D42FE">
      <w:pPr>
        <w:numPr>
          <w:ilvl w:val="0"/>
          <w:numId w:val="11"/>
        </w:numPr>
      </w:pPr>
      <w:r w:rsidRPr="008D42FE">
        <w:t>Regular review meetings ensure alignment with client expectations and evolving risks.</w:t>
      </w:r>
    </w:p>
    <w:p w14:paraId="025A2689" w14:textId="77777777" w:rsidR="008D42FE" w:rsidRPr="008D42FE" w:rsidRDefault="008D42FE" w:rsidP="008D42FE">
      <w:r w:rsidRPr="008D42FE">
        <w:rPr>
          <w:b/>
          <w:bCs/>
        </w:rPr>
        <w:t>8. Policy Review</w:t>
      </w:r>
    </w:p>
    <w:p w14:paraId="5784F9A9" w14:textId="3BB06498" w:rsidR="008D42FE" w:rsidRPr="008D42FE" w:rsidRDefault="008D42FE" w:rsidP="008D42FE">
      <w:r w:rsidRPr="008D42FE">
        <w:t>This policy is reviewed annually</w:t>
      </w:r>
      <w:r>
        <w:t xml:space="preserve"> </w:t>
      </w:r>
      <w:r w:rsidRPr="008D42FE">
        <w:t>or sooner if required</w:t>
      </w:r>
      <w:r>
        <w:t xml:space="preserve"> </w:t>
      </w:r>
      <w:r w:rsidRPr="008D42FE">
        <w:t>to ensure it remains aligned with legislation, industry standards, and the evolving needs of our clients and operations.</w:t>
      </w:r>
    </w:p>
    <w:p w14:paraId="7ABBFCC9" w14:textId="77777777" w:rsidR="008D42FE" w:rsidRDefault="008D42FE"/>
    <w:sectPr w:rsidR="008D42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26BF"/>
    <w:multiLevelType w:val="multilevel"/>
    <w:tmpl w:val="65D6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14AEB"/>
    <w:multiLevelType w:val="multilevel"/>
    <w:tmpl w:val="B58E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B75AC"/>
    <w:multiLevelType w:val="multilevel"/>
    <w:tmpl w:val="3F44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862832"/>
    <w:multiLevelType w:val="multilevel"/>
    <w:tmpl w:val="9C8A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67144"/>
    <w:multiLevelType w:val="multilevel"/>
    <w:tmpl w:val="FCFA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A07B17"/>
    <w:multiLevelType w:val="multilevel"/>
    <w:tmpl w:val="CAA83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D83352"/>
    <w:multiLevelType w:val="multilevel"/>
    <w:tmpl w:val="17D0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3A61D4"/>
    <w:multiLevelType w:val="multilevel"/>
    <w:tmpl w:val="9044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A8514C"/>
    <w:multiLevelType w:val="multilevel"/>
    <w:tmpl w:val="52E4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4D3E95"/>
    <w:multiLevelType w:val="multilevel"/>
    <w:tmpl w:val="20B6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4F30C0"/>
    <w:multiLevelType w:val="multilevel"/>
    <w:tmpl w:val="D104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8438508">
    <w:abstractNumId w:val="0"/>
  </w:num>
  <w:num w:numId="2" w16cid:durableId="1053891343">
    <w:abstractNumId w:val="9"/>
  </w:num>
  <w:num w:numId="3" w16cid:durableId="1862011219">
    <w:abstractNumId w:val="5"/>
  </w:num>
  <w:num w:numId="4" w16cid:durableId="1609770668">
    <w:abstractNumId w:val="7"/>
  </w:num>
  <w:num w:numId="5" w16cid:durableId="533005976">
    <w:abstractNumId w:val="6"/>
  </w:num>
  <w:num w:numId="6" w16cid:durableId="1993829380">
    <w:abstractNumId w:val="1"/>
  </w:num>
  <w:num w:numId="7" w16cid:durableId="915284483">
    <w:abstractNumId w:val="3"/>
  </w:num>
  <w:num w:numId="8" w16cid:durableId="2101176426">
    <w:abstractNumId w:val="10"/>
  </w:num>
  <w:num w:numId="9" w16cid:durableId="2709841">
    <w:abstractNumId w:val="8"/>
  </w:num>
  <w:num w:numId="10" w16cid:durableId="1979332632">
    <w:abstractNumId w:val="4"/>
  </w:num>
  <w:num w:numId="11" w16cid:durableId="324669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2FE"/>
    <w:rsid w:val="008D42FE"/>
    <w:rsid w:val="00C17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F4661"/>
  <w15:chartTrackingRefBased/>
  <w15:docId w15:val="{DE52DE0C-EBA9-4584-BCF4-97A9C11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4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42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2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42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42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2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2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2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2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2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2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2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2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2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2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2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2FE"/>
    <w:rPr>
      <w:rFonts w:eastAsiaTheme="majorEastAsia" w:cstheme="majorBidi"/>
      <w:color w:val="272727" w:themeColor="text1" w:themeTint="D8"/>
    </w:rPr>
  </w:style>
  <w:style w:type="paragraph" w:styleId="Title">
    <w:name w:val="Title"/>
    <w:basedOn w:val="Normal"/>
    <w:next w:val="Normal"/>
    <w:link w:val="TitleChar"/>
    <w:uiPriority w:val="10"/>
    <w:qFormat/>
    <w:rsid w:val="008D4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2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2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2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2FE"/>
    <w:pPr>
      <w:spacing w:before="160"/>
      <w:jc w:val="center"/>
    </w:pPr>
    <w:rPr>
      <w:i/>
      <w:iCs/>
      <w:color w:val="404040" w:themeColor="text1" w:themeTint="BF"/>
    </w:rPr>
  </w:style>
  <w:style w:type="character" w:customStyle="1" w:styleId="QuoteChar">
    <w:name w:val="Quote Char"/>
    <w:basedOn w:val="DefaultParagraphFont"/>
    <w:link w:val="Quote"/>
    <w:uiPriority w:val="29"/>
    <w:rsid w:val="008D42FE"/>
    <w:rPr>
      <w:i/>
      <w:iCs/>
      <w:color w:val="404040" w:themeColor="text1" w:themeTint="BF"/>
    </w:rPr>
  </w:style>
  <w:style w:type="paragraph" w:styleId="ListParagraph">
    <w:name w:val="List Paragraph"/>
    <w:basedOn w:val="Normal"/>
    <w:uiPriority w:val="34"/>
    <w:qFormat/>
    <w:rsid w:val="008D42FE"/>
    <w:pPr>
      <w:ind w:left="720"/>
      <w:contextualSpacing/>
    </w:pPr>
  </w:style>
  <w:style w:type="character" w:styleId="IntenseEmphasis">
    <w:name w:val="Intense Emphasis"/>
    <w:basedOn w:val="DefaultParagraphFont"/>
    <w:uiPriority w:val="21"/>
    <w:qFormat/>
    <w:rsid w:val="008D42FE"/>
    <w:rPr>
      <w:i/>
      <w:iCs/>
      <w:color w:val="0F4761" w:themeColor="accent1" w:themeShade="BF"/>
    </w:rPr>
  </w:style>
  <w:style w:type="paragraph" w:styleId="IntenseQuote">
    <w:name w:val="Intense Quote"/>
    <w:basedOn w:val="Normal"/>
    <w:next w:val="Normal"/>
    <w:link w:val="IntenseQuoteChar"/>
    <w:uiPriority w:val="30"/>
    <w:qFormat/>
    <w:rsid w:val="008D4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2FE"/>
    <w:rPr>
      <w:i/>
      <w:iCs/>
      <w:color w:val="0F4761" w:themeColor="accent1" w:themeShade="BF"/>
    </w:rPr>
  </w:style>
  <w:style w:type="character" w:styleId="IntenseReference">
    <w:name w:val="Intense Reference"/>
    <w:basedOn w:val="DefaultParagraphFont"/>
    <w:uiPriority w:val="32"/>
    <w:qFormat/>
    <w:rsid w:val="008D42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522</Words>
  <Characters>3630</Characters>
  <Application>Microsoft Office Word</Application>
  <DocSecurity>0</DocSecurity>
  <Lines>82</Lines>
  <Paragraphs>62</Paragraphs>
  <ScaleCrop>false</ScaleCrop>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Faulkner</dc:creator>
  <cp:keywords/>
  <dc:description/>
  <cp:lastModifiedBy>Ryan Faulkner</cp:lastModifiedBy>
  <cp:revision>1</cp:revision>
  <dcterms:created xsi:type="dcterms:W3CDTF">2026-04-15T15:57:00Z</dcterms:created>
  <dcterms:modified xsi:type="dcterms:W3CDTF">2026-04-15T15:58:00Z</dcterms:modified>
</cp:coreProperties>
</file>