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04653" w14:textId="44ADFE7E" w:rsidR="00092775" w:rsidRPr="00092775" w:rsidRDefault="00092775" w:rsidP="00092775">
      <w:r w:rsidRPr="00092775">
        <w:t>42 Risk Management</w:t>
      </w:r>
      <w:r>
        <w:t xml:space="preserve"> </w:t>
      </w:r>
      <w:r w:rsidRPr="00092775">
        <w:t>Incident Reporting &amp; Escalation Policy</w:t>
      </w:r>
    </w:p>
    <w:p w14:paraId="29E6A7BC" w14:textId="77777777" w:rsidR="00092775" w:rsidRPr="00092775" w:rsidRDefault="00092775" w:rsidP="00092775">
      <w:r w:rsidRPr="00092775">
        <w:rPr>
          <w:b/>
          <w:bCs/>
        </w:rPr>
        <w:t>1. Purpose</w:t>
      </w:r>
    </w:p>
    <w:p w14:paraId="10BD9903" w14:textId="77777777" w:rsidR="00092775" w:rsidRPr="00092775" w:rsidRDefault="00092775" w:rsidP="00092775">
      <w:r w:rsidRPr="00092775">
        <w:t>This policy establishes a clear, consistent framework for identifying, reporting, documenting, and escalating incidents across all 42 Risk Management operations. Its aim is to ensure rapid response, accurate communication, and effective resolution while maintaining the highest standards of professionalism, client care, and operational integrity.</w:t>
      </w:r>
    </w:p>
    <w:p w14:paraId="54A3C707" w14:textId="77777777" w:rsidR="00092775" w:rsidRPr="00092775" w:rsidRDefault="00092775" w:rsidP="00092775">
      <w:r w:rsidRPr="00092775">
        <w:rPr>
          <w:b/>
          <w:bCs/>
        </w:rPr>
        <w:t>2. Scope</w:t>
      </w:r>
    </w:p>
    <w:p w14:paraId="2A174790" w14:textId="77777777" w:rsidR="00092775" w:rsidRPr="00092775" w:rsidRDefault="00092775" w:rsidP="00092775">
      <w:r w:rsidRPr="00092775">
        <w:t>This policy applies to:</w:t>
      </w:r>
    </w:p>
    <w:p w14:paraId="5A2127FE" w14:textId="77777777" w:rsidR="00092775" w:rsidRPr="00092775" w:rsidRDefault="00092775" w:rsidP="00092775">
      <w:pPr>
        <w:numPr>
          <w:ilvl w:val="0"/>
          <w:numId w:val="1"/>
        </w:numPr>
      </w:pPr>
      <w:r w:rsidRPr="00092775">
        <w:t>All 42 Risk Management personnel (full</w:t>
      </w:r>
      <w:r w:rsidRPr="00092775">
        <w:noBreakHyphen/>
        <w:t>time, part</w:t>
      </w:r>
      <w:r w:rsidRPr="00092775">
        <w:noBreakHyphen/>
        <w:t>time, contracted, and temporary)</w:t>
      </w:r>
    </w:p>
    <w:p w14:paraId="45081C75" w14:textId="77777777" w:rsidR="00092775" w:rsidRPr="00092775" w:rsidRDefault="00092775" w:rsidP="00092775">
      <w:pPr>
        <w:numPr>
          <w:ilvl w:val="0"/>
          <w:numId w:val="1"/>
        </w:numPr>
      </w:pPr>
      <w:r w:rsidRPr="00092775">
        <w:t>All client sites, events, and operational environments</w:t>
      </w:r>
    </w:p>
    <w:p w14:paraId="63387E88" w14:textId="77777777" w:rsidR="00092775" w:rsidRPr="00092775" w:rsidRDefault="00092775" w:rsidP="00092775">
      <w:pPr>
        <w:numPr>
          <w:ilvl w:val="0"/>
          <w:numId w:val="1"/>
        </w:numPr>
      </w:pPr>
      <w:r w:rsidRPr="00092775">
        <w:t>All incidents involving safety, security, wellbeing, assets, information, or reputation</w:t>
      </w:r>
    </w:p>
    <w:p w14:paraId="095B12EF" w14:textId="77777777" w:rsidR="00092775" w:rsidRPr="00092775" w:rsidRDefault="00092775" w:rsidP="00092775">
      <w:r w:rsidRPr="00092775">
        <w:t xml:space="preserve">It covers both </w:t>
      </w:r>
      <w:r w:rsidRPr="00092775">
        <w:rPr>
          <w:b/>
          <w:bCs/>
        </w:rPr>
        <w:t>actual incidents</w:t>
      </w:r>
      <w:r w:rsidRPr="00092775">
        <w:t xml:space="preserve"> and </w:t>
      </w:r>
      <w:r w:rsidRPr="00092775">
        <w:rPr>
          <w:b/>
          <w:bCs/>
        </w:rPr>
        <w:t>near misses</w:t>
      </w:r>
      <w:r w:rsidRPr="00092775">
        <w:t>, recognising that proactive reporting strengthens risk mitigation and client trust.</w:t>
      </w:r>
    </w:p>
    <w:p w14:paraId="05F2010B" w14:textId="77777777" w:rsidR="00092775" w:rsidRPr="00092775" w:rsidRDefault="00092775" w:rsidP="00092775">
      <w:r w:rsidRPr="00092775">
        <w:rPr>
          <w:b/>
          <w:bCs/>
        </w:rPr>
        <w:t>3. Definitions</w:t>
      </w:r>
    </w:p>
    <w:p w14:paraId="301EA889" w14:textId="77777777" w:rsidR="00092775" w:rsidRPr="00092775" w:rsidRDefault="00092775" w:rsidP="00092775">
      <w:r w:rsidRPr="00092775">
        <w:rPr>
          <w:b/>
          <w:bCs/>
        </w:rPr>
        <w:t>Incident</w:t>
      </w:r>
    </w:p>
    <w:p w14:paraId="233469B0" w14:textId="77777777" w:rsidR="00092775" w:rsidRPr="00092775" w:rsidRDefault="00092775" w:rsidP="00092775">
      <w:r w:rsidRPr="00092775">
        <w:t>Any unplanned event that results in, or has the potential to result in:</w:t>
      </w:r>
    </w:p>
    <w:p w14:paraId="2CC73737" w14:textId="77777777" w:rsidR="00092775" w:rsidRPr="00092775" w:rsidRDefault="00092775" w:rsidP="00092775">
      <w:pPr>
        <w:numPr>
          <w:ilvl w:val="0"/>
          <w:numId w:val="2"/>
        </w:numPr>
      </w:pPr>
      <w:r w:rsidRPr="00092775">
        <w:t>Harm to people</w:t>
      </w:r>
    </w:p>
    <w:p w14:paraId="719E0E3F" w14:textId="77777777" w:rsidR="00092775" w:rsidRPr="00092775" w:rsidRDefault="00092775" w:rsidP="00092775">
      <w:pPr>
        <w:numPr>
          <w:ilvl w:val="0"/>
          <w:numId w:val="2"/>
        </w:numPr>
      </w:pPr>
      <w:r w:rsidRPr="00092775">
        <w:t>Damage or loss of property</w:t>
      </w:r>
    </w:p>
    <w:p w14:paraId="57957BD9" w14:textId="77777777" w:rsidR="00092775" w:rsidRPr="00092775" w:rsidRDefault="00092775" w:rsidP="00092775">
      <w:pPr>
        <w:numPr>
          <w:ilvl w:val="0"/>
          <w:numId w:val="2"/>
        </w:numPr>
      </w:pPr>
      <w:r w:rsidRPr="00092775">
        <w:t>Compromise of information</w:t>
      </w:r>
    </w:p>
    <w:p w14:paraId="1CBD2281" w14:textId="77777777" w:rsidR="00092775" w:rsidRPr="00092775" w:rsidRDefault="00092775" w:rsidP="00092775">
      <w:pPr>
        <w:numPr>
          <w:ilvl w:val="0"/>
          <w:numId w:val="2"/>
        </w:numPr>
      </w:pPr>
      <w:r w:rsidRPr="00092775">
        <w:t>Disruption to operations</w:t>
      </w:r>
    </w:p>
    <w:p w14:paraId="1EE16D35" w14:textId="77777777" w:rsidR="00092775" w:rsidRPr="00092775" w:rsidRDefault="00092775" w:rsidP="00092775">
      <w:pPr>
        <w:numPr>
          <w:ilvl w:val="0"/>
          <w:numId w:val="2"/>
        </w:numPr>
      </w:pPr>
      <w:r w:rsidRPr="00092775">
        <w:t>Reputational impact</w:t>
      </w:r>
    </w:p>
    <w:p w14:paraId="49274286" w14:textId="77777777" w:rsidR="00092775" w:rsidRPr="00092775" w:rsidRDefault="00092775" w:rsidP="00092775">
      <w:r w:rsidRPr="00092775">
        <w:rPr>
          <w:b/>
          <w:bCs/>
        </w:rPr>
        <w:t>Near Miss</w:t>
      </w:r>
    </w:p>
    <w:p w14:paraId="022FF855" w14:textId="77777777" w:rsidR="00092775" w:rsidRPr="00092775" w:rsidRDefault="00092775" w:rsidP="00092775">
      <w:r w:rsidRPr="00092775">
        <w:t>An event that did not result in harm or loss but had the potential to do so.</w:t>
      </w:r>
    </w:p>
    <w:p w14:paraId="05568CB4" w14:textId="77777777" w:rsidR="00092775" w:rsidRPr="00092775" w:rsidRDefault="00092775" w:rsidP="00092775">
      <w:r w:rsidRPr="00092775">
        <w:rPr>
          <w:b/>
          <w:bCs/>
        </w:rPr>
        <w:t>Escalation</w:t>
      </w:r>
    </w:p>
    <w:p w14:paraId="6460953B" w14:textId="77777777" w:rsidR="00092775" w:rsidRPr="00092775" w:rsidRDefault="00092775" w:rsidP="00092775">
      <w:r w:rsidRPr="00092775">
        <w:t>The process of notifying the appropriate internal or client stakeholders based on severity, risk level, and operational impact.</w:t>
      </w:r>
    </w:p>
    <w:p w14:paraId="6849DFF9" w14:textId="77777777" w:rsidR="00092775" w:rsidRPr="00092775" w:rsidRDefault="00092775" w:rsidP="00092775">
      <w:r w:rsidRPr="00092775">
        <w:rPr>
          <w:b/>
          <w:bCs/>
        </w:rPr>
        <w:t>4. Incident Categories</w:t>
      </w:r>
    </w:p>
    <w:p w14:paraId="7522456C" w14:textId="77777777" w:rsidR="00092775" w:rsidRPr="00092775" w:rsidRDefault="00092775" w:rsidP="00092775">
      <w:r w:rsidRPr="00092775">
        <w:lastRenderedPageBreak/>
        <w:t>Incidents are categorised to ensure proportional response and escalation.</w:t>
      </w:r>
    </w:p>
    <w:p w14:paraId="3ECE24A4" w14:textId="77777777" w:rsidR="00092775" w:rsidRPr="00092775" w:rsidRDefault="00092775" w:rsidP="00092775">
      <w:r w:rsidRPr="00092775">
        <w:rPr>
          <w:b/>
          <w:bCs/>
        </w:rPr>
        <w:t>Category 1 – Critical</w:t>
      </w:r>
    </w:p>
    <w:p w14:paraId="05606A58" w14:textId="77777777" w:rsidR="00092775" w:rsidRPr="00092775" w:rsidRDefault="00092775" w:rsidP="00092775">
      <w:r w:rsidRPr="00092775">
        <w:t>Events requiring immediate action and senior-level escalation.</w:t>
      </w:r>
      <w:r w:rsidRPr="00092775">
        <w:br/>
        <w:t>Examples:</w:t>
      </w:r>
    </w:p>
    <w:p w14:paraId="5EDC5F60" w14:textId="77777777" w:rsidR="00092775" w:rsidRPr="00092775" w:rsidRDefault="00092775" w:rsidP="00092775">
      <w:pPr>
        <w:numPr>
          <w:ilvl w:val="0"/>
          <w:numId w:val="3"/>
        </w:numPr>
      </w:pPr>
      <w:r w:rsidRPr="00092775">
        <w:t>Serious injury or medical emergency</w:t>
      </w:r>
    </w:p>
    <w:p w14:paraId="4743C290" w14:textId="77777777" w:rsidR="00092775" w:rsidRPr="00092775" w:rsidRDefault="00092775" w:rsidP="00092775">
      <w:pPr>
        <w:numPr>
          <w:ilvl w:val="0"/>
          <w:numId w:val="3"/>
        </w:numPr>
      </w:pPr>
      <w:r w:rsidRPr="00092775">
        <w:t>Violence, assault, or credible threat</w:t>
      </w:r>
    </w:p>
    <w:p w14:paraId="0D8BDC3E" w14:textId="77777777" w:rsidR="00092775" w:rsidRPr="00092775" w:rsidRDefault="00092775" w:rsidP="00092775">
      <w:pPr>
        <w:numPr>
          <w:ilvl w:val="0"/>
          <w:numId w:val="3"/>
        </w:numPr>
      </w:pPr>
      <w:r w:rsidRPr="00092775">
        <w:t>Major security breach</w:t>
      </w:r>
    </w:p>
    <w:p w14:paraId="498CE667" w14:textId="77777777" w:rsidR="00092775" w:rsidRPr="00092775" w:rsidRDefault="00092775" w:rsidP="00092775">
      <w:pPr>
        <w:numPr>
          <w:ilvl w:val="0"/>
          <w:numId w:val="3"/>
        </w:numPr>
      </w:pPr>
      <w:r w:rsidRPr="00092775">
        <w:t>Missing person (vulnerable or high</w:t>
      </w:r>
      <w:r w:rsidRPr="00092775">
        <w:noBreakHyphen/>
        <w:t>risk)</w:t>
      </w:r>
    </w:p>
    <w:p w14:paraId="3D6FD9E1" w14:textId="77777777" w:rsidR="00092775" w:rsidRPr="00092775" w:rsidRDefault="00092775" w:rsidP="00092775">
      <w:pPr>
        <w:numPr>
          <w:ilvl w:val="0"/>
          <w:numId w:val="3"/>
        </w:numPr>
      </w:pPr>
      <w:r w:rsidRPr="00092775">
        <w:t>Significant asset loss or damage</w:t>
      </w:r>
    </w:p>
    <w:p w14:paraId="07066C20" w14:textId="77777777" w:rsidR="00092775" w:rsidRPr="00092775" w:rsidRDefault="00092775" w:rsidP="00092775">
      <w:pPr>
        <w:numPr>
          <w:ilvl w:val="0"/>
          <w:numId w:val="3"/>
        </w:numPr>
      </w:pPr>
      <w:r w:rsidRPr="00092775">
        <w:t>Police, emergency services, or regulatory involvement</w:t>
      </w:r>
    </w:p>
    <w:p w14:paraId="1C6EC3DF" w14:textId="77777777" w:rsidR="00092775" w:rsidRPr="00092775" w:rsidRDefault="00092775" w:rsidP="00092775">
      <w:r w:rsidRPr="00092775">
        <w:rPr>
          <w:b/>
          <w:bCs/>
        </w:rPr>
        <w:t>Category 2 – Moderate</w:t>
      </w:r>
    </w:p>
    <w:p w14:paraId="605CF6FC" w14:textId="77777777" w:rsidR="00092775" w:rsidRPr="00092775" w:rsidRDefault="00092775" w:rsidP="00092775">
      <w:r w:rsidRPr="00092775">
        <w:t>Events requiring prompt reporting and supervisory review.</w:t>
      </w:r>
      <w:r w:rsidRPr="00092775">
        <w:br/>
        <w:t>Examples:</w:t>
      </w:r>
    </w:p>
    <w:p w14:paraId="697C0B7E" w14:textId="77777777" w:rsidR="00092775" w:rsidRPr="00092775" w:rsidRDefault="00092775" w:rsidP="00092775">
      <w:pPr>
        <w:numPr>
          <w:ilvl w:val="0"/>
          <w:numId w:val="4"/>
        </w:numPr>
      </w:pPr>
      <w:r w:rsidRPr="00092775">
        <w:t>Minor injury</w:t>
      </w:r>
    </w:p>
    <w:p w14:paraId="56D1DAD5" w14:textId="77777777" w:rsidR="00092775" w:rsidRPr="00092775" w:rsidRDefault="00092775" w:rsidP="00092775">
      <w:pPr>
        <w:numPr>
          <w:ilvl w:val="0"/>
          <w:numId w:val="4"/>
        </w:numPr>
      </w:pPr>
      <w:r w:rsidRPr="00092775">
        <w:t>Disorderly behaviour</w:t>
      </w:r>
    </w:p>
    <w:p w14:paraId="4BC4F319" w14:textId="77777777" w:rsidR="00092775" w:rsidRPr="00092775" w:rsidRDefault="00092775" w:rsidP="00092775">
      <w:pPr>
        <w:numPr>
          <w:ilvl w:val="0"/>
          <w:numId w:val="4"/>
        </w:numPr>
      </w:pPr>
      <w:r w:rsidRPr="00092775">
        <w:t>Suspicious activity</w:t>
      </w:r>
    </w:p>
    <w:p w14:paraId="5DAED821" w14:textId="77777777" w:rsidR="00092775" w:rsidRPr="00092775" w:rsidRDefault="00092775" w:rsidP="00092775">
      <w:pPr>
        <w:numPr>
          <w:ilvl w:val="0"/>
          <w:numId w:val="4"/>
        </w:numPr>
      </w:pPr>
      <w:r w:rsidRPr="00092775">
        <w:t>Low</w:t>
      </w:r>
      <w:r w:rsidRPr="00092775">
        <w:noBreakHyphen/>
        <w:t>level theft or damage</w:t>
      </w:r>
    </w:p>
    <w:p w14:paraId="17A63FDC" w14:textId="77777777" w:rsidR="00092775" w:rsidRPr="00092775" w:rsidRDefault="00092775" w:rsidP="00092775">
      <w:pPr>
        <w:numPr>
          <w:ilvl w:val="0"/>
          <w:numId w:val="4"/>
        </w:numPr>
      </w:pPr>
      <w:r w:rsidRPr="00092775">
        <w:t>Operational disruption</w:t>
      </w:r>
    </w:p>
    <w:p w14:paraId="5FEC948A" w14:textId="77777777" w:rsidR="00092775" w:rsidRPr="00092775" w:rsidRDefault="00092775" w:rsidP="00092775">
      <w:r w:rsidRPr="00092775">
        <w:rPr>
          <w:b/>
          <w:bCs/>
        </w:rPr>
        <w:t>Category 3 – Low</w:t>
      </w:r>
    </w:p>
    <w:p w14:paraId="120B6620" w14:textId="77777777" w:rsidR="00092775" w:rsidRPr="00092775" w:rsidRDefault="00092775" w:rsidP="00092775">
      <w:r w:rsidRPr="00092775">
        <w:t>Events requiring documentation but minimal operational impact.</w:t>
      </w:r>
      <w:r w:rsidRPr="00092775">
        <w:br/>
        <w:t>Examples:</w:t>
      </w:r>
    </w:p>
    <w:p w14:paraId="5A5993FE" w14:textId="77777777" w:rsidR="00092775" w:rsidRPr="00092775" w:rsidRDefault="00092775" w:rsidP="00092775">
      <w:pPr>
        <w:numPr>
          <w:ilvl w:val="0"/>
          <w:numId w:val="5"/>
        </w:numPr>
      </w:pPr>
      <w:r w:rsidRPr="00092775">
        <w:t>Near misses</w:t>
      </w:r>
    </w:p>
    <w:p w14:paraId="398F6438" w14:textId="77777777" w:rsidR="00092775" w:rsidRPr="00092775" w:rsidRDefault="00092775" w:rsidP="00092775">
      <w:pPr>
        <w:numPr>
          <w:ilvl w:val="0"/>
          <w:numId w:val="5"/>
        </w:numPr>
      </w:pPr>
      <w:r w:rsidRPr="00092775">
        <w:t>Client queries escalating into complaints</w:t>
      </w:r>
    </w:p>
    <w:p w14:paraId="4D04963A" w14:textId="77777777" w:rsidR="00092775" w:rsidRPr="00092775" w:rsidRDefault="00092775" w:rsidP="00092775">
      <w:pPr>
        <w:numPr>
          <w:ilvl w:val="0"/>
          <w:numId w:val="5"/>
        </w:numPr>
      </w:pPr>
      <w:r w:rsidRPr="00092775">
        <w:t>Minor procedural deviations</w:t>
      </w:r>
    </w:p>
    <w:p w14:paraId="44041FC3" w14:textId="77777777" w:rsidR="00092775" w:rsidRPr="00092775" w:rsidRDefault="00092775" w:rsidP="00092775">
      <w:r w:rsidRPr="00092775">
        <w:rPr>
          <w:b/>
          <w:bCs/>
        </w:rPr>
        <w:t>5. Reporting Requirements</w:t>
      </w:r>
    </w:p>
    <w:p w14:paraId="6D435CDF" w14:textId="77777777" w:rsidR="00092775" w:rsidRPr="00092775" w:rsidRDefault="00092775" w:rsidP="00092775">
      <w:r w:rsidRPr="00092775">
        <w:rPr>
          <w:b/>
          <w:bCs/>
        </w:rPr>
        <w:t>5.1 Immediate Verbal Reporting</w:t>
      </w:r>
    </w:p>
    <w:p w14:paraId="4C4EB978" w14:textId="77777777" w:rsidR="00092775" w:rsidRPr="00092775" w:rsidRDefault="00092775" w:rsidP="00092775">
      <w:r w:rsidRPr="00092775">
        <w:t xml:space="preserve">All incidents must be verbally reported </w:t>
      </w:r>
      <w:r w:rsidRPr="00092775">
        <w:rPr>
          <w:b/>
          <w:bCs/>
        </w:rPr>
        <w:t>as soon as safe and practicable</w:t>
      </w:r>
      <w:r w:rsidRPr="00092775">
        <w:t xml:space="preserve"> to the on</w:t>
      </w:r>
      <w:r w:rsidRPr="00092775">
        <w:noBreakHyphen/>
        <w:t>site Supervisor or Team Leader.</w:t>
      </w:r>
    </w:p>
    <w:p w14:paraId="032DFE26" w14:textId="77777777" w:rsidR="00092775" w:rsidRPr="00092775" w:rsidRDefault="00092775" w:rsidP="00092775">
      <w:r w:rsidRPr="00092775">
        <w:rPr>
          <w:b/>
          <w:bCs/>
        </w:rPr>
        <w:t>5.2 Written Incident Report</w:t>
      </w:r>
    </w:p>
    <w:p w14:paraId="167BAB35" w14:textId="77777777" w:rsidR="00092775" w:rsidRPr="00092775" w:rsidRDefault="00092775" w:rsidP="00092775">
      <w:r w:rsidRPr="00092775">
        <w:lastRenderedPageBreak/>
        <w:t>A written report must be completed:</w:t>
      </w:r>
    </w:p>
    <w:p w14:paraId="2163DAF6" w14:textId="77777777" w:rsidR="00092775" w:rsidRPr="00092775" w:rsidRDefault="00092775" w:rsidP="00092775">
      <w:pPr>
        <w:numPr>
          <w:ilvl w:val="0"/>
          <w:numId w:val="6"/>
        </w:numPr>
      </w:pPr>
      <w:r w:rsidRPr="00092775">
        <w:rPr>
          <w:b/>
          <w:bCs/>
        </w:rPr>
        <w:t>Within 1 hour</w:t>
      </w:r>
      <w:r w:rsidRPr="00092775">
        <w:t xml:space="preserve"> for Category 1 incidents</w:t>
      </w:r>
    </w:p>
    <w:p w14:paraId="0ED3DD85" w14:textId="77777777" w:rsidR="00092775" w:rsidRPr="00092775" w:rsidRDefault="00092775" w:rsidP="00092775">
      <w:pPr>
        <w:numPr>
          <w:ilvl w:val="0"/>
          <w:numId w:val="6"/>
        </w:numPr>
      </w:pPr>
      <w:r w:rsidRPr="00092775">
        <w:rPr>
          <w:b/>
          <w:bCs/>
        </w:rPr>
        <w:t>Within 4 hours</w:t>
      </w:r>
      <w:r w:rsidRPr="00092775">
        <w:t xml:space="preserve"> for Category 2 incidents</w:t>
      </w:r>
    </w:p>
    <w:p w14:paraId="70E5FC19" w14:textId="77777777" w:rsidR="00092775" w:rsidRPr="00092775" w:rsidRDefault="00092775" w:rsidP="00092775">
      <w:pPr>
        <w:numPr>
          <w:ilvl w:val="0"/>
          <w:numId w:val="6"/>
        </w:numPr>
      </w:pPr>
      <w:r w:rsidRPr="00092775">
        <w:rPr>
          <w:b/>
          <w:bCs/>
        </w:rPr>
        <w:t>Before end of shift</w:t>
      </w:r>
      <w:r w:rsidRPr="00092775">
        <w:t xml:space="preserve"> for Category 3 incidents</w:t>
      </w:r>
    </w:p>
    <w:p w14:paraId="4205418B" w14:textId="77777777" w:rsidR="00092775" w:rsidRPr="00092775" w:rsidRDefault="00092775" w:rsidP="00092775">
      <w:r w:rsidRPr="00092775">
        <w:t>Reports must be factual, objective, and complete, including:</w:t>
      </w:r>
    </w:p>
    <w:p w14:paraId="5EB05214" w14:textId="77777777" w:rsidR="00092775" w:rsidRPr="00092775" w:rsidRDefault="00092775" w:rsidP="00092775">
      <w:pPr>
        <w:numPr>
          <w:ilvl w:val="0"/>
          <w:numId w:val="7"/>
        </w:numPr>
      </w:pPr>
      <w:r w:rsidRPr="00092775">
        <w:t>Time, date, and location</w:t>
      </w:r>
    </w:p>
    <w:p w14:paraId="2D49A847" w14:textId="77777777" w:rsidR="00092775" w:rsidRPr="00092775" w:rsidRDefault="00092775" w:rsidP="00092775">
      <w:pPr>
        <w:numPr>
          <w:ilvl w:val="0"/>
          <w:numId w:val="7"/>
        </w:numPr>
      </w:pPr>
      <w:r w:rsidRPr="00092775">
        <w:t>Individuals involved</w:t>
      </w:r>
    </w:p>
    <w:p w14:paraId="7DC96B8E" w14:textId="77777777" w:rsidR="00092775" w:rsidRPr="00092775" w:rsidRDefault="00092775" w:rsidP="00092775">
      <w:pPr>
        <w:numPr>
          <w:ilvl w:val="0"/>
          <w:numId w:val="7"/>
        </w:numPr>
      </w:pPr>
      <w:r w:rsidRPr="00092775">
        <w:t>Sequence of events</w:t>
      </w:r>
    </w:p>
    <w:p w14:paraId="33301688" w14:textId="77777777" w:rsidR="00092775" w:rsidRPr="00092775" w:rsidRDefault="00092775" w:rsidP="00092775">
      <w:pPr>
        <w:numPr>
          <w:ilvl w:val="0"/>
          <w:numId w:val="7"/>
        </w:numPr>
      </w:pPr>
      <w:r w:rsidRPr="00092775">
        <w:t>Actions taken</w:t>
      </w:r>
    </w:p>
    <w:p w14:paraId="56DD2144" w14:textId="77777777" w:rsidR="00092775" w:rsidRPr="00092775" w:rsidRDefault="00092775" w:rsidP="00092775">
      <w:pPr>
        <w:numPr>
          <w:ilvl w:val="0"/>
          <w:numId w:val="7"/>
        </w:numPr>
      </w:pPr>
      <w:r w:rsidRPr="00092775">
        <w:t>Evidence or supporting material</w:t>
      </w:r>
    </w:p>
    <w:p w14:paraId="7C5220F1" w14:textId="77777777" w:rsidR="00092775" w:rsidRPr="00092775" w:rsidRDefault="00092775" w:rsidP="00092775">
      <w:pPr>
        <w:numPr>
          <w:ilvl w:val="0"/>
          <w:numId w:val="7"/>
        </w:numPr>
      </w:pPr>
      <w:r w:rsidRPr="00092775">
        <w:t>Witness details</w:t>
      </w:r>
    </w:p>
    <w:p w14:paraId="75C6A553" w14:textId="77777777" w:rsidR="00092775" w:rsidRPr="00092775" w:rsidRDefault="00092775" w:rsidP="00092775">
      <w:r w:rsidRPr="00092775">
        <w:rPr>
          <w:b/>
          <w:bCs/>
        </w:rPr>
        <w:t>5.3 Evidence Handling</w:t>
      </w:r>
    </w:p>
    <w:p w14:paraId="60C15105" w14:textId="77777777" w:rsidR="00092775" w:rsidRPr="00092775" w:rsidRDefault="00092775" w:rsidP="00092775">
      <w:r w:rsidRPr="00092775">
        <w:t>Any evidence (CCTV references, photos, statements) must be:</w:t>
      </w:r>
    </w:p>
    <w:p w14:paraId="734E0DFF" w14:textId="77777777" w:rsidR="00092775" w:rsidRPr="00092775" w:rsidRDefault="00092775" w:rsidP="00092775">
      <w:pPr>
        <w:numPr>
          <w:ilvl w:val="0"/>
          <w:numId w:val="8"/>
        </w:numPr>
      </w:pPr>
      <w:r w:rsidRPr="00092775">
        <w:t>Logged</w:t>
      </w:r>
    </w:p>
    <w:p w14:paraId="147BE008" w14:textId="77777777" w:rsidR="00092775" w:rsidRPr="00092775" w:rsidRDefault="00092775" w:rsidP="00092775">
      <w:pPr>
        <w:numPr>
          <w:ilvl w:val="0"/>
          <w:numId w:val="8"/>
        </w:numPr>
      </w:pPr>
      <w:r w:rsidRPr="00092775">
        <w:t>Secured</w:t>
      </w:r>
    </w:p>
    <w:p w14:paraId="6F4E5810" w14:textId="77777777" w:rsidR="00092775" w:rsidRPr="00092775" w:rsidRDefault="00092775" w:rsidP="00092775">
      <w:pPr>
        <w:numPr>
          <w:ilvl w:val="0"/>
          <w:numId w:val="8"/>
        </w:numPr>
      </w:pPr>
      <w:r w:rsidRPr="00092775">
        <w:t>Transferred in line with data protection and client protocols</w:t>
      </w:r>
    </w:p>
    <w:p w14:paraId="2B9550C1" w14:textId="344B88A1" w:rsidR="00092775" w:rsidRDefault="00092775" w:rsidP="00092775">
      <w:pPr>
        <w:rPr>
          <w:b/>
          <w:bCs/>
        </w:rPr>
      </w:pPr>
      <w:r w:rsidRPr="00092775">
        <w:rPr>
          <w:b/>
          <w:bCs/>
        </w:rPr>
        <w:t>6. Escalation Procedure</w:t>
      </w:r>
      <w:r>
        <w:rPr>
          <w:b/>
          <w:bCs/>
        </w:rPr>
        <w:t xml:space="preserve"> (Who to Involve and Time Frame)</w:t>
      </w:r>
    </w:p>
    <w:p w14:paraId="3F9EA135" w14:textId="26C43165" w:rsidR="00092775" w:rsidRDefault="00092775" w:rsidP="00092775">
      <w:pPr>
        <w:rPr>
          <w:b/>
          <w:bCs/>
        </w:rPr>
      </w:pPr>
      <w:r>
        <w:rPr>
          <w:b/>
          <w:bCs/>
        </w:rPr>
        <w:t>Category 1 – senior management + Client Representative – Immediate</w:t>
      </w:r>
    </w:p>
    <w:p w14:paraId="1EC77CEF" w14:textId="20DA155C" w:rsidR="00092775" w:rsidRDefault="00092775" w:rsidP="00092775">
      <w:pPr>
        <w:rPr>
          <w:b/>
          <w:bCs/>
        </w:rPr>
      </w:pPr>
      <w:r>
        <w:rPr>
          <w:b/>
          <w:bCs/>
        </w:rPr>
        <w:t xml:space="preserve">Category 2 – Duty Manager/ Operations </w:t>
      </w:r>
      <w:proofErr w:type="gramStart"/>
      <w:r>
        <w:rPr>
          <w:b/>
          <w:bCs/>
        </w:rPr>
        <w:t>Lead</w:t>
      </w:r>
      <w:proofErr w:type="gramEnd"/>
      <w:r>
        <w:rPr>
          <w:b/>
          <w:bCs/>
        </w:rPr>
        <w:t xml:space="preserve"> – Within 30 Minutes</w:t>
      </w:r>
    </w:p>
    <w:p w14:paraId="59E372DF" w14:textId="774203B2" w:rsidR="00092775" w:rsidRPr="00092775" w:rsidRDefault="00092775" w:rsidP="00092775">
      <w:r>
        <w:rPr>
          <w:b/>
          <w:bCs/>
        </w:rPr>
        <w:t>Category 3 – Supervisor/ Team Leader – End of Shift</w:t>
      </w:r>
    </w:p>
    <w:p w14:paraId="1A47C82B" w14:textId="77777777" w:rsidR="00092775" w:rsidRPr="00092775" w:rsidRDefault="00092775" w:rsidP="00092775">
      <w:r w:rsidRPr="00092775">
        <w:rPr>
          <w:b/>
          <w:bCs/>
        </w:rPr>
        <w:t>6.1 Internal Escalation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092775" w:rsidRPr="00092775" w14:paraId="50F45B01" w14:textId="77777777">
        <w:trPr>
          <w:tblHeader/>
          <w:tblCellSpacing w:w="15" w:type="dxa"/>
        </w:trPr>
        <w:tc>
          <w:tcPr>
            <w:tcW w:w="0" w:type="auto"/>
            <w:vAlign w:val="center"/>
            <w:hideMark/>
          </w:tcPr>
          <w:p w14:paraId="4ED6DB1C" w14:textId="77777777" w:rsidR="00092775" w:rsidRPr="00092775" w:rsidRDefault="00092775" w:rsidP="00092775"/>
        </w:tc>
        <w:tc>
          <w:tcPr>
            <w:tcW w:w="0" w:type="auto"/>
            <w:vAlign w:val="center"/>
            <w:hideMark/>
          </w:tcPr>
          <w:p w14:paraId="23A09192" w14:textId="77777777" w:rsidR="00092775" w:rsidRPr="00092775" w:rsidRDefault="00092775" w:rsidP="00092775"/>
        </w:tc>
        <w:tc>
          <w:tcPr>
            <w:tcW w:w="0" w:type="auto"/>
            <w:vAlign w:val="center"/>
            <w:hideMark/>
          </w:tcPr>
          <w:p w14:paraId="61FD640E" w14:textId="77777777" w:rsidR="00092775" w:rsidRPr="00092775" w:rsidRDefault="00092775" w:rsidP="00092775"/>
        </w:tc>
      </w:tr>
      <w:tr w:rsidR="00092775" w:rsidRPr="00092775" w14:paraId="7CCD0813" w14:textId="77777777">
        <w:trPr>
          <w:tblCellSpacing w:w="15" w:type="dxa"/>
        </w:trPr>
        <w:tc>
          <w:tcPr>
            <w:tcW w:w="0" w:type="auto"/>
            <w:vAlign w:val="center"/>
            <w:hideMark/>
          </w:tcPr>
          <w:p w14:paraId="4954211C" w14:textId="77777777" w:rsidR="00092775" w:rsidRPr="00092775" w:rsidRDefault="00092775" w:rsidP="00092775"/>
        </w:tc>
        <w:tc>
          <w:tcPr>
            <w:tcW w:w="0" w:type="auto"/>
            <w:vAlign w:val="center"/>
            <w:hideMark/>
          </w:tcPr>
          <w:p w14:paraId="3B8710A7" w14:textId="77777777" w:rsidR="00092775" w:rsidRPr="00092775" w:rsidRDefault="00092775" w:rsidP="00092775"/>
        </w:tc>
        <w:tc>
          <w:tcPr>
            <w:tcW w:w="0" w:type="auto"/>
            <w:vAlign w:val="center"/>
            <w:hideMark/>
          </w:tcPr>
          <w:p w14:paraId="4796BC92" w14:textId="77777777" w:rsidR="00092775" w:rsidRPr="00092775" w:rsidRDefault="00092775" w:rsidP="00092775"/>
        </w:tc>
      </w:tr>
      <w:tr w:rsidR="00092775" w:rsidRPr="00092775" w14:paraId="2CB5BD13" w14:textId="77777777">
        <w:trPr>
          <w:tblCellSpacing w:w="15" w:type="dxa"/>
        </w:trPr>
        <w:tc>
          <w:tcPr>
            <w:tcW w:w="0" w:type="auto"/>
            <w:vAlign w:val="center"/>
            <w:hideMark/>
          </w:tcPr>
          <w:p w14:paraId="60BBB557" w14:textId="77777777" w:rsidR="00092775" w:rsidRPr="00092775" w:rsidRDefault="00092775" w:rsidP="00092775"/>
        </w:tc>
        <w:tc>
          <w:tcPr>
            <w:tcW w:w="0" w:type="auto"/>
            <w:vAlign w:val="center"/>
            <w:hideMark/>
          </w:tcPr>
          <w:p w14:paraId="1C28AEF0" w14:textId="77777777" w:rsidR="00092775" w:rsidRPr="00092775" w:rsidRDefault="00092775" w:rsidP="00092775"/>
        </w:tc>
        <w:tc>
          <w:tcPr>
            <w:tcW w:w="0" w:type="auto"/>
            <w:vAlign w:val="center"/>
            <w:hideMark/>
          </w:tcPr>
          <w:p w14:paraId="5FCBE8FB" w14:textId="77777777" w:rsidR="00092775" w:rsidRPr="00092775" w:rsidRDefault="00092775" w:rsidP="00092775"/>
        </w:tc>
      </w:tr>
      <w:tr w:rsidR="00092775" w:rsidRPr="00092775" w14:paraId="07FACD02" w14:textId="77777777">
        <w:trPr>
          <w:tblCellSpacing w:w="15" w:type="dxa"/>
        </w:trPr>
        <w:tc>
          <w:tcPr>
            <w:tcW w:w="0" w:type="auto"/>
            <w:vAlign w:val="center"/>
            <w:hideMark/>
          </w:tcPr>
          <w:p w14:paraId="53235E37" w14:textId="77777777" w:rsidR="00092775" w:rsidRPr="00092775" w:rsidRDefault="00092775" w:rsidP="00092775"/>
        </w:tc>
        <w:tc>
          <w:tcPr>
            <w:tcW w:w="0" w:type="auto"/>
            <w:vAlign w:val="center"/>
            <w:hideMark/>
          </w:tcPr>
          <w:p w14:paraId="0EE2356E" w14:textId="77777777" w:rsidR="00092775" w:rsidRPr="00092775" w:rsidRDefault="00092775" w:rsidP="00092775"/>
        </w:tc>
        <w:tc>
          <w:tcPr>
            <w:tcW w:w="0" w:type="auto"/>
            <w:vAlign w:val="center"/>
            <w:hideMark/>
          </w:tcPr>
          <w:p w14:paraId="17288173" w14:textId="77777777" w:rsidR="00092775" w:rsidRPr="00092775" w:rsidRDefault="00092775" w:rsidP="00092775"/>
        </w:tc>
      </w:tr>
    </w:tbl>
    <w:p w14:paraId="3B9769FE" w14:textId="77777777" w:rsidR="00092775" w:rsidRPr="00092775" w:rsidRDefault="00092775" w:rsidP="00092775">
      <w:r w:rsidRPr="00092775">
        <w:rPr>
          <w:b/>
          <w:bCs/>
        </w:rPr>
        <w:t>6.2 Client Escalation</w:t>
      </w:r>
    </w:p>
    <w:p w14:paraId="3ACA0BD1" w14:textId="77777777" w:rsidR="00092775" w:rsidRPr="00092775" w:rsidRDefault="00092775" w:rsidP="00092775">
      <w:r w:rsidRPr="00092775">
        <w:t>Client escalation follows the communication pathway agreed in the client’s service plan.</w:t>
      </w:r>
      <w:r w:rsidRPr="00092775">
        <w:br/>
        <w:t>This may include:</w:t>
      </w:r>
    </w:p>
    <w:p w14:paraId="743422E5" w14:textId="77777777" w:rsidR="00092775" w:rsidRPr="00092775" w:rsidRDefault="00092775" w:rsidP="00092775">
      <w:pPr>
        <w:numPr>
          <w:ilvl w:val="0"/>
          <w:numId w:val="9"/>
        </w:numPr>
      </w:pPr>
      <w:r w:rsidRPr="00092775">
        <w:t>Duty Manager</w:t>
      </w:r>
    </w:p>
    <w:p w14:paraId="0F2BA075" w14:textId="77777777" w:rsidR="00092775" w:rsidRPr="00092775" w:rsidRDefault="00092775" w:rsidP="00092775">
      <w:pPr>
        <w:numPr>
          <w:ilvl w:val="0"/>
          <w:numId w:val="9"/>
        </w:numPr>
      </w:pPr>
      <w:r w:rsidRPr="00092775">
        <w:t>Venue Manager</w:t>
      </w:r>
    </w:p>
    <w:p w14:paraId="17B76653" w14:textId="77777777" w:rsidR="00092775" w:rsidRPr="00092775" w:rsidRDefault="00092775" w:rsidP="00092775">
      <w:pPr>
        <w:numPr>
          <w:ilvl w:val="0"/>
          <w:numId w:val="9"/>
        </w:numPr>
      </w:pPr>
      <w:r w:rsidRPr="00092775">
        <w:t>Event Control</w:t>
      </w:r>
    </w:p>
    <w:p w14:paraId="71DD2C01" w14:textId="77777777" w:rsidR="00092775" w:rsidRPr="00092775" w:rsidRDefault="00092775" w:rsidP="00092775">
      <w:pPr>
        <w:numPr>
          <w:ilvl w:val="0"/>
          <w:numId w:val="9"/>
        </w:numPr>
      </w:pPr>
      <w:r w:rsidRPr="00092775">
        <w:lastRenderedPageBreak/>
        <w:t>Corporate Security Lead</w:t>
      </w:r>
    </w:p>
    <w:p w14:paraId="4CEE28DC" w14:textId="77777777" w:rsidR="00092775" w:rsidRPr="00092775" w:rsidRDefault="00092775" w:rsidP="00092775">
      <w:pPr>
        <w:numPr>
          <w:ilvl w:val="0"/>
          <w:numId w:val="9"/>
        </w:numPr>
      </w:pPr>
      <w:r w:rsidRPr="00092775">
        <w:t>HNWI/PA/Family Office (where applicable)</w:t>
      </w:r>
    </w:p>
    <w:p w14:paraId="67A25B8F" w14:textId="77777777" w:rsidR="00092775" w:rsidRPr="00092775" w:rsidRDefault="00092775" w:rsidP="00092775">
      <w:r w:rsidRPr="00092775">
        <w:rPr>
          <w:b/>
          <w:bCs/>
        </w:rPr>
        <w:t>6.3 Regulatory or Emergency Escalation</w:t>
      </w:r>
    </w:p>
    <w:p w14:paraId="5A9F5C68" w14:textId="77777777" w:rsidR="00092775" w:rsidRPr="00092775" w:rsidRDefault="00092775" w:rsidP="00092775">
      <w:r w:rsidRPr="00092775">
        <w:t>Where required, incidents must be escalated to:</w:t>
      </w:r>
    </w:p>
    <w:p w14:paraId="2EA8EB5B" w14:textId="77777777" w:rsidR="00092775" w:rsidRPr="00092775" w:rsidRDefault="00092775" w:rsidP="00092775">
      <w:pPr>
        <w:numPr>
          <w:ilvl w:val="0"/>
          <w:numId w:val="10"/>
        </w:numPr>
      </w:pPr>
      <w:r w:rsidRPr="00092775">
        <w:t>Police</w:t>
      </w:r>
    </w:p>
    <w:p w14:paraId="2159D947" w14:textId="77777777" w:rsidR="00092775" w:rsidRPr="00092775" w:rsidRDefault="00092775" w:rsidP="00092775">
      <w:pPr>
        <w:numPr>
          <w:ilvl w:val="0"/>
          <w:numId w:val="10"/>
        </w:numPr>
      </w:pPr>
      <w:r w:rsidRPr="00092775">
        <w:t>Ambulance</w:t>
      </w:r>
    </w:p>
    <w:p w14:paraId="0EF13CC2" w14:textId="77777777" w:rsidR="00092775" w:rsidRPr="00092775" w:rsidRDefault="00092775" w:rsidP="00092775">
      <w:pPr>
        <w:numPr>
          <w:ilvl w:val="0"/>
          <w:numId w:val="10"/>
        </w:numPr>
      </w:pPr>
      <w:r w:rsidRPr="00092775">
        <w:t>Fire &amp; Rescue</w:t>
      </w:r>
    </w:p>
    <w:p w14:paraId="57B48849" w14:textId="77777777" w:rsidR="00092775" w:rsidRPr="00092775" w:rsidRDefault="00092775" w:rsidP="00092775">
      <w:pPr>
        <w:numPr>
          <w:ilvl w:val="0"/>
          <w:numId w:val="10"/>
        </w:numPr>
      </w:pPr>
      <w:r w:rsidRPr="00092775">
        <w:t>Local authority</w:t>
      </w:r>
    </w:p>
    <w:p w14:paraId="43DD3FFF" w14:textId="77777777" w:rsidR="00092775" w:rsidRPr="00092775" w:rsidRDefault="00092775" w:rsidP="00092775">
      <w:pPr>
        <w:numPr>
          <w:ilvl w:val="0"/>
          <w:numId w:val="10"/>
        </w:numPr>
      </w:pPr>
      <w:r w:rsidRPr="00092775">
        <w:t>Licensing or compliance bodies</w:t>
      </w:r>
    </w:p>
    <w:p w14:paraId="19ECED8F" w14:textId="77777777" w:rsidR="00092775" w:rsidRPr="00092775" w:rsidRDefault="00092775" w:rsidP="00092775">
      <w:r w:rsidRPr="00092775">
        <w:t>All such escalations must be logged and communicated to 42 Risk Management senior leadership immediately.</w:t>
      </w:r>
    </w:p>
    <w:p w14:paraId="31624B36" w14:textId="77777777" w:rsidR="00092775" w:rsidRPr="00092775" w:rsidRDefault="00092775" w:rsidP="00092775">
      <w:r w:rsidRPr="00092775">
        <w:rPr>
          <w:b/>
          <w:bCs/>
        </w:rPr>
        <w:t>7. Responsibilities</w:t>
      </w:r>
    </w:p>
    <w:p w14:paraId="22EC1C4D" w14:textId="77777777" w:rsidR="00092775" w:rsidRPr="00092775" w:rsidRDefault="00092775" w:rsidP="00092775">
      <w:r w:rsidRPr="00092775">
        <w:rPr>
          <w:b/>
          <w:bCs/>
        </w:rPr>
        <w:t>All Personnel</w:t>
      </w:r>
    </w:p>
    <w:p w14:paraId="57068CF7" w14:textId="77777777" w:rsidR="00092775" w:rsidRPr="00092775" w:rsidRDefault="00092775" w:rsidP="00092775">
      <w:pPr>
        <w:numPr>
          <w:ilvl w:val="0"/>
          <w:numId w:val="11"/>
        </w:numPr>
      </w:pPr>
      <w:r w:rsidRPr="00092775">
        <w:t>Remain vigilant and proactive</w:t>
      </w:r>
    </w:p>
    <w:p w14:paraId="315AB526" w14:textId="77777777" w:rsidR="00092775" w:rsidRPr="00092775" w:rsidRDefault="00092775" w:rsidP="00092775">
      <w:pPr>
        <w:numPr>
          <w:ilvl w:val="0"/>
          <w:numId w:val="11"/>
        </w:numPr>
      </w:pPr>
      <w:r w:rsidRPr="00092775">
        <w:t>Report incidents promptly</w:t>
      </w:r>
    </w:p>
    <w:p w14:paraId="7FE44F56" w14:textId="77777777" w:rsidR="00092775" w:rsidRPr="00092775" w:rsidRDefault="00092775" w:rsidP="00092775">
      <w:pPr>
        <w:numPr>
          <w:ilvl w:val="0"/>
          <w:numId w:val="11"/>
        </w:numPr>
      </w:pPr>
      <w:r w:rsidRPr="00092775">
        <w:t>Provide accurate, objective information</w:t>
      </w:r>
    </w:p>
    <w:p w14:paraId="74C4A2F4" w14:textId="77777777" w:rsidR="00092775" w:rsidRPr="00092775" w:rsidRDefault="00092775" w:rsidP="00092775">
      <w:pPr>
        <w:numPr>
          <w:ilvl w:val="0"/>
          <w:numId w:val="11"/>
        </w:numPr>
      </w:pPr>
      <w:r w:rsidRPr="00092775">
        <w:t>Follow escalation pathways</w:t>
      </w:r>
    </w:p>
    <w:p w14:paraId="36AC6FA4" w14:textId="77777777" w:rsidR="00092775" w:rsidRPr="00092775" w:rsidRDefault="00092775" w:rsidP="00092775">
      <w:r w:rsidRPr="00092775">
        <w:rPr>
          <w:b/>
          <w:bCs/>
        </w:rPr>
        <w:t>Supervisors / Team Leaders</w:t>
      </w:r>
    </w:p>
    <w:p w14:paraId="1043A9F1" w14:textId="77777777" w:rsidR="00092775" w:rsidRPr="00092775" w:rsidRDefault="00092775" w:rsidP="00092775">
      <w:pPr>
        <w:numPr>
          <w:ilvl w:val="0"/>
          <w:numId w:val="12"/>
        </w:numPr>
      </w:pPr>
      <w:r w:rsidRPr="00092775">
        <w:t>Assess incident severity</w:t>
      </w:r>
    </w:p>
    <w:p w14:paraId="0EDB4158" w14:textId="77777777" w:rsidR="00092775" w:rsidRPr="00092775" w:rsidRDefault="00092775" w:rsidP="00092775">
      <w:pPr>
        <w:numPr>
          <w:ilvl w:val="0"/>
          <w:numId w:val="12"/>
        </w:numPr>
      </w:pPr>
      <w:r w:rsidRPr="00092775">
        <w:t>Coordinate immediate response</w:t>
      </w:r>
    </w:p>
    <w:p w14:paraId="0C6688B1" w14:textId="77777777" w:rsidR="00092775" w:rsidRPr="00092775" w:rsidRDefault="00092775" w:rsidP="00092775">
      <w:pPr>
        <w:numPr>
          <w:ilvl w:val="0"/>
          <w:numId w:val="12"/>
        </w:numPr>
      </w:pPr>
      <w:r w:rsidRPr="00092775">
        <w:t>Ensure timely reporting</w:t>
      </w:r>
    </w:p>
    <w:p w14:paraId="549698DC" w14:textId="77777777" w:rsidR="00092775" w:rsidRPr="00092775" w:rsidRDefault="00092775" w:rsidP="00092775">
      <w:pPr>
        <w:numPr>
          <w:ilvl w:val="0"/>
          <w:numId w:val="12"/>
        </w:numPr>
      </w:pPr>
      <w:r w:rsidRPr="00092775">
        <w:t>Support staff and client communication</w:t>
      </w:r>
    </w:p>
    <w:p w14:paraId="3073105B" w14:textId="77777777" w:rsidR="00092775" w:rsidRPr="00092775" w:rsidRDefault="00092775" w:rsidP="00092775">
      <w:r w:rsidRPr="00092775">
        <w:rPr>
          <w:b/>
          <w:bCs/>
        </w:rPr>
        <w:t>Operations Management</w:t>
      </w:r>
    </w:p>
    <w:p w14:paraId="49474421" w14:textId="77777777" w:rsidR="00092775" w:rsidRPr="00092775" w:rsidRDefault="00092775" w:rsidP="00092775">
      <w:pPr>
        <w:numPr>
          <w:ilvl w:val="0"/>
          <w:numId w:val="13"/>
        </w:numPr>
      </w:pPr>
      <w:r w:rsidRPr="00092775">
        <w:t>Review and sign off incident reports</w:t>
      </w:r>
    </w:p>
    <w:p w14:paraId="4E0D945B" w14:textId="77777777" w:rsidR="00092775" w:rsidRPr="00092775" w:rsidRDefault="00092775" w:rsidP="00092775">
      <w:pPr>
        <w:numPr>
          <w:ilvl w:val="0"/>
          <w:numId w:val="13"/>
        </w:numPr>
      </w:pPr>
      <w:r w:rsidRPr="00092775">
        <w:t>Oversee escalations</w:t>
      </w:r>
    </w:p>
    <w:p w14:paraId="7A015640" w14:textId="77777777" w:rsidR="00092775" w:rsidRPr="00092775" w:rsidRDefault="00092775" w:rsidP="00092775">
      <w:pPr>
        <w:numPr>
          <w:ilvl w:val="0"/>
          <w:numId w:val="13"/>
        </w:numPr>
      </w:pPr>
      <w:r w:rsidRPr="00092775">
        <w:t>Ensure corrective actions are implemented</w:t>
      </w:r>
    </w:p>
    <w:p w14:paraId="2056C45F" w14:textId="77777777" w:rsidR="00092775" w:rsidRPr="00092775" w:rsidRDefault="00092775" w:rsidP="00092775">
      <w:pPr>
        <w:numPr>
          <w:ilvl w:val="0"/>
          <w:numId w:val="13"/>
        </w:numPr>
      </w:pPr>
      <w:r w:rsidRPr="00092775">
        <w:t>Identify trends and recommend improvements</w:t>
      </w:r>
    </w:p>
    <w:p w14:paraId="3BB83260" w14:textId="77777777" w:rsidR="00092775" w:rsidRPr="00092775" w:rsidRDefault="00092775" w:rsidP="00092775">
      <w:r w:rsidRPr="00092775">
        <w:rPr>
          <w:b/>
          <w:bCs/>
        </w:rPr>
        <w:t>Senior Leadership</w:t>
      </w:r>
    </w:p>
    <w:p w14:paraId="247159C1" w14:textId="77777777" w:rsidR="00092775" w:rsidRPr="00092775" w:rsidRDefault="00092775" w:rsidP="00092775">
      <w:pPr>
        <w:numPr>
          <w:ilvl w:val="0"/>
          <w:numId w:val="14"/>
        </w:numPr>
      </w:pPr>
      <w:r w:rsidRPr="00092775">
        <w:lastRenderedPageBreak/>
        <w:t>Manage critical incidents</w:t>
      </w:r>
    </w:p>
    <w:p w14:paraId="2B8D0287" w14:textId="77777777" w:rsidR="00092775" w:rsidRPr="00092775" w:rsidRDefault="00092775" w:rsidP="00092775">
      <w:pPr>
        <w:numPr>
          <w:ilvl w:val="0"/>
          <w:numId w:val="14"/>
        </w:numPr>
      </w:pPr>
      <w:r w:rsidRPr="00092775">
        <w:t>Liaise with clients at strategic level</w:t>
      </w:r>
    </w:p>
    <w:p w14:paraId="5BA6BE79" w14:textId="77777777" w:rsidR="00092775" w:rsidRPr="00092775" w:rsidRDefault="00092775" w:rsidP="00092775">
      <w:pPr>
        <w:numPr>
          <w:ilvl w:val="0"/>
          <w:numId w:val="14"/>
        </w:numPr>
      </w:pPr>
      <w:r w:rsidRPr="00092775">
        <w:t>Ensure compliance with legal and regulatory obligations</w:t>
      </w:r>
    </w:p>
    <w:p w14:paraId="26E60219" w14:textId="77777777" w:rsidR="00092775" w:rsidRPr="00092775" w:rsidRDefault="00092775" w:rsidP="00092775">
      <w:pPr>
        <w:numPr>
          <w:ilvl w:val="0"/>
          <w:numId w:val="14"/>
        </w:numPr>
      </w:pPr>
      <w:r w:rsidRPr="00092775">
        <w:t>Drive continuous improvement</w:t>
      </w:r>
    </w:p>
    <w:p w14:paraId="60EB4043" w14:textId="77777777" w:rsidR="00092775" w:rsidRPr="00092775" w:rsidRDefault="00092775" w:rsidP="00092775">
      <w:r w:rsidRPr="00092775">
        <w:rPr>
          <w:b/>
          <w:bCs/>
        </w:rPr>
        <w:t>8. Confidentiality &amp; Data Protection</w:t>
      </w:r>
    </w:p>
    <w:p w14:paraId="3C0D399C" w14:textId="77777777" w:rsidR="00092775" w:rsidRPr="00092775" w:rsidRDefault="00092775" w:rsidP="00092775">
      <w:r w:rsidRPr="00092775">
        <w:t>All incident information must be handled in accordance with:</w:t>
      </w:r>
    </w:p>
    <w:p w14:paraId="6267E565" w14:textId="77777777" w:rsidR="00092775" w:rsidRPr="00092775" w:rsidRDefault="00092775" w:rsidP="00092775">
      <w:pPr>
        <w:numPr>
          <w:ilvl w:val="0"/>
          <w:numId w:val="15"/>
        </w:numPr>
      </w:pPr>
      <w:r w:rsidRPr="00092775">
        <w:t>GDPR</w:t>
      </w:r>
    </w:p>
    <w:p w14:paraId="46D837B8" w14:textId="77777777" w:rsidR="00092775" w:rsidRPr="00092775" w:rsidRDefault="00092775" w:rsidP="00092775">
      <w:pPr>
        <w:numPr>
          <w:ilvl w:val="0"/>
          <w:numId w:val="15"/>
        </w:numPr>
      </w:pPr>
      <w:r w:rsidRPr="00092775">
        <w:t>Client confidentiality agreements</w:t>
      </w:r>
    </w:p>
    <w:p w14:paraId="6FDE7A7D" w14:textId="77777777" w:rsidR="00092775" w:rsidRPr="00092775" w:rsidRDefault="00092775" w:rsidP="00092775">
      <w:pPr>
        <w:numPr>
          <w:ilvl w:val="0"/>
          <w:numId w:val="15"/>
        </w:numPr>
      </w:pPr>
      <w:r w:rsidRPr="00092775">
        <w:t>42 Risk Management data handling protocols</w:t>
      </w:r>
    </w:p>
    <w:p w14:paraId="450DF5C9" w14:textId="77777777" w:rsidR="00092775" w:rsidRPr="00092775" w:rsidRDefault="00092775" w:rsidP="00092775">
      <w:r w:rsidRPr="00092775">
        <w:t>Information is shared strictly on a need</w:t>
      </w:r>
      <w:r w:rsidRPr="00092775">
        <w:noBreakHyphen/>
        <w:t>to</w:t>
      </w:r>
      <w:r w:rsidRPr="00092775">
        <w:noBreakHyphen/>
        <w:t>know basis.</w:t>
      </w:r>
    </w:p>
    <w:p w14:paraId="439AFAE8" w14:textId="77777777" w:rsidR="00092775" w:rsidRPr="00092775" w:rsidRDefault="00092775" w:rsidP="00092775">
      <w:r w:rsidRPr="00092775">
        <w:rPr>
          <w:b/>
          <w:bCs/>
        </w:rPr>
        <w:t>9. Post</w:t>
      </w:r>
      <w:r w:rsidRPr="00092775">
        <w:rPr>
          <w:b/>
          <w:bCs/>
        </w:rPr>
        <w:noBreakHyphen/>
        <w:t>Incident Review</w:t>
      </w:r>
    </w:p>
    <w:p w14:paraId="2B987CC9" w14:textId="77777777" w:rsidR="00092775" w:rsidRPr="00092775" w:rsidRDefault="00092775" w:rsidP="00092775">
      <w:r w:rsidRPr="00092775">
        <w:t>For Category 1 and significant Category 2 incidents, a formal review will be conducted to:</w:t>
      </w:r>
    </w:p>
    <w:p w14:paraId="13F7F115" w14:textId="77777777" w:rsidR="00092775" w:rsidRPr="00092775" w:rsidRDefault="00092775" w:rsidP="00092775">
      <w:pPr>
        <w:numPr>
          <w:ilvl w:val="0"/>
          <w:numId w:val="16"/>
        </w:numPr>
      </w:pPr>
      <w:r w:rsidRPr="00092775">
        <w:t>Analyse root causes</w:t>
      </w:r>
    </w:p>
    <w:p w14:paraId="29E85FBD" w14:textId="77777777" w:rsidR="00092775" w:rsidRPr="00092775" w:rsidRDefault="00092775" w:rsidP="00092775">
      <w:pPr>
        <w:numPr>
          <w:ilvl w:val="0"/>
          <w:numId w:val="16"/>
        </w:numPr>
      </w:pPr>
      <w:r w:rsidRPr="00092775">
        <w:t>Identify lessons learned</w:t>
      </w:r>
    </w:p>
    <w:p w14:paraId="52AD9679" w14:textId="77777777" w:rsidR="00092775" w:rsidRPr="00092775" w:rsidRDefault="00092775" w:rsidP="00092775">
      <w:pPr>
        <w:numPr>
          <w:ilvl w:val="0"/>
          <w:numId w:val="16"/>
        </w:numPr>
      </w:pPr>
      <w:r w:rsidRPr="00092775">
        <w:t>Implement corrective or preventative measures</w:t>
      </w:r>
    </w:p>
    <w:p w14:paraId="68727E5D" w14:textId="77777777" w:rsidR="00092775" w:rsidRPr="00092775" w:rsidRDefault="00092775" w:rsidP="00092775">
      <w:pPr>
        <w:numPr>
          <w:ilvl w:val="0"/>
          <w:numId w:val="16"/>
        </w:numPr>
      </w:pPr>
      <w:r w:rsidRPr="00092775">
        <w:t>Update SOPs where required</w:t>
      </w:r>
    </w:p>
    <w:p w14:paraId="0B66B0E5" w14:textId="77777777" w:rsidR="00092775" w:rsidRPr="00092775" w:rsidRDefault="00092775" w:rsidP="00092775">
      <w:r w:rsidRPr="00092775">
        <w:t>Where appropriate, findings may be shared with clients to support collaborative risk reduction.</w:t>
      </w:r>
    </w:p>
    <w:p w14:paraId="7D9D055F" w14:textId="77777777" w:rsidR="00092775" w:rsidRPr="00092775" w:rsidRDefault="00092775" w:rsidP="00092775">
      <w:r w:rsidRPr="00092775">
        <w:rPr>
          <w:b/>
          <w:bCs/>
        </w:rPr>
        <w:t>10. Training &amp; Awareness</w:t>
      </w:r>
    </w:p>
    <w:p w14:paraId="0BE418F5" w14:textId="77777777" w:rsidR="00092775" w:rsidRPr="00092775" w:rsidRDefault="00092775" w:rsidP="00092775">
      <w:r w:rsidRPr="00092775">
        <w:t>All personnel will receive:</w:t>
      </w:r>
    </w:p>
    <w:p w14:paraId="489E23D4" w14:textId="77777777" w:rsidR="00092775" w:rsidRPr="00092775" w:rsidRDefault="00092775" w:rsidP="00092775">
      <w:pPr>
        <w:numPr>
          <w:ilvl w:val="0"/>
          <w:numId w:val="17"/>
        </w:numPr>
      </w:pPr>
      <w:r w:rsidRPr="00092775">
        <w:t>Induction training on this policy</w:t>
      </w:r>
    </w:p>
    <w:p w14:paraId="75D15806" w14:textId="77777777" w:rsidR="00092775" w:rsidRPr="00092775" w:rsidRDefault="00092775" w:rsidP="00092775">
      <w:pPr>
        <w:numPr>
          <w:ilvl w:val="0"/>
          <w:numId w:val="17"/>
        </w:numPr>
      </w:pPr>
      <w:r w:rsidRPr="00092775">
        <w:t>Scenario</w:t>
      </w:r>
      <w:r w:rsidRPr="00092775">
        <w:noBreakHyphen/>
        <w:t>based exercises</w:t>
      </w:r>
    </w:p>
    <w:p w14:paraId="7B2AE07A" w14:textId="77777777" w:rsidR="00092775" w:rsidRPr="00092775" w:rsidRDefault="00092775" w:rsidP="00092775">
      <w:pPr>
        <w:numPr>
          <w:ilvl w:val="0"/>
          <w:numId w:val="17"/>
        </w:numPr>
      </w:pPr>
      <w:r w:rsidRPr="00092775">
        <w:t>Refresher training annually</w:t>
      </w:r>
    </w:p>
    <w:p w14:paraId="36F2A3BA" w14:textId="77777777" w:rsidR="00092775" w:rsidRPr="00092775" w:rsidRDefault="00092775" w:rsidP="00092775">
      <w:pPr>
        <w:numPr>
          <w:ilvl w:val="0"/>
          <w:numId w:val="17"/>
        </w:numPr>
      </w:pPr>
      <w:r w:rsidRPr="00092775">
        <w:t>Additional training following major updates or client</w:t>
      </w:r>
      <w:r w:rsidRPr="00092775">
        <w:noBreakHyphen/>
        <w:t>specific requirements</w:t>
      </w:r>
    </w:p>
    <w:p w14:paraId="157FF6B5" w14:textId="77777777" w:rsidR="00092775" w:rsidRPr="00092775" w:rsidRDefault="00092775" w:rsidP="00092775">
      <w:r w:rsidRPr="00092775">
        <w:rPr>
          <w:b/>
          <w:bCs/>
        </w:rPr>
        <w:t>11. Policy Review</w:t>
      </w:r>
    </w:p>
    <w:p w14:paraId="692832F3" w14:textId="77777777" w:rsidR="00092775" w:rsidRPr="00092775" w:rsidRDefault="00092775" w:rsidP="00092775">
      <w:r w:rsidRPr="00092775">
        <w:t xml:space="preserve">This policy is reviewed </w:t>
      </w:r>
      <w:r w:rsidRPr="00092775">
        <w:rPr>
          <w:b/>
          <w:bCs/>
        </w:rPr>
        <w:t>annually</w:t>
      </w:r>
      <w:r w:rsidRPr="00092775">
        <w:t xml:space="preserve"> or following:</w:t>
      </w:r>
    </w:p>
    <w:p w14:paraId="46379322" w14:textId="77777777" w:rsidR="00092775" w:rsidRPr="00092775" w:rsidRDefault="00092775" w:rsidP="00092775">
      <w:pPr>
        <w:numPr>
          <w:ilvl w:val="0"/>
          <w:numId w:val="18"/>
        </w:numPr>
      </w:pPr>
      <w:r w:rsidRPr="00092775">
        <w:t>Major incidents</w:t>
      </w:r>
    </w:p>
    <w:p w14:paraId="5D1446AF" w14:textId="77777777" w:rsidR="00092775" w:rsidRPr="00092775" w:rsidRDefault="00092775" w:rsidP="00092775">
      <w:pPr>
        <w:numPr>
          <w:ilvl w:val="0"/>
          <w:numId w:val="18"/>
        </w:numPr>
      </w:pPr>
      <w:r w:rsidRPr="00092775">
        <w:t>Legislative changes</w:t>
      </w:r>
    </w:p>
    <w:p w14:paraId="6DE87E6A" w14:textId="77777777" w:rsidR="00092775" w:rsidRPr="00092775" w:rsidRDefault="00092775" w:rsidP="00092775">
      <w:pPr>
        <w:numPr>
          <w:ilvl w:val="0"/>
          <w:numId w:val="18"/>
        </w:numPr>
      </w:pPr>
      <w:r w:rsidRPr="00092775">
        <w:lastRenderedPageBreak/>
        <w:t>Client requirement updates</w:t>
      </w:r>
    </w:p>
    <w:p w14:paraId="0B46965B" w14:textId="77777777" w:rsidR="00092775" w:rsidRPr="00092775" w:rsidRDefault="00092775" w:rsidP="00092775">
      <w:pPr>
        <w:numPr>
          <w:ilvl w:val="0"/>
          <w:numId w:val="18"/>
        </w:numPr>
      </w:pPr>
      <w:r w:rsidRPr="00092775">
        <w:t>Operational restructuring</w:t>
      </w:r>
    </w:p>
    <w:p w14:paraId="0B118BAA" w14:textId="77777777" w:rsidR="00092775" w:rsidRDefault="00092775"/>
    <w:sectPr w:rsidR="000927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6C06"/>
    <w:multiLevelType w:val="multilevel"/>
    <w:tmpl w:val="F5C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C6D2F"/>
    <w:multiLevelType w:val="multilevel"/>
    <w:tmpl w:val="CC26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03A8B"/>
    <w:multiLevelType w:val="multilevel"/>
    <w:tmpl w:val="6FA0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06FC0"/>
    <w:multiLevelType w:val="multilevel"/>
    <w:tmpl w:val="F59E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65960"/>
    <w:multiLevelType w:val="multilevel"/>
    <w:tmpl w:val="146A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54961"/>
    <w:multiLevelType w:val="multilevel"/>
    <w:tmpl w:val="C93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F0885"/>
    <w:multiLevelType w:val="multilevel"/>
    <w:tmpl w:val="FD1C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A3EAB"/>
    <w:multiLevelType w:val="multilevel"/>
    <w:tmpl w:val="BC94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3455B"/>
    <w:multiLevelType w:val="multilevel"/>
    <w:tmpl w:val="E7C4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C6076"/>
    <w:multiLevelType w:val="multilevel"/>
    <w:tmpl w:val="AFFA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F1FBF"/>
    <w:multiLevelType w:val="multilevel"/>
    <w:tmpl w:val="13D8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E5BF8"/>
    <w:multiLevelType w:val="multilevel"/>
    <w:tmpl w:val="054E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E1407"/>
    <w:multiLevelType w:val="multilevel"/>
    <w:tmpl w:val="FAAA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A2ACC"/>
    <w:multiLevelType w:val="multilevel"/>
    <w:tmpl w:val="09A0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86746"/>
    <w:multiLevelType w:val="multilevel"/>
    <w:tmpl w:val="675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782031"/>
    <w:multiLevelType w:val="multilevel"/>
    <w:tmpl w:val="6286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E422FE"/>
    <w:multiLevelType w:val="multilevel"/>
    <w:tmpl w:val="266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682479"/>
    <w:multiLevelType w:val="multilevel"/>
    <w:tmpl w:val="F5E6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086108">
    <w:abstractNumId w:val="11"/>
  </w:num>
  <w:num w:numId="2" w16cid:durableId="867258430">
    <w:abstractNumId w:val="7"/>
  </w:num>
  <w:num w:numId="3" w16cid:durableId="540435705">
    <w:abstractNumId w:val="2"/>
  </w:num>
  <w:num w:numId="4" w16cid:durableId="1770084529">
    <w:abstractNumId w:val="16"/>
  </w:num>
  <w:num w:numId="5" w16cid:durableId="1159345279">
    <w:abstractNumId w:val="10"/>
  </w:num>
  <w:num w:numId="6" w16cid:durableId="1346324769">
    <w:abstractNumId w:val="4"/>
  </w:num>
  <w:num w:numId="7" w16cid:durableId="707485810">
    <w:abstractNumId w:val="8"/>
  </w:num>
  <w:num w:numId="8" w16cid:durableId="1289623014">
    <w:abstractNumId w:val="6"/>
  </w:num>
  <w:num w:numId="9" w16cid:durableId="202594616">
    <w:abstractNumId w:val="9"/>
  </w:num>
  <w:num w:numId="10" w16cid:durableId="905920065">
    <w:abstractNumId w:val="17"/>
  </w:num>
  <w:num w:numId="11" w16cid:durableId="1219126937">
    <w:abstractNumId w:val="1"/>
  </w:num>
  <w:num w:numId="12" w16cid:durableId="1354921432">
    <w:abstractNumId w:val="12"/>
  </w:num>
  <w:num w:numId="13" w16cid:durableId="1795753625">
    <w:abstractNumId w:val="5"/>
  </w:num>
  <w:num w:numId="14" w16cid:durableId="1652053120">
    <w:abstractNumId w:val="15"/>
  </w:num>
  <w:num w:numId="15" w16cid:durableId="1515653050">
    <w:abstractNumId w:val="0"/>
  </w:num>
  <w:num w:numId="16" w16cid:durableId="1263562377">
    <w:abstractNumId w:val="3"/>
  </w:num>
  <w:num w:numId="17" w16cid:durableId="1500078481">
    <w:abstractNumId w:val="13"/>
  </w:num>
  <w:num w:numId="18" w16cid:durableId="11222681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75"/>
    <w:rsid w:val="00092775"/>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8ECE"/>
  <w15:chartTrackingRefBased/>
  <w15:docId w15:val="{70CD9469-3A8C-4659-B015-4B21671A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7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7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7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7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7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7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7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7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775"/>
    <w:rPr>
      <w:rFonts w:eastAsiaTheme="majorEastAsia" w:cstheme="majorBidi"/>
      <w:color w:val="272727" w:themeColor="text1" w:themeTint="D8"/>
    </w:rPr>
  </w:style>
  <w:style w:type="paragraph" w:styleId="Title">
    <w:name w:val="Title"/>
    <w:basedOn w:val="Normal"/>
    <w:next w:val="Normal"/>
    <w:link w:val="TitleChar"/>
    <w:uiPriority w:val="10"/>
    <w:qFormat/>
    <w:rsid w:val="00092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775"/>
    <w:pPr>
      <w:spacing w:before="160"/>
      <w:jc w:val="center"/>
    </w:pPr>
    <w:rPr>
      <w:i/>
      <w:iCs/>
      <w:color w:val="404040" w:themeColor="text1" w:themeTint="BF"/>
    </w:rPr>
  </w:style>
  <w:style w:type="character" w:customStyle="1" w:styleId="QuoteChar">
    <w:name w:val="Quote Char"/>
    <w:basedOn w:val="DefaultParagraphFont"/>
    <w:link w:val="Quote"/>
    <w:uiPriority w:val="29"/>
    <w:rsid w:val="00092775"/>
    <w:rPr>
      <w:i/>
      <w:iCs/>
      <w:color w:val="404040" w:themeColor="text1" w:themeTint="BF"/>
    </w:rPr>
  </w:style>
  <w:style w:type="paragraph" w:styleId="ListParagraph">
    <w:name w:val="List Paragraph"/>
    <w:basedOn w:val="Normal"/>
    <w:uiPriority w:val="34"/>
    <w:qFormat/>
    <w:rsid w:val="00092775"/>
    <w:pPr>
      <w:ind w:left="720"/>
      <w:contextualSpacing/>
    </w:pPr>
  </w:style>
  <w:style w:type="character" w:styleId="IntenseEmphasis">
    <w:name w:val="Intense Emphasis"/>
    <w:basedOn w:val="DefaultParagraphFont"/>
    <w:uiPriority w:val="21"/>
    <w:qFormat/>
    <w:rsid w:val="00092775"/>
    <w:rPr>
      <w:i/>
      <w:iCs/>
      <w:color w:val="0F4761" w:themeColor="accent1" w:themeShade="BF"/>
    </w:rPr>
  </w:style>
  <w:style w:type="paragraph" w:styleId="IntenseQuote">
    <w:name w:val="Intense Quote"/>
    <w:basedOn w:val="Normal"/>
    <w:next w:val="Normal"/>
    <w:link w:val="IntenseQuoteChar"/>
    <w:uiPriority w:val="30"/>
    <w:qFormat/>
    <w:rsid w:val="00092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775"/>
    <w:rPr>
      <w:i/>
      <w:iCs/>
      <w:color w:val="0F4761" w:themeColor="accent1" w:themeShade="BF"/>
    </w:rPr>
  </w:style>
  <w:style w:type="character" w:styleId="IntenseReference">
    <w:name w:val="Intense Reference"/>
    <w:basedOn w:val="DefaultParagraphFont"/>
    <w:uiPriority w:val="32"/>
    <w:qFormat/>
    <w:rsid w:val="000927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2026-04-15T15:12:00Z</dcterms:created>
  <dcterms:modified xsi:type="dcterms:W3CDTF">2026-04-15T15:16:00Z</dcterms:modified>
</cp:coreProperties>
</file>