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CDB7" w14:textId="1302361D" w:rsidR="00930BD9" w:rsidRPr="00930BD9" w:rsidRDefault="00930BD9" w:rsidP="00930BD9">
      <w:r w:rsidRPr="00930BD9">
        <w:t>42 Risk Management</w:t>
      </w:r>
      <w:r>
        <w:t xml:space="preserve"> </w:t>
      </w:r>
      <w:r w:rsidRPr="00930BD9">
        <w:t>Communications &amp; Escalation Policy</w:t>
      </w:r>
    </w:p>
    <w:p w14:paraId="37C0D533" w14:textId="77777777" w:rsidR="00930BD9" w:rsidRPr="00930BD9" w:rsidRDefault="00930BD9" w:rsidP="00930BD9">
      <w:r w:rsidRPr="00930BD9">
        <w:rPr>
          <w:b/>
          <w:bCs/>
        </w:rPr>
        <w:t>1. Purpose</w:t>
      </w:r>
    </w:p>
    <w:p w14:paraId="7BBFD8B2" w14:textId="77777777" w:rsidR="00930BD9" w:rsidRPr="00930BD9" w:rsidRDefault="00930BD9" w:rsidP="00930BD9">
      <w:r w:rsidRPr="00930BD9">
        <w:t>This policy establishes a clear, disciplined framework for how information is communicated and how issues are escalated within 42 Risk Management. It ensures that all internal and external communications are timely, accurate, and aligned with our commitment to proactive, intelligence</w:t>
      </w:r>
      <w:r w:rsidRPr="00930BD9">
        <w:noBreakHyphen/>
        <w:t>led risk management. It also protects clients, staff, and organisational integrity by defining structured escalation pathways.</w:t>
      </w:r>
    </w:p>
    <w:p w14:paraId="09E91655" w14:textId="77777777" w:rsidR="00930BD9" w:rsidRPr="00930BD9" w:rsidRDefault="00930BD9" w:rsidP="00930BD9">
      <w:r w:rsidRPr="00930BD9">
        <w:rPr>
          <w:b/>
          <w:bCs/>
        </w:rPr>
        <w:t>2. Scope</w:t>
      </w:r>
    </w:p>
    <w:p w14:paraId="4E0A837C" w14:textId="77777777" w:rsidR="00930BD9" w:rsidRPr="00930BD9" w:rsidRDefault="00930BD9" w:rsidP="00930BD9">
      <w:r w:rsidRPr="00930BD9">
        <w:t>This policy applies to:</w:t>
      </w:r>
    </w:p>
    <w:p w14:paraId="04630644" w14:textId="77777777" w:rsidR="00930BD9" w:rsidRPr="00930BD9" w:rsidRDefault="00930BD9" w:rsidP="00930BD9">
      <w:pPr>
        <w:numPr>
          <w:ilvl w:val="0"/>
          <w:numId w:val="1"/>
        </w:numPr>
      </w:pPr>
      <w:r w:rsidRPr="00930BD9">
        <w:t>All 42 Risk Management employees, contractors, and deployed personnel</w:t>
      </w:r>
    </w:p>
    <w:p w14:paraId="65F4067D" w14:textId="77777777" w:rsidR="00930BD9" w:rsidRPr="00930BD9" w:rsidRDefault="00930BD9" w:rsidP="00930BD9">
      <w:pPr>
        <w:numPr>
          <w:ilvl w:val="0"/>
          <w:numId w:val="1"/>
        </w:numPr>
      </w:pPr>
      <w:r w:rsidRPr="00930BD9">
        <w:t>All operational environments, including static sites, mobile deployments, events, and client premises</w:t>
      </w:r>
    </w:p>
    <w:p w14:paraId="5DA9D48E" w14:textId="77777777" w:rsidR="00930BD9" w:rsidRPr="00930BD9" w:rsidRDefault="00930BD9" w:rsidP="00930BD9">
      <w:pPr>
        <w:numPr>
          <w:ilvl w:val="0"/>
          <w:numId w:val="1"/>
        </w:numPr>
      </w:pPr>
      <w:r w:rsidRPr="00930BD9">
        <w:t>All communication channels, including verbal, written, digital, and radio communications</w:t>
      </w:r>
    </w:p>
    <w:p w14:paraId="574C420C" w14:textId="77777777" w:rsidR="00930BD9" w:rsidRPr="00930BD9" w:rsidRDefault="00930BD9" w:rsidP="00930BD9">
      <w:r w:rsidRPr="00930BD9">
        <w:rPr>
          <w:b/>
          <w:bCs/>
        </w:rPr>
        <w:t>3. Communication Principles</w:t>
      </w:r>
    </w:p>
    <w:p w14:paraId="238EA6DE" w14:textId="77777777" w:rsidR="00930BD9" w:rsidRPr="00930BD9" w:rsidRDefault="00930BD9" w:rsidP="00930BD9">
      <w:r w:rsidRPr="00930BD9">
        <w:rPr>
          <w:b/>
          <w:bCs/>
        </w:rPr>
        <w:t>3.1 Clarity &amp; Professionalism</w:t>
      </w:r>
    </w:p>
    <w:p w14:paraId="32A46AB1" w14:textId="77777777" w:rsidR="00930BD9" w:rsidRPr="00930BD9" w:rsidRDefault="00930BD9" w:rsidP="00930BD9">
      <w:r w:rsidRPr="00930BD9">
        <w:t>All communication must be:</w:t>
      </w:r>
    </w:p>
    <w:p w14:paraId="689DCC2F" w14:textId="77777777" w:rsidR="00930BD9" w:rsidRPr="00930BD9" w:rsidRDefault="00930BD9" w:rsidP="00930BD9">
      <w:pPr>
        <w:numPr>
          <w:ilvl w:val="0"/>
          <w:numId w:val="2"/>
        </w:numPr>
      </w:pPr>
      <w:r w:rsidRPr="00930BD9">
        <w:t>Clear, concise, and free from jargon</w:t>
      </w:r>
    </w:p>
    <w:p w14:paraId="08AF16A5" w14:textId="77777777" w:rsidR="00930BD9" w:rsidRPr="00930BD9" w:rsidRDefault="00930BD9" w:rsidP="00930BD9">
      <w:pPr>
        <w:numPr>
          <w:ilvl w:val="0"/>
          <w:numId w:val="2"/>
        </w:numPr>
      </w:pPr>
      <w:r w:rsidRPr="00930BD9">
        <w:t>Fact</w:t>
      </w:r>
      <w:r w:rsidRPr="00930BD9">
        <w:noBreakHyphen/>
        <w:t>based and neutral in tone</w:t>
      </w:r>
    </w:p>
    <w:p w14:paraId="40047D2D" w14:textId="77777777" w:rsidR="00930BD9" w:rsidRPr="00930BD9" w:rsidRDefault="00930BD9" w:rsidP="00930BD9">
      <w:pPr>
        <w:numPr>
          <w:ilvl w:val="0"/>
          <w:numId w:val="2"/>
        </w:numPr>
      </w:pPr>
      <w:r w:rsidRPr="00930BD9">
        <w:t>Appropriate to the audience (client, colleague, stakeholder, emergency services)</w:t>
      </w:r>
    </w:p>
    <w:p w14:paraId="0742FAE6" w14:textId="77777777" w:rsidR="00930BD9" w:rsidRPr="00930BD9" w:rsidRDefault="00930BD9" w:rsidP="00930BD9">
      <w:r w:rsidRPr="00930BD9">
        <w:rPr>
          <w:b/>
          <w:bCs/>
        </w:rPr>
        <w:t>3.2 Confidentiality</w:t>
      </w:r>
    </w:p>
    <w:p w14:paraId="2F9FEAF9" w14:textId="77777777" w:rsidR="00930BD9" w:rsidRPr="00930BD9" w:rsidRDefault="00930BD9" w:rsidP="00930BD9">
      <w:r w:rsidRPr="00930BD9">
        <w:t>Personnel must:</w:t>
      </w:r>
    </w:p>
    <w:p w14:paraId="25062CBF" w14:textId="77777777" w:rsidR="00930BD9" w:rsidRPr="00930BD9" w:rsidRDefault="00930BD9" w:rsidP="00930BD9">
      <w:pPr>
        <w:numPr>
          <w:ilvl w:val="0"/>
          <w:numId w:val="3"/>
        </w:numPr>
      </w:pPr>
      <w:r w:rsidRPr="00930BD9">
        <w:t>Share information strictly on a need</w:t>
      </w:r>
      <w:r w:rsidRPr="00930BD9">
        <w:noBreakHyphen/>
        <w:t>to</w:t>
      </w:r>
      <w:r w:rsidRPr="00930BD9">
        <w:noBreakHyphen/>
        <w:t>know basis</w:t>
      </w:r>
    </w:p>
    <w:p w14:paraId="78EF7081" w14:textId="77777777" w:rsidR="00930BD9" w:rsidRPr="00930BD9" w:rsidRDefault="00930BD9" w:rsidP="00930BD9">
      <w:pPr>
        <w:numPr>
          <w:ilvl w:val="0"/>
          <w:numId w:val="3"/>
        </w:numPr>
      </w:pPr>
      <w:r w:rsidRPr="00930BD9">
        <w:t>Protect client data, operational intelligence, and sensitive information</w:t>
      </w:r>
    </w:p>
    <w:p w14:paraId="14BBEBE5" w14:textId="77777777" w:rsidR="00930BD9" w:rsidRPr="00930BD9" w:rsidRDefault="00930BD9" w:rsidP="00930BD9">
      <w:pPr>
        <w:numPr>
          <w:ilvl w:val="0"/>
          <w:numId w:val="3"/>
        </w:numPr>
      </w:pPr>
      <w:r w:rsidRPr="00930BD9">
        <w:t>Use approved communication channels only</w:t>
      </w:r>
    </w:p>
    <w:p w14:paraId="08555A61" w14:textId="77777777" w:rsidR="00930BD9" w:rsidRPr="00930BD9" w:rsidRDefault="00930BD9" w:rsidP="00930BD9">
      <w:r w:rsidRPr="00930BD9">
        <w:rPr>
          <w:b/>
          <w:bCs/>
        </w:rPr>
        <w:t>3.3 Accuracy &amp; Integrity</w:t>
      </w:r>
    </w:p>
    <w:p w14:paraId="4D78F8D4" w14:textId="77777777" w:rsidR="00930BD9" w:rsidRPr="00930BD9" w:rsidRDefault="00930BD9" w:rsidP="00930BD9">
      <w:pPr>
        <w:numPr>
          <w:ilvl w:val="0"/>
          <w:numId w:val="4"/>
        </w:numPr>
      </w:pPr>
      <w:r w:rsidRPr="00930BD9">
        <w:t>Information must be verified before being shared</w:t>
      </w:r>
    </w:p>
    <w:p w14:paraId="34EEC2B2" w14:textId="77777777" w:rsidR="00930BD9" w:rsidRPr="00930BD9" w:rsidRDefault="00930BD9" w:rsidP="00930BD9">
      <w:pPr>
        <w:numPr>
          <w:ilvl w:val="0"/>
          <w:numId w:val="4"/>
        </w:numPr>
      </w:pPr>
      <w:r w:rsidRPr="00930BD9">
        <w:t>Assumptions must be clearly identified as such</w:t>
      </w:r>
    </w:p>
    <w:p w14:paraId="46AFECCC" w14:textId="77777777" w:rsidR="00930BD9" w:rsidRPr="00930BD9" w:rsidRDefault="00930BD9" w:rsidP="00930BD9">
      <w:pPr>
        <w:numPr>
          <w:ilvl w:val="0"/>
          <w:numId w:val="4"/>
        </w:numPr>
      </w:pPr>
      <w:r w:rsidRPr="00930BD9">
        <w:t>Personnel must avoid speculation, exaggeration, or unverified claims</w:t>
      </w:r>
    </w:p>
    <w:p w14:paraId="661C288C" w14:textId="77777777" w:rsidR="00930BD9" w:rsidRPr="00930BD9" w:rsidRDefault="00930BD9" w:rsidP="00930BD9">
      <w:r w:rsidRPr="00930BD9">
        <w:rPr>
          <w:b/>
          <w:bCs/>
        </w:rPr>
        <w:t>3.4 Timeliness</w:t>
      </w:r>
    </w:p>
    <w:p w14:paraId="614C65EA" w14:textId="77777777" w:rsidR="00930BD9" w:rsidRPr="00930BD9" w:rsidRDefault="00930BD9" w:rsidP="00930BD9">
      <w:pPr>
        <w:numPr>
          <w:ilvl w:val="0"/>
          <w:numId w:val="5"/>
        </w:numPr>
      </w:pPr>
      <w:r w:rsidRPr="00930BD9">
        <w:lastRenderedPageBreak/>
        <w:t>Critical information must be communicated immediately</w:t>
      </w:r>
    </w:p>
    <w:p w14:paraId="4AEEA0CB" w14:textId="77777777" w:rsidR="00930BD9" w:rsidRPr="00930BD9" w:rsidRDefault="00930BD9" w:rsidP="00930BD9">
      <w:pPr>
        <w:numPr>
          <w:ilvl w:val="0"/>
          <w:numId w:val="5"/>
        </w:numPr>
      </w:pPr>
      <w:r w:rsidRPr="00930BD9">
        <w:t>Routine updates must follow established reporting schedules</w:t>
      </w:r>
    </w:p>
    <w:p w14:paraId="3F9B5CF8" w14:textId="77777777" w:rsidR="00930BD9" w:rsidRPr="00930BD9" w:rsidRDefault="00930BD9" w:rsidP="00930BD9">
      <w:pPr>
        <w:numPr>
          <w:ilvl w:val="0"/>
          <w:numId w:val="5"/>
        </w:numPr>
      </w:pPr>
      <w:r w:rsidRPr="00930BD9">
        <w:t>Delays or communication failures must be escalated</w:t>
      </w:r>
    </w:p>
    <w:p w14:paraId="464A6C09" w14:textId="77777777" w:rsidR="00930BD9" w:rsidRPr="00930BD9" w:rsidRDefault="00930BD9" w:rsidP="00930BD9">
      <w:r w:rsidRPr="00930BD9">
        <w:rPr>
          <w:b/>
          <w:bCs/>
        </w:rPr>
        <w:t>4. Communication Channels</w:t>
      </w:r>
    </w:p>
    <w:p w14:paraId="301F7C39" w14:textId="77777777" w:rsidR="00930BD9" w:rsidRPr="00930BD9" w:rsidRDefault="00930BD9" w:rsidP="00930BD9">
      <w:r w:rsidRPr="00930BD9">
        <w:rPr>
          <w:b/>
          <w:bCs/>
        </w:rPr>
        <w:t>4.1 Primary Channels</w:t>
      </w:r>
    </w:p>
    <w:p w14:paraId="42ED6036" w14:textId="77777777" w:rsidR="00930BD9" w:rsidRPr="00930BD9" w:rsidRDefault="00930BD9" w:rsidP="00930BD9">
      <w:pPr>
        <w:numPr>
          <w:ilvl w:val="0"/>
          <w:numId w:val="6"/>
        </w:numPr>
      </w:pPr>
      <w:r w:rsidRPr="00930BD9">
        <w:t>Radio (where deployed)</w:t>
      </w:r>
    </w:p>
    <w:p w14:paraId="2790D8BA" w14:textId="77777777" w:rsidR="00930BD9" w:rsidRPr="00930BD9" w:rsidRDefault="00930BD9" w:rsidP="00930BD9">
      <w:pPr>
        <w:numPr>
          <w:ilvl w:val="0"/>
          <w:numId w:val="6"/>
        </w:numPr>
      </w:pPr>
      <w:r w:rsidRPr="00930BD9">
        <w:t>Secure messaging platforms approved by 42 Risk Management</w:t>
      </w:r>
    </w:p>
    <w:p w14:paraId="7AD71AA1" w14:textId="77777777" w:rsidR="00930BD9" w:rsidRPr="00930BD9" w:rsidRDefault="00930BD9" w:rsidP="00930BD9">
      <w:pPr>
        <w:numPr>
          <w:ilvl w:val="0"/>
          <w:numId w:val="6"/>
        </w:numPr>
      </w:pPr>
      <w:r w:rsidRPr="00930BD9">
        <w:t>Email for formal communication</w:t>
      </w:r>
    </w:p>
    <w:p w14:paraId="29258222" w14:textId="77777777" w:rsidR="00930BD9" w:rsidRPr="00930BD9" w:rsidRDefault="00930BD9" w:rsidP="00930BD9">
      <w:pPr>
        <w:numPr>
          <w:ilvl w:val="0"/>
          <w:numId w:val="6"/>
        </w:numPr>
      </w:pPr>
      <w:r w:rsidRPr="00930BD9">
        <w:t>Phone for urgent or time</w:t>
      </w:r>
      <w:r w:rsidRPr="00930BD9">
        <w:noBreakHyphen/>
        <w:t>sensitive matters</w:t>
      </w:r>
    </w:p>
    <w:p w14:paraId="1EFE1EB5" w14:textId="77777777" w:rsidR="00930BD9" w:rsidRPr="00930BD9" w:rsidRDefault="00930BD9" w:rsidP="00930BD9">
      <w:r w:rsidRPr="00930BD9">
        <w:rPr>
          <w:b/>
          <w:bCs/>
        </w:rPr>
        <w:t>4.2 Prohibited Channels</w:t>
      </w:r>
    </w:p>
    <w:p w14:paraId="15ECBCC1" w14:textId="77777777" w:rsidR="00930BD9" w:rsidRPr="00930BD9" w:rsidRDefault="00930BD9" w:rsidP="00930BD9">
      <w:pPr>
        <w:numPr>
          <w:ilvl w:val="0"/>
          <w:numId w:val="7"/>
        </w:numPr>
      </w:pPr>
      <w:r w:rsidRPr="00930BD9">
        <w:t>Personal messaging apps (unless explicitly authorised)</w:t>
      </w:r>
    </w:p>
    <w:p w14:paraId="3611F807" w14:textId="77777777" w:rsidR="00930BD9" w:rsidRPr="00930BD9" w:rsidRDefault="00930BD9" w:rsidP="00930BD9">
      <w:pPr>
        <w:numPr>
          <w:ilvl w:val="0"/>
          <w:numId w:val="7"/>
        </w:numPr>
      </w:pPr>
      <w:r w:rsidRPr="00930BD9">
        <w:t>Social media</w:t>
      </w:r>
    </w:p>
    <w:p w14:paraId="6A64FC0F" w14:textId="77777777" w:rsidR="00930BD9" w:rsidRPr="00930BD9" w:rsidRDefault="00930BD9" w:rsidP="00930BD9">
      <w:pPr>
        <w:numPr>
          <w:ilvl w:val="0"/>
          <w:numId w:val="7"/>
        </w:numPr>
      </w:pPr>
      <w:r w:rsidRPr="00930BD9">
        <w:t>Unsecured devices or networks</w:t>
      </w:r>
    </w:p>
    <w:p w14:paraId="3F26AB48" w14:textId="77777777" w:rsidR="00930BD9" w:rsidRPr="00930BD9" w:rsidRDefault="00930BD9" w:rsidP="00930BD9">
      <w:r w:rsidRPr="00930BD9">
        <w:rPr>
          <w:b/>
          <w:bCs/>
        </w:rPr>
        <w:t>5. Reporting Structure</w:t>
      </w:r>
    </w:p>
    <w:p w14:paraId="4985CF35" w14:textId="77777777" w:rsidR="00930BD9" w:rsidRPr="00930BD9" w:rsidRDefault="00930BD9" w:rsidP="00930BD9">
      <w:r w:rsidRPr="00930BD9">
        <w:rPr>
          <w:b/>
          <w:bCs/>
        </w:rPr>
        <w:t>5.1 Standard Reporting Line</w:t>
      </w:r>
    </w:p>
    <w:p w14:paraId="2D6B0D3B" w14:textId="77777777" w:rsidR="00930BD9" w:rsidRPr="00930BD9" w:rsidRDefault="00930BD9" w:rsidP="00930BD9">
      <w:pPr>
        <w:numPr>
          <w:ilvl w:val="0"/>
          <w:numId w:val="8"/>
        </w:numPr>
      </w:pPr>
      <w:r w:rsidRPr="00930BD9">
        <w:rPr>
          <w:b/>
          <w:bCs/>
        </w:rPr>
        <w:t>Frontline Operative / Officer</w:t>
      </w:r>
    </w:p>
    <w:p w14:paraId="7EE75643" w14:textId="77777777" w:rsidR="00930BD9" w:rsidRPr="00930BD9" w:rsidRDefault="00930BD9" w:rsidP="00930BD9">
      <w:pPr>
        <w:numPr>
          <w:ilvl w:val="0"/>
          <w:numId w:val="8"/>
        </w:numPr>
      </w:pPr>
      <w:r w:rsidRPr="00930BD9">
        <w:rPr>
          <w:b/>
          <w:bCs/>
        </w:rPr>
        <w:t>Team Leader / Supervisor</w:t>
      </w:r>
    </w:p>
    <w:p w14:paraId="0BE553A3" w14:textId="77777777" w:rsidR="00930BD9" w:rsidRPr="00930BD9" w:rsidRDefault="00930BD9" w:rsidP="00930BD9">
      <w:pPr>
        <w:numPr>
          <w:ilvl w:val="0"/>
          <w:numId w:val="8"/>
        </w:numPr>
      </w:pPr>
      <w:r w:rsidRPr="00930BD9">
        <w:rPr>
          <w:b/>
          <w:bCs/>
        </w:rPr>
        <w:t>Operations Manager</w:t>
      </w:r>
    </w:p>
    <w:p w14:paraId="77C63B19" w14:textId="77777777" w:rsidR="00930BD9" w:rsidRPr="00930BD9" w:rsidRDefault="00930BD9" w:rsidP="00930BD9">
      <w:pPr>
        <w:numPr>
          <w:ilvl w:val="0"/>
          <w:numId w:val="8"/>
        </w:numPr>
      </w:pPr>
      <w:r w:rsidRPr="00930BD9">
        <w:rPr>
          <w:b/>
          <w:bCs/>
        </w:rPr>
        <w:t>Managing Director (42 Risk Management)</w:t>
      </w:r>
    </w:p>
    <w:p w14:paraId="0AD638B4" w14:textId="77777777" w:rsidR="00930BD9" w:rsidRPr="00930BD9" w:rsidRDefault="00930BD9" w:rsidP="00930BD9">
      <w:r w:rsidRPr="00930BD9">
        <w:rPr>
          <w:b/>
          <w:bCs/>
        </w:rPr>
        <w:t>5.2 Direct-to-Management Reporting</w:t>
      </w:r>
    </w:p>
    <w:p w14:paraId="574A065D" w14:textId="77777777" w:rsidR="00930BD9" w:rsidRPr="00930BD9" w:rsidRDefault="00930BD9" w:rsidP="00930BD9">
      <w:r w:rsidRPr="00930BD9">
        <w:t>Personnel may bypass the chain of command if:</w:t>
      </w:r>
    </w:p>
    <w:p w14:paraId="4DE307BC" w14:textId="77777777" w:rsidR="00930BD9" w:rsidRPr="00930BD9" w:rsidRDefault="00930BD9" w:rsidP="00930BD9">
      <w:pPr>
        <w:numPr>
          <w:ilvl w:val="0"/>
          <w:numId w:val="9"/>
        </w:numPr>
      </w:pPr>
      <w:r w:rsidRPr="00930BD9">
        <w:t>There is an immediate threat to life</w:t>
      </w:r>
    </w:p>
    <w:p w14:paraId="19AC8AFF" w14:textId="77777777" w:rsidR="00930BD9" w:rsidRPr="00930BD9" w:rsidRDefault="00930BD9" w:rsidP="00930BD9">
      <w:pPr>
        <w:numPr>
          <w:ilvl w:val="0"/>
          <w:numId w:val="9"/>
        </w:numPr>
      </w:pPr>
      <w:r w:rsidRPr="00930BD9">
        <w:t>A supervisor is implicated in misconduct</w:t>
      </w:r>
    </w:p>
    <w:p w14:paraId="0B5D07FF" w14:textId="77777777" w:rsidR="00930BD9" w:rsidRPr="00930BD9" w:rsidRDefault="00930BD9" w:rsidP="00930BD9">
      <w:pPr>
        <w:numPr>
          <w:ilvl w:val="0"/>
          <w:numId w:val="9"/>
        </w:numPr>
      </w:pPr>
      <w:r w:rsidRPr="00930BD9">
        <w:t>A critical incident requires senior oversight</w:t>
      </w:r>
    </w:p>
    <w:p w14:paraId="0B086D53" w14:textId="77777777" w:rsidR="00930BD9" w:rsidRPr="00930BD9" w:rsidRDefault="00930BD9" w:rsidP="00930BD9">
      <w:r w:rsidRPr="00930BD9">
        <w:rPr>
          <w:b/>
          <w:bCs/>
        </w:rPr>
        <w:t>6. Escalation Framework</w:t>
      </w:r>
    </w:p>
    <w:p w14:paraId="5D56B8A8" w14:textId="77777777" w:rsidR="00930BD9" w:rsidRDefault="00930BD9" w:rsidP="00930BD9">
      <w:pPr>
        <w:rPr>
          <w:b/>
          <w:bCs/>
        </w:rPr>
      </w:pPr>
      <w:r w:rsidRPr="00930BD9">
        <w:rPr>
          <w:b/>
          <w:bCs/>
        </w:rPr>
        <w:t>6.1 Escalation Levels</w:t>
      </w:r>
    </w:p>
    <w:p w14:paraId="005635AF" w14:textId="30B636FA" w:rsidR="00930BD9" w:rsidRPr="00930BD9" w:rsidRDefault="00930BD9" w:rsidP="00930BD9">
      <w:r>
        <w:rPr>
          <w:noProof/>
        </w:rPr>
        <w:lastRenderedPageBreak/>
        <w:drawing>
          <wp:inline distT="0" distB="0" distL="0" distR="0" wp14:anchorId="5967F29E" wp14:editId="1F8A99E4">
            <wp:extent cx="5731510" cy="3547745"/>
            <wp:effectExtent l="0" t="0" r="2540" b="0"/>
            <wp:docPr id="1004113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13119" name="Picture 1004113119"/>
                    <pic:cNvPicPr/>
                  </pic:nvPicPr>
                  <pic:blipFill>
                    <a:blip r:embed="rId5">
                      <a:extLst>
                        <a:ext uri="{28A0092B-C50C-407E-A947-70E740481C1C}">
                          <a14:useLocalDpi xmlns:a14="http://schemas.microsoft.com/office/drawing/2010/main" val="0"/>
                        </a:ext>
                      </a:extLst>
                    </a:blip>
                    <a:stretch>
                      <a:fillRect/>
                    </a:stretch>
                  </pic:blipFill>
                  <pic:spPr>
                    <a:xfrm>
                      <a:off x="0" y="0"/>
                      <a:ext cx="5731510" cy="3547745"/>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930BD9" w:rsidRPr="00930BD9" w14:paraId="1270F804" w14:textId="77777777">
        <w:trPr>
          <w:tblHeader/>
          <w:tblCellSpacing w:w="15" w:type="dxa"/>
        </w:trPr>
        <w:tc>
          <w:tcPr>
            <w:tcW w:w="0" w:type="auto"/>
            <w:vAlign w:val="center"/>
            <w:hideMark/>
          </w:tcPr>
          <w:p w14:paraId="62F6E503" w14:textId="77777777" w:rsidR="00930BD9" w:rsidRPr="00930BD9" w:rsidRDefault="00930BD9" w:rsidP="00930BD9"/>
        </w:tc>
        <w:tc>
          <w:tcPr>
            <w:tcW w:w="0" w:type="auto"/>
            <w:vAlign w:val="center"/>
            <w:hideMark/>
          </w:tcPr>
          <w:p w14:paraId="34BC9814" w14:textId="77777777" w:rsidR="00930BD9" w:rsidRPr="00930BD9" w:rsidRDefault="00930BD9" w:rsidP="00930BD9"/>
        </w:tc>
        <w:tc>
          <w:tcPr>
            <w:tcW w:w="0" w:type="auto"/>
            <w:vAlign w:val="center"/>
            <w:hideMark/>
          </w:tcPr>
          <w:p w14:paraId="42231800" w14:textId="77777777" w:rsidR="00930BD9" w:rsidRPr="00930BD9" w:rsidRDefault="00930BD9" w:rsidP="00930BD9"/>
        </w:tc>
        <w:tc>
          <w:tcPr>
            <w:tcW w:w="0" w:type="auto"/>
            <w:vAlign w:val="center"/>
            <w:hideMark/>
          </w:tcPr>
          <w:p w14:paraId="575C7E95" w14:textId="77777777" w:rsidR="00930BD9" w:rsidRPr="00930BD9" w:rsidRDefault="00930BD9" w:rsidP="00930BD9"/>
        </w:tc>
      </w:tr>
      <w:tr w:rsidR="00930BD9" w:rsidRPr="00930BD9" w14:paraId="733A0E8B" w14:textId="77777777">
        <w:trPr>
          <w:tblCellSpacing w:w="15" w:type="dxa"/>
        </w:trPr>
        <w:tc>
          <w:tcPr>
            <w:tcW w:w="0" w:type="auto"/>
            <w:vAlign w:val="center"/>
            <w:hideMark/>
          </w:tcPr>
          <w:p w14:paraId="12E77BC9" w14:textId="77777777" w:rsidR="00930BD9" w:rsidRPr="00930BD9" w:rsidRDefault="00930BD9" w:rsidP="00930BD9"/>
        </w:tc>
        <w:tc>
          <w:tcPr>
            <w:tcW w:w="0" w:type="auto"/>
            <w:vAlign w:val="center"/>
            <w:hideMark/>
          </w:tcPr>
          <w:p w14:paraId="558488B0" w14:textId="77777777" w:rsidR="00930BD9" w:rsidRPr="00930BD9" w:rsidRDefault="00930BD9" w:rsidP="00930BD9"/>
        </w:tc>
        <w:tc>
          <w:tcPr>
            <w:tcW w:w="0" w:type="auto"/>
            <w:vAlign w:val="center"/>
            <w:hideMark/>
          </w:tcPr>
          <w:p w14:paraId="587CAA64" w14:textId="77777777" w:rsidR="00930BD9" w:rsidRPr="00930BD9" w:rsidRDefault="00930BD9" w:rsidP="00930BD9"/>
        </w:tc>
        <w:tc>
          <w:tcPr>
            <w:tcW w:w="0" w:type="auto"/>
            <w:vAlign w:val="center"/>
            <w:hideMark/>
          </w:tcPr>
          <w:p w14:paraId="41A1B218" w14:textId="77777777" w:rsidR="00930BD9" w:rsidRPr="00930BD9" w:rsidRDefault="00930BD9" w:rsidP="00930BD9"/>
        </w:tc>
      </w:tr>
      <w:tr w:rsidR="00930BD9" w:rsidRPr="00930BD9" w14:paraId="0FECDA18" w14:textId="77777777">
        <w:trPr>
          <w:tblCellSpacing w:w="15" w:type="dxa"/>
        </w:trPr>
        <w:tc>
          <w:tcPr>
            <w:tcW w:w="0" w:type="auto"/>
            <w:vAlign w:val="center"/>
            <w:hideMark/>
          </w:tcPr>
          <w:p w14:paraId="154CE3CF" w14:textId="77777777" w:rsidR="00930BD9" w:rsidRPr="00930BD9" w:rsidRDefault="00930BD9" w:rsidP="00930BD9"/>
        </w:tc>
        <w:tc>
          <w:tcPr>
            <w:tcW w:w="0" w:type="auto"/>
            <w:vAlign w:val="center"/>
            <w:hideMark/>
          </w:tcPr>
          <w:p w14:paraId="41CC32AC" w14:textId="77777777" w:rsidR="00930BD9" w:rsidRPr="00930BD9" w:rsidRDefault="00930BD9" w:rsidP="00930BD9"/>
        </w:tc>
        <w:tc>
          <w:tcPr>
            <w:tcW w:w="0" w:type="auto"/>
            <w:vAlign w:val="center"/>
            <w:hideMark/>
          </w:tcPr>
          <w:p w14:paraId="51C0CC58" w14:textId="77777777" w:rsidR="00930BD9" w:rsidRPr="00930BD9" w:rsidRDefault="00930BD9" w:rsidP="00930BD9"/>
        </w:tc>
        <w:tc>
          <w:tcPr>
            <w:tcW w:w="0" w:type="auto"/>
            <w:vAlign w:val="center"/>
            <w:hideMark/>
          </w:tcPr>
          <w:p w14:paraId="6C6C4054" w14:textId="77777777" w:rsidR="00930BD9" w:rsidRPr="00930BD9" w:rsidRDefault="00930BD9" w:rsidP="00930BD9"/>
        </w:tc>
      </w:tr>
      <w:tr w:rsidR="00930BD9" w:rsidRPr="00930BD9" w14:paraId="6C57A023" w14:textId="77777777">
        <w:trPr>
          <w:tblCellSpacing w:w="15" w:type="dxa"/>
        </w:trPr>
        <w:tc>
          <w:tcPr>
            <w:tcW w:w="0" w:type="auto"/>
            <w:vAlign w:val="center"/>
            <w:hideMark/>
          </w:tcPr>
          <w:p w14:paraId="0C777CB3" w14:textId="77777777" w:rsidR="00930BD9" w:rsidRPr="00930BD9" w:rsidRDefault="00930BD9" w:rsidP="00930BD9"/>
        </w:tc>
        <w:tc>
          <w:tcPr>
            <w:tcW w:w="0" w:type="auto"/>
            <w:vAlign w:val="center"/>
            <w:hideMark/>
          </w:tcPr>
          <w:p w14:paraId="5EF7986C" w14:textId="77777777" w:rsidR="00930BD9" w:rsidRPr="00930BD9" w:rsidRDefault="00930BD9" w:rsidP="00930BD9"/>
        </w:tc>
        <w:tc>
          <w:tcPr>
            <w:tcW w:w="0" w:type="auto"/>
            <w:vAlign w:val="center"/>
            <w:hideMark/>
          </w:tcPr>
          <w:p w14:paraId="5B9F4651" w14:textId="77777777" w:rsidR="00930BD9" w:rsidRPr="00930BD9" w:rsidRDefault="00930BD9" w:rsidP="00930BD9"/>
        </w:tc>
        <w:tc>
          <w:tcPr>
            <w:tcW w:w="0" w:type="auto"/>
            <w:vAlign w:val="center"/>
            <w:hideMark/>
          </w:tcPr>
          <w:p w14:paraId="08597E86" w14:textId="77777777" w:rsidR="00930BD9" w:rsidRPr="00930BD9" w:rsidRDefault="00930BD9" w:rsidP="00930BD9"/>
        </w:tc>
      </w:tr>
      <w:tr w:rsidR="00930BD9" w:rsidRPr="00930BD9" w14:paraId="12BDB408" w14:textId="77777777">
        <w:trPr>
          <w:tblCellSpacing w:w="15" w:type="dxa"/>
        </w:trPr>
        <w:tc>
          <w:tcPr>
            <w:tcW w:w="0" w:type="auto"/>
            <w:vAlign w:val="center"/>
            <w:hideMark/>
          </w:tcPr>
          <w:p w14:paraId="78A74729" w14:textId="77777777" w:rsidR="00930BD9" w:rsidRPr="00930BD9" w:rsidRDefault="00930BD9" w:rsidP="00930BD9"/>
        </w:tc>
        <w:tc>
          <w:tcPr>
            <w:tcW w:w="0" w:type="auto"/>
            <w:vAlign w:val="center"/>
            <w:hideMark/>
          </w:tcPr>
          <w:p w14:paraId="4461F830" w14:textId="77777777" w:rsidR="00930BD9" w:rsidRPr="00930BD9" w:rsidRDefault="00930BD9" w:rsidP="00930BD9"/>
        </w:tc>
        <w:tc>
          <w:tcPr>
            <w:tcW w:w="0" w:type="auto"/>
            <w:vAlign w:val="center"/>
            <w:hideMark/>
          </w:tcPr>
          <w:p w14:paraId="7D7B32DC" w14:textId="77777777" w:rsidR="00930BD9" w:rsidRPr="00930BD9" w:rsidRDefault="00930BD9" w:rsidP="00930BD9"/>
        </w:tc>
        <w:tc>
          <w:tcPr>
            <w:tcW w:w="0" w:type="auto"/>
            <w:vAlign w:val="center"/>
            <w:hideMark/>
          </w:tcPr>
          <w:p w14:paraId="7A5B1190" w14:textId="77777777" w:rsidR="00930BD9" w:rsidRPr="00930BD9" w:rsidRDefault="00930BD9" w:rsidP="00930BD9"/>
        </w:tc>
      </w:tr>
    </w:tbl>
    <w:p w14:paraId="12B04DFB" w14:textId="77777777" w:rsidR="00930BD9" w:rsidRPr="00930BD9" w:rsidRDefault="00930BD9" w:rsidP="00930BD9">
      <w:r w:rsidRPr="00930BD9">
        <w:rPr>
          <w:b/>
          <w:bCs/>
        </w:rPr>
        <w:t>7. Escalation Triggers</w:t>
      </w:r>
    </w:p>
    <w:p w14:paraId="10AC5D12" w14:textId="77777777" w:rsidR="00930BD9" w:rsidRPr="00930BD9" w:rsidRDefault="00930BD9" w:rsidP="00930BD9">
      <w:r w:rsidRPr="00930BD9">
        <w:t>Escalation is mandatory when any of the following occur:</w:t>
      </w:r>
    </w:p>
    <w:p w14:paraId="3F7B2892" w14:textId="77777777" w:rsidR="00930BD9" w:rsidRPr="00930BD9" w:rsidRDefault="00930BD9" w:rsidP="00930BD9">
      <w:r w:rsidRPr="00930BD9">
        <w:rPr>
          <w:b/>
          <w:bCs/>
        </w:rPr>
        <w:t>7.1 Safety &amp; Security</w:t>
      </w:r>
    </w:p>
    <w:p w14:paraId="72D0493F" w14:textId="77777777" w:rsidR="00930BD9" w:rsidRPr="00930BD9" w:rsidRDefault="00930BD9" w:rsidP="00930BD9">
      <w:pPr>
        <w:numPr>
          <w:ilvl w:val="0"/>
          <w:numId w:val="10"/>
        </w:numPr>
      </w:pPr>
      <w:r w:rsidRPr="00930BD9">
        <w:t>Threats to life or serious injury</w:t>
      </w:r>
    </w:p>
    <w:p w14:paraId="3B96D86B" w14:textId="77777777" w:rsidR="00930BD9" w:rsidRPr="00930BD9" w:rsidRDefault="00930BD9" w:rsidP="00930BD9">
      <w:pPr>
        <w:numPr>
          <w:ilvl w:val="0"/>
          <w:numId w:val="10"/>
        </w:numPr>
      </w:pPr>
      <w:r w:rsidRPr="00930BD9">
        <w:t>Suspicious behaviour or credible intelligence</w:t>
      </w:r>
    </w:p>
    <w:p w14:paraId="24F95551" w14:textId="77777777" w:rsidR="00930BD9" w:rsidRPr="00930BD9" w:rsidRDefault="00930BD9" w:rsidP="00930BD9">
      <w:pPr>
        <w:numPr>
          <w:ilvl w:val="0"/>
          <w:numId w:val="10"/>
        </w:numPr>
      </w:pPr>
      <w:r w:rsidRPr="00930BD9">
        <w:t>Breach of access control or perimeter security</w:t>
      </w:r>
    </w:p>
    <w:p w14:paraId="0C4AD31B" w14:textId="77777777" w:rsidR="00930BD9" w:rsidRPr="00930BD9" w:rsidRDefault="00930BD9" w:rsidP="00930BD9">
      <w:r w:rsidRPr="00930BD9">
        <w:rPr>
          <w:b/>
          <w:bCs/>
        </w:rPr>
        <w:t>7.2 Operational Integrity</w:t>
      </w:r>
    </w:p>
    <w:p w14:paraId="2D915BA5" w14:textId="77777777" w:rsidR="00930BD9" w:rsidRPr="00930BD9" w:rsidRDefault="00930BD9" w:rsidP="00930BD9">
      <w:pPr>
        <w:numPr>
          <w:ilvl w:val="0"/>
          <w:numId w:val="11"/>
        </w:numPr>
      </w:pPr>
      <w:r w:rsidRPr="00930BD9">
        <w:t>Failure of critical equipment</w:t>
      </w:r>
    </w:p>
    <w:p w14:paraId="3C75A28E" w14:textId="77777777" w:rsidR="00930BD9" w:rsidRPr="00930BD9" w:rsidRDefault="00930BD9" w:rsidP="00930BD9">
      <w:pPr>
        <w:numPr>
          <w:ilvl w:val="0"/>
          <w:numId w:val="11"/>
        </w:numPr>
      </w:pPr>
      <w:r w:rsidRPr="00930BD9">
        <w:t>Staff misconduct or impairment</w:t>
      </w:r>
    </w:p>
    <w:p w14:paraId="07EA04B8" w14:textId="77777777" w:rsidR="00930BD9" w:rsidRPr="00930BD9" w:rsidRDefault="00930BD9" w:rsidP="00930BD9">
      <w:pPr>
        <w:numPr>
          <w:ilvl w:val="0"/>
          <w:numId w:val="11"/>
        </w:numPr>
      </w:pPr>
      <w:r w:rsidRPr="00930BD9">
        <w:t>Repeated procedural non</w:t>
      </w:r>
      <w:r w:rsidRPr="00930BD9">
        <w:noBreakHyphen/>
        <w:t>compliance</w:t>
      </w:r>
    </w:p>
    <w:p w14:paraId="37C3C63C" w14:textId="77777777" w:rsidR="00930BD9" w:rsidRPr="00930BD9" w:rsidRDefault="00930BD9" w:rsidP="00930BD9">
      <w:r w:rsidRPr="00930BD9">
        <w:rPr>
          <w:b/>
          <w:bCs/>
        </w:rPr>
        <w:t>7.3 Client Impact</w:t>
      </w:r>
    </w:p>
    <w:p w14:paraId="6C98B8E5" w14:textId="77777777" w:rsidR="00930BD9" w:rsidRPr="00930BD9" w:rsidRDefault="00930BD9" w:rsidP="00930BD9">
      <w:pPr>
        <w:numPr>
          <w:ilvl w:val="0"/>
          <w:numId w:val="12"/>
        </w:numPr>
      </w:pPr>
      <w:r w:rsidRPr="00930BD9">
        <w:t>Complaints or concerns requiring management intervention</w:t>
      </w:r>
    </w:p>
    <w:p w14:paraId="39FA25DF" w14:textId="77777777" w:rsidR="00930BD9" w:rsidRPr="00930BD9" w:rsidRDefault="00930BD9" w:rsidP="00930BD9">
      <w:pPr>
        <w:numPr>
          <w:ilvl w:val="0"/>
          <w:numId w:val="12"/>
        </w:numPr>
      </w:pPr>
      <w:r w:rsidRPr="00930BD9">
        <w:t>Reputational risk to the client or 42 Risk Management</w:t>
      </w:r>
    </w:p>
    <w:p w14:paraId="4C8BBF71" w14:textId="77777777" w:rsidR="00930BD9" w:rsidRPr="00930BD9" w:rsidRDefault="00930BD9" w:rsidP="00930BD9">
      <w:pPr>
        <w:numPr>
          <w:ilvl w:val="0"/>
          <w:numId w:val="12"/>
        </w:numPr>
      </w:pPr>
      <w:r w:rsidRPr="00930BD9">
        <w:t>Any incident likely to attract media attention</w:t>
      </w:r>
    </w:p>
    <w:p w14:paraId="283C2D51" w14:textId="77777777" w:rsidR="00930BD9" w:rsidRPr="00930BD9" w:rsidRDefault="00930BD9" w:rsidP="00930BD9">
      <w:r w:rsidRPr="00930BD9">
        <w:rPr>
          <w:b/>
          <w:bCs/>
        </w:rPr>
        <w:t>8. Incident Communication Protocol</w:t>
      </w:r>
    </w:p>
    <w:p w14:paraId="27A3390B" w14:textId="77777777" w:rsidR="00930BD9" w:rsidRPr="00930BD9" w:rsidRDefault="00930BD9" w:rsidP="00930BD9">
      <w:r w:rsidRPr="00930BD9">
        <w:rPr>
          <w:b/>
          <w:bCs/>
        </w:rPr>
        <w:t>8.1 Immediate Actions</w:t>
      </w:r>
    </w:p>
    <w:p w14:paraId="3BD032D0" w14:textId="77777777" w:rsidR="00930BD9" w:rsidRPr="00930BD9" w:rsidRDefault="00930BD9" w:rsidP="00930BD9">
      <w:pPr>
        <w:numPr>
          <w:ilvl w:val="0"/>
          <w:numId w:val="13"/>
        </w:numPr>
      </w:pPr>
      <w:r w:rsidRPr="00930BD9">
        <w:lastRenderedPageBreak/>
        <w:t>Ensure safety of all persons</w:t>
      </w:r>
    </w:p>
    <w:p w14:paraId="3D3A2AE8" w14:textId="77777777" w:rsidR="00930BD9" w:rsidRPr="00930BD9" w:rsidRDefault="00930BD9" w:rsidP="00930BD9">
      <w:pPr>
        <w:numPr>
          <w:ilvl w:val="0"/>
          <w:numId w:val="13"/>
        </w:numPr>
      </w:pPr>
      <w:r w:rsidRPr="00930BD9">
        <w:t>Notify emergency services if required</w:t>
      </w:r>
    </w:p>
    <w:p w14:paraId="7B8CDBD9" w14:textId="77777777" w:rsidR="00930BD9" w:rsidRPr="00930BD9" w:rsidRDefault="00930BD9" w:rsidP="00930BD9">
      <w:pPr>
        <w:numPr>
          <w:ilvl w:val="0"/>
          <w:numId w:val="13"/>
        </w:numPr>
      </w:pPr>
      <w:r w:rsidRPr="00930BD9">
        <w:t>Inform Supervisor or Operations Manager</w:t>
      </w:r>
    </w:p>
    <w:p w14:paraId="65DAFE4E" w14:textId="77777777" w:rsidR="00930BD9" w:rsidRPr="00930BD9" w:rsidRDefault="00930BD9" w:rsidP="00930BD9">
      <w:r w:rsidRPr="00930BD9">
        <w:rPr>
          <w:b/>
          <w:bCs/>
        </w:rPr>
        <w:t>8.2 Information to Communicate</w:t>
      </w:r>
    </w:p>
    <w:p w14:paraId="1D5AD486" w14:textId="77777777" w:rsidR="00930BD9" w:rsidRPr="00930BD9" w:rsidRDefault="00930BD9" w:rsidP="00930BD9">
      <w:r w:rsidRPr="00930BD9">
        <w:t xml:space="preserve">Use the </w:t>
      </w:r>
      <w:r w:rsidRPr="00930BD9">
        <w:rPr>
          <w:b/>
          <w:bCs/>
        </w:rPr>
        <w:t>AIM Model</w:t>
      </w:r>
      <w:r w:rsidRPr="00930BD9">
        <w:t>:</w:t>
      </w:r>
    </w:p>
    <w:p w14:paraId="4097D885" w14:textId="77777777" w:rsidR="00930BD9" w:rsidRPr="00930BD9" w:rsidRDefault="00930BD9" w:rsidP="00930BD9">
      <w:pPr>
        <w:numPr>
          <w:ilvl w:val="0"/>
          <w:numId w:val="14"/>
        </w:numPr>
      </w:pPr>
      <w:r w:rsidRPr="00930BD9">
        <w:rPr>
          <w:b/>
          <w:bCs/>
        </w:rPr>
        <w:t>A</w:t>
      </w:r>
      <w:r w:rsidRPr="00930BD9">
        <w:t>ction taken</w:t>
      </w:r>
    </w:p>
    <w:p w14:paraId="1C5A36DE" w14:textId="77777777" w:rsidR="00930BD9" w:rsidRPr="00930BD9" w:rsidRDefault="00930BD9" w:rsidP="00930BD9">
      <w:pPr>
        <w:numPr>
          <w:ilvl w:val="0"/>
          <w:numId w:val="14"/>
        </w:numPr>
      </w:pPr>
      <w:r w:rsidRPr="00930BD9">
        <w:rPr>
          <w:b/>
          <w:bCs/>
        </w:rPr>
        <w:t>I</w:t>
      </w:r>
      <w:r w:rsidRPr="00930BD9">
        <w:t>ncident details (who, what, where, when)</w:t>
      </w:r>
    </w:p>
    <w:p w14:paraId="4BF7A03D" w14:textId="77777777" w:rsidR="00930BD9" w:rsidRPr="00930BD9" w:rsidRDefault="00930BD9" w:rsidP="00930BD9">
      <w:pPr>
        <w:numPr>
          <w:ilvl w:val="0"/>
          <w:numId w:val="14"/>
        </w:numPr>
      </w:pPr>
      <w:r w:rsidRPr="00930BD9">
        <w:rPr>
          <w:b/>
          <w:bCs/>
        </w:rPr>
        <w:t>M</w:t>
      </w:r>
      <w:r w:rsidRPr="00930BD9">
        <w:t>itigation in place</w:t>
      </w:r>
    </w:p>
    <w:p w14:paraId="75CB29D6" w14:textId="77777777" w:rsidR="00930BD9" w:rsidRPr="00930BD9" w:rsidRDefault="00930BD9" w:rsidP="00930BD9">
      <w:r w:rsidRPr="00930BD9">
        <w:rPr>
          <w:b/>
          <w:bCs/>
        </w:rPr>
        <w:t>8.3 Documentation</w:t>
      </w:r>
    </w:p>
    <w:p w14:paraId="0E10E33E" w14:textId="77777777" w:rsidR="00930BD9" w:rsidRPr="00930BD9" w:rsidRDefault="00930BD9" w:rsidP="00930BD9">
      <w:r w:rsidRPr="00930BD9">
        <w:t>All incidents must be:</w:t>
      </w:r>
    </w:p>
    <w:p w14:paraId="38EA7599" w14:textId="77777777" w:rsidR="00930BD9" w:rsidRPr="00930BD9" w:rsidRDefault="00930BD9" w:rsidP="00930BD9">
      <w:pPr>
        <w:numPr>
          <w:ilvl w:val="0"/>
          <w:numId w:val="15"/>
        </w:numPr>
      </w:pPr>
      <w:r w:rsidRPr="00930BD9">
        <w:t>Logged in the incident reporting system</w:t>
      </w:r>
    </w:p>
    <w:p w14:paraId="15AE51A4" w14:textId="77777777" w:rsidR="00930BD9" w:rsidRPr="00930BD9" w:rsidRDefault="00930BD9" w:rsidP="00930BD9">
      <w:pPr>
        <w:numPr>
          <w:ilvl w:val="0"/>
          <w:numId w:val="15"/>
        </w:numPr>
      </w:pPr>
      <w:r w:rsidRPr="00930BD9">
        <w:t>Documented factually and chronologically</w:t>
      </w:r>
    </w:p>
    <w:p w14:paraId="5B7EB8FF" w14:textId="77777777" w:rsidR="00930BD9" w:rsidRPr="00930BD9" w:rsidRDefault="00930BD9" w:rsidP="00930BD9">
      <w:pPr>
        <w:numPr>
          <w:ilvl w:val="0"/>
          <w:numId w:val="15"/>
        </w:numPr>
      </w:pPr>
      <w:r w:rsidRPr="00930BD9">
        <w:t>Submitted within the required timeframe (usually within 1 hour for Levels 3–4)</w:t>
      </w:r>
    </w:p>
    <w:p w14:paraId="278C0639" w14:textId="77777777" w:rsidR="00930BD9" w:rsidRPr="00930BD9" w:rsidRDefault="00930BD9" w:rsidP="00930BD9">
      <w:r w:rsidRPr="00930BD9">
        <w:rPr>
          <w:b/>
          <w:bCs/>
        </w:rPr>
        <w:t>9. Client Communications</w:t>
      </w:r>
    </w:p>
    <w:p w14:paraId="41D78EA6" w14:textId="77777777" w:rsidR="00930BD9" w:rsidRPr="00930BD9" w:rsidRDefault="00930BD9" w:rsidP="00930BD9">
      <w:r w:rsidRPr="00930BD9">
        <w:rPr>
          <w:b/>
          <w:bCs/>
        </w:rPr>
        <w:t>9.1 Who May Communicate with Clients</w:t>
      </w:r>
    </w:p>
    <w:p w14:paraId="05885D43" w14:textId="77777777" w:rsidR="00930BD9" w:rsidRPr="00930BD9" w:rsidRDefault="00930BD9" w:rsidP="00930BD9">
      <w:pPr>
        <w:numPr>
          <w:ilvl w:val="0"/>
          <w:numId w:val="16"/>
        </w:numPr>
      </w:pPr>
      <w:r w:rsidRPr="00930BD9">
        <w:t>Managing Director</w:t>
      </w:r>
    </w:p>
    <w:p w14:paraId="5B6E767B" w14:textId="77777777" w:rsidR="00930BD9" w:rsidRPr="00930BD9" w:rsidRDefault="00930BD9" w:rsidP="00930BD9">
      <w:pPr>
        <w:numPr>
          <w:ilvl w:val="0"/>
          <w:numId w:val="16"/>
        </w:numPr>
      </w:pPr>
      <w:r w:rsidRPr="00930BD9">
        <w:t>Operations Manager</w:t>
      </w:r>
    </w:p>
    <w:p w14:paraId="37C42DCB" w14:textId="77777777" w:rsidR="00930BD9" w:rsidRPr="00930BD9" w:rsidRDefault="00930BD9" w:rsidP="00930BD9">
      <w:pPr>
        <w:numPr>
          <w:ilvl w:val="0"/>
          <w:numId w:val="16"/>
        </w:numPr>
      </w:pPr>
      <w:r w:rsidRPr="00930BD9">
        <w:t>Designated Client Liaison</w:t>
      </w:r>
    </w:p>
    <w:p w14:paraId="7C1D87CE" w14:textId="77777777" w:rsidR="00930BD9" w:rsidRPr="00930BD9" w:rsidRDefault="00930BD9" w:rsidP="00930BD9">
      <w:r w:rsidRPr="00930BD9">
        <w:t>Frontline staff must not provide operational opinions or commitments beyond their authority.</w:t>
      </w:r>
    </w:p>
    <w:p w14:paraId="13EFD97B" w14:textId="77777777" w:rsidR="00930BD9" w:rsidRPr="00930BD9" w:rsidRDefault="00930BD9" w:rsidP="00930BD9">
      <w:r w:rsidRPr="00930BD9">
        <w:rPr>
          <w:b/>
          <w:bCs/>
        </w:rPr>
        <w:t>9.2 Client Updates</w:t>
      </w:r>
    </w:p>
    <w:p w14:paraId="73771008" w14:textId="77777777" w:rsidR="00930BD9" w:rsidRPr="00930BD9" w:rsidRDefault="00930BD9" w:rsidP="00930BD9">
      <w:pPr>
        <w:numPr>
          <w:ilvl w:val="0"/>
          <w:numId w:val="17"/>
        </w:numPr>
      </w:pPr>
      <w:r w:rsidRPr="00930BD9">
        <w:t>Must be accurate, timely, and solution</w:t>
      </w:r>
      <w:r w:rsidRPr="00930BD9">
        <w:noBreakHyphen/>
        <w:t>focused</w:t>
      </w:r>
    </w:p>
    <w:p w14:paraId="39AF06A2" w14:textId="77777777" w:rsidR="00930BD9" w:rsidRPr="00930BD9" w:rsidRDefault="00930BD9" w:rsidP="00930BD9">
      <w:pPr>
        <w:numPr>
          <w:ilvl w:val="0"/>
          <w:numId w:val="17"/>
        </w:numPr>
      </w:pPr>
      <w:r w:rsidRPr="00930BD9">
        <w:t>Should avoid unnecessary operational detail</w:t>
      </w:r>
    </w:p>
    <w:p w14:paraId="0A9E34EB" w14:textId="77777777" w:rsidR="00930BD9" w:rsidRPr="00930BD9" w:rsidRDefault="00930BD9" w:rsidP="00930BD9">
      <w:pPr>
        <w:numPr>
          <w:ilvl w:val="0"/>
          <w:numId w:val="17"/>
        </w:numPr>
      </w:pPr>
      <w:r w:rsidRPr="00930BD9">
        <w:t>Must align with 42 Risk Management’s professional standards</w:t>
      </w:r>
    </w:p>
    <w:p w14:paraId="7260DA75" w14:textId="77777777" w:rsidR="00930BD9" w:rsidRPr="00930BD9" w:rsidRDefault="00930BD9" w:rsidP="00930BD9">
      <w:r w:rsidRPr="00930BD9">
        <w:rPr>
          <w:b/>
          <w:bCs/>
        </w:rPr>
        <w:t>10. Media &amp; External Communications</w:t>
      </w:r>
    </w:p>
    <w:p w14:paraId="08A9B876" w14:textId="77777777" w:rsidR="00930BD9" w:rsidRPr="00930BD9" w:rsidRDefault="00930BD9" w:rsidP="00930BD9">
      <w:r w:rsidRPr="00930BD9">
        <w:t>Personnel must not:</w:t>
      </w:r>
    </w:p>
    <w:p w14:paraId="72164761" w14:textId="77777777" w:rsidR="00930BD9" w:rsidRPr="00930BD9" w:rsidRDefault="00930BD9" w:rsidP="00930BD9">
      <w:pPr>
        <w:numPr>
          <w:ilvl w:val="0"/>
          <w:numId w:val="18"/>
        </w:numPr>
      </w:pPr>
      <w:r w:rsidRPr="00930BD9">
        <w:t>Speak to the media</w:t>
      </w:r>
    </w:p>
    <w:p w14:paraId="5BBD3D23" w14:textId="77777777" w:rsidR="00930BD9" w:rsidRPr="00930BD9" w:rsidRDefault="00930BD9" w:rsidP="00930BD9">
      <w:pPr>
        <w:numPr>
          <w:ilvl w:val="0"/>
          <w:numId w:val="18"/>
        </w:numPr>
      </w:pPr>
      <w:r w:rsidRPr="00930BD9">
        <w:t>Post about incidents on social media</w:t>
      </w:r>
    </w:p>
    <w:p w14:paraId="05DF4CF2" w14:textId="77777777" w:rsidR="00930BD9" w:rsidRPr="00930BD9" w:rsidRDefault="00930BD9" w:rsidP="00930BD9">
      <w:pPr>
        <w:numPr>
          <w:ilvl w:val="0"/>
          <w:numId w:val="18"/>
        </w:numPr>
      </w:pPr>
      <w:r w:rsidRPr="00930BD9">
        <w:lastRenderedPageBreak/>
        <w:t>Share images, footage, or operational details</w:t>
      </w:r>
    </w:p>
    <w:p w14:paraId="6297A299" w14:textId="77777777" w:rsidR="00930BD9" w:rsidRPr="00930BD9" w:rsidRDefault="00930BD9" w:rsidP="00930BD9">
      <w:r w:rsidRPr="00930BD9">
        <w:t>All external communications are handled exclusively by the Managing Director.</w:t>
      </w:r>
    </w:p>
    <w:p w14:paraId="6E45BABF" w14:textId="77777777" w:rsidR="00930BD9" w:rsidRPr="00930BD9" w:rsidRDefault="00930BD9" w:rsidP="00930BD9">
      <w:r w:rsidRPr="00930BD9">
        <w:rPr>
          <w:b/>
          <w:bCs/>
        </w:rPr>
        <w:t>11. Breaches of This Policy</w:t>
      </w:r>
    </w:p>
    <w:p w14:paraId="041A1233" w14:textId="77777777" w:rsidR="00930BD9" w:rsidRPr="00930BD9" w:rsidRDefault="00930BD9" w:rsidP="00930BD9">
      <w:r w:rsidRPr="00930BD9">
        <w:t>Failure to follow this policy may result in:</w:t>
      </w:r>
    </w:p>
    <w:p w14:paraId="7738D5B6" w14:textId="77777777" w:rsidR="00930BD9" w:rsidRPr="00930BD9" w:rsidRDefault="00930BD9" w:rsidP="00930BD9">
      <w:pPr>
        <w:numPr>
          <w:ilvl w:val="0"/>
          <w:numId w:val="19"/>
        </w:numPr>
      </w:pPr>
      <w:r w:rsidRPr="00930BD9">
        <w:t>Retraining</w:t>
      </w:r>
    </w:p>
    <w:p w14:paraId="5A6BA73E" w14:textId="77777777" w:rsidR="00930BD9" w:rsidRPr="00930BD9" w:rsidRDefault="00930BD9" w:rsidP="00930BD9">
      <w:pPr>
        <w:numPr>
          <w:ilvl w:val="0"/>
          <w:numId w:val="19"/>
        </w:numPr>
      </w:pPr>
      <w:r w:rsidRPr="00930BD9">
        <w:t>Formal warnings</w:t>
      </w:r>
    </w:p>
    <w:p w14:paraId="6EFBE6BD" w14:textId="77777777" w:rsidR="00930BD9" w:rsidRPr="00930BD9" w:rsidRDefault="00930BD9" w:rsidP="00930BD9">
      <w:pPr>
        <w:numPr>
          <w:ilvl w:val="0"/>
          <w:numId w:val="19"/>
        </w:numPr>
      </w:pPr>
      <w:r w:rsidRPr="00930BD9">
        <w:t>Removal from deployment</w:t>
      </w:r>
    </w:p>
    <w:p w14:paraId="50CFCC1B" w14:textId="77777777" w:rsidR="00930BD9" w:rsidRPr="00930BD9" w:rsidRDefault="00930BD9" w:rsidP="00930BD9">
      <w:pPr>
        <w:numPr>
          <w:ilvl w:val="0"/>
          <w:numId w:val="19"/>
        </w:numPr>
      </w:pPr>
      <w:r w:rsidRPr="00930BD9">
        <w:t>Contract termination (in serious cases)</w:t>
      </w:r>
    </w:p>
    <w:p w14:paraId="4ED613EE" w14:textId="77777777" w:rsidR="00930BD9" w:rsidRPr="00930BD9" w:rsidRDefault="00930BD9" w:rsidP="00930BD9">
      <w:r w:rsidRPr="00930BD9">
        <w:rPr>
          <w:b/>
          <w:bCs/>
        </w:rPr>
        <w:t>12. Review Cycle</w:t>
      </w:r>
    </w:p>
    <w:p w14:paraId="05C76F6D" w14:textId="77777777" w:rsidR="00930BD9" w:rsidRPr="00930BD9" w:rsidRDefault="00930BD9" w:rsidP="00930BD9">
      <w:r w:rsidRPr="00930BD9">
        <w:t>This policy is reviewed annually or following:</w:t>
      </w:r>
    </w:p>
    <w:p w14:paraId="4F0A5388" w14:textId="77777777" w:rsidR="00930BD9" w:rsidRPr="00930BD9" w:rsidRDefault="00930BD9" w:rsidP="00930BD9">
      <w:pPr>
        <w:numPr>
          <w:ilvl w:val="0"/>
          <w:numId w:val="20"/>
        </w:numPr>
      </w:pPr>
      <w:r w:rsidRPr="00930BD9">
        <w:t>A major incident</w:t>
      </w:r>
    </w:p>
    <w:p w14:paraId="5A336551" w14:textId="77777777" w:rsidR="00930BD9" w:rsidRPr="00930BD9" w:rsidRDefault="00930BD9" w:rsidP="00930BD9">
      <w:pPr>
        <w:numPr>
          <w:ilvl w:val="0"/>
          <w:numId w:val="20"/>
        </w:numPr>
      </w:pPr>
      <w:r w:rsidRPr="00930BD9">
        <w:t>Significant organisational change</w:t>
      </w:r>
    </w:p>
    <w:p w14:paraId="00C2B743" w14:textId="77777777" w:rsidR="00930BD9" w:rsidRPr="00930BD9" w:rsidRDefault="00930BD9" w:rsidP="00930BD9">
      <w:pPr>
        <w:numPr>
          <w:ilvl w:val="0"/>
          <w:numId w:val="20"/>
        </w:numPr>
      </w:pPr>
      <w:r w:rsidRPr="00930BD9">
        <w:t>Client feedback or regulatory updates</w:t>
      </w:r>
    </w:p>
    <w:p w14:paraId="01E49E68" w14:textId="2602906D" w:rsidR="00930BD9" w:rsidRDefault="00930BD9"/>
    <w:sectPr w:rsidR="00930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CEB"/>
    <w:multiLevelType w:val="multilevel"/>
    <w:tmpl w:val="7412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F3D34"/>
    <w:multiLevelType w:val="multilevel"/>
    <w:tmpl w:val="68B6A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100F6"/>
    <w:multiLevelType w:val="multilevel"/>
    <w:tmpl w:val="1F9A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4434F"/>
    <w:multiLevelType w:val="multilevel"/>
    <w:tmpl w:val="003C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62F68"/>
    <w:multiLevelType w:val="multilevel"/>
    <w:tmpl w:val="A47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D21FB"/>
    <w:multiLevelType w:val="multilevel"/>
    <w:tmpl w:val="8B0E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94AA6"/>
    <w:multiLevelType w:val="multilevel"/>
    <w:tmpl w:val="097A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E6536"/>
    <w:multiLevelType w:val="multilevel"/>
    <w:tmpl w:val="3DD8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53C92"/>
    <w:multiLevelType w:val="multilevel"/>
    <w:tmpl w:val="C286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31E4E"/>
    <w:multiLevelType w:val="multilevel"/>
    <w:tmpl w:val="8BA0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84012"/>
    <w:multiLevelType w:val="multilevel"/>
    <w:tmpl w:val="8996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16915"/>
    <w:multiLevelType w:val="multilevel"/>
    <w:tmpl w:val="3938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42234"/>
    <w:multiLevelType w:val="multilevel"/>
    <w:tmpl w:val="AB04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7633E"/>
    <w:multiLevelType w:val="multilevel"/>
    <w:tmpl w:val="229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37493F"/>
    <w:multiLevelType w:val="multilevel"/>
    <w:tmpl w:val="721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831D6"/>
    <w:multiLevelType w:val="multilevel"/>
    <w:tmpl w:val="372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0227E7"/>
    <w:multiLevelType w:val="multilevel"/>
    <w:tmpl w:val="FBD2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331913"/>
    <w:multiLevelType w:val="multilevel"/>
    <w:tmpl w:val="52BC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414AD"/>
    <w:multiLevelType w:val="multilevel"/>
    <w:tmpl w:val="F0C2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C7048"/>
    <w:multiLevelType w:val="multilevel"/>
    <w:tmpl w:val="8704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561628">
    <w:abstractNumId w:val="0"/>
  </w:num>
  <w:num w:numId="2" w16cid:durableId="106047258">
    <w:abstractNumId w:val="2"/>
  </w:num>
  <w:num w:numId="3" w16cid:durableId="1988050260">
    <w:abstractNumId w:val="11"/>
  </w:num>
  <w:num w:numId="4" w16cid:durableId="2031056101">
    <w:abstractNumId w:val="19"/>
  </w:num>
  <w:num w:numId="5" w16cid:durableId="1946422403">
    <w:abstractNumId w:val="13"/>
  </w:num>
  <w:num w:numId="6" w16cid:durableId="748693056">
    <w:abstractNumId w:val="6"/>
  </w:num>
  <w:num w:numId="7" w16cid:durableId="840781492">
    <w:abstractNumId w:val="8"/>
  </w:num>
  <w:num w:numId="8" w16cid:durableId="769160931">
    <w:abstractNumId w:val="1"/>
  </w:num>
  <w:num w:numId="9" w16cid:durableId="1716998591">
    <w:abstractNumId w:val="5"/>
  </w:num>
  <w:num w:numId="10" w16cid:durableId="731120882">
    <w:abstractNumId w:val="17"/>
  </w:num>
  <w:num w:numId="11" w16cid:durableId="937250401">
    <w:abstractNumId w:val="14"/>
  </w:num>
  <w:num w:numId="12" w16cid:durableId="1211649361">
    <w:abstractNumId w:val="3"/>
  </w:num>
  <w:num w:numId="13" w16cid:durableId="1119102596">
    <w:abstractNumId w:val="16"/>
  </w:num>
  <w:num w:numId="14" w16cid:durableId="241725390">
    <w:abstractNumId w:val="15"/>
  </w:num>
  <w:num w:numId="15" w16cid:durableId="830367448">
    <w:abstractNumId w:val="18"/>
  </w:num>
  <w:num w:numId="16" w16cid:durableId="881408231">
    <w:abstractNumId w:val="10"/>
  </w:num>
  <w:num w:numId="17" w16cid:durableId="1301498878">
    <w:abstractNumId w:val="9"/>
  </w:num>
  <w:num w:numId="18" w16cid:durableId="1210726919">
    <w:abstractNumId w:val="7"/>
  </w:num>
  <w:num w:numId="19" w16cid:durableId="1797022783">
    <w:abstractNumId w:val="12"/>
  </w:num>
  <w:num w:numId="20" w16cid:durableId="210738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D9"/>
    <w:rsid w:val="00930BD9"/>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5D92"/>
  <w15:chartTrackingRefBased/>
  <w15:docId w15:val="{C536E1DC-C3C4-462C-A39C-3BCC42F9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BD9"/>
    <w:rPr>
      <w:rFonts w:eastAsiaTheme="majorEastAsia" w:cstheme="majorBidi"/>
      <w:color w:val="272727" w:themeColor="text1" w:themeTint="D8"/>
    </w:rPr>
  </w:style>
  <w:style w:type="paragraph" w:styleId="Title">
    <w:name w:val="Title"/>
    <w:basedOn w:val="Normal"/>
    <w:next w:val="Normal"/>
    <w:link w:val="TitleChar"/>
    <w:uiPriority w:val="10"/>
    <w:qFormat/>
    <w:rsid w:val="00930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BD9"/>
    <w:pPr>
      <w:spacing w:before="160"/>
      <w:jc w:val="center"/>
    </w:pPr>
    <w:rPr>
      <w:i/>
      <w:iCs/>
      <w:color w:val="404040" w:themeColor="text1" w:themeTint="BF"/>
    </w:rPr>
  </w:style>
  <w:style w:type="character" w:customStyle="1" w:styleId="QuoteChar">
    <w:name w:val="Quote Char"/>
    <w:basedOn w:val="DefaultParagraphFont"/>
    <w:link w:val="Quote"/>
    <w:uiPriority w:val="29"/>
    <w:rsid w:val="00930BD9"/>
    <w:rPr>
      <w:i/>
      <w:iCs/>
      <w:color w:val="404040" w:themeColor="text1" w:themeTint="BF"/>
    </w:rPr>
  </w:style>
  <w:style w:type="paragraph" w:styleId="ListParagraph">
    <w:name w:val="List Paragraph"/>
    <w:basedOn w:val="Normal"/>
    <w:uiPriority w:val="34"/>
    <w:qFormat/>
    <w:rsid w:val="00930BD9"/>
    <w:pPr>
      <w:ind w:left="720"/>
      <w:contextualSpacing/>
    </w:pPr>
  </w:style>
  <w:style w:type="character" w:styleId="IntenseEmphasis">
    <w:name w:val="Intense Emphasis"/>
    <w:basedOn w:val="DefaultParagraphFont"/>
    <w:uiPriority w:val="21"/>
    <w:qFormat/>
    <w:rsid w:val="00930BD9"/>
    <w:rPr>
      <w:i/>
      <w:iCs/>
      <w:color w:val="0F4761" w:themeColor="accent1" w:themeShade="BF"/>
    </w:rPr>
  </w:style>
  <w:style w:type="paragraph" w:styleId="IntenseQuote">
    <w:name w:val="Intense Quote"/>
    <w:basedOn w:val="Normal"/>
    <w:next w:val="Normal"/>
    <w:link w:val="IntenseQuoteChar"/>
    <w:uiPriority w:val="30"/>
    <w:qFormat/>
    <w:rsid w:val="00930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BD9"/>
    <w:rPr>
      <w:i/>
      <w:iCs/>
      <w:color w:val="0F4761" w:themeColor="accent1" w:themeShade="BF"/>
    </w:rPr>
  </w:style>
  <w:style w:type="character" w:styleId="IntenseReference">
    <w:name w:val="Intense Reference"/>
    <w:basedOn w:val="DefaultParagraphFont"/>
    <w:uiPriority w:val="32"/>
    <w:qFormat/>
    <w:rsid w:val="00930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585</Words>
  <Characters>3716</Characters>
  <Application>Microsoft Office Word</Application>
  <DocSecurity>0</DocSecurity>
  <Lines>109</Lines>
  <Paragraphs>107</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2026-04-15T16:35:00Z</dcterms:created>
  <dcterms:modified xsi:type="dcterms:W3CDTF">2026-04-15T16:36:00Z</dcterms:modified>
</cp:coreProperties>
</file>