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BA93" w14:textId="77777777" w:rsidR="004C1784" w:rsidRPr="004C1784" w:rsidRDefault="004C1784" w:rsidP="004C1784">
      <w:r w:rsidRPr="004C1784">
        <w:rPr>
          <w:b/>
          <w:bCs/>
        </w:rPr>
        <w:t>42 Risk Management – Data Protection &amp; GDPR Policy</w:t>
      </w:r>
    </w:p>
    <w:p w14:paraId="22CD7E2F" w14:textId="77777777" w:rsidR="004C1784" w:rsidRPr="004C1784" w:rsidRDefault="004C1784" w:rsidP="004C1784">
      <w:r w:rsidRPr="004C1784">
        <w:rPr>
          <w:b/>
          <w:bCs/>
        </w:rPr>
        <w:t>1. Purpose of This Policy</w:t>
      </w:r>
    </w:p>
    <w:p w14:paraId="406E9050" w14:textId="77777777" w:rsidR="004C1784" w:rsidRPr="004C1784" w:rsidRDefault="004C1784" w:rsidP="004C1784">
      <w:r w:rsidRPr="004C1784">
        <w:t>42 Risk Management is committed to protecting the privacy, security, and integrity of all personal data we process. This policy outlines how we collect, use, store, share, and safeguard personal information in accordance with the UK General Data Protection Regulation (UK GDPR), the Data Protection Act 2018, and all relevant industry standards.</w:t>
      </w:r>
    </w:p>
    <w:p w14:paraId="6CA33297" w14:textId="77777777" w:rsidR="004C1784" w:rsidRPr="004C1784" w:rsidRDefault="004C1784" w:rsidP="004C1784">
      <w:r w:rsidRPr="004C1784">
        <w:t>Our approach reflects our core values: discretion, professionalism, and proactive risk management.</w:t>
      </w:r>
    </w:p>
    <w:p w14:paraId="4BD8A96A" w14:textId="77777777" w:rsidR="004C1784" w:rsidRPr="004C1784" w:rsidRDefault="004C1784" w:rsidP="004C1784">
      <w:r w:rsidRPr="004C1784">
        <w:rPr>
          <w:b/>
          <w:bCs/>
        </w:rPr>
        <w:t>2. Who We Are</w:t>
      </w:r>
    </w:p>
    <w:p w14:paraId="51E82A56" w14:textId="77777777" w:rsidR="004C1784" w:rsidRPr="004C1784" w:rsidRDefault="004C1784" w:rsidP="004C1784">
      <w:r w:rsidRPr="004C1784">
        <w:rPr>
          <w:b/>
          <w:bCs/>
        </w:rPr>
        <w:t>42 Risk Management Ltd</w:t>
      </w:r>
      <w:r w:rsidRPr="004C1784">
        <w:br/>
        <w:t>Registered in England &amp; Wales</w:t>
      </w:r>
      <w:r w:rsidRPr="004C1784">
        <w:br/>
        <w:t>Head Office: 3rd Floor, 45 Albemarle Street, Mayfair, London, W1S 4JL</w:t>
      </w:r>
    </w:p>
    <w:p w14:paraId="52AD157C" w14:textId="77777777" w:rsidR="004C1784" w:rsidRPr="004C1784" w:rsidRDefault="004C1784" w:rsidP="004C1784">
      <w:r w:rsidRPr="004C1784">
        <w:t>As a security and risk management provider, we process personal data relating to clients, staff, contractors, and individuals connected to our operations.</w:t>
      </w:r>
    </w:p>
    <w:p w14:paraId="551E13A2" w14:textId="77777777" w:rsidR="004C1784" w:rsidRPr="004C1784" w:rsidRDefault="004C1784" w:rsidP="004C1784">
      <w:r w:rsidRPr="004C1784">
        <w:rPr>
          <w:b/>
          <w:bCs/>
        </w:rPr>
        <w:t>3. Scope</w:t>
      </w:r>
    </w:p>
    <w:p w14:paraId="7DE402AB" w14:textId="77777777" w:rsidR="004C1784" w:rsidRPr="004C1784" w:rsidRDefault="004C1784" w:rsidP="004C1784">
      <w:r w:rsidRPr="004C1784">
        <w:t>This policy applies to:</w:t>
      </w:r>
    </w:p>
    <w:p w14:paraId="2F474BA4" w14:textId="77777777" w:rsidR="004C1784" w:rsidRPr="004C1784" w:rsidRDefault="004C1784" w:rsidP="004C1784">
      <w:pPr>
        <w:numPr>
          <w:ilvl w:val="0"/>
          <w:numId w:val="1"/>
        </w:numPr>
      </w:pPr>
      <w:r w:rsidRPr="004C1784">
        <w:t>All employees, contractors, and representatives of 42 Risk Management</w:t>
      </w:r>
    </w:p>
    <w:p w14:paraId="5D2D8D3F" w14:textId="77777777" w:rsidR="004C1784" w:rsidRPr="004C1784" w:rsidRDefault="004C1784" w:rsidP="004C1784">
      <w:pPr>
        <w:numPr>
          <w:ilvl w:val="0"/>
          <w:numId w:val="1"/>
        </w:numPr>
      </w:pPr>
      <w:r w:rsidRPr="004C1784">
        <w:t xml:space="preserve">All personal data processed </w:t>
      </w:r>
      <w:proofErr w:type="gramStart"/>
      <w:r w:rsidRPr="004C1784">
        <w:t>in the course of</w:t>
      </w:r>
      <w:proofErr w:type="gramEnd"/>
      <w:r w:rsidRPr="004C1784">
        <w:t xml:space="preserve"> delivering security, risk management, consultancy, and wellbeing services</w:t>
      </w:r>
    </w:p>
    <w:p w14:paraId="37908C58" w14:textId="77777777" w:rsidR="004C1784" w:rsidRPr="004C1784" w:rsidRDefault="004C1784" w:rsidP="004C1784">
      <w:pPr>
        <w:numPr>
          <w:ilvl w:val="0"/>
          <w:numId w:val="1"/>
        </w:numPr>
      </w:pPr>
      <w:r w:rsidRPr="004C1784">
        <w:t>All systems, platforms, and devices used to process personal data</w:t>
      </w:r>
    </w:p>
    <w:p w14:paraId="3F64D95F" w14:textId="77777777" w:rsidR="004C1784" w:rsidRPr="004C1784" w:rsidRDefault="004C1784" w:rsidP="004C1784">
      <w:r w:rsidRPr="004C1784">
        <w:rPr>
          <w:b/>
          <w:bCs/>
        </w:rPr>
        <w:t>4. Principles of Data Protection</w:t>
      </w:r>
    </w:p>
    <w:p w14:paraId="1AF3DD57" w14:textId="77777777" w:rsidR="004C1784" w:rsidRPr="004C1784" w:rsidRDefault="004C1784" w:rsidP="004C1784">
      <w:r w:rsidRPr="004C1784">
        <w:t>We adhere to the seven core principles of the UK GDPR. Personal data must be:</w:t>
      </w:r>
    </w:p>
    <w:p w14:paraId="187F258E" w14:textId="77777777" w:rsidR="004C1784" w:rsidRPr="004C1784" w:rsidRDefault="004C1784" w:rsidP="004C1784">
      <w:pPr>
        <w:numPr>
          <w:ilvl w:val="0"/>
          <w:numId w:val="2"/>
        </w:numPr>
      </w:pPr>
      <w:r w:rsidRPr="004C1784">
        <w:rPr>
          <w:b/>
          <w:bCs/>
        </w:rPr>
        <w:t>Processed lawfully, fairly, and transparently</w:t>
      </w:r>
    </w:p>
    <w:p w14:paraId="60D06EFB" w14:textId="77777777" w:rsidR="004C1784" w:rsidRPr="004C1784" w:rsidRDefault="004C1784" w:rsidP="004C1784">
      <w:pPr>
        <w:numPr>
          <w:ilvl w:val="0"/>
          <w:numId w:val="2"/>
        </w:numPr>
      </w:pPr>
      <w:r w:rsidRPr="004C1784">
        <w:rPr>
          <w:b/>
          <w:bCs/>
        </w:rPr>
        <w:t>Collected for specified, explicit, and legitimate purposes</w:t>
      </w:r>
    </w:p>
    <w:p w14:paraId="373E8E71" w14:textId="77777777" w:rsidR="004C1784" w:rsidRPr="004C1784" w:rsidRDefault="004C1784" w:rsidP="004C1784">
      <w:pPr>
        <w:numPr>
          <w:ilvl w:val="0"/>
          <w:numId w:val="2"/>
        </w:numPr>
      </w:pPr>
      <w:r w:rsidRPr="004C1784">
        <w:rPr>
          <w:b/>
          <w:bCs/>
        </w:rPr>
        <w:t>Adequate, relevant, and limited to what is necessary</w:t>
      </w:r>
    </w:p>
    <w:p w14:paraId="75EB572B" w14:textId="77777777" w:rsidR="004C1784" w:rsidRPr="004C1784" w:rsidRDefault="004C1784" w:rsidP="004C1784">
      <w:pPr>
        <w:numPr>
          <w:ilvl w:val="0"/>
          <w:numId w:val="2"/>
        </w:numPr>
      </w:pPr>
      <w:r w:rsidRPr="004C1784">
        <w:rPr>
          <w:b/>
          <w:bCs/>
        </w:rPr>
        <w:t>Accurate and kept up to date</w:t>
      </w:r>
    </w:p>
    <w:p w14:paraId="607C0FD2" w14:textId="77777777" w:rsidR="004C1784" w:rsidRPr="004C1784" w:rsidRDefault="004C1784" w:rsidP="004C1784">
      <w:pPr>
        <w:numPr>
          <w:ilvl w:val="0"/>
          <w:numId w:val="2"/>
        </w:numPr>
      </w:pPr>
      <w:r w:rsidRPr="004C1784">
        <w:rPr>
          <w:b/>
          <w:bCs/>
        </w:rPr>
        <w:t>Stored only for as long as necessary</w:t>
      </w:r>
    </w:p>
    <w:p w14:paraId="1277C73B" w14:textId="77777777" w:rsidR="004C1784" w:rsidRPr="004C1784" w:rsidRDefault="004C1784" w:rsidP="004C1784">
      <w:pPr>
        <w:numPr>
          <w:ilvl w:val="0"/>
          <w:numId w:val="2"/>
        </w:numPr>
      </w:pPr>
      <w:r w:rsidRPr="004C1784">
        <w:rPr>
          <w:b/>
          <w:bCs/>
        </w:rPr>
        <w:t>Processed securely</w:t>
      </w:r>
    </w:p>
    <w:p w14:paraId="1822D10B" w14:textId="77777777" w:rsidR="004C1784" w:rsidRPr="004C1784" w:rsidRDefault="004C1784" w:rsidP="004C1784">
      <w:pPr>
        <w:numPr>
          <w:ilvl w:val="0"/>
          <w:numId w:val="2"/>
        </w:numPr>
      </w:pPr>
      <w:r w:rsidRPr="004C1784">
        <w:rPr>
          <w:b/>
          <w:bCs/>
        </w:rPr>
        <w:t>Handled with accountability and documented compliance</w:t>
      </w:r>
    </w:p>
    <w:p w14:paraId="0ABA45BA" w14:textId="77777777" w:rsidR="004C1784" w:rsidRPr="004C1784" w:rsidRDefault="004C1784" w:rsidP="004C1784">
      <w:r w:rsidRPr="004C1784">
        <w:rPr>
          <w:b/>
          <w:bCs/>
        </w:rPr>
        <w:t>5. What Personal Data We Collect</w:t>
      </w:r>
    </w:p>
    <w:p w14:paraId="2711A2ED" w14:textId="77777777" w:rsidR="004C1784" w:rsidRPr="004C1784" w:rsidRDefault="004C1784" w:rsidP="004C1784">
      <w:r w:rsidRPr="004C1784">
        <w:lastRenderedPageBreak/>
        <w:t>The data we process depends on the service provided. It may include:</w:t>
      </w:r>
    </w:p>
    <w:p w14:paraId="6AA413F8" w14:textId="77777777" w:rsidR="004C1784" w:rsidRPr="004C1784" w:rsidRDefault="004C1784" w:rsidP="004C1784">
      <w:r w:rsidRPr="004C1784">
        <w:rPr>
          <w:b/>
          <w:bCs/>
        </w:rPr>
        <w:t>Client &amp; Stakeholder Data</w:t>
      </w:r>
    </w:p>
    <w:p w14:paraId="339F01F0" w14:textId="77777777" w:rsidR="004C1784" w:rsidRPr="004C1784" w:rsidRDefault="004C1784" w:rsidP="004C1784">
      <w:pPr>
        <w:numPr>
          <w:ilvl w:val="0"/>
          <w:numId w:val="3"/>
        </w:numPr>
      </w:pPr>
      <w:r w:rsidRPr="004C1784">
        <w:t>Contact details (name, email, phone, role)</w:t>
      </w:r>
    </w:p>
    <w:p w14:paraId="761A1CCA" w14:textId="77777777" w:rsidR="004C1784" w:rsidRPr="004C1784" w:rsidRDefault="004C1784" w:rsidP="004C1784">
      <w:pPr>
        <w:numPr>
          <w:ilvl w:val="0"/>
          <w:numId w:val="3"/>
        </w:numPr>
      </w:pPr>
      <w:r w:rsidRPr="004C1784">
        <w:t>Business information</w:t>
      </w:r>
    </w:p>
    <w:p w14:paraId="62CF71F5" w14:textId="77777777" w:rsidR="004C1784" w:rsidRPr="004C1784" w:rsidRDefault="004C1784" w:rsidP="004C1784">
      <w:pPr>
        <w:numPr>
          <w:ilvl w:val="0"/>
          <w:numId w:val="3"/>
        </w:numPr>
      </w:pPr>
      <w:r w:rsidRPr="004C1784">
        <w:t>Site details and operational requirements</w:t>
      </w:r>
    </w:p>
    <w:p w14:paraId="4B53B884" w14:textId="77777777" w:rsidR="004C1784" w:rsidRPr="004C1784" w:rsidRDefault="004C1784" w:rsidP="004C1784">
      <w:pPr>
        <w:numPr>
          <w:ilvl w:val="0"/>
          <w:numId w:val="3"/>
        </w:numPr>
      </w:pPr>
      <w:r w:rsidRPr="004C1784">
        <w:t>Incident reports or risk assessments</w:t>
      </w:r>
    </w:p>
    <w:p w14:paraId="65DA8B19" w14:textId="77777777" w:rsidR="004C1784" w:rsidRPr="004C1784" w:rsidRDefault="004C1784" w:rsidP="004C1784">
      <w:r w:rsidRPr="004C1784">
        <w:rPr>
          <w:b/>
          <w:bCs/>
        </w:rPr>
        <w:t>Employee &amp; Contractor Data</w:t>
      </w:r>
    </w:p>
    <w:p w14:paraId="0C17348C" w14:textId="77777777" w:rsidR="004C1784" w:rsidRPr="004C1784" w:rsidRDefault="004C1784" w:rsidP="004C1784">
      <w:pPr>
        <w:numPr>
          <w:ilvl w:val="0"/>
          <w:numId w:val="4"/>
        </w:numPr>
      </w:pPr>
      <w:r w:rsidRPr="004C1784">
        <w:t>Identification documents</w:t>
      </w:r>
    </w:p>
    <w:p w14:paraId="71479900" w14:textId="77777777" w:rsidR="004C1784" w:rsidRPr="004C1784" w:rsidRDefault="004C1784" w:rsidP="004C1784">
      <w:pPr>
        <w:numPr>
          <w:ilvl w:val="0"/>
          <w:numId w:val="4"/>
        </w:numPr>
      </w:pPr>
      <w:r w:rsidRPr="004C1784">
        <w:t>Right-to-work information</w:t>
      </w:r>
    </w:p>
    <w:p w14:paraId="62C59367" w14:textId="77777777" w:rsidR="004C1784" w:rsidRPr="004C1784" w:rsidRDefault="004C1784" w:rsidP="004C1784">
      <w:pPr>
        <w:numPr>
          <w:ilvl w:val="0"/>
          <w:numId w:val="4"/>
        </w:numPr>
      </w:pPr>
      <w:r w:rsidRPr="004C1784">
        <w:t>Training and qualification records</w:t>
      </w:r>
    </w:p>
    <w:p w14:paraId="50B4C0BE" w14:textId="77777777" w:rsidR="004C1784" w:rsidRPr="004C1784" w:rsidRDefault="004C1784" w:rsidP="004C1784">
      <w:pPr>
        <w:numPr>
          <w:ilvl w:val="0"/>
          <w:numId w:val="4"/>
        </w:numPr>
      </w:pPr>
      <w:r w:rsidRPr="004C1784">
        <w:t>Performance, welfare, and wellbeing information</w:t>
      </w:r>
    </w:p>
    <w:p w14:paraId="41530932" w14:textId="77777777" w:rsidR="004C1784" w:rsidRPr="004C1784" w:rsidRDefault="004C1784" w:rsidP="004C1784">
      <w:pPr>
        <w:numPr>
          <w:ilvl w:val="0"/>
          <w:numId w:val="4"/>
        </w:numPr>
      </w:pPr>
      <w:r w:rsidRPr="004C1784">
        <w:t>Security vetting information (where applicable)</w:t>
      </w:r>
    </w:p>
    <w:p w14:paraId="2994AAA4" w14:textId="77777777" w:rsidR="004C1784" w:rsidRPr="004C1784" w:rsidRDefault="004C1784" w:rsidP="004C1784">
      <w:r w:rsidRPr="004C1784">
        <w:rPr>
          <w:b/>
          <w:bCs/>
        </w:rPr>
        <w:t>Operational Data</w:t>
      </w:r>
    </w:p>
    <w:p w14:paraId="4763297F" w14:textId="77777777" w:rsidR="004C1784" w:rsidRPr="004C1784" w:rsidRDefault="004C1784" w:rsidP="004C1784">
      <w:pPr>
        <w:numPr>
          <w:ilvl w:val="0"/>
          <w:numId w:val="5"/>
        </w:numPr>
      </w:pPr>
      <w:r w:rsidRPr="004C1784">
        <w:t>CCTV or surveillance footage (where we manage systems)</w:t>
      </w:r>
    </w:p>
    <w:p w14:paraId="423BD7C3" w14:textId="77777777" w:rsidR="004C1784" w:rsidRPr="004C1784" w:rsidRDefault="004C1784" w:rsidP="004C1784">
      <w:pPr>
        <w:numPr>
          <w:ilvl w:val="0"/>
          <w:numId w:val="5"/>
        </w:numPr>
      </w:pPr>
      <w:r w:rsidRPr="004C1784">
        <w:t>Access control logs</w:t>
      </w:r>
    </w:p>
    <w:p w14:paraId="0CD11987" w14:textId="77777777" w:rsidR="004C1784" w:rsidRPr="004C1784" w:rsidRDefault="004C1784" w:rsidP="004C1784">
      <w:pPr>
        <w:numPr>
          <w:ilvl w:val="0"/>
          <w:numId w:val="5"/>
        </w:numPr>
      </w:pPr>
      <w:r w:rsidRPr="004C1784">
        <w:t>Incident logs and operational reports</w:t>
      </w:r>
    </w:p>
    <w:p w14:paraId="4CCD00AC" w14:textId="77777777" w:rsidR="004C1784" w:rsidRPr="004C1784" w:rsidRDefault="004C1784" w:rsidP="004C1784">
      <w:r w:rsidRPr="004C1784">
        <w:t xml:space="preserve">We do </w:t>
      </w:r>
      <w:r w:rsidRPr="004C1784">
        <w:rPr>
          <w:b/>
          <w:bCs/>
        </w:rPr>
        <w:t>not</w:t>
      </w:r>
      <w:r w:rsidRPr="004C1784">
        <w:t xml:space="preserve"> collect unnecessary or excessive data.</w:t>
      </w:r>
    </w:p>
    <w:p w14:paraId="6F9F9BE6" w14:textId="77777777" w:rsidR="004C1784" w:rsidRPr="004C1784" w:rsidRDefault="004C1784" w:rsidP="004C1784">
      <w:r w:rsidRPr="004C1784">
        <w:rPr>
          <w:b/>
          <w:bCs/>
        </w:rPr>
        <w:t>6. How We Use Personal Data</w:t>
      </w:r>
    </w:p>
    <w:p w14:paraId="592CC974" w14:textId="77777777" w:rsidR="004C1784" w:rsidRPr="004C1784" w:rsidRDefault="004C1784" w:rsidP="004C1784">
      <w:r w:rsidRPr="004C1784">
        <w:t>We process personal data only when necessary for:</w:t>
      </w:r>
    </w:p>
    <w:p w14:paraId="26394D92" w14:textId="77777777" w:rsidR="004C1784" w:rsidRPr="004C1784" w:rsidRDefault="004C1784" w:rsidP="004C1784">
      <w:pPr>
        <w:numPr>
          <w:ilvl w:val="0"/>
          <w:numId w:val="6"/>
        </w:numPr>
      </w:pPr>
      <w:r w:rsidRPr="004C1784">
        <w:t>Delivering contracted security and risk management services</w:t>
      </w:r>
    </w:p>
    <w:p w14:paraId="7F619920" w14:textId="77777777" w:rsidR="004C1784" w:rsidRPr="004C1784" w:rsidRDefault="004C1784" w:rsidP="004C1784">
      <w:pPr>
        <w:numPr>
          <w:ilvl w:val="0"/>
          <w:numId w:val="6"/>
        </w:numPr>
      </w:pPr>
      <w:r w:rsidRPr="004C1784">
        <w:t>Conducting risk assessments and operational planning</w:t>
      </w:r>
    </w:p>
    <w:p w14:paraId="5E3C5E94" w14:textId="77777777" w:rsidR="004C1784" w:rsidRPr="004C1784" w:rsidRDefault="004C1784" w:rsidP="004C1784">
      <w:pPr>
        <w:numPr>
          <w:ilvl w:val="0"/>
          <w:numId w:val="6"/>
        </w:numPr>
      </w:pPr>
      <w:r w:rsidRPr="004C1784">
        <w:t>Ensuring staff welfare, safety, and compliance</w:t>
      </w:r>
    </w:p>
    <w:p w14:paraId="4D053AA4" w14:textId="77777777" w:rsidR="004C1784" w:rsidRPr="004C1784" w:rsidRDefault="004C1784" w:rsidP="004C1784">
      <w:pPr>
        <w:numPr>
          <w:ilvl w:val="0"/>
          <w:numId w:val="6"/>
        </w:numPr>
      </w:pPr>
      <w:r w:rsidRPr="004C1784">
        <w:t>Managing HR, payroll, and onboarding</w:t>
      </w:r>
    </w:p>
    <w:p w14:paraId="5CA78E7A" w14:textId="77777777" w:rsidR="004C1784" w:rsidRPr="004C1784" w:rsidRDefault="004C1784" w:rsidP="004C1784">
      <w:pPr>
        <w:numPr>
          <w:ilvl w:val="0"/>
          <w:numId w:val="6"/>
        </w:numPr>
      </w:pPr>
      <w:r w:rsidRPr="004C1784">
        <w:t>Meeting legal, regulatory, and insurance obligations</w:t>
      </w:r>
    </w:p>
    <w:p w14:paraId="2311C38D" w14:textId="77777777" w:rsidR="004C1784" w:rsidRPr="004C1784" w:rsidRDefault="004C1784" w:rsidP="004C1784">
      <w:pPr>
        <w:numPr>
          <w:ilvl w:val="0"/>
          <w:numId w:val="6"/>
        </w:numPr>
      </w:pPr>
      <w:r w:rsidRPr="004C1784">
        <w:t>Maintaining secure operations and preventing crime</w:t>
      </w:r>
    </w:p>
    <w:p w14:paraId="7B87BAE8" w14:textId="77777777" w:rsidR="004C1784" w:rsidRPr="004C1784" w:rsidRDefault="004C1784" w:rsidP="004C1784">
      <w:r w:rsidRPr="004C1784">
        <w:t xml:space="preserve">We do </w:t>
      </w:r>
      <w:r w:rsidRPr="004C1784">
        <w:rPr>
          <w:b/>
          <w:bCs/>
        </w:rPr>
        <w:t>not</w:t>
      </w:r>
      <w:r w:rsidRPr="004C1784">
        <w:t xml:space="preserve"> sell personal data or use it for unrelated marketing.</w:t>
      </w:r>
    </w:p>
    <w:p w14:paraId="211A4973" w14:textId="77777777" w:rsidR="004C1784" w:rsidRPr="004C1784" w:rsidRDefault="004C1784" w:rsidP="004C1784">
      <w:r w:rsidRPr="004C1784">
        <w:rPr>
          <w:b/>
          <w:bCs/>
        </w:rPr>
        <w:t>7. Lawful Bases for Processing</w:t>
      </w:r>
    </w:p>
    <w:p w14:paraId="08807B4D" w14:textId="77777777" w:rsidR="004C1784" w:rsidRPr="004C1784" w:rsidRDefault="004C1784" w:rsidP="004C1784">
      <w:r w:rsidRPr="004C1784">
        <w:t>We rely on one or more of the following lawful bases:</w:t>
      </w:r>
    </w:p>
    <w:p w14:paraId="4406E721" w14:textId="77777777" w:rsidR="004C1784" w:rsidRPr="004C1784" w:rsidRDefault="004C1784" w:rsidP="004C1784">
      <w:pPr>
        <w:numPr>
          <w:ilvl w:val="0"/>
          <w:numId w:val="7"/>
        </w:numPr>
      </w:pPr>
      <w:r w:rsidRPr="004C1784">
        <w:rPr>
          <w:b/>
          <w:bCs/>
        </w:rPr>
        <w:lastRenderedPageBreak/>
        <w:t>Contractual necessity</w:t>
      </w:r>
      <w:r w:rsidRPr="004C1784">
        <w:t xml:space="preserve"> – to deliver services to clients</w:t>
      </w:r>
    </w:p>
    <w:p w14:paraId="57DDB2A1" w14:textId="77777777" w:rsidR="004C1784" w:rsidRPr="004C1784" w:rsidRDefault="004C1784" w:rsidP="004C1784">
      <w:pPr>
        <w:numPr>
          <w:ilvl w:val="0"/>
          <w:numId w:val="7"/>
        </w:numPr>
      </w:pPr>
      <w:r w:rsidRPr="004C1784">
        <w:rPr>
          <w:b/>
          <w:bCs/>
        </w:rPr>
        <w:t>Legal obligation</w:t>
      </w:r>
      <w:r w:rsidRPr="004C1784">
        <w:t xml:space="preserve"> – compliance with employment law, security regulations, or incident reporting</w:t>
      </w:r>
    </w:p>
    <w:p w14:paraId="6F1ABBED" w14:textId="77777777" w:rsidR="004C1784" w:rsidRPr="004C1784" w:rsidRDefault="004C1784" w:rsidP="004C1784">
      <w:pPr>
        <w:numPr>
          <w:ilvl w:val="0"/>
          <w:numId w:val="7"/>
        </w:numPr>
      </w:pPr>
      <w:r w:rsidRPr="004C1784">
        <w:rPr>
          <w:b/>
          <w:bCs/>
        </w:rPr>
        <w:t>Legitimate interests</w:t>
      </w:r>
      <w:r w:rsidRPr="004C1784">
        <w:t xml:space="preserve"> – operational security, crime prevention, staff safety</w:t>
      </w:r>
    </w:p>
    <w:p w14:paraId="6FA87372" w14:textId="77777777" w:rsidR="004C1784" w:rsidRPr="004C1784" w:rsidRDefault="004C1784" w:rsidP="004C1784">
      <w:pPr>
        <w:numPr>
          <w:ilvl w:val="0"/>
          <w:numId w:val="7"/>
        </w:numPr>
      </w:pPr>
      <w:r w:rsidRPr="004C1784">
        <w:rPr>
          <w:b/>
          <w:bCs/>
        </w:rPr>
        <w:t>Consent</w:t>
      </w:r>
      <w:r w:rsidRPr="004C1784">
        <w:t xml:space="preserve"> – where required (e.g., optional wellbeing programmes)</w:t>
      </w:r>
    </w:p>
    <w:p w14:paraId="2C61E276" w14:textId="77777777" w:rsidR="004C1784" w:rsidRPr="004C1784" w:rsidRDefault="004C1784" w:rsidP="004C1784">
      <w:pPr>
        <w:numPr>
          <w:ilvl w:val="0"/>
          <w:numId w:val="7"/>
        </w:numPr>
      </w:pPr>
      <w:r w:rsidRPr="004C1784">
        <w:rPr>
          <w:b/>
          <w:bCs/>
        </w:rPr>
        <w:t>Vital interests</w:t>
      </w:r>
      <w:r w:rsidRPr="004C1784">
        <w:t xml:space="preserve"> – safeguarding life or preventing serious harm</w:t>
      </w:r>
    </w:p>
    <w:p w14:paraId="4239A10F" w14:textId="77777777" w:rsidR="004C1784" w:rsidRPr="004C1784" w:rsidRDefault="004C1784" w:rsidP="004C1784">
      <w:r w:rsidRPr="004C1784">
        <w:rPr>
          <w:b/>
          <w:bCs/>
        </w:rPr>
        <w:t>8. Data Sharing &amp; Third Parties</w:t>
      </w:r>
    </w:p>
    <w:p w14:paraId="37E48E46" w14:textId="77777777" w:rsidR="004C1784" w:rsidRPr="004C1784" w:rsidRDefault="004C1784" w:rsidP="004C1784">
      <w:r w:rsidRPr="004C1784">
        <w:t>We may share data with:</w:t>
      </w:r>
    </w:p>
    <w:p w14:paraId="5632D464" w14:textId="77777777" w:rsidR="004C1784" w:rsidRPr="004C1784" w:rsidRDefault="004C1784" w:rsidP="004C1784">
      <w:pPr>
        <w:numPr>
          <w:ilvl w:val="0"/>
          <w:numId w:val="8"/>
        </w:numPr>
      </w:pPr>
      <w:r w:rsidRPr="004C1784">
        <w:t>Law enforcement or regulatory bodies (when legally required)</w:t>
      </w:r>
    </w:p>
    <w:p w14:paraId="770AECAC" w14:textId="77777777" w:rsidR="004C1784" w:rsidRPr="004C1784" w:rsidRDefault="004C1784" w:rsidP="004C1784">
      <w:pPr>
        <w:numPr>
          <w:ilvl w:val="0"/>
          <w:numId w:val="8"/>
        </w:numPr>
      </w:pPr>
      <w:r w:rsidRPr="004C1784">
        <w:t>Insurers and legal advisors</w:t>
      </w:r>
    </w:p>
    <w:p w14:paraId="79267559" w14:textId="77777777" w:rsidR="004C1784" w:rsidRPr="004C1784" w:rsidRDefault="004C1784" w:rsidP="004C1784">
      <w:pPr>
        <w:numPr>
          <w:ilvl w:val="0"/>
          <w:numId w:val="8"/>
        </w:numPr>
      </w:pPr>
      <w:r w:rsidRPr="004C1784">
        <w:t>Approved subcontractors or partners involved in service delivery</w:t>
      </w:r>
    </w:p>
    <w:p w14:paraId="5370C2B4" w14:textId="77777777" w:rsidR="004C1784" w:rsidRPr="004C1784" w:rsidRDefault="004C1784" w:rsidP="004C1784">
      <w:pPr>
        <w:numPr>
          <w:ilvl w:val="0"/>
          <w:numId w:val="8"/>
        </w:numPr>
      </w:pPr>
      <w:r w:rsidRPr="004C1784">
        <w:t>Technology providers (e.g., secure reporting platforms, HR systems)</w:t>
      </w:r>
    </w:p>
    <w:p w14:paraId="27EA5878" w14:textId="77777777" w:rsidR="004C1784" w:rsidRPr="004C1784" w:rsidRDefault="004C1784" w:rsidP="004C1784">
      <w:r w:rsidRPr="004C1784">
        <w:t>All third parties are vetted and bound by confidentiality and data protection obligations.</w:t>
      </w:r>
    </w:p>
    <w:p w14:paraId="6450CEB4" w14:textId="77777777" w:rsidR="004C1784" w:rsidRPr="004C1784" w:rsidRDefault="004C1784" w:rsidP="004C1784">
      <w:r w:rsidRPr="004C1784">
        <w:t>We never share data with unauthorised parties.</w:t>
      </w:r>
    </w:p>
    <w:p w14:paraId="0B16CACD" w14:textId="77777777" w:rsidR="004C1784" w:rsidRPr="004C1784" w:rsidRDefault="004C1784" w:rsidP="004C1784">
      <w:r w:rsidRPr="004C1784">
        <w:rPr>
          <w:b/>
          <w:bCs/>
        </w:rPr>
        <w:t>9. International Transfers</w:t>
      </w:r>
    </w:p>
    <w:p w14:paraId="046ED42C" w14:textId="77777777" w:rsidR="004C1784" w:rsidRPr="004C1784" w:rsidRDefault="004C1784" w:rsidP="004C1784">
      <w:r w:rsidRPr="004C1784">
        <w:t>If data is transferred outside the UK, we ensure:</w:t>
      </w:r>
    </w:p>
    <w:p w14:paraId="2ACE4A37" w14:textId="77777777" w:rsidR="004C1784" w:rsidRPr="004C1784" w:rsidRDefault="004C1784" w:rsidP="004C1784">
      <w:pPr>
        <w:numPr>
          <w:ilvl w:val="0"/>
          <w:numId w:val="9"/>
        </w:numPr>
      </w:pPr>
      <w:r w:rsidRPr="004C1784">
        <w:t>Adequacy decisions are in place, or</w:t>
      </w:r>
    </w:p>
    <w:p w14:paraId="4701FC97" w14:textId="77777777" w:rsidR="004C1784" w:rsidRPr="004C1784" w:rsidRDefault="004C1784" w:rsidP="004C1784">
      <w:pPr>
        <w:numPr>
          <w:ilvl w:val="0"/>
          <w:numId w:val="9"/>
        </w:numPr>
      </w:pPr>
      <w:r w:rsidRPr="004C1784">
        <w:t>Standard Contractual Clauses (SCCs) or equivalent safeguards are used</w:t>
      </w:r>
    </w:p>
    <w:p w14:paraId="32441A2D" w14:textId="77777777" w:rsidR="004C1784" w:rsidRPr="004C1784" w:rsidRDefault="004C1784" w:rsidP="004C1784">
      <w:r w:rsidRPr="004C1784">
        <w:t>We maintain strict oversight of all international data flows.</w:t>
      </w:r>
    </w:p>
    <w:p w14:paraId="79AD0AB5" w14:textId="77777777" w:rsidR="004C1784" w:rsidRPr="004C1784" w:rsidRDefault="004C1784" w:rsidP="004C1784">
      <w:r w:rsidRPr="004C1784">
        <w:rPr>
          <w:b/>
          <w:bCs/>
        </w:rPr>
        <w:t>10. Data Retention</w:t>
      </w:r>
    </w:p>
    <w:p w14:paraId="7E80C433" w14:textId="77777777" w:rsidR="004C1784" w:rsidRPr="004C1784" w:rsidRDefault="004C1784" w:rsidP="004C1784">
      <w:r w:rsidRPr="004C1784">
        <w:t>We retain personal data only for as long as necessary:</w:t>
      </w:r>
    </w:p>
    <w:p w14:paraId="2CF3E1DF" w14:textId="77777777" w:rsidR="004C1784" w:rsidRPr="004C1784" w:rsidRDefault="004C1784" w:rsidP="004C1784">
      <w:pPr>
        <w:numPr>
          <w:ilvl w:val="0"/>
          <w:numId w:val="10"/>
        </w:numPr>
      </w:pPr>
      <w:r w:rsidRPr="004C1784">
        <w:t xml:space="preserve">Operational records: </w:t>
      </w:r>
      <w:proofErr w:type="gramStart"/>
      <w:r w:rsidRPr="004C1784">
        <w:t>typically</w:t>
      </w:r>
      <w:proofErr w:type="gramEnd"/>
      <w:r w:rsidRPr="004C1784">
        <w:t xml:space="preserve"> 12–24 months</w:t>
      </w:r>
    </w:p>
    <w:p w14:paraId="232CFFE8" w14:textId="77777777" w:rsidR="004C1784" w:rsidRPr="004C1784" w:rsidRDefault="004C1784" w:rsidP="004C1784">
      <w:pPr>
        <w:numPr>
          <w:ilvl w:val="0"/>
          <w:numId w:val="10"/>
        </w:numPr>
      </w:pPr>
      <w:r w:rsidRPr="004C1784">
        <w:t>HR and employment records: up to 6 years</w:t>
      </w:r>
    </w:p>
    <w:p w14:paraId="10621D3C" w14:textId="77777777" w:rsidR="004C1784" w:rsidRPr="004C1784" w:rsidRDefault="004C1784" w:rsidP="004C1784">
      <w:pPr>
        <w:numPr>
          <w:ilvl w:val="0"/>
          <w:numId w:val="10"/>
        </w:numPr>
      </w:pPr>
      <w:r w:rsidRPr="004C1784">
        <w:t>Incident reports: up to 7 years (or longer if legally required)</w:t>
      </w:r>
    </w:p>
    <w:p w14:paraId="1F0831E2" w14:textId="77777777" w:rsidR="004C1784" w:rsidRPr="004C1784" w:rsidRDefault="004C1784" w:rsidP="004C1784">
      <w:pPr>
        <w:numPr>
          <w:ilvl w:val="0"/>
          <w:numId w:val="10"/>
        </w:numPr>
      </w:pPr>
      <w:r w:rsidRPr="004C1784">
        <w:t xml:space="preserve">CCTV footage: </w:t>
      </w:r>
      <w:proofErr w:type="gramStart"/>
      <w:r w:rsidRPr="004C1784">
        <w:t>typically</w:t>
      </w:r>
      <w:proofErr w:type="gramEnd"/>
      <w:r w:rsidRPr="004C1784">
        <w:t xml:space="preserve"> 30–90 days unless required for investigation</w:t>
      </w:r>
    </w:p>
    <w:p w14:paraId="186E6F97" w14:textId="77777777" w:rsidR="004C1784" w:rsidRPr="004C1784" w:rsidRDefault="004C1784" w:rsidP="004C1784">
      <w:r w:rsidRPr="004C1784">
        <w:t>Retention periods are reviewed annually.</w:t>
      </w:r>
    </w:p>
    <w:p w14:paraId="5FBBA814" w14:textId="77777777" w:rsidR="004C1784" w:rsidRPr="004C1784" w:rsidRDefault="004C1784" w:rsidP="004C1784">
      <w:r w:rsidRPr="004C1784">
        <w:rPr>
          <w:b/>
          <w:bCs/>
        </w:rPr>
        <w:t>11. Data Security Measures</w:t>
      </w:r>
    </w:p>
    <w:p w14:paraId="3D2BF842" w14:textId="77777777" w:rsidR="004C1784" w:rsidRPr="004C1784" w:rsidRDefault="004C1784" w:rsidP="004C1784">
      <w:r w:rsidRPr="004C1784">
        <w:t>42 Risk Management employs layered, intelligence-led security controls, including:</w:t>
      </w:r>
    </w:p>
    <w:p w14:paraId="5ADFD284" w14:textId="77777777" w:rsidR="004C1784" w:rsidRPr="004C1784" w:rsidRDefault="004C1784" w:rsidP="004C1784">
      <w:pPr>
        <w:numPr>
          <w:ilvl w:val="0"/>
          <w:numId w:val="11"/>
        </w:numPr>
      </w:pPr>
      <w:r w:rsidRPr="004C1784">
        <w:lastRenderedPageBreak/>
        <w:t>Encrypted storage and secure communication channels</w:t>
      </w:r>
    </w:p>
    <w:p w14:paraId="579C0A49" w14:textId="77777777" w:rsidR="004C1784" w:rsidRPr="004C1784" w:rsidRDefault="004C1784" w:rsidP="004C1784">
      <w:pPr>
        <w:numPr>
          <w:ilvl w:val="0"/>
          <w:numId w:val="11"/>
        </w:numPr>
      </w:pPr>
      <w:r w:rsidRPr="004C1784">
        <w:t>Access controls based on role and operational need</w:t>
      </w:r>
    </w:p>
    <w:p w14:paraId="184387C9" w14:textId="77777777" w:rsidR="004C1784" w:rsidRPr="004C1784" w:rsidRDefault="004C1784" w:rsidP="004C1784">
      <w:pPr>
        <w:numPr>
          <w:ilvl w:val="0"/>
          <w:numId w:val="11"/>
        </w:numPr>
      </w:pPr>
      <w:r w:rsidRPr="004C1784">
        <w:t>Secure devices and password policies</w:t>
      </w:r>
    </w:p>
    <w:p w14:paraId="71BCE7C2" w14:textId="77777777" w:rsidR="004C1784" w:rsidRPr="004C1784" w:rsidRDefault="004C1784" w:rsidP="004C1784">
      <w:pPr>
        <w:numPr>
          <w:ilvl w:val="0"/>
          <w:numId w:val="11"/>
        </w:numPr>
      </w:pPr>
      <w:r w:rsidRPr="004C1784">
        <w:t>Staff training in data protection and confidentiality</w:t>
      </w:r>
    </w:p>
    <w:p w14:paraId="7713F116" w14:textId="77777777" w:rsidR="004C1784" w:rsidRPr="004C1784" w:rsidRDefault="004C1784" w:rsidP="004C1784">
      <w:pPr>
        <w:numPr>
          <w:ilvl w:val="0"/>
          <w:numId w:val="11"/>
        </w:numPr>
      </w:pPr>
      <w:r w:rsidRPr="004C1784">
        <w:t>Incident response and breach reporting procedures</w:t>
      </w:r>
    </w:p>
    <w:p w14:paraId="5314E3AF" w14:textId="77777777" w:rsidR="004C1784" w:rsidRPr="004C1784" w:rsidRDefault="004C1784" w:rsidP="004C1784">
      <w:pPr>
        <w:numPr>
          <w:ilvl w:val="0"/>
          <w:numId w:val="11"/>
        </w:numPr>
      </w:pPr>
      <w:r w:rsidRPr="004C1784">
        <w:t>Physical security measures at operational sites</w:t>
      </w:r>
    </w:p>
    <w:p w14:paraId="636F92CE" w14:textId="77777777" w:rsidR="004C1784" w:rsidRPr="004C1784" w:rsidRDefault="004C1784" w:rsidP="004C1784">
      <w:r w:rsidRPr="004C1784">
        <w:t>We continually review and improve our security posture.</w:t>
      </w:r>
    </w:p>
    <w:p w14:paraId="4A5FC7B2" w14:textId="77777777" w:rsidR="004C1784" w:rsidRPr="004C1784" w:rsidRDefault="004C1784" w:rsidP="004C1784">
      <w:r w:rsidRPr="004C1784">
        <w:rPr>
          <w:b/>
          <w:bCs/>
        </w:rPr>
        <w:t>12. Individual Rights</w:t>
      </w:r>
    </w:p>
    <w:p w14:paraId="577CCFDB" w14:textId="77777777" w:rsidR="004C1784" w:rsidRPr="004C1784" w:rsidRDefault="004C1784" w:rsidP="004C1784">
      <w:r w:rsidRPr="004C1784">
        <w:t>Under UK GDPR, individuals have the right to:</w:t>
      </w:r>
    </w:p>
    <w:p w14:paraId="6A3ED661" w14:textId="77777777" w:rsidR="004C1784" w:rsidRPr="004C1784" w:rsidRDefault="004C1784" w:rsidP="004C1784">
      <w:pPr>
        <w:numPr>
          <w:ilvl w:val="0"/>
          <w:numId w:val="12"/>
        </w:numPr>
      </w:pPr>
      <w:r w:rsidRPr="004C1784">
        <w:t>Access their personal data</w:t>
      </w:r>
    </w:p>
    <w:p w14:paraId="07B32E91" w14:textId="77777777" w:rsidR="004C1784" w:rsidRPr="004C1784" w:rsidRDefault="004C1784" w:rsidP="004C1784">
      <w:pPr>
        <w:numPr>
          <w:ilvl w:val="0"/>
          <w:numId w:val="12"/>
        </w:numPr>
      </w:pPr>
      <w:r w:rsidRPr="004C1784">
        <w:t>Request correction or deletion</w:t>
      </w:r>
    </w:p>
    <w:p w14:paraId="000E36AA" w14:textId="77777777" w:rsidR="004C1784" w:rsidRPr="004C1784" w:rsidRDefault="004C1784" w:rsidP="004C1784">
      <w:pPr>
        <w:numPr>
          <w:ilvl w:val="0"/>
          <w:numId w:val="12"/>
        </w:numPr>
      </w:pPr>
      <w:r w:rsidRPr="004C1784">
        <w:t>Restrict or object to processing</w:t>
      </w:r>
    </w:p>
    <w:p w14:paraId="3C53BDE6" w14:textId="77777777" w:rsidR="004C1784" w:rsidRPr="004C1784" w:rsidRDefault="004C1784" w:rsidP="004C1784">
      <w:pPr>
        <w:numPr>
          <w:ilvl w:val="0"/>
          <w:numId w:val="12"/>
        </w:numPr>
      </w:pPr>
      <w:r w:rsidRPr="004C1784">
        <w:t>Request data portability</w:t>
      </w:r>
    </w:p>
    <w:p w14:paraId="73A8E57D" w14:textId="77777777" w:rsidR="004C1784" w:rsidRPr="004C1784" w:rsidRDefault="004C1784" w:rsidP="004C1784">
      <w:pPr>
        <w:numPr>
          <w:ilvl w:val="0"/>
          <w:numId w:val="12"/>
        </w:numPr>
      </w:pPr>
      <w:r w:rsidRPr="004C1784">
        <w:t>Withdraw consent (where applicable)</w:t>
      </w:r>
    </w:p>
    <w:p w14:paraId="3178D815" w14:textId="77777777" w:rsidR="004C1784" w:rsidRPr="004C1784" w:rsidRDefault="004C1784" w:rsidP="004C1784">
      <w:pPr>
        <w:numPr>
          <w:ilvl w:val="0"/>
          <w:numId w:val="12"/>
        </w:numPr>
      </w:pPr>
      <w:r w:rsidRPr="004C1784">
        <w:t>Lodge a complaint with the ICO</w:t>
      </w:r>
    </w:p>
    <w:p w14:paraId="04067839" w14:textId="77777777" w:rsidR="004C1784" w:rsidRPr="004C1784" w:rsidRDefault="004C1784" w:rsidP="004C1784">
      <w:r w:rsidRPr="004C1784">
        <w:t>Requests can be made via the contact details below.</w:t>
      </w:r>
    </w:p>
    <w:p w14:paraId="073EC6FA" w14:textId="77777777" w:rsidR="004C1784" w:rsidRPr="004C1784" w:rsidRDefault="004C1784" w:rsidP="004C1784">
      <w:r w:rsidRPr="004C1784">
        <w:rPr>
          <w:b/>
          <w:bCs/>
        </w:rPr>
        <w:t>13. Data Breach Procedure</w:t>
      </w:r>
    </w:p>
    <w:p w14:paraId="0E641501" w14:textId="77777777" w:rsidR="004C1784" w:rsidRPr="004C1784" w:rsidRDefault="004C1784" w:rsidP="004C1784">
      <w:r w:rsidRPr="004C1784">
        <w:t>In the event of a data breach:</w:t>
      </w:r>
    </w:p>
    <w:p w14:paraId="308672F9" w14:textId="77777777" w:rsidR="004C1784" w:rsidRPr="004C1784" w:rsidRDefault="004C1784" w:rsidP="004C1784">
      <w:pPr>
        <w:numPr>
          <w:ilvl w:val="0"/>
          <w:numId w:val="13"/>
        </w:numPr>
      </w:pPr>
      <w:r w:rsidRPr="004C1784">
        <w:t>We assess the incident immediately</w:t>
      </w:r>
    </w:p>
    <w:p w14:paraId="30F5895C" w14:textId="77777777" w:rsidR="004C1784" w:rsidRPr="004C1784" w:rsidRDefault="004C1784" w:rsidP="004C1784">
      <w:pPr>
        <w:numPr>
          <w:ilvl w:val="0"/>
          <w:numId w:val="13"/>
        </w:numPr>
      </w:pPr>
      <w:r w:rsidRPr="004C1784">
        <w:t>Contain and mitigate any risk</w:t>
      </w:r>
    </w:p>
    <w:p w14:paraId="56A34C29" w14:textId="77777777" w:rsidR="004C1784" w:rsidRPr="004C1784" w:rsidRDefault="004C1784" w:rsidP="004C1784">
      <w:pPr>
        <w:numPr>
          <w:ilvl w:val="0"/>
          <w:numId w:val="13"/>
        </w:numPr>
      </w:pPr>
      <w:r w:rsidRPr="004C1784">
        <w:t>Record the breach in our internal register</w:t>
      </w:r>
    </w:p>
    <w:p w14:paraId="51ADB482" w14:textId="77777777" w:rsidR="004C1784" w:rsidRPr="004C1784" w:rsidRDefault="004C1784" w:rsidP="004C1784">
      <w:pPr>
        <w:numPr>
          <w:ilvl w:val="0"/>
          <w:numId w:val="13"/>
        </w:numPr>
      </w:pPr>
      <w:r w:rsidRPr="004C1784">
        <w:t>Notify the ICO within 72 hours if required</w:t>
      </w:r>
    </w:p>
    <w:p w14:paraId="0FF2C37C" w14:textId="77777777" w:rsidR="004C1784" w:rsidRPr="004C1784" w:rsidRDefault="004C1784" w:rsidP="004C1784">
      <w:pPr>
        <w:numPr>
          <w:ilvl w:val="0"/>
          <w:numId w:val="13"/>
        </w:numPr>
      </w:pPr>
      <w:r w:rsidRPr="004C1784">
        <w:t>Inform affected individuals when necessary</w:t>
      </w:r>
    </w:p>
    <w:p w14:paraId="6F4220DE" w14:textId="77777777" w:rsidR="004C1784" w:rsidRPr="004C1784" w:rsidRDefault="004C1784" w:rsidP="004C1784">
      <w:r w:rsidRPr="004C1784">
        <w:t>We operate a culture of transparency and accountability.</w:t>
      </w:r>
    </w:p>
    <w:p w14:paraId="56F3E706" w14:textId="77777777" w:rsidR="004C1784" w:rsidRPr="004C1784" w:rsidRDefault="004C1784" w:rsidP="004C1784">
      <w:r w:rsidRPr="004C1784">
        <w:rPr>
          <w:b/>
          <w:bCs/>
        </w:rPr>
        <w:t>14. Contact Details</w:t>
      </w:r>
    </w:p>
    <w:p w14:paraId="65F2AD1D" w14:textId="77777777" w:rsidR="004C1784" w:rsidRPr="004C1784" w:rsidRDefault="004C1784" w:rsidP="004C1784">
      <w:r w:rsidRPr="004C1784">
        <w:t>For any data protection queries or requests:</w:t>
      </w:r>
    </w:p>
    <w:p w14:paraId="29E82CDE" w14:textId="6FF5760B" w:rsidR="004C1784" w:rsidRPr="004C1784" w:rsidRDefault="004C1784" w:rsidP="004C1784">
      <w:r w:rsidRPr="004C1784">
        <w:rPr>
          <w:b/>
          <w:bCs/>
        </w:rPr>
        <w:t>Data Protection Officer (DPO)</w:t>
      </w:r>
      <w:r w:rsidRPr="004C1784">
        <w:br/>
        <w:t>42 Risk Management</w:t>
      </w:r>
      <w:r w:rsidRPr="004C1784">
        <w:br/>
      </w:r>
      <w:r w:rsidRPr="004C1784">
        <w:lastRenderedPageBreak/>
        <w:t>3rd Floor, 45 Albemarle Street, Mayfair, London, W1S 4JL</w:t>
      </w:r>
      <w:r w:rsidRPr="004C1784">
        <w:br/>
        <w:t xml:space="preserve">Email: </w:t>
      </w:r>
      <w:r>
        <w:rPr>
          <w:i/>
          <w:iCs/>
        </w:rPr>
        <w:t>headoffice@42riskmanagementinfo.uk</w:t>
      </w:r>
    </w:p>
    <w:p w14:paraId="4B0E19BD" w14:textId="77777777" w:rsidR="004C1784" w:rsidRPr="004C1784" w:rsidRDefault="004C1784" w:rsidP="004C1784">
      <w:r w:rsidRPr="004C1784">
        <w:rPr>
          <w:b/>
          <w:bCs/>
        </w:rPr>
        <w:t>15. Policy Review</w:t>
      </w:r>
    </w:p>
    <w:p w14:paraId="76FE405F" w14:textId="77777777" w:rsidR="004C1784" w:rsidRPr="004C1784" w:rsidRDefault="004C1784" w:rsidP="004C1784">
      <w:r w:rsidRPr="004C1784">
        <w:t>This policy is reviewed annually or sooner if:</w:t>
      </w:r>
    </w:p>
    <w:p w14:paraId="12F87F1D" w14:textId="77777777" w:rsidR="004C1784" w:rsidRPr="004C1784" w:rsidRDefault="004C1784" w:rsidP="004C1784">
      <w:pPr>
        <w:numPr>
          <w:ilvl w:val="0"/>
          <w:numId w:val="14"/>
        </w:numPr>
      </w:pPr>
      <w:r w:rsidRPr="004C1784">
        <w:t>Legislation changes</w:t>
      </w:r>
    </w:p>
    <w:p w14:paraId="62314616" w14:textId="77777777" w:rsidR="004C1784" w:rsidRPr="004C1784" w:rsidRDefault="004C1784" w:rsidP="004C1784">
      <w:pPr>
        <w:numPr>
          <w:ilvl w:val="0"/>
          <w:numId w:val="14"/>
        </w:numPr>
      </w:pPr>
      <w:r w:rsidRPr="004C1784">
        <w:t>Our services evolve</w:t>
      </w:r>
    </w:p>
    <w:p w14:paraId="175AAFEF" w14:textId="77777777" w:rsidR="004C1784" w:rsidRPr="004C1784" w:rsidRDefault="004C1784" w:rsidP="004C1784">
      <w:pPr>
        <w:numPr>
          <w:ilvl w:val="0"/>
          <w:numId w:val="14"/>
        </w:numPr>
      </w:pPr>
      <w:r w:rsidRPr="004C1784">
        <w:t>New risks or technologies emerge</w:t>
      </w:r>
    </w:p>
    <w:p w14:paraId="0B38000D" w14:textId="77777777" w:rsidR="004C1784" w:rsidRDefault="004C1784"/>
    <w:sectPr w:rsidR="004C1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A7"/>
    <w:multiLevelType w:val="multilevel"/>
    <w:tmpl w:val="9682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5A86"/>
    <w:multiLevelType w:val="multilevel"/>
    <w:tmpl w:val="321A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351B1"/>
    <w:multiLevelType w:val="multilevel"/>
    <w:tmpl w:val="99CC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67D29"/>
    <w:multiLevelType w:val="multilevel"/>
    <w:tmpl w:val="BEA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C25C8"/>
    <w:multiLevelType w:val="multilevel"/>
    <w:tmpl w:val="22B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F5EAC"/>
    <w:multiLevelType w:val="multilevel"/>
    <w:tmpl w:val="5F5A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92F85"/>
    <w:multiLevelType w:val="multilevel"/>
    <w:tmpl w:val="91E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220627"/>
    <w:multiLevelType w:val="multilevel"/>
    <w:tmpl w:val="50BE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B7784"/>
    <w:multiLevelType w:val="multilevel"/>
    <w:tmpl w:val="8E1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23941"/>
    <w:multiLevelType w:val="multilevel"/>
    <w:tmpl w:val="73F86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B271C6"/>
    <w:multiLevelType w:val="multilevel"/>
    <w:tmpl w:val="323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6388A"/>
    <w:multiLevelType w:val="multilevel"/>
    <w:tmpl w:val="725E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D3006"/>
    <w:multiLevelType w:val="multilevel"/>
    <w:tmpl w:val="2152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3542A"/>
    <w:multiLevelType w:val="multilevel"/>
    <w:tmpl w:val="4E2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442826">
    <w:abstractNumId w:val="10"/>
  </w:num>
  <w:num w:numId="2" w16cid:durableId="551313582">
    <w:abstractNumId w:val="6"/>
  </w:num>
  <w:num w:numId="3" w16cid:durableId="880870216">
    <w:abstractNumId w:val="8"/>
  </w:num>
  <w:num w:numId="4" w16cid:durableId="1808426410">
    <w:abstractNumId w:val="0"/>
  </w:num>
  <w:num w:numId="5" w16cid:durableId="1120031141">
    <w:abstractNumId w:val="13"/>
  </w:num>
  <w:num w:numId="6" w16cid:durableId="1099258782">
    <w:abstractNumId w:val="11"/>
  </w:num>
  <w:num w:numId="7" w16cid:durableId="179587637">
    <w:abstractNumId w:val="1"/>
  </w:num>
  <w:num w:numId="8" w16cid:durableId="1808467818">
    <w:abstractNumId w:val="2"/>
  </w:num>
  <w:num w:numId="9" w16cid:durableId="774326104">
    <w:abstractNumId w:val="4"/>
  </w:num>
  <w:num w:numId="10" w16cid:durableId="1148522126">
    <w:abstractNumId w:val="7"/>
  </w:num>
  <w:num w:numId="11" w16cid:durableId="322507480">
    <w:abstractNumId w:val="3"/>
  </w:num>
  <w:num w:numId="12" w16cid:durableId="1829787195">
    <w:abstractNumId w:val="5"/>
  </w:num>
  <w:num w:numId="13" w16cid:durableId="2075078467">
    <w:abstractNumId w:val="9"/>
  </w:num>
  <w:num w:numId="14" w16cid:durableId="1896158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84"/>
    <w:rsid w:val="004C1784"/>
    <w:rsid w:val="00AE640D"/>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E82A"/>
  <w15:chartTrackingRefBased/>
  <w15:docId w15:val="{115AABFE-74FB-42C9-B33F-DA4C7D0A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84"/>
    <w:rPr>
      <w:rFonts w:eastAsiaTheme="majorEastAsia" w:cstheme="majorBidi"/>
      <w:color w:val="272727" w:themeColor="text1" w:themeTint="D8"/>
    </w:rPr>
  </w:style>
  <w:style w:type="paragraph" w:styleId="Title">
    <w:name w:val="Title"/>
    <w:basedOn w:val="Normal"/>
    <w:next w:val="Normal"/>
    <w:link w:val="TitleChar"/>
    <w:uiPriority w:val="10"/>
    <w:qFormat/>
    <w:rsid w:val="004C1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84"/>
    <w:pPr>
      <w:spacing w:before="160"/>
      <w:jc w:val="center"/>
    </w:pPr>
    <w:rPr>
      <w:i/>
      <w:iCs/>
      <w:color w:val="404040" w:themeColor="text1" w:themeTint="BF"/>
    </w:rPr>
  </w:style>
  <w:style w:type="character" w:customStyle="1" w:styleId="QuoteChar">
    <w:name w:val="Quote Char"/>
    <w:basedOn w:val="DefaultParagraphFont"/>
    <w:link w:val="Quote"/>
    <w:uiPriority w:val="29"/>
    <w:rsid w:val="004C1784"/>
    <w:rPr>
      <w:i/>
      <w:iCs/>
      <w:color w:val="404040" w:themeColor="text1" w:themeTint="BF"/>
    </w:rPr>
  </w:style>
  <w:style w:type="paragraph" w:styleId="ListParagraph">
    <w:name w:val="List Paragraph"/>
    <w:basedOn w:val="Normal"/>
    <w:uiPriority w:val="34"/>
    <w:qFormat/>
    <w:rsid w:val="004C1784"/>
    <w:pPr>
      <w:ind w:left="720"/>
      <w:contextualSpacing/>
    </w:pPr>
  </w:style>
  <w:style w:type="character" w:styleId="IntenseEmphasis">
    <w:name w:val="Intense Emphasis"/>
    <w:basedOn w:val="DefaultParagraphFont"/>
    <w:uiPriority w:val="21"/>
    <w:qFormat/>
    <w:rsid w:val="004C1784"/>
    <w:rPr>
      <w:i/>
      <w:iCs/>
      <w:color w:val="0F4761" w:themeColor="accent1" w:themeShade="BF"/>
    </w:rPr>
  </w:style>
  <w:style w:type="paragraph" w:styleId="IntenseQuote">
    <w:name w:val="Intense Quote"/>
    <w:basedOn w:val="Normal"/>
    <w:next w:val="Normal"/>
    <w:link w:val="IntenseQuoteChar"/>
    <w:uiPriority w:val="30"/>
    <w:qFormat/>
    <w:rsid w:val="004C1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84"/>
    <w:rPr>
      <w:i/>
      <w:iCs/>
      <w:color w:val="0F4761" w:themeColor="accent1" w:themeShade="BF"/>
    </w:rPr>
  </w:style>
  <w:style w:type="character" w:styleId="IntenseReference">
    <w:name w:val="Intense Reference"/>
    <w:basedOn w:val="DefaultParagraphFont"/>
    <w:uiPriority w:val="32"/>
    <w:qFormat/>
    <w:rsid w:val="004C17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2</cp:revision>
  <dcterms:created xsi:type="dcterms:W3CDTF">2026-04-15T14:24:00Z</dcterms:created>
  <dcterms:modified xsi:type="dcterms:W3CDTF">2026-04-15T14:25:00Z</dcterms:modified>
</cp:coreProperties>
</file>