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76B3" w14:textId="77777777" w:rsidR="0071092E" w:rsidRPr="0071092E" w:rsidRDefault="0071092E" w:rsidP="0071092E">
      <w:r w:rsidRPr="0071092E">
        <w:rPr>
          <w:b/>
          <w:bCs/>
        </w:rPr>
        <w:t>42 Risk Management – Corporate Social Responsibility (CSR) Policy</w:t>
      </w:r>
    </w:p>
    <w:p w14:paraId="3FFC834D" w14:textId="77777777" w:rsidR="0071092E" w:rsidRPr="0071092E" w:rsidRDefault="0071092E" w:rsidP="0071092E">
      <w:r w:rsidRPr="0071092E">
        <w:rPr>
          <w:b/>
          <w:bCs/>
        </w:rPr>
        <w:t>1. Purpose</w:t>
      </w:r>
    </w:p>
    <w:p w14:paraId="5545E562" w14:textId="77777777" w:rsidR="0071092E" w:rsidRPr="0071092E" w:rsidRDefault="0071092E" w:rsidP="0071092E">
      <w:r w:rsidRPr="0071092E">
        <w:t>42 Risk Management is committed to delivering industry</w:t>
      </w:r>
      <w:r w:rsidRPr="0071092E">
        <w:noBreakHyphen/>
        <w:t>leading protective services that enhance safety, wellbeing, and operational resilience for our clients, our people, and the communities we serve. This Corporate Social Responsibility (CSR) Policy outlines our commitment to ethical conduct, sustainable practices, and positive social impact across all areas of our operations.</w:t>
      </w:r>
    </w:p>
    <w:p w14:paraId="757DB438" w14:textId="77777777" w:rsidR="0071092E" w:rsidRPr="0071092E" w:rsidRDefault="0071092E" w:rsidP="0071092E">
      <w:r w:rsidRPr="0071092E">
        <w:t>Our approach reflects our belief that modern security is not merely a service—it is a partnership built on trust, transparency, and responsibility.</w:t>
      </w:r>
    </w:p>
    <w:p w14:paraId="7277BD74" w14:textId="77777777" w:rsidR="0071092E" w:rsidRPr="0071092E" w:rsidRDefault="0071092E" w:rsidP="0071092E">
      <w:r w:rsidRPr="0071092E">
        <w:rPr>
          <w:b/>
          <w:bCs/>
        </w:rPr>
        <w:t>2. Our CSR Principles</w:t>
      </w:r>
    </w:p>
    <w:p w14:paraId="76AC07BE" w14:textId="77777777" w:rsidR="0071092E" w:rsidRPr="0071092E" w:rsidRDefault="0071092E" w:rsidP="0071092E">
      <w:r w:rsidRPr="0071092E">
        <w:rPr>
          <w:rFonts w:ascii="Segoe UI Emoji" w:hAnsi="Segoe UI Emoji" w:cs="Segoe UI Emoji"/>
        </w:rPr>
        <w:t>🌍</w:t>
      </w:r>
      <w:r w:rsidRPr="0071092E">
        <w:t xml:space="preserve"> </w:t>
      </w:r>
      <w:r w:rsidRPr="0071092E">
        <w:rPr>
          <w:b/>
          <w:bCs/>
        </w:rPr>
        <w:t>2.1 Ethical &amp; Responsible Business Conduct</w:t>
      </w:r>
    </w:p>
    <w:p w14:paraId="40B206EC" w14:textId="77777777" w:rsidR="0071092E" w:rsidRPr="0071092E" w:rsidRDefault="0071092E" w:rsidP="0071092E">
      <w:r w:rsidRPr="0071092E">
        <w:t xml:space="preserve">We operate with integrity, professionalism, and accountability </w:t>
      </w:r>
      <w:proofErr w:type="gramStart"/>
      <w:r w:rsidRPr="0071092E">
        <w:t>at all times</w:t>
      </w:r>
      <w:proofErr w:type="gramEnd"/>
      <w:r w:rsidRPr="0071092E">
        <w:t>.</w:t>
      </w:r>
      <w:r w:rsidRPr="0071092E">
        <w:br/>
        <w:t>Our commitments include:</w:t>
      </w:r>
    </w:p>
    <w:p w14:paraId="08C0722A" w14:textId="77777777" w:rsidR="0071092E" w:rsidRPr="0071092E" w:rsidRDefault="0071092E" w:rsidP="0071092E">
      <w:pPr>
        <w:numPr>
          <w:ilvl w:val="0"/>
          <w:numId w:val="1"/>
        </w:numPr>
      </w:pPr>
      <w:r w:rsidRPr="0071092E">
        <w:t>Upholding the highest standards of legal and regulatory compliance.</w:t>
      </w:r>
    </w:p>
    <w:p w14:paraId="59E87459" w14:textId="77777777" w:rsidR="0071092E" w:rsidRPr="0071092E" w:rsidRDefault="0071092E" w:rsidP="0071092E">
      <w:pPr>
        <w:numPr>
          <w:ilvl w:val="0"/>
          <w:numId w:val="1"/>
        </w:numPr>
      </w:pPr>
      <w:r w:rsidRPr="0071092E">
        <w:t>Maintaining transparent, honest communication with clients, partners, and stakeholders.</w:t>
      </w:r>
    </w:p>
    <w:p w14:paraId="45C451EC" w14:textId="77777777" w:rsidR="0071092E" w:rsidRPr="0071092E" w:rsidRDefault="0071092E" w:rsidP="0071092E">
      <w:pPr>
        <w:numPr>
          <w:ilvl w:val="0"/>
          <w:numId w:val="1"/>
        </w:numPr>
      </w:pPr>
      <w:r w:rsidRPr="0071092E">
        <w:t>Ensuring all services are intelligence</w:t>
      </w:r>
      <w:r w:rsidRPr="0071092E">
        <w:noBreakHyphen/>
        <w:t>led, risk</w:t>
      </w:r>
      <w:r w:rsidRPr="0071092E">
        <w:noBreakHyphen/>
        <w:t>informed, and aligned with best practice.</w:t>
      </w:r>
    </w:p>
    <w:p w14:paraId="1787B18A" w14:textId="77777777" w:rsidR="0071092E" w:rsidRPr="0071092E" w:rsidRDefault="0071092E" w:rsidP="0071092E">
      <w:pPr>
        <w:numPr>
          <w:ilvl w:val="0"/>
          <w:numId w:val="1"/>
        </w:numPr>
      </w:pPr>
      <w:r w:rsidRPr="0071092E">
        <w:t>Rejecting any form of corruption, bribery, or unethical influence.</w:t>
      </w:r>
    </w:p>
    <w:p w14:paraId="4BB2B6B3" w14:textId="77777777" w:rsidR="0071092E" w:rsidRPr="0071092E" w:rsidRDefault="0071092E" w:rsidP="0071092E">
      <w:r w:rsidRPr="0071092E">
        <w:rPr>
          <w:rFonts w:ascii="Segoe UI Emoji" w:hAnsi="Segoe UI Emoji" w:cs="Segoe UI Emoji"/>
        </w:rPr>
        <w:t>👥</w:t>
      </w:r>
      <w:r w:rsidRPr="0071092E">
        <w:t xml:space="preserve"> </w:t>
      </w:r>
      <w:r w:rsidRPr="0071092E">
        <w:rPr>
          <w:b/>
          <w:bCs/>
        </w:rPr>
        <w:t>2.2 People, Culture &amp; Wellbeing</w:t>
      </w:r>
    </w:p>
    <w:p w14:paraId="2217DA61" w14:textId="77777777" w:rsidR="0071092E" w:rsidRPr="0071092E" w:rsidRDefault="0071092E" w:rsidP="0071092E">
      <w:r w:rsidRPr="0071092E">
        <w:t>Our people are our greatest asset. We invest in their development, safety, and wellbeing to ensure they can perform at their best.</w:t>
      </w:r>
    </w:p>
    <w:p w14:paraId="08217D8E" w14:textId="77777777" w:rsidR="0071092E" w:rsidRPr="0071092E" w:rsidRDefault="0071092E" w:rsidP="0071092E">
      <w:r w:rsidRPr="0071092E">
        <w:t>We commit to:</w:t>
      </w:r>
    </w:p>
    <w:p w14:paraId="07DA5A8D" w14:textId="77777777" w:rsidR="0071092E" w:rsidRPr="0071092E" w:rsidRDefault="0071092E" w:rsidP="0071092E">
      <w:pPr>
        <w:numPr>
          <w:ilvl w:val="0"/>
          <w:numId w:val="2"/>
        </w:numPr>
      </w:pPr>
      <w:r w:rsidRPr="0071092E">
        <w:t>Providing fair employment practices, equal opportunities, and a zero</w:t>
      </w:r>
      <w:r w:rsidRPr="0071092E">
        <w:noBreakHyphen/>
        <w:t>tolerance stance on discrimination.</w:t>
      </w:r>
    </w:p>
    <w:p w14:paraId="5ED07BE8" w14:textId="77777777" w:rsidR="0071092E" w:rsidRPr="0071092E" w:rsidRDefault="0071092E" w:rsidP="0071092E">
      <w:pPr>
        <w:numPr>
          <w:ilvl w:val="0"/>
          <w:numId w:val="2"/>
        </w:numPr>
      </w:pPr>
      <w:r w:rsidRPr="0071092E">
        <w:t>Offering continuous professional development, qualifications, and peer</w:t>
      </w:r>
      <w:r w:rsidRPr="0071092E">
        <w:noBreakHyphen/>
        <w:t>learning opportunities.</w:t>
      </w:r>
    </w:p>
    <w:p w14:paraId="7F2E6552" w14:textId="77777777" w:rsidR="0071092E" w:rsidRPr="0071092E" w:rsidRDefault="0071092E" w:rsidP="0071092E">
      <w:pPr>
        <w:numPr>
          <w:ilvl w:val="0"/>
          <w:numId w:val="2"/>
        </w:numPr>
      </w:pPr>
      <w:r w:rsidRPr="0071092E">
        <w:t>Embedding mental health awareness and wellbeing support into our operational culture.</w:t>
      </w:r>
    </w:p>
    <w:p w14:paraId="31F1E62A" w14:textId="77777777" w:rsidR="0071092E" w:rsidRPr="0071092E" w:rsidRDefault="0071092E" w:rsidP="0071092E">
      <w:pPr>
        <w:numPr>
          <w:ilvl w:val="0"/>
          <w:numId w:val="2"/>
        </w:numPr>
      </w:pPr>
      <w:r w:rsidRPr="0071092E">
        <w:t>Creating psychologically safe environments where staff feel valued, supported, and empowered.</w:t>
      </w:r>
    </w:p>
    <w:p w14:paraId="281797F9" w14:textId="77777777" w:rsidR="0071092E" w:rsidRPr="0071092E" w:rsidRDefault="0071092E" w:rsidP="0071092E">
      <w:r w:rsidRPr="0071092E">
        <w:rPr>
          <w:rFonts w:ascii="Segoe UI Emoji" w:hAnsi="Segoe UI Emoji" w:cs="Segoe UI Emoji"/>
        </w:rPr>
        <w:t>🛡️</w:t>
      </w:r>
      <w:r w:rsidRPr="0071092E">
        <w:t xml:space="preserve"> </w:t>
      </w:r>
      <w:r w:rsidRPr="0071092E">
        <w:rPr>
          <w:b/>
          <w:bCs/>
        </w:rPr>
        <w:t>2.3 Raising Industry Standards</w:t>
      </w:r>
    </w:p>
    <w:p w14:paraId="2C2E0692" w14:textId="77777777" w:rsidR="0071092E" w:rsidRPr="0071092E" w:rsidRDefault="0071092E" w:rsidP="0071092E">
      <w:r w:rsidRPr="0071092E">
        <w:lastRenderedPageBreak/>
        <w:t>42 Risk Management is dedicated to elevating the perception and professionalism of the security industry.</w:t>
      </w:r>
    </w:p>
    <w:p w14:paraId="7CBEE414" w14:textId="77777777" w:rsidR="0071092E" w:rsidRPr="0071092E" w:rsidRDefault="0071092E" w:rsidP="0071092E">
      <w:r w:rsidRPr="0071092E">
        <w:t>We do this by:</w:t>
      </w:r>
    </w:p>
    <w:p w14:paraId="4240D9B0" w14:textId="77777777" w:rsidR="0071092E" w:rsidRPr="0071092E" w:rsidRDefault="0071092E" w:rsidP="0071092E">
      <w:pPr>
        <w:numPr>
          <w:ilvl w:val="0"/>
          <w:numId w:val="3"/>
        </w:numPr>
      </w:pPr>
      <w:r w:rsidRPr="0071092E">
        <w:t>Promoting client education to demystify security roles and responsibilities.</w:t>
      </w:r>
    </w:p>
    <w:p w14:paraId="4CEC09AE" w14:textId="77777777" w:rsidR="0071092E" w:rsidRPr="0071092E" w:rsidRDefault="0071092E" w:rsidP="0071092E">
      <w:pPr>
        <w:numPr>
          <w:ilvl w:val="0"/>
          <w:numId w:val="3"/>
        </w:numPr>
      </w:pPr>
      <w:r w:rsidRPr="0071092E">
        <w:t>Sharing best practice through thought leadership, training, and industry outreach.</w:t>
      </w:r>
    </w:p>
    <w:p w14:paraId="163C42C3" w14:textId="77777777" w:rsidR="0071092E" w:rsidRPr="0071092E" w:rsidRDefault="0071092E" w:rsidP="0071092E">
      <w:pPr>
        <w:numPr>
          <w:ilvl w:val="0"/>
          <w:numId w:val="3"/>
        </w:numPr>
      </w:pPr>
      <w:r w:rsidRPr="0071092E">
        <w:t>Developing structured SOPs, onboarding frameworks, and operational discipline that set a benchmark for excellence.</w:t>
      </w:r>
    </w:p>
    <w:p w14:paraId="20D9F18F" w14:textId="77777777" w:rsidR="0071092E" w:rsidRPr="0071092E" w:rsidRDefault="0071092E" w:rsidP="0071092E">
      <w:pPr>
        <w:numPr>
          <w:ilvl w:val="0"/>
          <w:numId w:val="3"/>
        </w:numPr>
      </w:pPr>
      <w:r w:rsidRPr="0071092E">
        <w:t>Advocating for collaborative, layered security models that integrate seamlessly with client operations.</w:t>
      </w:r>
    </w:p>
    <w:p w14:paraId="6414AFB2" w14:textId="77777777" w:rsidR="0071092E" w:rsidRPr="0071092E" w:rsidRDefault="0071092E" w:rsidP="0071092E">
      <w:r w:rsidRPr="0071092E">
        <w:rPr>
          <w:rFonts w:ascii="Segoe UI Emoji" w:hAnsi="Segoe UI Emoji" w:cs="Segoe UI Emoji"/>
        </w:rPr>
        <w:t>🌱</w:t>
      </w:r>
      <w:r w:rsidRPr="0071092E">
        <w:t xml:space="preserve"> </w:t>
      </w:r>
      <w:r w:rsidRPr="0071092E">
        <w:rPr>
          <w:b/>
          <w:bCs/>
        </w:rPr>
        <w:t>2.4 Environmental Responsibility</w:t>
      </w:r>
    </w:p>
    <w:p w14:paraId="08A53B13" w14:textId="77777777" w:rsidR="0071092E" w:rsidRPr="0071092E" w:rsidRDefault="0071092E" w:rsidP="0071092E">
      <w:r w:rsidRPr="0071092E">
        <w:t>We recognise our responsibility to minimise environmental impact and operate sustainably.</w:t>
      </w:r>
    </w:p>
    <w:p w14:paraId="45D80199" w14:textId="77777777" w:rsidR="0071092E" w:rsidRPr="0071092E" w:rsidRDefault="0071092E" w:rsidP="0071092E">
      <w:r w:rsidRPr="0071092E">
        <w:t>Our commitments include:</w:t>
      </w:r>
    </w:p>
    <w:p w14:paraId="0AC21F2E" w14:textId="77777777" w:rsidR="0071092E" w:rsidRPr="0071092E" w:rsidRDefault="0071092E" w:rsidP="0071092E">
      <w:pPr>
        <w:numPr>
          <w:ilvl w:val="0"/>
          <w:numId w:val="4"/>
        </w:numPr>
      </w:pPr>
      <w:r w:rsidRPr="0071092E">
        <w:t>Reducing unnecessary travel through intelligent deployment planning and remote coordination where appropriate.</w:t>
      </w:r>
    </w:p>
    <w:p w14:paraId="5432DDF5" w14:textId="77777777" w:rsidR="0071092E" w:rsidRPr="0071092E" w:rsidRDefault="0071092E" w:rsidP="0071092E">
      <w:pPr>
        <w:numPr>
          <w:ilvl w:val="0"/>
          <w:numId w:val="4"/>
        </w:numPr>
      </w:pPr>
      <w:r w:rsidRPr="0071092E">
        <w:t>Prioritising digital documentation to reduce paper usage.</w:t>
      </w:r>
    </w:p>
    <w:p w14:paraId="3E79ED53" w14:textId="77777777" w:rsidR="0071092E" w:rsidRPr="0071092E" w:rsidRDefault="0071092E" w:rsidP="0071092E">
      <w:pPr>
        <w:numPr>
          <w:ilvl w:val="0"/>
          <w:numId w:val="4"/>
        </w:numPr>
      </w:pPr>
      <w:r w:rsidRPr="0071092E">
        <w:t>Selecting suppliers and partners who demonstrate responsible environmental practices.</w:t>
      </w:r>
    </w:p>
    <w:p w14:paraId="66926384" w14:textId="77777777" w:rsidR="0071092E" w:rsidRPr="0071092E" w:rsidRDefault="0071092E" w:rsidP="0071092E">
      <w:pPr>
        <w:numPr>
          <w:ilvl w:val="0"/>
          <w:numId w:val="4"/>
        </w:numPr>
      </w:pPr>
      <w:r w:rsidRPr="0071092E">
        <w:t>Continuously reviewing our operations to identify opportunities for greener, more efficient practices.</w:t>
      </w:r>
    </w:p>
    <w:p w14:paraId="19009B0B" w14:textId="77777777" w:rsidR="0071092E" w:rsidRPr="0071092E" w:rsidRDefault="0071092E" w:rsidP="0071092E">
      <w:r w:rsidRPr="0071092E">
        <w:rPr>
          <w:rFonts w:ascii="Segoe UI Emoji" w:hAnsi="Segoe UI Emoji" w:cs="Segoe UI Emoji"/>
        </w:rPr>
        <w:t>🤝</w:t>
      </w:r>
      <w:r w:rsidRPr="0071092E">
        <w:t xml:space="preserve"> </w:t>
      </w:r>
      <w:r w:rsidRPr="0071092E">
        <w:rPr>
          <w:b/>
          <w:bCs/>
        </w:rPr>
        <w:t>2.5 Community Engagement</w:t>
      </w:r>
    </w:p>
    <w:p w14:paraId="4748B18A" w14:textId="77777777" w:rsidR="0071092E" w:rsidRPr="0071092E" w:rsidRDefault="0071092E" w:rsidP="0071092E">
      <w:r w:rsidRPr="0071092E">
        <w:t>We aim to contribute positively to the communities in which we operate.</w:t>
      </w:r>
    </w:p>
    <w:p w14:paraId="4ACFCBFB" w14:textId="77777777" w:rsidR="0071092E" w:rsidRPr="0071092E" w:rsidRDefault="0071092E" w:rsidP="0071092E">
      <w:r w:rsidRPr="0071092E">
        <w:t>We support:</w:t>
      </w:r>
    </w:p>
    <w:p w14:paraId="20D135A6" w14:textId="77777777" w:rsidR="0071092E" w:rsidRPr="0071092E" w:rsidRDefault="0071092E" w:rsidP="0071092E">
      <w:pPr>
        <w:numPr>
          <w:ilvl w:val="0"/>
          <w:numId w:val="5"/>
        </w:numPr>
      </w:pPr>
      <w:r w:rsidRPr="0071092E">
        <w:t>Local employment and skills development.</w:t>
      </w:r>
    </w:p>
    <w:p w14:paraId="1503F680" w14:textId="77777777" w:rsidR="0071092E" w:rsidRPr="0071092E" w:rsidRDefault="0071092E" w:rsidP="0071092E">
      <w:pPr>
        <w:numPr>
          <w:ilvl w:val="0"/>
          <w:numId w:val="5"/>
        </w:numPr>
      </w:pPr>
      <w:r w:rsidRPr="0071092E">
        <w:t>Community safety initiatives and educational programmes.</w:t>
      </w:r>
    </w:p>
    <w:p w14:paraId="54145421" w14:textId="77777777" w:rsidR="0071092E" w:rsidRPr="0071092E" w:rsidRDefault="0071092E" w:rsidP="0071092E">
      <w:pPr>
        <w:numPr>
          <w:ilvl w:val="0"/>
          <w:numId w:val="5"/>
        </w:numPr>
      </w:pPr>
      <w:r w:rsidRPr="0071092E">
        <w:t>Partnerships with organisations that promote wellbeing, resilience, and social value.</w:t>
      </w:r>
    </w:p>
    <w:p w14:paraId="2AEC68B5" w14:textId="77777777" w:rsidR="0071092E" w:rsidRPr="0071092E" w:rsidRDefault="0071092E" w:rsidP="0071092E">
      <w:pPr>
        <w:numPr>
          <w:ilvl w:val="0"/>
          <w:numId w:val="5"/>
        </w:numPr>
      </w:pPr>
      <w:r w:rsidRPr="0071092E">
        <w:t>Charitable activities aligned with our values, particularly those supporting mental health, veterans, and frontline workers.</w:t>
      </w:r>
    </w:p>
    <w:p w14:paraId="4A799EC0" w14:textId="77777777" w:rsidR="0071092E" w:rsidRPr="0071092E" w:rsidRDefault="0071092E" w:rsidP="0071092E">
      <w:r w:rsidRPr="0071092E">
        <w:rPr>
          <w:rFonts w:ascii="Segoe UI Emoji" w:hAnsi="Segoe UI Emoji" w:cs="Segoe UI Emoji"/>
        </w:rPr>
        <w:t>🔐</w:t>
      </w:r>
      <w:r w:rsidRPr="0071092E">
        <w:t xml:space="preserve"> </w:t>
      </w:r>
      <w:r w:rsidRPr="0071092E">
        <w:rPr>
          <w:b/>
          <w:bCs/>
        </w:rPr>
        <w:t>2.6 Data Protection &amp; Privacy</w:t>
      </w:r>
    </w:p>
    <w:p w14:paraId="36CC1207" w14:textId="77777777" w:rsidR="0071092E" w:rsidRPr="0071092E" w:rsidRDefault="0071092E" w:rsidP="0071092E">
      <w:r w:rsidRPr="0071092E">
        <w:lastRenderedPageBreak/>
        <w:t>We handle sensitive information with the utmost care and responsibility.</w:t>
      </w:r>
    </w:p>
    <w:p w14:paraId="4DDC6E0F" w14:textId="77777777" w:rsidR="0071092E" w:rsidRPr="0071092E" w:rsidRDefault="0071092E" w:rsidP="0071092E">
      <w:r w:rsidRPr="0071092E">
        <w:t>We commit to:</w:t>
      </w:r>
    </w:p>
    <w:p w14:paraId="1C771549" w14:textId="77777777" w:rsidR="0071092E" w:rsidRPr="0071092E" w:rsidRDefault="0071092E" w:rsidP="0071092E">
      <w:pPr>
        <w:numPr>
          <w:ilvl w:val="0"/>
          <w:numId w:val="6"/>
        </w:numPr>
      </w:pPr>
      <w:r w:rsidRPr="0071092E">
        <w:t>Complying fully with GDPR and all relevant data protection legislation.</w:t>
      </w:r>
    </w:p>
    <w:p w14:paraId="1F785136" w14:textId="77777777" w:rsidR="0071092E" w:rsidRPr="0071092E" w:rsidRDefault="0071092E" w:rsidP="0071092E">
      <w:pPr>
        <w:numPr>
          <w:ilvl w:val="0"/>
          <w:numId w:val="6"/>
        </w:numPr>
      </w:pPr>
      <w:r w:rsidRPr="0071092E">
        <w:t>Implementing robust security measures to protect client and employee data.</w:t>
      </w:r>
    </w:p>
    <w:p w14:paraId="65D0473A" w14:textId="77777777" w:rsidR="0071092E" w:rsidRPr="0071092E" w:rsidRDefault="0071092E" w:rsidP="0071092E">
      <w:pPr>
        <w:numPr>
          <w:ilvl w:val="0"/>
          <w:numId w:val="6"/>
        </w:numPr>
      </w:pPr>
      <w:r w:rsidRPr="0071092E">
        <w:t>Ensuring transparency in how information is collected, used, and stored.</w:t>
      </w:r>
    </w:p>
    <w:p w14:paraId="02496845" w14:textId="77777777" w:rsidR="0071092E" w:rsidRPr="0071092E" w:rsidRDefault="0071092E" w:rsidP="0071092E">
      <w:pPr>
        <w:numPr>
          <w:ilvl w:val="0"/>
          <w:numId w:val="6"/>
        </w:numPr>
      </w:pPr>
      <w:r w:rsidRPr="0071092E">
        <w:t>Training staff to uphold strict confidentiality and information</w:t>
      </w:r>
      <w:r w:rsidRPr="0071092E">
        <w:noBreakHyphen/>
        <w:t>security standards.</w:t>
      </w:r>
    </w:p>
    <w:p w14:paraId="5531DDA1" w14:textId="77777777" w:rsidR="0071092E" w:rsidRPr="0071092E" w:rsidRDefault="0071092E" w:rsidP="0071092E">
      <w:r w:rsidRPr="0071092E">
        <w:rPr>
          <w:b/>
          <w:bCs/>
        </w:rPr>
        <w:t>3. Implementation &amp; Governance</w:t>
      </w:r>
    </w:p>
    <w:p w14:paraId="75105D07" w14:textId="77777777" w:rsidR="0071092E" w:rsidRPr="0071092E" w:rsidRDefault="0071092E" w:rsidP="0071092E">
      <w:r w:rsidRPr="0071092E">
        <w:t>To ensure this policy is embedded throughout the organisation:</w:t>
      </w:r>
    </w:p>
    <w:p w14:paraId="0FCDC9D6" w14:textId="77777777" w:rsidR="0071092E" w:rsidRPr="0071092E" w:rsidRDefault="0071092E" w:rsidP="0071092E">
      <w:pPr>
        <w:numPr>
          <w:ilvl w:val="0"/>
          <w:numId w:val="7"/>
        </w:numPr>
      </w:pPr>
      <w:r w:rsidRPr="0071092E">
        <w:t>Senior leadership oversees CSR strategy and performance.</w:t>
      </w:r>
    </w:p>
    <w:p w14:paraId="64C4C69F" w14:textId="77777777" w:rsidR="0071092E" w:rsidRPr="0071092E" w:rsidRDefault="0071092E" w:rsidP="0071092E">
      <w:pPr>
        <w:numPr>
          <w:ilvl w:val="0"/>
          <w:numId w:val="7"/>
        </w:numPr>
      </w:pPr>
      <w:r w:rsidRPr="0071092E">
        <w:t>All employees receive training on their responsibilities under this policy.</w:t>
      </w:r>
    </w:p>
    <w:p w14:paraId="6C049E39" w14:textId="77777777" w:rsidR="0071092E" w:rsidRPr="0071092E" w:rsidRDefault="0071092E" w:rsidP="0071092E">
      <w:pPr>
        <w:numPr>
          <w:ilvl w:val="0"/>
          <w:numId w:val="7"/>
        </w:numPr>
      </w:pPr>
      <w:r w:rsidRPr="0071092E">
        <w:t>CSR objectives are reviewed annually to ensure continuous improvement.</w:t>
      </w:r>
    </w:p>
    <w:p w14:paraId="0836D018" w14:textId="77777777" w:rsidR="0071092E" w:rsidRPr="0071092E" w:rsidRDefault="0071092E" w:rsidP="0071092E">
      <w:pPr>
        <w:numPr>
          <w:ilvl w:val="0"/>
          <w:numId w:val="7"/>
        </w:numPr>
      </w:pPr>
      <w:r w:rsidRPr="0071092E">
        <w:t>Feedback from clients, staff, and partners informs our ongoing development.</w:t>
      </w:r>
    </w:p>
    <w:p w14:paraId="39D9E509" w14:textId="77777777" w:rsidR="0071092E" w:rsidRPr="0071092E" w:rsidRDefault="0071092E" w:rsidP="0071092E">
      <w:r w:rsidRPr="0071092E">
        <w:rPr>
          <w:b/>
          <w:bCs/>
        </w:rPr>
        <w:t>4. Review</w:t>
      </w:r>
    </w:p>
    <w:p w14:paraId="77346C93" w14:textId="77777777" w:rsidR="0071092E" w:rsidRPr="0071092E" w:rsidRDefault="0071092E" w:rsidP="0071092E">
      <w:r w:rsidRPr="0071092E">
        <w:t>This CSR Policy is reviewed annually or following significant organisational or regulatory changes to ensure it remains relevant, effective, and aligned with our mission to deliver premium, responsible, and forward</w:t>
      </w:r>
      <w:r w:rsidRPr="0071092E">
        <w:noBreakHyphen/>
        <w:t>thinking risk management services.</w:t>
      </w:r>
    </w:p>
    <w:p w14:paraId="39BE11B8" w14:textId="77777777" w:rsidR="0071092E" w:rsidRDefault="0071092E"/>
    <w:sectPr w:rsidR="00710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01FC1"/>
    <w:multiLevelType w:val="multilevel"/>
    <w:tmpl w:val="D45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E38D7"/>
    <w:multiLevelType w:val="multilevel"/>
    <w:tmpl w:val="96EE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83A84"/>
    <w:multiLevelType w:val="multilevel"/>
    <w:tmpl w:val="514A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96617"/>
    <w:multiLevelType w:val="multilevel"/>
    <w:tmpl w:val="8FE0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4F1CB2"/>
    <w:multiLevelType w:val="multilevel"/>
    <w:tmpl w:val="28BE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107B1"/>
    <w:multiLevelType w:val="multilevel"/>
    <w:tmpl w:val="8F8A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B10501"/>
    <w:multiLevelType w:val="multilevel"/>
    <w:tmpl w:val="3020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2908">
    <w:abstractNumId w:val="5"/>
  </w:num>
  <w:num w:numId="2" w16cid:durableId="29694878">
    <w:abstractNumId w:val="3"/>
  </w:num>
  <w:num w:numId="3" w16cid:durableId="67383647">
    <w:abstractNumId w:val="1"/>
  </w:num>
  <w:num w:numId="4" w16cid:durableId="2072119575">
    <w:abstractNumId w:val="0"/>
  </w:num>
  <w:num w:numId="5" w16cid:durableId="44716325">
    <w:abstractNumId w:val="6"/>
  </w:num>
  <w:num w:numId="6" w16cid:durableId="890269398">
    <w:abstractNumId w:val="2"/>
  </w:num>
  <w:num w:numId="7" w16cid:durableId="1991515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E"/>
    <w:rsid w:val="0071092E"/>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891B"/>
  <w15:chartTrackingRefBased/>
  <w15:docId w15:val="{6C12190E-1F9A-4B45-A676-F7F94F78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92E"/>
    <w:rPr>
      <w:rFonts w:eastAsiaTheme="majorEastAsia" w:cstheme="majorBidi"/>
      <w:color w:val="272727" w:themeColor="text1" w:themeTint="D8"/>
    </w:rPr>
  </w:style>
  <w:style w:type="paragraph" w:styleId="Title">
    <w:name w:val="Title"/>
    <w:basedOn w:val="Normal"/>
    <w:next w:val="Normal"/>
    <w:link w:val="TitleChar"/>
    <w:uiPriority w:val="10"/>
    <w:qFormat/>
    <w:rsid w:val="00710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92E"/>
    <w:pPr>
      <w:spacing w:before="160"/>
      <w:jc w:val="center"/>
    </w:pPr>
    <w:rPr>
      <w:i/>
      <w:iCs/>
      <w:color w:val="404040" w:themeColor="text1" w:themeTint="BF"/>
    </w:rPr>
  </w:style>
  <w:style w:type="character" w:customStyle="1" w:styleId="QuoteChar">
    <w:name w:val="Quote Char"/>
    <w:basedOn w:val="DefaultParagraphFont"/>
    <w:link w:val="Quote"/>
    <w:uiPriority w:val="29"/>
    <w:rsid w:val="0071092E"/>
    <w:rPr>
      <w:i/>
      <w:iCs/>
      <w:color w:val="404040" w:themeColor="text1" w:themeTint="BF"/>
    </w:rPr>
  </w:style>
  <w:style w:type="paragraph" w:styleId="ListParagraph">
    <w:name w:val="List Paragraph"/>
    <w:basedOn w:val="Normal"/>
    <w:uiPriority w:val="34"/>
    <w:qFormat/>
    <w:rsid w:val="0071092E"/>
    <w:pPr>
      <w:ind w:left="720"/>
      <w:contextualSpacing/>
    </w:pPr>
  </w:style>
  <w:style w:type="character" w:styleId="IntenseEmphasis">
    <w:name w:val="Intense Emphasis"/>
    <w:basedOn w:val="DefaultParagraphFont"/>
    <w:uiPriority w:val="21"/>
    <w:qFormat/>
    <w:rsid w:val="0071092E"/>
    <w:rPr>
      <w:i/>
      <w:iCs/>
      <w:color w:val="0F4761" w:themeColor="accent1" w:themeShade="BF"/>
    </w:rPr>
  </w:style>
  <w:style w:type="paragraph" w:styleId="IntenseQuote">
    <w:name w:val="Intense Quote"/>
    <w:basedOn w:val="Normal"/>
    <w:next w:val="Normal"/>
    <w:link w:val="IntenseQuoteChar"/>
    <w:uiPriority w:val="30"/>
    <w:qFormat/>
    <w:rsid w:val="00710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92E"/>
    <w:rPr>
      <w:i/>
      <w:iCs/>
      <w:color w:val="0F4761" w:themeColor="accent1" w:themeShade="BF"/>
    </w:rPr>
  </w:style>
  <w:style w:type="character" w:styleId="IntenseReference">
    <w:name w:val="Intense Reference"/>
    <w:basedOn w:val="DefaultParagraphFont"/>
    <w:uiPriority w:val="32"/>
    <w:qFormat/>
    <w:rsid w:val="007109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2026-04-15T14:59:00Z</dcterms:created>
  <dcterms:modified xsi:type="dcterms:W3CDTF">2026-04-15T15:00:00Z</dcterms:modified>
</cp:coreProperties>
</file>