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B94A" w14:textId="77777777" w:rsidR="00FE7B50" w:rsidRPr="00FE7B50" w:rsidRDefault="00FE7B50" w:rsidP="00FE7B50">
      <w:r w:rsidRPr="00FE7B50">
        <w:rPr>
          <w:b/>
          <w:bCs/>
        </w:rPr>
        <w:t>42 Risk Management – Whistleblowing Policy</w:t>
      </w:r>
    </w:p>
    <w:p w14:paraId="0AF65408" w14:textId="77777777" w:rsidR="00FE7B50" w:rsidRPr="00FE7B50" w:rsidRDefault="00FE7B50" w:rsidP="00FE7B50">
      <w:r w:rsidRPr="00FE7B50">
        <w:rPr>
          <w:b/>
          <w:bCs/>
        </w:rPr>
        <w:t>1. Purpose</w:t>
      </w:r>
    </w:p>
    <w:p w14:paraId="27026C08" w14:textId="77777777" w:rsidR="00FE7B50" w:rsidRPr="00FE7B50" w:rsidRDefault="00FE7B50" w:rsidP="00FE7B50">
      <w:r w:rsidRPr="00FE7B50">
        <w:t>42 Risk Management is committed to the highest standards of integrity, professionalism, and ethical conduct. This Whistleblowing Policy provides a clear and safe mechanism for employees, contractors, partners, and other stakeholders to raise concerns about wrongdoing without fear of retaliation. It supports our mission to deliver trusted, intelligence</w:t>
      </w:r>
      <w:r w:rsidRPr="00FE7B50">
        <w:noBreakHyphen/>
        <w:t>led security and risk management services while maintaining a culture of transparency and accountability.</w:t>
      </w:r>
    </w:p>
    <w:p w14:paraId="22F7406E" w14:textId="77777777" w:rsidR="00FE7B50" w:rsidRPr="00FE7B50" w:rsidRDefault="00FE7B50" w:rsidP="00FE7B50">
      <w:r w:rsidRPr="00FE7B50">
        <w:rPr>
          <w:b/>
          <w:bCs/>
        </w:rPr>
        <w:t>2. Scope</w:t>
      </w:r>
    </w:p>
    <w:p w14:paraId="026F876B" w14:textId="77777777" w:rsidR="00FE7B50" w:rsidRPr="00FE7B50" w:rsidRDefault="00FE7B50" w:rsidP="00FE7B50">
      <w:r w:rsidRPr="00FE7B50">
        <w:t>This policy applies to:</w:t>
      </w:r>
    </w:p>
    <w:p w14:paraId="0BAAC3FB" w14:textId="77777777" w:rsidR="00FE7B50" w:rsidRPr="00FE7B50" w:rsidRDefault="00FE7B50" w:rsidP="00FE7B50">
      <w:pPr>
        <w:numPr>
          <w:ilvl w:val="0"/>
          <w:numId w:val="1"/>
        </w:numPr>
      </w:pPr>
      <w:r w:rsidRPr="00FE7B50">
        <w:t>All employees (full</w:t>
      </w:r>
      <w:r w:rsidRPr="00FE7B50">
        <w:noBreakHyphen/>
        <w:t>time, part</w:t>
      </w:r>
      <w:r w:rsidRPr="00FE7B50">
        <w:noBreakHyphen/>
        <w:t>time, temporary)</w:t>
      </w:r>
    </w:p>
    <w:p w14:paraId="312D18D4" w14:textId="77777777" w:rsidR="00FE7B50" w:rsidRPr="00FE7B50" w:rsidRDefault="00FE7B50" w:rsidP="00FE7B50">
      <w:pPr>
        <w:numPr>
          <w:ilvl w:val="0"/>
          <w:numId w:val="1"/>
        </w:numPr>
      </w:pPr>
      <w:r w:rsidRPr="00FE7B50">
        <w:t>Contractors, consultants, and agency workers</w:t>
      </w:r>
    </w:p>
    <w:p w14:paraId="2A1E40AB" w14:textId="77777777" w:rsidR="00FE7B50" w:rsidRPr="00FE7B50" w:rsidRDefault="00FE7B50" w:rsidP="00FE7B50">
      <w:pPr>
        <w:numPr>
          <w:ilvl w:val="0"/>
          <w:numId w:val="1"/>
        </w:numPr>
      </w:pPr>
      <w:r w:rsidRPr="00FE7B50">
        <w:t>Subcontractors and supply</w:t>
      </w:r>
      <w:r w:rsidRPr="00FE7B50">
        <w:noBreakHyphen/>
        <w:t>chain partners</w:t>
      </w:r>
    </w:p>
    <w:p w14:paraId="65A3AB89" w14:textId="77777777" w:rsidR="00FE7B50" w:rsidRPr="00FE7B50" w:rsidRDefault="00FE7B50" w:rsidP="00FE7B50">
      <w:pPr>
        <w:numPr>
          <w:ilvl w:val="0"/>
          <w:numId w:val="1"/>
        </w:numPr>
      </w:pPr>
      <w:r w:rsidRPr="00FE7B50">
        <w:t>Clients, venue partners, and other third parties who engage with 42 Risk Management</w:t>
      </w:r>
    </w:p>
    <w:p w14:paraId="52F88CEF" w14:textId="77777777" w:rsidR="00FE7B50" w:rsidRPr="00FE7B50" w:rsidRDefault="00FE7B50" w:rsidP="00FE7B50">
      <w:r w:rsidRPr="00FE7B50">
        <w:t>It covers concerns arising in any operational environment, including frontline deployments, corporate functions, and client</w:t>
      </w:r>
      <w:r w:rsidRPr="00FE7B50">
        <w:noBreakHyphen/>
        <w:t>facing activities.</w:t>
      </w:r>
    </w:p>
    <w:p w14:paraId="24438D09" w14:textId="77777777" w:rsidR="00FE7B50" w:rsidRPr="00FE7B50" w:rsidRDefault="00FE7B50" w:rsidP="00FE7B50">
      <w:r w:rsidRPr="00FE7B50">
        <w:rPr>
          <w:b/>
          <w:bCs/>
        </w:rPr>
        <w:t>3. What Constitutes Whistleblowing</w:t>
      </w:r>
    </w:p>
    <w:p w14:paraId="4E864E70" w14:textId="77777777" w:rsidR="00FE7B50" w:rsidRPr="00FE7B50" w:rsidRDefault="00FE7B50" w:rsidP="00FE7B50">
      <w:r w:rsidRPr="00FE7B50">
        <w:t>Whistleblowing involves reporting genuine concerns about suspected wrongdoing, including but not limited to:</w:t>
      </w:r>
    </w:p>
    <w:p w14:paraId="117BF30F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Criminal activity or breaches of law</w:t>
      </w:r>
    </w:p>
    <w:p w14:paraId="5B284E27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Health and safety risks, including unsafe working practices</w:t>
      </w:r>
    </w:p>
    <w:p w14:paraId="344B27DA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Breaches of professional standards or company policies</w:t>
      </w:r>
    </w:p>
    <w:p w14:paraId="4244AF6F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Fraud, bribery, corruption, or financial misconduct</w:t>
      </w:r>
    </w:p>
    <w:p w14:paraId="600B1BF9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Abuse of authority or unethical behaviour</w:t>
      </w:r>
    </w:p>
    <w:p w14:paraId="253D19D1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Neglect of duty or deliberate malpractice</w:t>
      </w:r>
    </w:p>
    <w:p w14:paraId="34143228" w14:textId="77777777" w:rsidR="00FE7B50" w:rsidRPr="00FE7B50" w:rsidRDefault="00FE7B50" w:rsidP="00FE7B50">
      <w:pPr>
        <w:numPr>
          <w:ilvl w:val="0"/>
          <w:numId w:val="2"/>
        </w:numPr>
      </w:pPr>
      <w:r w:rsidRPr="00FE7B50">
        <w:t>Concealment or attempted concealment of any wrongdoing</w:t>
      </w:r>
    </w:p>
    <w:p w14:paraId="05D4EA19" w14:textId="77777777" w:rsidR="00FE7B50" w:rsidRPr="00FE7B50" w:rsidRDefault="00FE7B50" w:rsidP="00FE7B50">
      <w:r w:rsidRPr="00FE7B50">
        <w:t xml:space="preserve">Concerns about personal employment matters (e.g., grievances, interpersonal disputes) should be raised through the </w:t>
      </w:r>
      <w:r w:rsidRPr="00FE7B50">
        <w:rPr>
          <w:b/>
          <w:bCs/>
        </w:rPr>
        <w:t>Employee Grievance Procedure</w:t>
      </w:r>
      <w:r w:rsidRPr="00FE7B50">
        <w:t>, not this policy.</w:t>
      </w:r>
    </w:p>
    <w:p w14:paraId="54257216" w14:textId="77777777" w:rsidR="00FE7B50" w:rsidRPr="00FE7B50" w:rsidRDefault="00FE7B50" w:rsidP="00FE7B50">
      <w:r w:rsidRPr="00FE7B50">
        <w:rPr>
          <w:b/>
          <w:bCs/>
        </w:rPr>
        <w:t>4. Our Commitment to Whistleblowers</w:t>
      </w:r>
    </w:p>
    <w:p w14:paraId="3B9687E4" w14:textId="77777777" w:rsidR="00FE7B50" w:rsidRPr="00FE7B50" w:rsidRDefault="00FE7B50" w:rsidP="00FE7B50">
      <w:r w:rsidRPr="00FE7B50">
        <w:lastRenderedPageBreak/>
        <w:t>42 Risk Management guarantees:</w:t>
      </w:r>
    </w:p>
    <w:p w14:paraId="18E7FDC3" w14:textId="77777777" w:rsidR="00FE7B50" w:rsidRPr="00FE7B50" w:rsidRDefault="00FE7B50" w:rsidP="00FE7B50">
      <w:pPr>
        <w:numPr>
          <w:ilvl w:val="0"/>
          <w:numId w:val="3"/>
        </w:numPr>
      </w:pPr>
      <w:r w:rsidRPr="00FE7B50">
        <w:rPr>
          <w:b/>
          <w:bCs/>
        </w:rPr>
        <w:t>Confidentiality</w:t>
      </w:r>
      <w:r w:rsidRPr="00FE7B50">
        <w:t>: All concerns will be handled sensitively and, where possible, confidentially.</w:t>
      </w:r>
    </w:p>
    <w:p w14:paraId="16FEE3B4" w14:textId="77777777" w:rsidR="00FE7B50" w:rsidRPr="00FE7B50" w:rsidRDefault="00FE7B50" w:rsidP="00FE7B50">
      <w:pPr>
        <w:numPr>
          <w:ilvl w:val="0"/>
          <w:numId w:val="3"/>
        </w:numPr>
      </w:pPr>
      <w:r w:rsidRPr="00FE7B50">
        <w:rPr>
          <w:b/>
          <w:bCs/>
        </w:rPr>
        <w:t>Protection from retaliation</w:t>
      </w:r>
      <w:r w:rsidRPr="00FE7B50">
        <w:t>: No whistleblower will suffer dismissal, disciplinary action, loss of work, or any form of victimisation for raising a genuine concern.</w:t>
      </w:r>
    </w:p>
    <w:p w14:paraId="4B723D44" w14:textId="77777777" w:rsidR="00FE7B50" w:rsidRPr="00FE7B50" w:rsidRDefault="00FE7B50" w:rsidP="00FE7B50">
      <w:pPr>
        <w:numPr>
          <w:ilvl w:val="0"/>
          <w:numId w:val="3"/>
        </w:numPr>
      </w:pPr>
      <w:r w:rsidRPr="00FE7B50">
        <w:rPr>
          <w:b/>
          <w:bCs/>
        </w:rPr>
        <w:t>Fair and impartial investigation</w:t>
      </w:r>
      <w:r w:rsidRPr="00FE7B50">
        <w:t>: All reports will be assessed promptly and investigated by an appropriate, independent party.</w:t>
      </w:r>
    </w:p>
    <w:p w14:paraId="78A5417A" w14:textId="77777777" w:rsidR="00FE7B50" w:rsidRPr="00FE7B50" w:rsidRDefault="00FE7B50" w:rsidP="00FE7B50">
      <w:pPr>
        <w:numPr>
          <w:ilvl w:val="0"/>
          <w:numId w:val="3"/>
        </w:numPr>
      </w:pPr>
      <w:r w:rsidRPr="00FE7B50">
        <w:rPr>
          <w:b/>
          <w:bCs/>
        </w:rPr>
        <w:t>Support throughout the process</w:t>
      </w:r>
      <w:r w:rsidRPr="00FE7B50">
        <w:t>: Whistleblowers will be treated with respect and kept informed, where appropriate, of the progress and outcome.</w:t>
      </w:r>
    </w:p>
    <w:p w14:paraId="76CDD51C" w14:textId="77777777" w:rsidR="00FE7B50" w:rsidRPr="00FE7B50" w:rsidRDefault="00FE7B50" w:rsidP="00FE7B50">
      <w:r w:rsidRPr="00FE7B50">
        <w:t>Raising a concern in good faith will never result in negative consequences, even if the concern is ultimately unfounded.</w:t>
      </w:r>
    </w:p>
    <w:p w14:paraId="517593AC" w14:textId="77777777" w:rsidR="00FE7B50" w:rsidRPr="00FE7B50" w:rsidRDefault="00FE7B50" w:rsidP="00FE7B50">
      <w:r w:rsidRPr="00FE7B50">
        <w:rPr>
          <w:b/>
          <w:bCs/>
        </w:rPr>
        <w:t>5. How to Raise a Concern</w:t>
      </w:r>
    </w:p>
    <w:p w14:paraId="26AF1B1B" w14:textId="77777777" w:rsidR="00FE7B50" w:rsidRPr="00FE7B50" w:rsidRDefault="00FE7B50" w:rsidP="00FE7B50">
      <w:r w:rsidRPr="00FE7B50">
        <w:t>Concerns can be raised through any of the following channels:</w:t>
      </w:r>
    </w:p>
    <w:p w14:paraId="26AFAAAF" w14:textId="77777777" w:rsidR="00FE7B50" w:rsidRPr="00FE7B50" w:rsidRDefault="00FE7B50" w:rsidP="00FE7B50">
      <w:r w:rsidRPr="00FE7B50">
        <w:rPr>
          <w:b/>
          <w:bCs/>
        </w:rPr>
        <w:t>Internal Reporting</w:t>
      </w:r>
    </w:p>
    <w:p w14:paraId="3C33C72D" w14:textId="77777777" w:rsidR="00FE7B50" w:rsidRPr="00FE7B50" w:rsidRDefault="00FE7B50" w:rsidP="00FE7B50">
      <w:pPr>
        <w:numPr>
          <w:ilvl w:val="0"/>
          <w:numId w:val="4"/>
        </w:numPr>
      </w:pPr>
      <w:r w:rsidRPr="00FE7B50">
        <w:rPr>
          <w:b/>
          <w:bCs/>
        </w:rPr>
        <w:t>Line Manager or Supervisor</w:t>
      </w:r>
      <w:r w:rsidRPr="00FE7B50">
        <w:br/>
        <w:t>Suitable for operational or site</w:t>
      </w:r>
      <w:r w:rsidRPr="00FE7B50">
        <w:noBreakHyphen/>
        <w:t>specific concerns.</w:t>
      </w:r>
    </w:p>
    <w:p w14:paraId="296CEDC1" w14:textId="606C3969" w:rsidR="00FE7B50" w:rsidRPr="00FE7B50" w:rsidRDefault="00FE7B50" w:rsidP="00FE7B50">
      <w:pPr>
        <w:numPr>
          <w:ilvl w:val="0"/>
          <w:numId w:val="4"/>
        </w:numPr>
      </w:pPr>
      <w:r w:rsidRPr="00FE7B50">
        <w:rPr>
          <w:b/>
          <w:bCs/>
        </w:rPr>
        <w:t>Senior Leadership Team</w:t>
      </w:r>
      <w:r w:rsidRPr="00FE7B50">
        <w:br/>
        <w:t xml:space="preserve">Email: </w:t>
      </w:r>
      <w:r>
        <w:rPr>
          <w:i/>
          <w:iCs/>
        </w:rPr>
        <w:t>headoffice@42riskmanagementinfo.uk</w:t>
      </w:r>
      <w:r w:rsidRPr="00FE7B50">
        <w:br/>
        <w:t>For concerns involving management, misconduct, or sensitive issues.</w:t>
      </w:r>
    </w:p>
    <w:p w14:paraId="52E9C7E0" w14:textId="77777777" w:rsidR="00FE7B50" w:rsidRPr="00FE7B50" w:rsidRDefault="00FE7B50" w:rsidP="00FE7B50">
      <w:pPr>
        <w:numPr>
          <w:ilvl w:val="0"/>
          <w:numId w:val="4"/>
        </w:numPr>
      </w:pPr>
      <w:r w:rsidRPr="00FE7B50">
        <w:rPr>
          <w:b/>
          <w:bCs/>
        </w:rPr>
        <w:t>Whistleblowing Officer</w:t>
      </w:r>
      <w:r w:rsidRPr="00FE7B50">
        <w:br/>
        <w:t>A designated senior member responsible for receiving and overseeing whistleblowing reports.</w:t>
      </w:r>
    </w:p>
    <w:p w14:paraId="6DA5B024" w14:textId="77777777" w:rsidR="00FE7B50" w:rsidRPr="00FE7B50" w:rsidRDefault="00FE7B50" w:rsidP="00FE7B50">
      <w:r w:rsidRPr="00FE7B50">
        <w:rPr>
          <w:b/>
          <w:bCs/>
        </w:rPr>
        <w:t>External Reporting (if internal routes are not appropriate)</w:t>
      </w:r>
    </w:p>
    <w:p w14:paraId="08635822" w14:textId="77777777" w:rsidR="00FE7B50" w:rsidRPr="00FE7B50" w:rsidRDefault="00FE7B50" w:rsidP="00FE7B50">
      <w:pPr>
        <w:numPr>
          <w:ilvl w:val="0"/>
          <w:numId w:val="5"/>
        </w:numPr>
      </w:pPr>
      <w:r w:rsidRPr="00FE7B50">
        <w:t>Relevant regulatory bodies</w:t>
      </w:r>
    </w:p>
    <w:p w14:paraId="6638B7FD" w14:textId="77777777" w:rsidR="00FE7B50" w:rsidRPr="00FE7B50" w:rsidRDefault="00FE7B50" w:rsidP="00FE7B50">
      <w:pPr>
        <w:numPr>
          <w:ilvl w:val="0"/>
          <w:numId w:val="5"/>
        </w:numPr>
      </w:pPr>
      <w:r w:rsidRPr="00FE7B50">
        <w:t>Law enforcement agencies</w:t>
      </w:r>
    </w:p>
    <w:p w14:paraId="28F7421F" w14:textId="77777777" w:rsidR="00FE7B50" w:rsidRPr="00FE7B50" w:rsidRDefault="00FE7B50" w:rsidP="00FE7B50">
      <w:pPr>
        <w:numPr>
          <w:ilvl w:val="0"/>
          <w:numId w:val="5"/>
        </w:numPr>
      </w:pPr>
      <w:r w:rsidRPr="00FE7B50">
        <w:t>Industry oversight organisations</w:t>
      </w:r>
    </w:p>
    <w:p w14:paraId="30B0779A" w14:textId="77777777" w:rsidR="00FE7B50" w:rsidRPr="00FE7B50" w:rsidRDefault="00FE7B50" w:rsidP="00FE7B50">
      <w:r w:rsidRPr="00FE7B50">
        <w:t>Whistleblowers are encouraged to use internal channels first unless they believe the matter cannot be handled impartially.</w:t>
      </w:r>
    </w:p>
    <w:p w14:paraId="7CE92EB3" w14:textId="77777777" w:rsidR="00FE7B50" w:rsidRPr="00FE7B50" w:rsidRDefault="00FE7B50" w:rsidP="00FE7B50">
      <w:r w:rsidRPr="00FE7B50">
        <w:rPr>
          <w:b/>
          <w:bCs/>
        </w:rPr>
        <w:t>6. Investigation Process</w:t>
      </w:r>
    </w:p>
    <w:p w14:paraId="18B18E7A" w14:textId="77777777" w:rsidR="00FE7B50" w:rsidRPr="00FE7B50" w:rsidRDefault="00FE7B50" w:rsidP="00FE7B50">
      <w:r w:rsidRPr="00FE7B50">
        <w:t>Once a concern is raised:</w:t>
      </w:r>
    </w:p>
    <w:p w14:paraId="6EB3A520" w14:textId="77777777" w:rsidR="00FE7B50" w:rsidRPr="00FE7B50" w:rsidRDefault="00FE7B50" w:rsidP="00FE7B50">
      <w:pPr>
        <w:numPr>
          <w:ilvl w:val="0"/>
          <w:numId w:val="6"/>
        </w:numPr>
      </w:pPr>
      <w:r w:rsidRPr="00FE7B50">
        <w:rPr>
          <w:b/>
          <w:bCs/>
        </w:rPr>
        <w:t>Acknowledgement</w:t>
      </w:r>
      <w:r w:rsidRPr="00FE7B50">
        <w:t xml:space="preserve"> will be provided within a reasonable timeframe.</w:t>
      </w:r>
    </w:p>
    <w:p w14:paraId="7CD2AF69" w14:textId="77777777" w:rsidR="00FE7B50" w:rsidRPr="00FE7B50" w:rsidRDefault="00FE7B50" w:rsidP="00FE7B50">
      <w:pPr>
        <w:numPr>
          <w:ilvl w:val="0"/>
          <w:numId w:val="6"/>
        </w:numPr>
      </w:pPr>
      <w:r w:rsidRPr="00FE7B50">
        <w:rPr>
          <w:b/>
          <w:bCs/>
        </w:rPr>
        <w:lastRenderedPageBreak/>
        <w:t>Initial assessment</w:t>
      </w:r>
      <w:r w:rsidRPr="00FE7B50">
        <w:t xml:space="preserve"> will determine whether a formal investigation is required.</w:t>
      </w:r>
    </w:p>
    <w:p w14:paraId="39A059D6" w14:textId="77777777" w:rsidR="00FE7B50" w:rsidRPr="00FE7B50" w:rsidRDefault="00FE7B50" w:rsidP="00FE7B50">
      <w:pPr>
        <w:numPr>
          <w:ilvl w:val="0"/>
          <w:numId w:val="6"/>
        </w:numPr>
      </w:pPr>
      <w:r w:rsidRPr="00FE7B50">
        <w:rPr>
          <w:b/>
          <w:bCs/>
        </w:rPr>
        <w:t>Investigation</w:t>
      </w:r>
      <w:r w:rsidRPr="00FE7B50">
        <w:t xml:space="preserve"> will be conducted by an impartial party with appropriate expertise.</w:t>
      </w:r>
    </w:p>
    <w:p w14:paraId="57A348F9" w14:textId="77777777" w:rsidR="00FE7B50" w:rsidRPr="00FE7B50" w:rsidRDefault="00FE7B50" w:rsidP="00FE7B50">
      <w:pPr>
        <w:numPr>
          <w:ilvl w:val="0"/>
          <w:numId w:val="6"/>
        </w:numPr>
      </w:pPr>
      <w:r w:rsidRPr="00FE7B50">
        <w:rPr>
          <w:b/>
          <w:bCs/>
        </w:rPr>
        <w:t>Outcome</w:t>
      </w:r>
      <w:r w:rsidRPr="00FE7B50">
        <w:t xml:space="preserve"> will be communicated to the whistleblower where legally and operationally appropriate.</w:t>
      </w:r>
    </w:p>
    <w:p w14:paraId="2E335751" w14:textId="77777777" w:rsidR="00FE7B50" w:rsidRPr="00FE7B50" w:rsidRDefault="00FE7B50" w:rsidP="00FE7B50">
      <w:pPr>
        <w:numPr>
          <w:ilvl w:val="0"/>
          <w:numId w:val="6"/>
        </w:numPr>
      </w:pPr>
      <w:r w:rsidRPr="00FE7B50">
        <w:rPr>
          <w:b/>
          <w:bCs/>
        </w:rPr>
        <w:t>Corrective actions</w:t>
      </w:r>
      <w:r w:rsidRPr="00FE7B50">
        <w:t xml:space="preserve"> will be implemented if wrongdoing is confirmed.</w:t>
      </w:r>
    </w:p>
    <w:p w14:paraId="02A9969F" w14:textId="77777777" w:rsidR="00FE7B50" w:rsidRPr="00FE7B50" w:rsidRDefault="00FE7B50" w:rsidP="00FE7B50">
      <w:r w:rsidRPr="00FE7B50">
        <w:t>All records will be securely stored in accordance with data protection requirements.</w:t>
      </w:r>
    </w:p>
    <w:p w14:paraId="3F03FD38" w14:textId="77777777" w:rsidR="00FE7B50" w:rsidRPr="00FE7B50" w:rsidRDefault="00FE7B50" w:rsidP="00FE7B50">
      <w:r w:rsidRPr="00FE7B50">
        <w:rPr>
          <w:b/>
          <w:bCs/>
        </w:rPr>
        <w:t>7. Malicious or Vexatious Reports</w:t>
      </w:r>
    </w:p>
    <w:p w14:paraId="171634AD" w14:textId="77777777" w:rsidR="00FE7B50" w:rsidRPr="00FE7B50" w:rsidRDefault="00FE7B50" w:rsidP="00FE7B50">
      <w:r w:rsidRPr="00FE7B50">
        <w:t>42 Risk Management takes whistleblowing seriously. Deliberately false, malicious, or reckless allegations may result in disciplinary action. This does not apply to genuine concerns raised in good faith.</w:t>
      </w:r>
    </w:p>
    <w:p w14:paraId="49EF8778" w14:textId="77777777" w:rsidR="00FE7B50" w:rsidRPr="00FE7B50" w:rsidRDefault="00FE7B50" w:rsidP="00FE7B50">
      <w:r w:rsidRPr="00FE7B50">
        <w:rPr>
          <w:b/>
          <w:bCs/>
        </w:rPr>
        <w:t>8. Training and Awareness</w:t>
      </w:r>
    </w:p>
    <w:p w14:paraId="052CF065" w14:textId="77777777" w:rsidR="00FE7B50" w:rsidRPr="00FE7B50" w:rsidRDefault="00FE7B50" w:rsidP="00FE7B50">
      <w:r w:rsidRPr="00FE7B50">
        <w:t>All staff will receive training on:</w:t>
      </w:r>
    </w:p>
    <w:p w14:paraId="280F1874" w14:textId="77777777" w:rsidR="00FE7B50" w:rsidRPr="00FE7B50" w:rsidRDefault="00FE7B50" w:rsidP="00FE7B50">
      <w:pPr>
        <w:numPr>
          <w:ilvl w:val="0"/>
          <w:numId w:val="7"/>
        </w:numPr>
      </w:pPr>
      <w:r w:rsidRPr="00FE7B50">
        <w:t>Recognising wrongdoing</w:t>
      </w:r>
    </w:p>
    <w:p w14:paraId="6629D1BC" w14:textId="77777777" w:rsidR="00FE7B50" w:rsidRPr="00FE7B50" w:rsidRDefault="00FE7B50" w:rsidP="00FE7B50">
      <w:pPr>
        <w:numPr>
          <w:ilvl w:val="0"/>
          <w:numId w:val="7"/>
        </w:numPr>
      </w:pPr>
      <w:r w:rsidRPr="00FE7B50">
        <w:t>How to raise concerns safely</w:t>
      </w:r>
    </w:p>
    <w:p w14:paraId="6D6010F4" w14:textId="77777777" w:rsidR="00FE7B50" w:rsidRPr="00FE7B50" w:rsidRDefault="00FE7B50" w:rsidP="00FE7B50">
      <w:pPr>
        <w:numPr>
          <w:ilvl w:val="0"/>
          <w:numId w:val="7"/>
        </w:numPr>
      </w:pPr>
      <w:r w:rsidRPr="00FE7B50">
        <w:t>Their rights and protections under this policy</w:t>
      </w:r>
    </w:p>
    <w:p w14:paraId="197763EB" w14:textId="77777777" w:rsidR="00FE7B50" w:rsidRPr="00FE7B50" w:rsidRDefault="00FE7B50" w:rsidP="00FE7B50">
      <w:r w:rsidRPr="00FE7B50">
        <w:t>This policy will be included in onboarding materials, operational handbooks, and annual compliance refreshers.</w:t>
      </w:r>
    </w:p>
    <w:p w14:paraId="1440EAD7" w14:textId="77777777" w:rsidR="00FE7B50" w:rsidRPr="00FE7B50" w:rsidRDefault="00FE7B50" w:rsidP="00FE7B50">
      <w:r w:rsidRPr="00FE7B50">
        <w:rPr>
          <w:b/>
          <w:bCs/>
        </w:rPr>
        <w:t>9. Review of Policy</w:t>
      </w:r>
    </w:p>
    <w:p w14:paraId="197E03FD" w14:textId="77777777" w:rsidR="00FE7B50" w:rsidRPr="00FE7B50" w:rsidRDefault="00FE7B50" w:rsidP="00FE7B50">
      <w:r w:rsidRPr="00FE7B50">
        <w:t>This policy will be reviewed annually or following significant organisational, legal, or operational changes to ensure it remains effective, relevant, and aligned with best practice.</w:t>
      </w:r>
    </w:p>
    <w:p w14:paraId="3C62C060" w14:textId="77777777" w:rsidR="00FE7B50" w:rsidRDefault="00FE7B50"/>
    <w:sectPr w:rsidR="00FE7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82"/>
    <w:multiLevelType w:val="multilevel"/>
    <w:tmpl w:val="067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50776"/>
    <w:multiLevelType w:val="multilevel"/>
    <w:tmpl w:val="CF00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678FD"/>
    <w:multiLevelType w:val="multilevel"/>
    <w:tmpl w:val="89B0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D51DA"/>
    <w:multiLevelType w:val="multilevel"/>
    <w:tmpl w:val="C65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C727F"/>
    <w:multiLevelType w:val="multilevel"/>
    <w:tmpl w:val="8CF6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83A12"/>
    <w:multiLevelType w:val="multilevel"/>
    <w:tmpl w:val="22AE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E7F4C"/>
    <w:multiLevelType w:val="multilevel"/>
    <w:tmpl w:val="C9C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033890">
    <w:abstractNumId w:val="4"/>
  </w:num>
  <w:num w:numId="2" w16cid:durableId="1455173959">
    <w:abstractNumId w:val="5"/>
  </w:num>
  <w:num w:numId="3" w16cid:durableId="1140072751">
    <w:abstractNumId w:val="1"/>
  </w:num>
  <w:num w:numId="4" w16cid:durableId="1527132406">
    <w:abstractNumId w:val="2"/>
  </w:num>
  <w:num w:numId="5" w16cid:durableId="749693740">
    <w:abstractNumId w:val="0"/>
  </w:num>
  <w:num w:numId="6" w16cid:durableId="1063792328">
    <w:abstractNumId w:val="3"/>
  </w:num>
  <w:num w:numId="7" w16cid:durableId="1580826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50"/>
    <w:rsid w:val="00C170EA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C6BF"/>
  <w15:chartTrackingRefBased/>
  <w15:docId w15:val="{60AA6487-3CB2-4721-9FE5-1EBC5580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2026-04-15T14:38:00Z</dcterms:created>
  <dcterms:modified xsi:type="dcterms:W3CDTF">2026-04-15T14:39:00Z</dcterms:modified>
</cp:coreProperties>
</file>