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AE1F1" w14:textId="384B5571" w:rsidR="002339E1" w:rsidRPr="00F45860" w:rsidRDefault="002339E1" w:rsidP="002339E1">
      <w:pPr>
        <w:spacing w:after="3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tr-TR"/>
        </w:rPr>
      </w:pPr>
      <w:r w:rsidRPr="00F45860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tr-TR"/>
        </w:rPr>
        <w:t>DELIVER</w:t>
      </w:r>
      <w:r w:rsidR="002673D1" w:rsidRPr="00F45860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tr-TR"/>
        </w:rPr>
        <w:t xml:space="preserve"> </w:t>
      </w:r>
      <w:proofErr w:type="gramStart"/>
      <w:r w:rsidR="002673D1" w:rsidRPr="00F45860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tr-TR"/>
        </w:rPr>
        <w:t xml:space="preserve">Çalışması </w:t>
      </w:r>
      <w:r w:rsidRPr="00F45860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tr-TR"/>
        </w:rPr>
        <w:t xml:space="preserve"> </w:t>
      </w:r>
      <w:proofErr w:type="spellStart"/>
      <w:r w:rsidRPr="00F45860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tr-TR"/>
        </w:rPr>
        <w:t>SVEF</w:t>
      </w:r>
      <w:r w:rsidR="002673D1" w:rsidRPr="00F45860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tr-TR"/>
        </w:rPr>
        <w:t>’si</w:t>
      </w:r>
      <w:proofErr w:type="spellEnd"/>
      <w:proofErr w:type="gramEnd"/>
      <w:r w:rsidRPr="00F45860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tr-TR"/>
        </w:rPr>
        <w:t xml:space="preserve"> </w:t>
      </w:r>
      <w:r w:rsidR="002673D1" w:rsidRPr="00F45860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tr-TR"/>
        </w:rPr>
        <w:t>Düzelmiş</w:t>
      </w:r>
      <w:r w:rsidRPr="00F45860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tr-TR"/>
        </w:rPr>
        <w:t xml:space="preserve"> Kalp Yetersizliğinde İlaç  Tedavisinin Gizemini </w:t>
      </w:r>
      <w:r w:rsidR="002673D1" w:rsidRPr="00F45860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tr-TR"/>
        </w:rPr>
        <w:t xml:space="preserve"> </w:t>
      </w:r>
      <w:r w:rsidRPr="00F45860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tr-TR"/>
        </w:rPr>
        <w:t>Çözebilir</w:t>
      </w:r>
    </w:p>
    <w:p w14:paraId="741B4E76" w14:textId="5470FBF4" w:rsidR="00C9690A" w:rsidRPr="00F45860" w:rsidRDefault="00F45860" w:rsidP="002339E1">
      <w:pPr>
        <w:spacing w:after="33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4"/>
          <w:szCs w:val="44"/>
          <w:lang w:eastAsia="tr-TR"/>
        </w:rPr>
      </w:pPr>
      <w:r>
        <w:rPr>
          <w:rFonts w:ascii="Times New Roman" w:eastAsia="Times New Roman" w:hAnsi="Times New Roman" w:cs="Times New Roman"/>
          <w:b/>
          <w:color w:val="C00000"/>
          <w:kern w:val="36"/>
          <w:sz w:val="44"/>
          <w:szCs w:val="44"/>
          <w:lang w:eastAsia="tr-TR"/>
        </w:rPr>
        <w:t xml:space="preserve">DELİVER </w:t>
      </w:r>
      <w:r w:rsidR="00C9690A" w:rsidRPr="00F45860">
        <w:rPr>
          <w:rFonts w:ascii="Times New Roman" w:eastAsia="Times New Roman" w:hAnsi="Times New Roman" w:cs="Times New Roman"/>
          <w:b/>
          <w:color w:val="C00000"/>
          <w:kern w:val="36"/>
          <w:sz w:val="44"/>
          <w:szCs w:val="44"/>
          <w:lang w:eastAsia="tr-TR"/>
        </w:rPr>
        <w:t>Yeni Analiz sonuçları</w:t>
      </w:r>
    </w:p>
    <w:p w14:paraId="5C72BE2E" w14:textId="77777777" w:rsidR="00C9690A" w:rsidRDefault="00C9690A" w:rsidP="00612C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</w:pPr>
    </w:p>
    <w:p w14:paraId="37F0A3EA" w14:textId="4658EC6C" w:rsidR="00612C56" w:rsidRDefault="00612C56" w:rsidP="00F45860">
      <w:pPr>
        <w:pBdr>
          <w:bottom w:val="single" w:sz="4" w:space="1" w:color="auto"/>
        </w:pBdr>
        <w:shd w:val="clear" w:color="auto" w:fill="FFF2CC" w:themeFill="accent4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</w:pPr>
      <w:proofErr w:type="spellStart"/>
      <w:r w:rsidRPr="00612C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Heart</w:t>
      </w:r>
      <w:proofErr w:type="spellEnd"/>
      <w:r w:rsidRPr="00612C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612C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Failure</w:t>
      </w:r>
      <w:proofErr w:type="spellEnd"/>
      <w:r w:rsidRPr="00612C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612C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Society</w:t>
      </w:r>
      <w:proofErr w:type="spellEnd"/>
      <w:r w:rsidRPr="00612C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of </w:t>
      </w:r>
      <w:proofErr w:type="spellStart"/>
      <w:r w:rsidRPr="00612C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America</w:t>
      </w:r>
      <w:proofErr w:type="spellEnd"/>
      <w:r w:rsidRPr="00612C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(HFSA) 2022 </w:t>
      </w:r>
      <w:proofErr w:type="spellStart"/>
      <w:r w:rsidRPr="00612C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fldChar w:fldCharType="begin"/>
      </w:r>
      <w:r w:rsidRPr="00612C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instrText xml:space="preserve"> HYPERLINK "https://hfsa.org/hfsa-annual-scientific-meeting-2022/late-breaking-clinical-trials" </w:instrText>
      </w:r>
      <w:r w:rsidRPr="00612C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fldChar w:fldCharType="separate"/>
      </w:r>
      <w:r w:rsidRPr="00612C56">
        <w:rPr>
          <w:rFonts w:ascii="Times New Roman" w:eastAsia="Times New Roman" w:hAnsi="Times New Roman" w:cs="Times New Roman"/>
          <w:b/>
          <w:bCs/>
          <w:color w:val="007CB0"/>
          <w:sz w:val="24"/>
          <w:szCs w:val="24"/>
          <w:u w:val="single"/>
          <w:lang w:eastAsia="tr-TR"/>
        </w:rPr>
        <w:t>Annual</w:t>
      </w:r>
      <w:proofErr w:type="spellEnd"/>
      <w:r w:rsidRPr="00612C56">
        <w:rPr>
          <w:rFonts w:ascii="Times New Roman" w:eastAsia="Times New Roman" w:hAnsi="Times New Roman" w:cs="Times New Roman"/>
          <w:b/>
          <w:bCs/>
          <w:color w:val="007CB0"/>
          <w:sz w:val="24"/>
          <w:szCs w:val="24"/>
          <w:u w:val="single"/>
          <w:lang w:eastAsia="tr-TR"/>
        </w:rPr>
        <w:t xml:space="preserve"> </w:t>
      </w:r>
      <w:proofErr w:type="spellStart"/>
      <w:r w:rsidRPr="00612C56">
        <w:rPr>
          <w:rFonts w:ascii="Times New Roman" w:eastAsia="Times New Roman" w:hAnsi="Times New Roman" w:cs="Times New Roman"/>
          <w:b/>
          <w:bCs/>
          <w:color w:val="007CB0"/>
          <w:sz w:val="24"/>
          <w:szCs w:val="24"/>
          <w:u w:val="single"/>
          <w:lang w:eastAsia="tr-TR"/>
        </w:rPr>
        <w:t>Scientific</w:t>
      </w:r>
      <w:proofErr w:type="spellEnd"/>
      <w:r w:rsidRPr="00612C56">
        <w:rPr>
          <w:rFonts w:ascii="Times New Roman" w:eastAsia="Times New Roman" w:hAnsi="Times New Roman" w:cs="Times New Roman"/>
          <w:b/>
          <w:bCs/>
          <w:color w:val="007CB0"/>
          <w:sz w:val="24"/>
          <w:szCs w:val="24"/>
          <w:u w:val="single"/>
          <w:lang w:eastAsia="tr-TR"/>
        </w:rPr>
        <w:t xml:space="preserve"> Meeting</w:t>
      </w:r>
      <w:r w:rsidRPr="00612C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fldChar w:fldCharType="end"/>
      </w:r>
      <w:r w:rsidRPr="00612C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: </w:t>
      </w:r>
      <w:proofErr w:type="spellStart"/>
      <w:r w:rsidRPr="00612C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Presented</w:t>
      </w:r>
      <w:proofErr w:type="spellEnd"/>
      <w:r w:rsidRPr="00612C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612C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October</w:t>
      </w:r>
      <w:proofErr w:type="spellEnd"/>
      <w:r w:rsidRPr="00612C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2, 2022.</w:t>
      </w:r>
    </w:p>
    <w:p w14:paraId="4011B0B8" w14:textId="77777777" w:rsidR="00681F80" w:rsidRDefault="00681F80" w:rsidP="00F45860">
      <w:pPr>
        <w:pBdr>
          <w:bottom w:val="single" w:sz="4" w:space="1" w:color="auto"/>
        </w:pBdr>
        <w:shd w:val="clear" w:color="auto" w:fill="FFF2CC" w:themeFill="accent4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</w:pPr>
    </w:p>
    <w:p w14:paraId="2751B5CD" w14:textId="77777777" w:rsidR="00612C56" w:rsidRPr="00681F80" w:rsidRDefault="00612C56" w:rsidP="002339E1">
      <w:pPr>
        <w:spacing w:after="33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tr-TR"/>
        </w:rPr>
      </w:pPr>
    </w:p>
    <w:p w14:paraId="6DC582DD" w14:textId="4FF6D11B" w:rsidR="002339E1" w:rsidRPr="002339E1" w:rsidRDefault="005C621D" w:rsidP="002339E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tr-TR"/>
        </w:rPr>
      </w:pPr>
      <w:r w:rsidRPr="005C621D">
        <w:rPr>
          <w:rFonts w:ascii="Arial" w:eastAsia="Times New Roman" w:hAnsi="Arial" w:cs="Arial"/>
          <w:i/>
          <w:sz w:val="24"/>
          <w:szCs w:val="24"/>
          <w:u w:val="single"/>
          <w:lang w:eastAsia="tr-TR"/>
        </w:rPr>
        <w:t>HFSA. Ekim 2022-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2339E1" w:rsidRPr="002339E1">
        <w:rPr>
          <w:rFonts w:ascii="Arial" w:eastAsia="Times New Roman" w:hAnsi="Arial" w:cs="Arial"/>
          <w:sz w:val="24"/>
          <w:szCs w:val="24"/>
          <w:lang w:eastAsia="tr-TR"/>
        </w:rPr>
        <w:t xml:space="preserve">Sol </w:t>
      </w:r>
      <w:proofErr w:type="spellStart"/>
      <w:r w:rsidR="002339E1" w:rsidRPr="002339E1">
        <w:rPr>
          <w:rFonts w:ascii="Arial" w:eastAsia="Times New Roman" w:hAnsi="Arial" w:cs="Arial"/>
          <w:sz w:val="24"/>
          <w:szCs w:val="24"/>
          <w:lang w:eastAsia="tr-TR"/>
        </w:rPr>
        <w:t>ventrikül</w:t>
      </w:r>
      <w:proofErr w:type="spellEnd"/>
      <w:r w:rsidR="002339E1" w:rsidRPr="002339E1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proofErr w:type="gramStart"/>
      <w:r w:rsidR="002339E1" w:rsidRPr="002339E1">
        <w:rPr>
          <w:rFonts w:ascii="Arial" w:eastAsia="Times New Roman" w:hAnsi="Arial" w:cs="Arial"/>
          <w:sz w:val="24"/>
          <w:szCs w:val="24"/>
          <w:lang w:eastAsia="tr-TR"/>
        </w:rPr>
        <w:t>ejeksiyon</w:t>
      </w:r>
      <w:proofErr w:type="spellEnd"/>
      <w:r w:rsidR="002339E1" w:rsidRPr="002339E1">
        <w:rPr>
          <w:rFonts w:ascii="Arial" w:eastAsia="Times New Roman" w:hAnsi="Arial" w:cs="Arial"/>
          <w:sz w:val="24"/>
          <w:szCs w:val="24"/>
          <w:lang w:eastAsia="tr-TR"/>
        </w:rPr>
        <w:t xml:space="preserve">  fraksiyonu</w:t>
      </w:r>
      <w:proofErr w:type="gramEnd"/>
      <w:r w:rsidR="002339E1">
        <w:rPr>
          <w:rFonts w:ascii="Arial" w:eastAsia="Times New Roman" w:hAnsi="Arial" w:cs="Arial"/>
          <w:sz w:val="24"/>
          <w:szCs w:val="24"/>
          <w:lang w:eastAsia="tr-TR"/>
        </w:rPr>
        <w:t xml:space="preserve"> (</w:t>
      </w:r>
      <w:r w:rsidR="002339E1" w:rsidRPr="002339E1">
        <w:rPr>
          <w:rFonts w:ascii="Arial" w:eastAsia="Times New Roman" w:hAnsi="Arial" w:cs="Arial"/>
          <w:sz w:val="24"/>
          <w:szCs w:val="24"/>
          <w:lang w:eastAsia="tr-TR"/>
        </w:rPr>
        <w:t>SVEF</w:t>
      </w:r>
      <w:r w:rsidR="002339E1">
        <w:rPr>
          <w:rFonts w:ascii="Arial" w:eastAsia="Times New Roman" w:hAnsi="Arial" w:cs="Arial"/>
          <w:sz w:val="24"/>
          <w:szCs w:val="24"/>
          <w:lang w:eastAsia="tr-TR"/>
        </w:rPr>
        <w:t>)</w:t>
      </w:r>
      <w:proofErr w:type="spellStart"/>
      <w:r w:rsidR="002339E1">
        <w:rPr>
          <w:rFonts w:ascii="Arial" w:eastAsia="Times New Roman" w:hAnsi="Arial" w:cs="Arial"/>
          <w:sz w:val="24"/>
          <w:szCs w:val="24"/>
          <w:lang w:eastAsia="tr-TR"/>
        </w:rPr>
        <w:t>nun</w:t>
      </w:r>
      <w:proofErr w:type="spellEnd"/>
      <w:r w:rsidR="002339E1" w:rsidRPr="002339E1">
        <w:rPr>
          <w:rFonts w:ascii="Arial" w:eastAsia="Times New Roman" w:hAnsi="Arial" w:cs="Arial"/>
          <w:sz w:val="24"/>
          <w:szCs w:val="24"/>
          <w:lang w:eastAsia="tr-TR"/>
        </w:rPr>
        <w:t xml:space="preserve"> bazı KY hastalarında ilaç tedavisini yönlendirmede daha az kritik hale geldiği bir çağda, sözlüğü   karmaşıklaştırsa da KY kategorilerinin tanımlanmasında yardımcı olmaya devam etmektedir.</w:t>
      </w:r>
      <w:r w:rsidR="002339E1" w:rsidRPr="002339E1">
        <w:rPr>
          <w:rFonts w:ascii="Arial" w:eastAsia="Times New Roman" w:hAnsi="Arial" w:cs="Times New Roman"/>
          <w:color w:val="0070C0"/>
          <w:sz w:val="24"/>
          <w:szCs w:val="24"/>
          <w:lang w:eastAsia="tr-TR"/>
        </w:rPr>
        <w:t xml:space="preserve"> </w:t>
      </w:r>
      <w:r w:rsidR="002339E1" w:rsidRPr="002339E1">
        <w:rPr>
          <w:rFonts w:ascii="Arial" w:eastAsia="Times New Roman" w:hAnsi="Arial" w:cs="Times New Roman"/>
          <w:sz w:val="24"/>
          <w:szCs w:val="24"/>
          <w:lang w:eastAsia="tr-TR"/>
        </w:rPr>
        <w:t>Örneğin, tedaviye alt kademeden üst kademe SVEF kategorisine geçiş için yeterince iyi yanıt veren kalp yetersizliği hastaları için en iyi yönetim konusunda tartışmalar vardır.</w:t>
      </w:r>
      <w:r w:rsidR="002339E1" w:rsidRPr="002339E1">
        <w:rPr>
          <w:rFonts w:ascii="Arial" w:eastAsia="Times New Roman" w:hAnsi="Arial" w:cs="Times New Roman"/>
          <w:color w:val="0070C0"/>
          <w:sz w:val="24"/>
          <w:szCs w:val="24"/>
          <w:lang w:eastAsia="tr-TR"/>
        </w:rPr>
        <w:t xml:space="preserve"> </w:t>
      </w:r>
      <w:r w:rsidR="002339E1" w:rsidRPr="002339E1">
        <w:rPr>
          <w:rFonts w:ascii="Arial" w:eastAsia="Times New Roman" w:hAnsi="Arial" w:cs="Times New Roman"/>
          <w:sz w:val="24"/>
          <w:szCs w:val="24"/>
          <w:lang w:eastAsia="tr-TR"/>
        </w:rPr>
        <w:t>Düzelmiş EF ve KY (</w:t>
      </w:r>
      <w:proofErr w:type="spellStart"/>
      <w:r w:rsidR="002339E1" w:rsidRPr="002339E1">
        <w:rPr>
          <w:rFonts w:ascii="Arial" w:eastAsia="Times New Roman" w:hAnsi="Arial" w:cs="Times New Roman"/>
          <w:sz w:val="24"/>
          <w:szCs w:val="24"/>
          <w:lang w:eastAsia="tr-TR"/>
        </w:rPr>
        <w:t>KYdzEF</w:t>
      </w:r>
      <w:proofErr w:type="spellEnd"/>
      <w:r w:rsidR="002339E1" w:rsidRPr="002339E1">
        <w:rPr>
          <w:rFonts w:ascii="Arial" w:eastAsia="Times New Roman" w:hAnsi="Arial" w:cs="Times New Roman"/>
          <w:sz w:val="24"/>
          <w:szCs w:val="24"/>
          <w:lang w:eastAsia="tr-TR"/>
        </w:rPr>
        <w:t>)’</w:t>
      </w:r>
      <w:proofErr w:type="spellStart"/>
      <w:r w:rsidR="002339E1" w:rsidRPr="002339E1">
        <w:rPr>
          <w:rFonts w:ascii="Arial" w:eastAsia="Times New Roman" w:hAnsi="Arial" w:cs="Times New Roman"/>
          <w:sz w:val="24"/>
          <w:szCs w:val="24"/>
          <w:lang w:eastAsia="tr-TR"/>
        </w:rPr>
        <w:t>li</w:t>
      </w:r>
      <w:proofErr w:type="spellEnd"/>
      <w:r w:rsidR="002339E1" w:rsidRPr="002339E1">
        <w:rPr>
          <w:rFonts w:ascii="Arial" w:eastAsia="Times New Roman" w:hAnsi="Arial" w:cs="Times New Roman"/>
          <w:sz w:val="24"/>
          <w:szCs w:val="24"/>
          <w:lang w:eastAsia="tr-TR"/>
        </w:rPr>
        <w:t xml:space="preserve"> bu tür hastalar, </w:t>
      </w:r>
      <w:proofErr w:type="spellStart"/>
      <w:r w:rsidR="002339E1" w:rsidRPr="002339E1">
        <w:rPr>
          <w:rFonts w:ascii="Arial" w:eastAsia="Times New Roman" w:hAnsi="Arial" w:cs="Times New Roman"/>
          <w:sz w:val="24"/>
          <w:szCs w:val="24"/>
          <w:lang w:eastAsia="tr-TR"/>
        </w:rPr>
        <w:t>SVEF'deki</w:t>
      </w:r>
      <w:proofErr w:type="spellEnd"/>
      <w:r w:rsidR="002339E1" w:rsidRPr="002339E1">
        <w:rPr>
          <w:rFonts w:ascii="Arial" w:eastAsia="Times New Roman" w:hAnsi="Arial" w:cs="Times New Roman"/>
          <w:sz w:val="24"/>
          <w:szCs w:val="24"/>
          <w:lang w:eastAsia="tr-TR"/>
        </w:rPr>
        <w:t xml:space="preserve"> kazanımlarına rağmen,</w:t>
      </w:r>
    </w:p>
    <w:p w14:paraId="4D3A495A" w14:textId="7513377C" w:rsidR="002339E1" w:rsidRDefault="002339E1" w:rsidP="002339E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tr-TR"/>
        </w:rPr>
      </w:pPr>
      <w:r w:rsidRPr="002339E1">
        <w:rPr>
          <w:rFonts w:ascii="Arial" w:eastAsia="Times New Roman" w:hAnsi="Arial" w:cs="Times New Roman"/>
          <w:sz w:val="24"/>
          <w:szCs w:val="24"/>
          <w:lang w:eastAsia="tr-TR"/>
        </w:rPr>
        <w:t xml:space="preserve">  DELIVER randomize çalışmasından elde edilen yeni bir sekonder analizde hala önemli ölçüde artan klinik risk altındadır.</w:t>
      </w:r>
    </w:p>
    <w:p w14:paraId="1543CBEC" w14:textId="6CC0AFDD" w:rsidR="002339E1" w:rsidRPr="000C62F3" w:rsidRDefault="002339E1" w:rsidP="000C62F3">
      <w:pPr>
        <w:pStyle w:val="ListeParagraf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color w:val="0070C0"/>
          <w:sz w:val="24"/>
          <w:szCs w:val="24"/>
          <w:lang w:eastAsia="tr-TR"/>
        </w:rPr>
      </w:pPr>
      <w:r w:rsidRPr="000C62F3">
        <w:rPr>
          <w:rFonts w:ascii="Arial" w:eastAsia="Times New Roman" w:hAnsi="Arial" w:cs="Times New Roman"/>
          <w:sz w:val="24"/>
          <w:szCs w:val="24"/>
          <w:lang w:eastAsia="tr-TR"/>
        </w:rPr>
        <w:t xml:space="preserve">Yakın zamanda bildirildiği gibi, DELIVER çalışmasına, </w:t>
      </w:r>
      <w:proofErr w:type="spellStart"/>
      <w:r w:rsidRPr="000C62F3">
        <w:rPr>
          <w:rFonts w:ascii="Arial" w:eastAsia="Times New Roman" w:hAnsi="Arial" w:cs="Times New Roman"/>
          <w:sz w:val="24"/>
          <w:szCs w:val="24"/>
          <w:lang w:eastAsia="tr-TR"/>
        </w:rPr>
        <w:t>SVEF'si</w:t>
      </w:r>
      <w:proofErr w:type="spellEnd"/>
      <w:r w:rsidRPr="000C62F3">
        <w:rPr>
          <w:rFonts w:ascii="Arial" w:eastAsia="Times New Roman" w:hAnsi="Arial" w:cs="Times New Roman"/>
          <w:sz w:val="24"/>
          <w:szCs w:val="24"/>
          <w:lang w:eastAsia="tr-TR"/>
        </w:rPr>
        <w:t xml:space="preserve"> &gt;%40 üzerinde </w:t>
      </w:r>
      <w:proofErr w:type="gramStart"/>
      <w:r w:rsidRPr="000C62F3">
        <w:rPr>
          <w:rFonts w:ascii="Arial" w:eastAsia="Times New Roman" w:hAnsi="Arial" w:cs="Times New Roman"/>
          <w:sz w:val="24"/>
          <w:szCs w:val="24"/>
          <w:lang w:eastAsia="tr-TR"/>
        </w:rPr>
        <w:t>olan</w:t>
      </w:r>
      <w:proofErr w:type="gramEnd"/>
      <w:r w:rsidRPr="000C62F3">
        <w:rPr>
          <w:rFonts w:ascii="Arial" w:eastAsia="Times New Roman" w:hAnsi="Arial" w:cs="Times New Roman"/>
          <w:sz w:val="24"/>
          <w:szCs w:val="24"/>
          <w:lang w:eastAsia="tr-TR"/>
        </w:rPr>
        <w:t xml:space="preserve"> KY hastaları, yani hafif düşmüş veya korunmuş ejeksiyon fraksiyonuna sahip KY hastaları girmiştir (sırasıyla </w:t>
      </w:r>
      <w:proofErr w:type="spellStart"/>
      <w:r w:rsidRPr="000C62F3">
        <w:rPr>
          <w:rFonts w:ascii="Arial" w:eastAsia="Times New Roman" w:hAnsi="Arial" w:cs="Times New Roman"/>
          <w:sz w:val="24"/>
          <w:szCs w:val="24"/>
          <w:lang w:eastAsia="tr-TR"/>
        </w:rPr>
        <w:t>KYhdEF</w:t>
      </w:r>
      <w:proofErr w:type="spellEnd"/>
      <w:r w:rsidRPr="000C62F3">
        <w:rPr>
          <w:rFonts w:ascii="Arial" w:eastAsia="Times New Roman" w:hAnsi="Arial" w:cs="Times New Roman"/>
          <w:sz w:val="24"/>
          <w:szCs w:val="24"/>
          <w:lang w:eastAsia="tr-TR"/>
        </w:rPr>
        <w:t xml:space="preserve"> veya </w:t>
      </w:r>
      <w:proofErr w:type="spellStart"/>
      <w:r w:rsidRPr="000C62F3">
        <w:rPr>
          <w:rFonts w:ascii="Arial" w:eastAsia="Times New Roman" w:hAnsi="Arial" w:cs="Times New Roman"/>
          <w:sz w:val="24"/>
          <w:szCs w:val="24"/>
          <w:lang w:eastAsia="tr-TR"/>
        </w:rPr>
        <w:t>KYkEF</w:t>
      </w:r>
      <w:proofErr w:type="spellEnd"/>
      <w:r w:rsidRPr="000C62F3">
        <w:rPr>
          <w:rFonts w:ascii="Arial" w:eastAsia="Times New Roman" w:hAnsi="Arial" w:cs="Times New Roman"/>
          <w:sz w:val="24"/>
          <w:szCs w:val="24"/>
          <w:lang w:eastAsia="tr-TR"/>
        </w:rPr>
        <w:t>).</w:t>
      </w:r>
      <w:r w:rsidRPr="000C62F3">
        <w:t xml:space="preserve"> </w:t>
      </w:r>
      <w:proofErr w:type="spellStart"/>
      <w:r w:rsidRPr="000C62F3">
        <w:rPr>
          <w:rFonts w:ascii="Arial" w:eastAsia="Times New Roman" w:hAnsi="Arial" w:cs="Times New Roman"/>
          <w:sz w:val="24"/>
          <w:szCs w:val="24"/>
          <w:lang w:eastAsia="tr-TR"/>
        </w:rPr>
        <w:t>Dapagliflozin</w:t>
      </w:r>
      <w:proofErr w:type="spellEnd"/>
      <w:r w:rsidRPr="000C62F3">
        <w:rPr>
          <w:rFonts w:ascii="Arial" w:eastAsia="Times New Roman" w:hAnsi="Arial" w:cs="Times New Roman"/>
          <w:sz w:val="24"/>
          <w:szCs w:val="24"/>
          <w:lang w:eastAsia="tr-TR"/>
        </w:rPr>
        <w:t xml:space="preserve"> (</w:t>
      </w:r>
      <w:proofErr w:type="spellStart"/>
      <w:r w:rsidRPr="000C62F3">
        <w:rPr>
          <w:rFonts w:ascii="Arial" w:eastAsia="Times New Roman" w:hAnsi="Arial" w:cs="Times New Roman"/>
          <w:sz w:val="24"/>
          <w:szCs w:val="24"/>
          <w:lang w:eastAsia="tr-TR"/>
        </w:rPr>
        <w:t>Farxiga</w:t>
      </w:r>
      <w:proofErr w:type="spellEnd"/>
      <w:r w:rsidRPr="000C62F3">
        <w:rPr>
          <w:rFonts w:ascii="Arial" w:eastAsia="Times New Roman" w:hAnsi="Arial" w:cs="Times New Roman"/>
          <w:sz w:val="24"/>
          <w:szCs w:val="24"/>
          <w:lang w:eastAsia="tr-TR"/>
        </w:rPr>
        <w:t xml:space="preserve">) ve </w:t>
      </w:r>
      <w:proofErr w:type="spellStart"/>
      <w:r w:rsidRPr="000C62F3">
        <w:rPr>
          <w:rFonts w:ascii="Arial" w:eastAsia="Times New Roman" w:hAnsi="Arial" w:cs="Times New Roman"/>
          <w:sz w:val="24"/>
          <w:szCs w:val="24"/>
          <w:lang w:eastAsia="tr-TR"/>
        </w:rPr>
        <w:t>plaseboya</w:t>
      </w:r>
      <w:proofErr w:type="spellEnd"/>
      <w:r w:rsidRPr="000C62F3">
        <w:rPr>
          <w:rFonts w:ascii="Arial" w:eastAsia="Times New Roman" w:hAnsi="Arial" w:cs="Times New Roman"/>
          <w:sz w:val="24"/>
          <w:szCs w:val="24"/>
          <w:lang w:eastAsia="tr-TR"/>
        </w:rPr>
        <w:t xml:space="preserve"> </w:t>
      </w:r>
      <w:r w:rsidR="000C62F3" w:rsidRPr="000C62F3">
        <w:rPr>
          <w:rFonts w:ascii="Arial" w:eastAsia="Times New Roman" w:hAnsi="Arial" w:cs="Times New Roman"/>
          <w:sz w:val="24"/>
          <w:szCs w:val="24"/>
          <w:lang w:eastAsia="tr-TR"/>
        </w:rPr>
        <w:t>atananlar</w:t>
      </w:r>
      <w:r w:rsidRPr="000C62F3">
        <w:rPr>
          <w:rFonts w:ascii="Arial" w:eastAsia="Times New Roman" w:hAnsi="Arial" w:cs="Times New Roman"/>
          <w:sz w:val="24"/>
          <w:szCs w:val="24"/>
          <w:lang w:eastAsia="tr-TR"/>
        </w:rPr>
        <w:t xml:space="preserve"> </w:t>
      </w:r>
      <w:r w:rsidR="000C62F3" w:rsidRPr="000C62F3">
        <w:rPr>
          <w:rFonts w:ascii="Arial" w:eastAsia="Times New Roman" w:hAnsi="Arial" w:cs="Times New Roman"/>
          <w:sz w:val="24"/>
          <w:szCs w:val="24"/>
          <w:lang w:eastAsia="tr-TR"/>
        </w:rPr>
        <w:t xml:space="preserve">genel </w:t>
      </w:r>
      <w:proofErr w:type="gramStart"/>
      <w:r w:rsidR="000C62F3" w:rsidRPr="000C62F3">
        <w:rPr>
          <w:rFonts w:ascii="Arial" w:eastAsia="Times New Roman" w:hAnsi="Arial" w:cs="Times New Roman"/>
          <w:sz w:val="24"/>
          <w:szCs w:val="24"/>
          <w:lang w:eastAsia="tr-TR"/>
        </w:rPr>
        <w:t xml:space="preserve">olarak  </w:t>
      </w:r>
      <w:r w:rsidRPr="000C62F3">
        <w:rPr>
          <w:rFonts w:ascii="Arial" w:eastAsia="Times New Roman" w:hAnsi="Arial" w:cs="Times New Roman"/>
          <w:sz w:val="24"/>
          <w:szCs w:val="24"/>
          <w:lang w:eastAsia="tr-TR"/>
        </w:rPr>
        <w:t>2</w:t>
      </w:r>
      <w:proofErr w:type="gramEnd"/>
      <w:r w:rsidRPr="000C62F3">
        <w:rPr>
          <w:rFonts w:ascii="Arial" w:eastAsia="Times New Roman" w:hAnsi="Arial" w:cs="Times New Roman"/>
          <w:sz w:val="24"/>
          <w:szCs w:val="24"/>
          <w:lang w:eastAsia="tr-TR"/>
        </w:rPr>
        <w:t xml:space="preserve"> yıl boyunca, primer sonlanım noktası  </w:t>
      </w:r>
      <w:r w:rsidR="000C62F3" w:rsidRPr="000C62F3">
        <w:rPr>
          <w:rFonts w:ascii="Arial" w:eastAsia="Times New Roman" w:hAnsi="Arial" w:cs="Times New Roman"/>
          <w:sz w:val="24"/>
          <w:szCs w:val="24"/>
          <w:lang w:eastAsia="tr-TR"/>
        </w:rPr>
        <w:t>(</w:t>
      </w:r>
      <w:r w:rsidRPr="000C62F3">
        <w:rPr>
          <w:rFonts w:ascii="Arial" w:eastAsia="Times New Roman" w:hAnsi="Arial" w:cs="Times New Roman"/>
          <w:sz w:val="24"/>
          <w:szCs w:val="24"/>
          <w:lang w:eastAsia="tr-TR"/>
        </w:rPr>
        <w:t>kötüleşen KY veya KV ölüm</w:t>
      </w:r>
      <w:r w:rsidR="000C62F3" w:rsidRPr="000C62F3">
        <w:rPr>
          <w:rFonts w:ascii="Arial" w:eastAsia="Times New Roman" w:hAnsi="Arial" w:cs="Times New Roman"/>
          <w:sz w:val="24"/>
          <w:szCs w:val="24"/>
          <w:lang w:eastAsia="tr-TR"/>
        </w:rPr>
        <w:t>)</w:t>
      </w:r>
      <w:r w:rsidRPr="000C62F3">
        <w:rPr>
          <w:rFonts w:ascii="Arial" w:eastAsia="Times New Roman" w:hAnsi="Arial" w:cs="Times New Roman"/>
          <w:sz w:val="24"/>
          <w:szCs w:val="24"/>
          <w:lang w:eastAsia="tr-TR"/>
        </w:rPr>
        <w:t xml:space="preserve"> riskinde %18 </w:t>
      </w:r>
      <w:r w:rsidR="000C62F3" w:rsidRPr="000C62F3">
        <w:rPr>
          <w:rFonts w:ascii="Arial" w:eastAsia="Times New Roman" w:hAnsi="Arial" w:cs="Times New Roman"/>
          <w:sz w:val="24"/>
          <w:szCs w:val="24"/>
          <w:lang w:eastAsia="tr-TR"/>
        </w:rPr>
        <w:t xml:space="preserve">anlamlı </w:t>
      </w:r>
      <w:r w:rsidR="00C9690A">
        <w:rPr>
          <w:rFonts w:ascii="Arial" w:eastAsia="Times New Roman" w:hAnsi="Arial" w:cs="Times New Roman"/>
          <w:sz w:val="24"/>
          <w:szCs w:val="24"/>
          <w:lang w:eastAsia="tr-TR"/>
        </w:rPr>
        <w:t xml:space="preserve">bir </w:t>
      </w:r>
      <w:r w:rsidRPr="000C62F3">
        <w:rPr>
          <w:rFonts w:ascii="Arial" w:eastAsia="Times New Roman" w:hAnsi="Arial" w:cs="Times New Roman"/>
          <w:sz w:val="24"/>
          <w:szCs w:val="24"/>
          <w:lang w:eastAsia="tr-TR"/>
        </w:rPr>
        <w:t>düşme</w:t>
      </w:r>
      <w:r w:rsidRPr="000C62F3">
        <w:t xml:space="preserve"> </w:t>
      </w:r>
      <w:r w:rsidR="00C9690A">
        <w:rPr>
          <w:rFonts w:ascii="Arial" w:eastAsia="Times New Roman" w:hAnsi="Arial" w:cs="Times New Roman"/>
          <w:sz w:val="24"/>
          <w:szCs w:val="24"/>
          <w:lang w:eastAsia="tr-TR"/>
        </w:rPr>
        <w:t>ile</w:t>
      </w:r>
      <w:r w:rsidRPr="000C62F3">
        <w:rPr>
          <w:rFonts w:ascii="Arial" w:eastAsia="Times New Roman" w:hAnsi="Arial" w:cs="Times New Roman"/>
          <w:sz w:val="24"/>
          <w:szCs w:val="24"/>
          <w:lang w:eastAsia="tr-TR"/>
        </w:rPr>
        <w:t xml:space="preserve"> düşüş (P = .0008) gösterdi.</w:t>
      </w:r>
    </w:p>
    <w:p w14:paraId="35299EC7" w14:textId="25EFFC1D" w:rsidR="00C9690A" w:rsidRPr="00976A28" w:rsidRDefault="00C9690A" w:rsidP="00976A2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tr-TR"/>
        </w:rPr>
      </w:pPr>
      <w:r w:rsidRPr="00976A28">
        <w:rPr>
          <w:rFonts w:ascii="Arial" w:eastAsia="Times New Roman" w:hAnsi="Arial" w:cs="Times New Roman"/>
          <w:sz w:val="24"/>
          <w:szCs w:val="24"/>
          <w:lang w:eastAsia="tr-TR"/>
        </w:rPr>
        <w:t xml:space="preserve">Yeni analiz, giriş </w:t>
      </w:r>
      <w:proofErr w:type="gramStart"/>
      <w:r w:rsidRPr="00976A28">
        <w:rPr>
          <w:rFonts w:ascii="Arial" w:eastAsia="Times New Roman" w:hAnsi="Arial" w:cs="Times New Roman"/>
          <w:sz w:val="24"/>
          <w:szCs w:val="24"/>
          <w:lang w:eastAsia="tr-TR"/>
        </w:rPr>
        <w:t>kriteri</w:t>
      </w:r>
      <w:proofErr w:type="gramEnd"/>
      <w:r w:rsidRPr="00976A28">
        <w:rPr>
          <w:rFonts w:ascii="Arial" w:eastAsia="Times New Roman" w:hAnsi="Arial" w:cs="Times New Roman"/>
          <w:sz w:val="24"/>
          <w:szCs w:val="24"/>
          <w:lang w:eastAsia="tr-TR"/>
        </w:rPr>
        <w:t xml:space="preserve"> başına başlangıç </w:t>
      </w:r>
      <w:proofErr w:type="spellStart"/>
      <w:r w:rsidRPr="00976A28">
        <w:rPr>
          <w:rFonts w:ascii="Arial" w:eastAsia="Times New Roman" w:hAnsi="Arial" w:cs="Times New Roman"/>
          <w:sz w:val="24"/>
          <w:szCs w:val="24"/>
          <w:lang w:eastAsia="tr-TR"/>
        </w:rPr>
        <w:t>SVEF'si</w:t>
      </w:r>
      <w:proofErr w:type="spellEnd"/>
      <w:r w:rsidRPr="00976A28">
        <w:rPr>
          <w:rFonts w:ascii="Arial" w:eastAsia="Times New Roman" w:hAnsi="Arial" w:cs="Times New Roman"/>
          <w:sz w:val="24"/>
          <w:szCs w:val="24"/>
          <w:lang w:eastAsia="tr-TR"/>
        </w:rPr>
        <w:t xml:space="preserve"> %40'ın üzerinde olan ancak daha önce </w:t>
      </w:r>
      <w:proofErr w:type="spellStart"/>
      <w:r w:rsidRPr="00976A28">
        <w:rPr>
          <w:rFonts w:ascii="Arial" w:eastAsia="Times New Roman" w:hAnsi="Arial" w:cs="Times New Roman"/>
          <w:sz w:val="24"/>
          <w:szCs w:val="24"/>
          <w:lang w:eastAsia="tr-TR"/>
        </w:rPr>
        <w:t>SVEF'si</w:t>
      </w:r>
      <w:proofErr w:type="spellEnd"/>
      <w:r w:rsidRPr="00976A28">
        <w:rPr>
          <w:rFonts w:ascii="Arial" w:eastAsia="Times New Roman" w:hAnsi="Arial" w:cs="Times New Roman"/>
          <w:sz w:val="24"/>
          <w:szCs w:val="24"/>
          <w:lang w:eastAsia="tr-TR"/>
        </w:rPr>
        <w:t xml:space="preserve"> %40 veya daha düşük olan, yani ejeksiyon fraksiyonu düşmüş KY ile semptomatik olan, çalışmadaki hastaların %18'ine odaklandı.</w:t>
      </w:r>
    </w:p>
    <w:p w14:paraId="298FC6F7" w14:textId="77777777" w:rsidR="00C9690A" w:rsidRDefault="00C9690A" w:rsidP="00C9690A">
      <w:pPr>
        <w:pStyle w:val="ListeParagraf"/>
        <w:spacing w:after="0" w:line="240" w:lineRule="auto"/>
        <w:rPr>
          <w:rFonts w:ascii="Arial" w:eastAsia="Times New Roman" w:hAnsi="Arial" w:cs="Times New Roman"/>
          <w:color w:val="0070C0"/>
          <w:sz w:val="24"/>
          <w:szCs w:val="24"/>
          <w:lang w:eastAsia="tr-TR"/>
        </w:rPr>
      </w:pPr>
    </w:p>
    <w:p w14:paraId="02513946" w14:textId="30E8AE3A" w:rsidR="0073035D" w:rsidRPr="002673D1" w:rsidRDefault="0073035D" w:rsidP="00976A28">
      <w:pPr>
        <w:pStyle w:val="ListeParagraf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tr-TR"/>
        </w:rPr>
      </w:pPr>
      <w:proofErr w:type="spellStart"/>
      <w:r w:rsidRPr="002673D1">
        <w:rPr>
          <w:rFonts w:ascii="Arial" w:eastAsia="Times New Roman" w:hAnsi="Arial" w:cs="Times New Roman"/>
          <w:sz w:val="24"/>
          <w:szCs w:val="24"/>
          <w:lang w:eastAsia="tr-TR"/>
        </w:rPr>
        <w:t>KYdzEF</w:t>
      </w:r>
      <w:proofErr w:type="spellEnd"/>
      <w:r w:rsidRPr="002673D1">
        <w:rPr>
          <w:rFonts w:ascii="Arial" w:eastAsia="Times New Roman" w:hAnsi="Arial" w:cs="Times New Roman"/>
          <w:sz w:val="24"/>
          <w:szCs w:val="24"/>
          <w:lang w:eastAsia="tr-TR"/>
        </w:rPr>
        <w:t xml:space="preserve"> tedavisi için yetersiz kanıt tabanına büyük ölçüde katkıda bulunan yeni analizdeki bu tür hastalar, birincil son nokta için belgelenmiş bir </w:t>
      </w:r>
      <w:proofErr w:type="spellStart"/>
      <w:r w:rsidRPr="002673D1">
        <w:rPr>
          <w:rFonts w:ascii="Arial" w:eastAsia="Times New Roman" w:hAnsi="Arial" w:cs="Times New Roman"/>
          <w:sz w:val="24"/>
          <w:szCs w:val="24"/>
          <w:lang w:eastAsia="tr-TR"/>
        </w:rPr>
        <w:t>KYdEF</w:t>
      </w:r>
      <w:proofErr w:type="spellEnd"/>
      <w:r w:rsidRPr="002673D1">
        <w:rPr>
          <w:rFonts w:ascii="Arial" w:eastAsia="Times New Roman" w:hAnsi="Arial" w:cs="Times New Roman"/>
          <w:sz w:val="24"/>
          <w:szCs w:val="24"/>
          <w:lang w:eastAsia="tr-TR"/>
        </w:rPr>
        <w:t xml:space="preserve"> geçmişi olmayanlarla benzer derecede risk altındaydı</w:t>
      </w:r>
      <w:r w:rsidR="00D437AD">
        <w:rPr>
          <w:rFonts w:ascii="Arial" w:eastAsia="Times New Roman" w:hAnsi="Arial" w:cs="Times New Roman"/>
          <w:sz w:val="24"/>
          <w:szCs w:val="24"/>
          <w:lang w:eastAsia="tr-TR"/>
        </w:rPr>
        <w:t xml:space="preserve"> (</w:t>
      </w:r>
      <w:r w:rsidR="00D437AD" w:rsidRPr="00D437AD">
        <w:rPr>
          <w:rFonts w:ascii="Arial" w:eastAsia="Times New Roman" w:hAnsi="Arial" w:cs="Times New Roman"/>
          <w:b/>
          <w:color w:val="C00000"/>
          <w:sz w:val="24"/>
          <w:szCs w:val="24"/>
          <w:u w:val="single"/>
          <w:lang w:eastAsia="tr-TR"/>
        </w:rPr>
        <w:t>Tablo 1</w:t>
      </w:r>
      <w:r w:rsidR="00D437AD">
        <w:rPr>
          <w:rFonts w:ascii="Arial" w:eastAsia="Times New Roman" w:hAnsi="Arial" w:cs="Times New Roman"/>
          <w:sz w:val="24"/>
          <w:szCs w:val="24"/>
          <w:lang w:eastAsia="tr-TR"/>
        </w:rPr>
        <w:t>)</w:t>
      </w:r>
      <w:r w:rsidRPr="002673D1">
        <w:rPr>
          <w:rFonts w:ascii="Arial" w:eastAsia="Times New Roman" w:hAnsi="Arial" w:cs="Times New Roman"/>
          <w:sz w:val="24"/>
          <w:szCs w:val="24"/>
          <w:lang w:eastAsia="tr-TR"/>
        </w:rPr>
        <w:t>.</w:t>
      </w:r>
    </w:p>
    <w:p w14:paraId="2EEB32B0" w14:textId="38ECD058" w:rsidR="000C62F3" w:rsidRPr="000C62F3" w:rsidRDefault="000C62F3" w:rsidP="00C9690A">
      <w:pPr>
        <w:pStyle w:val="ListeParagraf"/>
        <w:spacing w:after="0" w:line="240" w:lineRule="auto"/>
        <w:ind w:left="1080"/>
        <w:rPr>
          <w:rFonts w:ascii="Arial" w:eastAsia="Times New Roman" w:hAnsi="Arial" w:cs="Times New Roman"/>
          <w:color w:val="0070C0"/>
          <w:sz w:val="24"/>
          <w:szCs w:val="24"/>
          <w:lang w:eastAsia="tr-TR"/>
        </w:rPr>
      </w:pPr>
    </w:p>
    <w:p w14:paraId="4E05F675" w14:textId="501CDF48" w:rsidR="002339E1" w:rsidRPr="00EC6AD1" w:rsidRDefault="002339E1" w:rsidP="002339E1">
      <w:pPr>
        <w:spacing w:after="0" w:line="240" w:lineRule="auto"/>
        <w:rPr>
          <w:rFonts w:ascii="Arial" w:eastAsia="Times New Roman" w:hAnsi="Arial" w:cs="Times New Roman"/>
          <w:color w:val="0070C0"/>
          <w:sz w:val="24"/>
          <w:szCs w:val="24"/>
          <w:lang w:eastAsia="tr-TR"/>
        </w:rPr>
      </w:pPr>
    </w:p>
    <w:p w14:paraId="4A224F5F" w14:textId="08CD1E57" w:rsidR="002B661A" w:rsidRPr="00681F80" w:rsidRDefault="002B661A" w:rsidP="002B661A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tr-TR"/>
        </w:rPr>
      </w:pPr>
      <w:r w:rsidRPr="005C621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tr-TR"/>
        </w:rPr>
        <w:t>Tablo 1.</w:t>
      </w:r>
      <w:r w:rsidRPr="004C15EA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tr-TR"/>
        </w:rPr>
        <w:t xml:space="preserve"> </w:t>
      </w:r>
      <w:r w:rsidRPr="002B661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DELIVER, </w:t>
      </w:r>
      <w:proofErr w:type="spellStart"/>
      <w:r w:rsidRPr="002B661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KYdzEF</w:t>
      </w:r>
      <w:proofErr w:type="spellEnd"/>
      <w:r w:rsidR="005C62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gramStart"/>
      <w:r w:rsidR="005C62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ve </w:t>
      </w:r>
      <w:r w:rsidRPr="002B661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SVEF</w:t>
      </w:r>
      <w:proofErr w:type="gramEnd"/>
      <w:r w:rsidRPr="002B661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Sürekli Olarak %40'tan Fazla Olan </w:t>
      </w:r>
      <w:proofErr w:type="spellStart"/>
      <w:r w:rsidRPr="002B661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KY'de</w:t>
      </w:r>
      <w:proofErr w:type="spellEnd"/>
      <w:r w:rsidRPr="002B661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100 Hasta Yılı Başına Olaylar</w:t>
      </w:r>
    </w:p>
    <w:tbl>
      <w:tblPr>
        <w:tblW w:w="103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2407"/>
        <w:gridCol w:w="4111"/>
      </w:tblGrid>
      <w:tr w:rsidR="002B661A" w:rsidRPr="00963AA8" w14:paraId="1BA6F325" w14:textId="77777777" w:rsidTr="00925C19">
        <w:tc>
          <w:tcPr>
            <w:tcW w:w="3828" w:type="dxa"/>
            <w:shd w:val="clear" w:color="auto" w:fill="E7E6E6" w:themeFill="background2"/>
            <w:tcMar>
              <w:top w:w="135" w:type="dxa"/>
              <w:left w:w="255" w:type="dxa"/>
              <w:bottom w:w="135" w:type="dxa"/>
              <w:right w:w="255" w:type="dxa"/>
            </w:tcMar>
            <w:vAlign w:val="center"/>
            <w:hideMark/>
          </w:tcPr>
          <w:p w14:paraId="72D47ABC" w14:textId="77777777" w:rsidR="002B661A" w:rsidRPr="002B661A" w:rsidRDefault="002B661A" w:rsidP="005B30A6">
            <w:pPr>
              <w:spacing w:after="225" w:line="4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2B66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Sonlanım noktaları</w:t>
            </w:r>
          </w:p>
        </w:tc>
        <w:tc>
          <w:tcPr>
            <w:tcW w:w="2407" w:type="dxa"/>
            <w:shd w:val="clear" w:color="auto" w:fill="E7E6E6" w:themeFill="background2"/>
            <w:tcMar>
              <w:top w:w="135" w:type="dxa"/>
              <w:left w:w="255" w:type="dxa"/>
              <w:bottom w:w="135" w:type="dxa"/>
              <w:right w:w="255" w:type="dxa"/>
            </w:tcMar>
            <w:vAlign w:val="center"/>
            <w:hideMark/>
          </w:tcPr>
          <w:p w14:paraId="0FCC71AD" w14:textId="3C6EF2DD" w:rsidR="002B661A" w:rsidRPr="002B661A" w:rsidRDefault="002B661A" w:rsidP="002B661A">
            <w:pPr>
              <w:spacing w:after="225" w:line="4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B66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Düzelmiş </w:t>
            </w:r>
            <w:proofErr w:type="spellStart"/>
            <w:r w:rsidRPr="002B66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EF’li</w:t>
            </w:r>
            <w:proofErr w:type="spellEnd"/>
            <w:r w:rsidRPr="002B66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KY</w:t>
            </w:r>
          </w:p>
          <w:p w14:paraId="5C7582C5" w14:textId="394C00ED" w:rsidR="002B661A" w:rsidRPr="002B661A" w:rsidRDefault="002B661A" w:rsidP="005B30A6">
            <w:pPr>
              <w:spacing w:after="225" w:line="450" w:lineRule="atLeast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tr-TR"/>
              </w:rPr>
            </w:pPr>
            <w:r w:rsidRPr="002B661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(n = 1151)</w:t>
            </w:r>
          </w:p>
        </w:tc>
        <w:tc>
          <w:tcPr>
            <w:tcW w:w="4111" w:type="dxa"/>
            <w:shd w:val="clear" w:color="auto" w:fill="E7E6E6" w:themeFill="background2"/>
            <w:tcMar>
              <w:top w:w="135" w:type="dxa"/>
              <w:left w:w="255" w:type="dxa"/>
              <w:bottom w:w="135" w:type="dxa"/>
              <w:right w:w="255" w:type="dxa"/>
            </w:tcMar>
            <w:vAlign w:val="center"/>
            <w:hideMark/>
          </w:tcPr>
          <w:p w14:paraId="0CA81E39" w14:textId="3706618F" w:rsidR="002B661A" w:rsidRPr="002B661A" w:rsidRDefault="00925C19" w:rsidP="005B30A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KY SVEF Sürekli &gt;%40 </w:t>
            </w:r>
            <w:r w:rsidR="002B661A" w:rsidRPr="002B66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</w:t>
            </w:r>
          </w:p>
          <w:p w14:paraId="23269ECD" w14:textId="050785E4" w:rsidR="002B661A" w:rsidRPr="002B661A" w:rsidRDefault="002B661A" w:rsidP="005B30A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B66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(n = 5112)</w:t>
            </w:r>
          </w:p>
        </w:tc>
      </w:tr>
      <w:tr w:rsidR="002B661A" w:rsidRPr="00963AA8" w14:paraId="0C20E74B" w14:textId="77777777" w:rsidTr="00925C19">
        <w:tc>
          <w:tcPr>
            <w:tcW w:w="3828" w:type="dxa"/>
            <w:shd w:val="clear" w:color="auto" w:fill="E2EFD9" w:themeFill="accent6" w:themeFillTint="33"/>
            <w:tcMar>
              <w:top w:w="135" w:type="dxa"/>
              <w:left w:w="255" w:type="dxa"/>
              <w:bottom w:w="135" w:type="dxa"/>
              <w:right w:w="255" w:type="dxa"/>
            </w:tcMar>
            <w:hideMark/>
          </w:tcPr>
          <w:p w14:paraId="58CCF72C" w14:textId="2CA64829" w:rsidR="002B661A" w:rsidRPr="00925C19" w:rsidRDefault="002B661A" w:rsidP="005B30A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564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lastRenderedPageBreak/>
              <w:t xml:space="preserve">Kötüleşen KY veya </w:t>
            </w:r>
            <w:proofErr w:type="spellStart"/>
            <w:r w:rsidRPr="00564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K</w:t>
            </w:r>
            <w:r w:rsidR="00925C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ardiyovasküler</w:t>
            </w:r>
            <w:proofErr w:type="spellEnd"/>
            <w:r w:rsidRPr="00564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ölüm</w:t>
            </w:r>
          </w:p>
        </w:tc>
        <w:tc>
          <w:tcPr>
            <w:tcW w:w="2407" w:type="dxa"/>
            <w:shd w:val="clear" w:color="auto" w:fill="E2EFD9" w:themeFill="accent6" w:themeFillTint="33"/>
            <w:tcMar>
              <w:top w:w="135" w:type="dxa"/>
              <w:left w:w="255" w:type="dxa"/>
              <w:bottom w:w="135" w:type="dxa"/>
              <w:right w:w="255" w:type="dxa"/>
            </w:tcMar>
            <w:hideMark/>
          </w:tcPr>
          <w:p w14:paraId="4A332BA0" w14:textId="77777777" w:rsidR="002B661A" w:rsidRPr="002B661A" w:rsidRDefault="002B661A" w:rsidP="005B30A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B6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8.8</w:t>
            </w:r>
          </w:p>
        </w:tc>
        <w:tc>
          <w:tcPr>
            <w:tcW w:w="4111" w:type="dxa"/>
            <w:shd w:val="clear" w:color="auto" w:fill="E2EFD9" w:themeFill="accent6" w:themeFillTint="33"/>
            <w:tcMar>
              <w:top w:w="135" w:type="dxa"/>
              <w:left w:w="255" w:type="dxa"/>
              <w:bottom w:w="135" w:type="dxa"/>
              <w:right w:w="255" w:type="dxa"/>
            </w:tcMar>
            <w:hideMark/>
          </w:tcPr>
          <w:p w14:paraId="281D6E65" w14:textId="77777777" w:rsidR="002B661A" w:rsidRPr="002B661A" w:rsidRDefault="002B661A" w:rsidP="005B30A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B6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8.7</w:t>
            </w:r>
          </w:p>
        </w:tc>
      </w:tr>
      <w:tr w:rsidR="002B661A" w:rsidRPr="00963AA8" w14:paraId="3E7D28F2" w14:textId="77777777" w:rsidTr="00925C19">
        <w:tc>
          <w:tcPr>
            <w:tcW w:w="3828" w:type="dxa"/>
            <w:shd w:val="clear" w:color="auto" w:fill="E2EFD9" w:themeFill="accent6" w:themeFillTint="33"/>
            <w:tcMar>
              <w:top w:w="135" w:type="dxa"/>
              <w:left w:w="255" w:type="dxa"/>
              <w:bottom w:w="135" w:type="dxa"/>
              <w:right w:w="255" w:type="dxa"/>
            </w:tcMar>
            <w:hideMark/>
          </w:tcPr>
          <w:p w14:paraId="2CF7560F" w14:textId="49A416AA" w:rsidR="002B661A" w:rsidRPr="005649F2" w:rsidRDefault="002B661A" w:rsidP="005B30A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proofErr w:type="spellStart"/>
            <w:r w:rsidRPr="00564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K</w:t>
            </w:r>
            <w:r w:rsidR="00925C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ardiyovasküler</w:t>
            </w:r>
            <w:proofErr w:type="spellEnd"/>
            <w:r w:rsidRPr="00564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ölüm</w:t>
            </w:r>
          </w:p>
        </w:tc>
        <w:tc>
          <w:tcPr>
            <w:tcW w:w="2407" w:type="dxa"/>
            <w:shd w:val="clear" w:color="auto" w:fill="E2EFD9" w:themeFill="accent6" w:themeFillTint="33"/>
            <w:tcMar>
              <w:top w:w="135" w:type="dxa"/>
              <w:left w:w="255" w:type="dxa"/>
              <w:bottom w:w="135" w:type="dxa"/>
              <w:right w:w="255" w:type="dxa"/>
            </w:tcMar>
            <w:hideMark/>
          </w:tcPr>
          <w:p w14:paraId="27AD39D8" w14:textId="77777777" w:rsidR="002B661A" w:rsidRPr="002B661A" w:rsidRDefault="002B661A" w:rsidP="005B30A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B6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3.4</w:t>
            </w:r>
          </w:p>
        </w:tc>
        <w:tc>
          <w:tcPr>
            <w:tcW w:w="4111" w:type="dxa"/>
            <w:shd w:val="clear" w:color="auto" w:fill="E2EFD9" w:themeFill="accent6" w:themeFillTint="33"/>
            <w:tcMar>
              <w:top w:w="135" w:type="dxa"/>
              <w:left w:w="255" w:type="dxa"/>
              <w:bottom w:w="135" w:type="dxa"/>
              <w:right w:w="255" w:type="dxa"/>
            </w:tcMar>
            <w:hideMark/>
          </w:tcPr>
          <w:p w14:paraId="3B90D661" w14:textId="77777777" w:rsidR="002B661A" w:rsidRPr="002B661A" w:rsidRDefault="002B661A" w:rsidP="005B30A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B6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3.6</w:t>
            </w:r>
          </w:p>
        </w:tc>
      </w:tr>
    </w:tbl>
    <w:p w14:paraId="2EC4B8A1" w14:textId="55CCBA1F" w:rsidR="002339E1" w:rsidRPr="002339E1" w:rsidRDefault="002339E1" w:rsidP="002339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14:paraId="209FC4BB" w14:textId="77777777" w:rsidR="00B61AB1" w:rsidRDefault="005649F2" w:rsidP="00B61A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AA462E">
        <w:rPr>
          <w:rFonts w:ascii="Arial" w:eastAsia="Times New Roman" w:hAnsi="Arial" w:cs="Times New Roman"/>
          <w:color w:val="4472C4" w:themeColor="accent1"/>
          <w:sz w:val="24"/>
          <w:szCs w:val="24"/>
          <w:lang w:eastAsia="tr-TR"/>
        </w:rPr>
        <w:t xml:space="preserve"> </w:t>
      </w:r>
      <w:r w:rsidRPr="005649F2">
        <w:rPr>
          <w:rFonts w:ascii="Arial" w:eastAsia="Times New Roman" w:hAnsi="Arial" w:cs="Times New Roman"/>
          <w:sz w:val="24"/>
          <w:szCs w:val="24"/>
          <w:lang w:eastAsia="tr-TR"/>
        </w:rPr>
        <w:t xml:space="preserve">Dapagliflozinin </w:t>
      </w:r>
      <w:proofErr w:type="gramStart"/>
      <w:r w:rsidRPr="005649F2">
        <w:rPr>
          <w:rFonts w:ascii="Arial" w:eastAsia="Times New Roman" w:hAnsi="Arial" w:cs="Times New Roman"/>
          <w:sz w:val="24"/>
          <w:szCs w:val="24"/>
          <w:lang w:eastAsia="tr-TR"/>
        </w:rPr>
        <w:t>görülen  yararları</w:t>
      </w:r>
      <w:proofErr w:type="gramEnd"/>
      <w:r w:rsidRPr="005649F2">
        <w:rPr>
          <w:rFonts w:ascii="Arial" w:eastAsia="Times New Roman" w:hAnsi="Arial" w:cs="Times New Roman"/>
          <w:sz w:val="24"/>
          <w:szCs w:val="24"/>
          <w:lang w:eastAsia="tr-TR"/>
        </w:rPr>
        <w:t xml:space="preserve"> da karşılaştırılabilir, birbirine yakın  düzeydeydi; kontrol grubuna kıyasla kötüleşen kalp yetersizliği veya KV ölüm riskinde %26'lık anlamlı bir azalma gösterdiler.</w:t>
      </w:r>
      <w:r w:rsidRPr="005649F2">
        <w:t xml:space="preserve"> </w:t>
      </w:r>
      <w:r w:rsidRPr="00B61AB1">
        <w:rPr>
          <w:rFonts w:ascii="Arial" w:eastAsia="Times New Roman" w:hAnsi="Arial" w:cs="Times New Roman"/>
          <w:sz w:val="24"/>
          <w:szCs w:val="24"/>
          <w:lang w:eastAsia="tr-TR"/>
        </w:rPr>
        <w:t xml:space="preserve">Dapagliflozin ve diğer SGLT2 inhibitörleri son zamanlarda </w:t>
      </w:r>
      <w:proofErr w:type="spellStart"/>
      <w:r w:rsidRPr="00B61AB1">
        <w:rPr>
          <w:rFonts w:ascii="Arial" w:eastAsia="Times New Roman" w:hAnsi="Arial" w:cs="Times New Roman"/>
          <w:sz w:val="24"/>
          <w:szCs w:val="24"/>
          <w:lang w:eastAsia="tr-TR"/>
        </w:rPr>
        <w:t>SVEF'den</w:t>
      </w:r>
      <w:proofErr w:type="spellEnd"/>
      <w:r w:rsidRPr="00B61AB1">
        <w:rPr>
          <w:rFonts w:ascii="Arial" w:eastAsia="Times New Roman" w:hAnsi="Arial" w:cs="Times New Roman"/>
          <w:sz w:val="24"/>
          <w:szCs w:val="24"/>
          <w:lang w:eastAsia="tr-TR"/>
        </w:rPr>
        <w:t xml:space="preserve"> neredeyse bağımsız olarak KY </w:t>
      </w:r>
      <w:proofErr w:type="gramStart"/>
      <w:r w:rsidRPr="00B61AB1">
        <w:rPr>
          <w:rFonts w:ascii="Arial" w:eastAsia="Times New Roman" w:hAnsi="Arial" w:cs="Times New Roman"/>
          <w:sz w:val="24"/>
          <w:szCs w:val="24"/>
          <w:lang w:eastAsia="tr-TR"/>
        </w:rPr>
        <w:t>için  kılavuzun</w:t>
      </w:r>
      <w:proofErr w:type="gramEnd"/>
      <w:r w:rsidRPr="00B61AB1">
        <w:rPr>
          <w:rFonts w:ascii="Arial" w:eastAsia="Times New Roman" w:hAnsi="Arial" w:cs="Times New Roman"/>
          <w:sz w:val="24"/>
          <w:szCs w:val="24"/>
          <w:lang w:eastAsia="tr-TR"/>
        </w:rPr>
        <w:t xml:space="preserve"> yönlendirdiği </w:t>
      </w:r>
      <w:proofErr w:type="spellStart"/>
      <w:r w:rsidRPr="00B61AB1">
        <w:rPr>
          <w:rFonts w:ascii="Arial" w:eastAsia="Times New Roman" w:hAnsi="Arial" w:cs="Times New Roman"/>
          <w:sz w:val="24"/>
          <w:szCs w:val="24"/>
          <w:lang w:eastAsia="tr-TR"/>
        </w:rPr>
        <w:t>tıpsal</w:t>
      </w:r>
      <w:proofErr w:type="spellEnd"/>
      <w:r w:rsidRPr="00B61AB1">
        <w:rPr>
          <w:rFonts w:ascii="Arial" w:eastAsia="Times New Roman" w:hAnsi="Arial" w:cs="Times New Roman"/>
          <w:sz w:val="24"/>
          <w:szCs w:val="24"/>
          <w:lang w:eastAsia="tr-TR"/>
        </w:rPr>
        <w:t xml:space="preserve"> tedavinin (KYTT) temel bileşenleridir</w:t>
      </w:r>
      <w:r w:rsidRPr="00B61AB1">
        <w:rPr>
          <w:rFonts w:ascii="Arial" w:eastAsia="Times New Roman" w:hAnsi="Arial" w:cs="Arial"/>
          <w:sz w:val="24"/>
          <w:szCs w:val="24"/>
          <w:lang w:eastAsia="tr-TR"/>
        </w:rPr>
        <w:t>.</w:t>
      </w:r>
    </w:p>
    <w:p w14:paraId="476CB933" w14:textId="705E2F2B" w:rsidR="002339E1" w:rsidRPr="00AF1F40" w:rsidRDefault="00B61AB1" w:rsidP="00B61AB1">
      <w:pPr>
        <w:pStyle w:val="ListeParagraf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B61AB1">
        <w:rPr>
          <w:rFonts w:ascii="Arial" w:hAnsi="Arial" w:cs="Arial"/>
          <w:sz w:val="24"/>
          <w:szCs w:val="24"/>
        </w:rPr>
        <w:t xml:space="preserve">Fakat </w:t>
      </w:r>
      <w:proofErr w:type="spellStart"/>
      <w:r w:rsidR="005649F2" w:rsidRPr="00B61AB1">
        <w:rPr>
          <w:rFonts w:ascii="Arial" w:hAnsi="Arial" w:cs="Arial"/>
          <w:sz w:val="24"/>
          <w:szCs w:val="24"/>
        </w:rPr>
        <w:t>KYdz</w:t>
      </w:r>
      <w:r w:rsidR="005649F2" w:rsidRPr="00B61AB1">
        <w:rPr>
          <w:rFonts w:ascii="Arial" w:eastAsia="Times New Roman" w:hAnsi="Arial" w:cs="Arial"/>
          <w:sz w:val="24"/>
          <w:szCs w:val="24"/>
          <w:lang w:eastAsia="tr-TR"/>
        </w:rPr>
        <w:t>EF</w:t>
      </w:r>
      <w:proofErr w:type="spellEnd"/>
      <w:r w:rsidR="005649F2" w:rsidRPr="00B61AB1">
        <w:rPr>
          <w:rFonts w:ascii="Arial" w:eastAsia="Times New Roman" w:hAnsi="Arial" w:cs="Times New Roman"/>
          <w:sz w:val="24"/>
          <w:szCs w:val="24"/>
          <w:lang w:eastAsia="tr-TR"/>
        </w:rPr>
        <w:t xml:space="preserve"> hakkında iyi/ yeterli veriler bulunmadığından, kılavuzlar, </w:t>
      </w:r>
      <w:proofErr w:type="spellStart"/>
      <w:r w:rsidR="005649F2" w:rsidRPr="00B61AB1">
        <w:rPr>
          <w:rFonts w:ascii="Arial" w:eastAsia="Times New Roman" w:hAnsi="Arial" w:cs="Times New Roman"/>
          <w:sz w:val="24"/>
          <w:szCs w:val="24"/>
          <w:lang w:eastAsia="tr-TR"/>
        </w:rPr>
        <w:t>SVEF'nin</w:t>
      </w:r>
      <w:proofErr w:type="spellEnd"/>
      <w:r w:rsidR="005649F2" w:rsidRPr="00B61AB1">
        <w:rPr>
          <w:rFonts w:ascii="Arial" w:eastAsia="Times New Roman" w:hAnsi="Arial" w:cs="Times New Roman"/>
          <w:sz w:val="24"/>
          <w:szCs w:val="24"/>
          <w:lang w:eastAsia="tr-TR"/>
        </w:rPr>
        <w:t xml:space="preserve"> tekrar kötüleşmemesi için bu gibi durumlarda önceki</w:t>
      </w:r>
      <w:r w:rsidRPr="00B61AB1">
        <w:rPr>
          <w:rFonts w:ascii="Arial" w:eastAsia="Times New Roman" w:hAnsi="Arial" w:cs="Times New Roman"/>
          <w:sz w:val="24"/>
          <w:szCs w:val="24"/>
          <w:lang w:eastAsia="tr-TR"/>
        </w:rPr>
        <w:t xml:space="preserve"> mevcut</w:t>
      </w:r>
      <w:r w:rsidR="005649F2" w:rsidRPr="00B61AB1">
        <w:rPr>
          <w:rFonts w:ascii="Arial" w:eastAsia="Times New Roman" w:hAnsi="Arial" w:cs="Times New Roman"/>
          <w:sz w:val="24"/>
          <w:szCs w:val="24"/>
          <w:lang w:eastAsia="tr-TR"/>
        </w:rPr>
        <w:t xml:space="preserve"> </w:t>
      </w:r>
      <w:proofErr w:type="spellStart"/>
      <w:r w:rsidR="005649F2" w:rsidRPr="00B61AB1">
        <w:rPr>
          <w:rFonts w:ascii="Arial" w:eastAsia="Times New Roman" w:hAnsi="Arial" w:cs="Times New Roman"/>
          <w:sz w:val="24"/>
          <w:szCs w:val="24"/>
          <w:lang w:eastAsia="tr-TR"/>
        </w:rPr>
        <w:t>KYTT'ye</w:t>
      </w:r>
      <w:proofErr w:type="spellEnd"/>
      <w:r w:rsidR="005649F2" w:rsidRPr="00B61AB1">
        <w:rPr>
          <w:rFonts w:ascii="Arial" w:eastAsia="Times New Roman" w:hAnsi="Arial" w:cs="Times New Roman"/>
          <w:sz w:val="24"/>
          <w:szCs w:val="24"/>
          <w:lang w:eastAsia="tr-TR"/>
        </w:rPr>
        <w:t xml:space="preserve"> devam edilmesini tavsiye etmektedir.</w:t>
      </w:r>
    </w:p>
    <w:p w14:paraId="68448AAA" w14:textId="49A1406D" w:rsidR="00AF1F40" w:rsidRDefault="00AF1F40" w:rsidP="00B61AB1">
      <w:pPr>
        <w:pStyle w:val="ListeParagraf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tr-TR"/>
        </w:rPr>
        <w:t>KYdz</w:t>
      </w:r>
      <w:r w:rsidRPr="00AF1F40">
        <w:rPr>
          <w:rFonts w:ascii="Arial" w:eastAsia="Times New Roman" w:hAnsi="Arial" w:cs="Arial"/>
          <w:sz w:val="24"/>
          <w:szCs w:val="24"/>
          <w:lang w:eastAsia="tr-TR"/>
        </w:rPr>
        <w:t>EF'li</w:t>
      </w:r>
      <w:proofErr w:type="spellEnd"/>
      <w:r w:rsidRPr="00AF1F40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DELİVER </w:t>
      </w:r>
      <w:r w:rsidRPr="00AF1F40">
        <w:rPr>
          <w:rFonts w:ascii="Arial" w:eastAsia="Times New Roman" w:hAnsi="Arial" w:cs="Arial"/>
          <w:sz w:val="24"/>
          <w:szCs w:val="24"/>
          <w:lang w:eastAsia="tr-TR"/>
        </w:rPr>
        <w:t>hastalar</w:t>
      </w:r>
      <w:r>
        <w:rPr>
          <w:rFonts w:ascii="Arial" w:eastAsia="Times New Roman" w:hAnsi="Arial" w:cs="Arial"/>
          <w:sz w:val="24"/>
          <w:szCs w:val="24"/>
          <w:lang w:eastAsia="tr-TR"/>
        </w:rPr>
        <w:t>ı</w:t>
      </w:r>
      <w:r w:rsidRPr="00AF1F40">
        <w:rPr>
          <w:rFonts w:ascii="Arial" w:eastAsia="Times New Roman" w:hAnsi="Arial" w:cs="Arial"/>
          <w:sz w:val="24"/>
          <w:szCs w:val="24"/>
          <w:lang w:eastAsia="tr-TR"/>
        </w:rPr>
        <w:t xml:space="preserve">, daha önceki </w:t>
      </w:r>
      <w:r>
        <w:rPr>
          <w:rFonts w:ascii="Arial" w:eastAsia="Times New Roman" w:hAnsi="Arial" w:cs="Arial"/>
          <w:sz w:val="24"/>
          <w:szCs w:val="24"/>
          <w:lang w:eastAsia="tr-TR"/>
        </w:rPr>
        <w:t>S</w:t>
      </w:r>
      <w:r w:rsidRPr="00AF1F40">
        <w:rPr>
          <w:rFonts w:ascii="Arial" w:eastAsia="Times New Roman" w:hAnsi="Arial" w:cs="Arial"/>
          <w:sz w:val="24"/>
          <w:szCs w:val="24"/>
          <w:lang w:eastAsia="tr-TR"/>
        </w:rPr>
        <w:t xml:space="preserve">VEF </w:t>
      </w:r>
      <w:r>
        <w:rPr>
          <w:rFonts w:ascii="Arial" w:eastAsia="Times New Roman" w:hAnsi="Arial" w:cs="Arial"/>
          <w:sz w:val="24"/>
          <w:szCs w:val="24"/>
          <w:lang w:eastAsia="tr-TR"/>
        </w:rPr>
        <w:t>düzelmesine</w:t>
      </w:r>
      <w:r w:rsidRPr="00AF1F40">
        <w:rPr>
          <w:rFonts w:ascii="Arial" w:eastAsia="Times New Roman" w:hAnsi="Arial" w:cs="Arial"/>
          <w:sz w:val="24"/>
          <w:szCs w:val="24"/>
          <w:lang w:eastAsia="tr-TR"/>
        </w:rPr>
        <w:t xml:space="preserve"> rağmen, kalp yet</w:t>
      </w:r>
      <w:r>
        <w:rPr>
          <w:rFonts w:ascii="Arial" w:eastAsia="Times New Roman" w:hAnsi="Arial" w:cs="Arial"/>
          <w:sz w:val="24"/>
          <w:szCs w:val="24"/>
          <w:lang w:eastAsia="tr-TR"/>
        </w:rPr>
        <w:t>ersi</w:t>
      </w:r>
      <w:r w:rsidRPr="00AF1F40">
        <w:rPr>
          <w:rFonts w:ascii="Arial" w:eastAsia="Times New Roman" w:hAnsi="Arial" w:cs="Arial"/>
          <w:sz w:val="24"/>
          <w:szCs w:val="24"/>
          <w:lang w:eastAsia="tr-TR"/>
        </w:rPr>
        <w:t xml:space="preserve">zliği olaylarının ve ölümlerin kötüleşmesi </w:t>
      </w:r>
      <w:proofErr w:type="gramStart"/>
      <w:r w:rsidRPr="00AF1F40">
        <w:rPr>
          <w:rFonts w:ascii="Arial" w:eastAsia="Times New Roman" w:hAnsi="Arial" w:cs="Arial"/>
          <w:sz w:val="24"/>
          <w:szCs w:val="24"/>
          <w:lang w:eastAsia="tr-TR"/>
        </w:rPr>
        <w:t>dahil</w:t>
      </w:r>
      <w:proofErr w:type="gramEnd"/>
      <w:r w:rsidRPr="00AF1F40">
        <w:rPr>
          <w:rFonts w:ascii="Arial" w:eastAsia="Times New Roman" w:hAnsi="Arial" w:cs="Arial"/>
          <w:sz w:val="24"/>
          <w:szCs w:val="24"/>
          <w:lang w:eastAsia="tr-TR"/>
        </w:rPr>
        <w:t xml:space="preserve"> olmak üzere, </w:t>
      </w:r>
      <w:proofErr w:type="spellStart"/>
      <w:r w:rsidR="00371289" w:rsidRPr="00371289">
        <w:rPr>
          <w:rFonts w:ascii="Arial" w:eastAsia="Times New Roman" w:hAnsi="Arial" w:cs="Arial"/>
          <w:sz w:val="24"/>
          <w:szCs w:val="24"/>
          <w:lang w:eastAsia="tr-TR"/>
        </w:rPr>
        <w:t>LVEF'si</w:t>
      </w:r>
      <w:proofErr w:type="spellEnd"/>
      <w:r w:rsidR="00371289" w:rsidRPr="0037128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AF1F40">
        <w:rPr>
          <w:rFonts w:ascii="Arial" w:eastAsia="Times New Roman" w:hAnsi="Arial" w:cs="Arial"/>
          <w:sz w:val="24"/>
          <w:szCs w:val="24"/>
          <w:lang w:eastAsia="tr-TR"/>
        </w:rPr>
        <w:t>sürekli olarak %40'ın üzerinde</w:t>
      </w:r>
      <w:r w:rsidR="00371289">
        <w:rPr>
          <w:rFonts w:ascii="Arial" w:eastAsia="Times New Roman" w:hAnsi="Arial" w:cs="Arial"/>
          <w:sz w:val="24"/>
          <w:szCs w:val="24"/>
          <w:lang w:eastAsia="tr-TR"/>
        </w:rPr>
        <w:t>ki</w:t>
      </w:r>
      <w:r w:rsidRPr="00AF1F40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371289">
        <w:rPr>
          <w:rFonts w:ascii="Arial" w:eastAsia="Times New Roman" w:hAnsi="Arial" w:cs="Arial"/>
          <w:sz w:val="24"/>
          <w:szCs w:val="24"/>
          <w:lang w:eastAsia="tr-TR"/>
        </w:rPr>
        <w:t>hasta</w:t>
      </w:r>
      <w:r w:rsidRPr="00AF1F40">
        <w:rPr>
          <w:rFonts w:ascii="Arial" w:eastAsia="Times New Roman" w:hAnsi="Arial" w:cs="Arial"/>
          <w:sz w:val="24"/>
          <w:szCs w:val="24"/>
          <w:lang w:eastAsia="tr-TR"/>
        </w:rPr>
        <w:t xml:space="preserve">larla karşılaştırılabilir </w:t>
      </w:r>
      <w:r w:rsidR="00371289">
        <w:rPr>
          <w:rFonts w:ascii="Arial" w:eastAsia="Times New Roman" w:hAnsi="Arial" w:cs="Arial"/>
          <w:sz w:val="24"/>
          <w:szCs w:val="24"/>
          <w:lang w:eastAsia="tr-TR"/>
        </w:rPr>
        <w:t xml:space="preserve">yakın </w:t>
      </w:r>
      <w:r w:rsidRPr="00AF1F40">
        <w:rPr>
          <w:rFonts w:ascii="Arial" w:eastAsia="Times New Roman" w:hAnsi="Arial" w:cs="Arial"/>
          <w:sz w:val="24"/>
          <w:szCs w:val="24"/>
          <w:lang w:eastAsia="tr-TR"/>
        </w:rPr>
        <w:t>olan, artan hastalık progresyonu riskleriyle karşılaştılar.</w:t>
      </w:r>
    </w:p>
    <w:p w14:paraId="67F9D16C" w14:textId="5B4EA4A2" w:rsidR="00371289" w:rsidRPr="000E4B08" w:rsidRDefault="00371289" w:rsidP="00371289">
      <w:pPr>
        <w:pStyle w:val="ListeParagraf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tr-TR"/>
        </w:rPr>
      </w:pPr>
      <w:proofErr w:type="gramStart"/>
      <w:r w:rsidRPr="000E4B08">
        <w:rPr>
          <w:rFonts w:ascii="Arial" w:eastAsia="Times New Roman" w:hAnsi="Arial" w:cs="Times New Roman"/>
          <w:sz w:val="24"/>
          <w:szCs w:val="24"/>
          <w:lang w:eastAsia="tr-TR"/>
        </w:rPr>
        <w:t xml:space="preserve">Henüz en büyük </w:t>
      </w:r>
      <w:proofErr w:type="spellStart"/>
      <w:r w:rsidRPr="000E4B08">
        <w:rPr>
          <w:rFonts w:ascii="Arial" w:eastAsia="Times New Roman" w:hAnsi="Arial" w:cs="Times New Roman"/>
          <w:sz w:val="24"/>
          <w:szCs w:val="24"/>
          <w:lang w:eastAsia="tr-TR"/>
        </w:rPr>
        <w:t>randomize</w:t>
      </w:r>
      <w:proofErr w:type="spellEnd"/>
      <w:r w:rsidRPr="000E4B08">
        <w:rPr>
          <w:rFonts w:ascii="Arial" w:eastAsia="Times New Roman" w:hAnsi="Arial" w:cs="Times New Roman"/>
          <w:sz w:val="24"/>
          <w:szCs w:val="24"/>
          <w:lang w:eastAsia="tr-TR"/>
        </w:rPr>
        <w:t xml:space="preserve"> </w:t>
      </w:r>
      <w:proofErr w:type="spellStart"/>
      <w:r w:rsidRPr="000E4B08">
        <w:rPr>
          <w:rFonts w:ascii="Arial" w:eastAsia="Times New Roman" w:hAnsi="Arial" w:cs="Times New Roman"/>
          <w:sz w:val="24"/>
          <w:szCs w:val="24"/>
          <w:lang w:eastAsia="tr-TR"/>
        </w:rPr>
        <w:t>KYdzEF</w:t>
      </w:r>
      <w:proofErr w:type="spellEnd"/>
      <w:r w:rsidRPr="000E4B08">
        <w:rPr>
          <w:rFonts w:ascii="Arial" w:eastAsia="Times New Roman" w:hAnsi="Arial" w:cs="Times New Roman"/>
          <w:sz w:val="24"/>
          <w:szCs w:val="24"/>
          <w:lang w:eastAsia="tr-TR"/>
        </w:rPr>
        <w:t xml:space="preserve"> veri setinden elde edilen bulgular, </w:t>
      </w:r>
      <w:proofErr w:type="spellStart"/>
      <w:r w:rsidRPr="000E4B08">
        <w:rPr>
          <w:rFonts w:ascii="Arial" w:eastAsia="Times New Roman" w:hAnsi="Arial" w:cs="Times New Roman"/>
          <w:sz w:val="24"/>
          <w:szCs w:val="24"/>
          <w:lang w:eastAsia="tr-TR"/>
        </w:rPr>
        <w:t>Semptomatik</w:t>
      </w:r>
      <w:proofErr w:type="spellEnd"/>
      <w:r w:rsidRPr="000E4B08">
        <w:rPr>
          <w:rFonts w:ascii="Arial" w:eastAsia="Times New Roman" w:hAnsi="Arial" w:cs="Times New Roman"/>
          <w:sz w:val="24"/>
          <w:szCs w:val="24"/>
          <w:lang w:eastAsia="tr-TR"/>
        </w:rPr>
        <w:t xml:space="preserve"> kalan </w:t>
      </w:r>
      <w:proofErr w:type="spellStart"/>
      <w:r w:rsidRPr="000E4B08">
        <w:rPr>
          <w:rFonts w:ascii="Arial" w:eastAsia="Times New Roman" w:hAnsi="Arial" w:cs="Times New Roman"/>
          <w:sz w:val="24"/>
          <w:szCs w:val="24"/>
          <w:lang w:eastAsia="tr-TR"/>
        </w:rPr>
        <w:t>KYdzEF'li</w:t>
      </w:r>
      <w:proofErr w:type="spellEnd"/>
      <w:r w:rsidRPr="000E4B08">
        <w:rPr>
          <w:rFonts w:ascii="Arial" w:eastAsia="Times New Roman" w:hAnsi="Arial" w:cs="Times New Roman"/>
          <w:sz w:val="24"/>
          <w:szCs w:val="24"/>
          <w:lang w:eastAsia="tr-TR"/>
        </w:rPr>
        <w:t xml:space="preserve"> hastaların, </w:t>
      </w:r>
      <w:proofErr w:type="spellStart"/>
      <w:r w:rsidRPr="000E4B08">
        <w:rPr>
          <w:rFonts w:ascii="Arial" w:eastAsia="Times New Roman" w:hAnsi="Arial" w:cs="Times New Roman"/>
          <w:sz w:val="24"/>
          <w:szCs w:val="24"/>
          <w:lang w:eastAsia="tr-TR"/>
        </w:rPr>
        <w:t>morbidite</w:t>
      </w:r>
      <w:proofErr w:type="spellEnd"/>
      <w:r w:rsidRPr="000E4B08">
        <w:rPr>
          <w:rFonts w:ascii="Arial" w:eastAsia="Times New Roman" w:hAnsi="Arial" w:cs="Times New Roman"/>
          <w:sz w:val="24"/>
          <w:szCs w:val="24"/>
          <w:lang w:eastAsia="tr-TR"/>
        </w:rPr>
        <w:t xml:space="preserve"> ve </w:t>
      </w:r>
      <w:proofErr w:type="spellStart"/>
      <w:r w:rsidRPr="000E4B08">
        <w:rPr>
          <w:rFonts w:ascii="Arial" w:eastAsia="Times New Roman" w:hAnsi="Arial" w:cs="Times New Roman"/>
          <w:sz w:val="24"/>
          <w:szCs w:val="24"/>
          <w:lang w:eastAsia="tr-TR"/>
        </w:rPr>
        <w:t>mortalite</w:t>
      </w:r>
      <w:r w:rsidR="000E4B08" w:rsidRPr="000E4B08">
        <w:rPr>
          <w:rFonts w:ascii="Arial" w:eastAsia="Times New Roman" w:hAnsi="Arial" w:cs="Times New Roman"/>
          <w:sz w:val="24"/>
          <w:szCs w:val="24"/>
          <w:lang w:eastAsia="tr-TR"/>
        </w:rPr>
        <w:t>sin</w:t>
      </w:r>
      <w:r w:rsidRPr="000E4B08">
        <w:rPr>
          <w:rFonts w:ascii="Arial" w:eastAsia="Times New Roman" w:hAnsi="Arial" w:cs="Times New Roman"/>
          <w:sz w:val="24"/>
          <w:szCs w:val="24"/>
          <w:lang w:eastAsia="tr-TR"/>
        </w:rPr>
        <w:t>i</w:t>
      </w:r>
      <w:proofErr w:type="spellEnd"/>
      <w:r w:rsidRPr="000E4B08">
        <w:rPr>
          <w:rFonts w:ascii="Arial" w:eastAsia="Times New Roman" w:hAnsi="Arial" w:cs="Times New Roman"/>
          <w:sz w:val="24"/>
          <w:szCs w:val="24"/>
          <w:lang w:eastAsia="tr-TR"/>
        </w:rPr>
        <w:t xml:space="preserve"> daha da azaltmak için daha önce uygulanan </w:t>
      </w:r>
      <w:proofErr w:type="spellStart"/>
      <w:r w:rsidRPr="000E4B08">
        <w:rPr>
          <w:rFonts w:ascii="Arial" w:eastAsia="Times New Roman" w:hAnsi="Arial" w:cs="Times New Roman"/>
          <w:sz w:val="24"/>
          <w:szCs w:val="24"/>
          <w:lang w:eastAsia="tr-TR"/>
        </w:rPr>
        <w:t>KYTT'ye</w:t>
      </w:r>
      <w:proofErr w:type="spellEnd"/>
      <w:r w:rsidRPr="000E4B08">
        <w:rPr>
          <w:rFonts w:ascii="Arial" w:eastAsia="Times New Roman" w:hAnsi="Arial" w:cs="Times New Roman"/>
          <w:sz w:val="24"/>
          <w:szCs w:val="24"/>
          <w:lang w:eastAsia="tr-TR"/>
        </w:rPr>
        <w:t xml:space="preserve"> bir SGLT2 inhibitörünün eklenmesinden fayda görebileceğini düşündürmektedir </w:t>
      </w:r>
      <w:r w:rsidRPr="000E4B08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Pr="000E4B0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Raporlanan: 2 Ekim'de </w:t>
      </w:r>
      <w:proofErr w:type="spellStart"/>
      <w:r w:rsidRPr="000E4B0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National</w:t>
      </w:r>
      <w:proofErr w:type="spellEnd"/>
      <w:r w:rsidRPr="000E4B0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0E4B0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Harbor</w:t>
      </w:r>
      <w:proofErr w:type="spellEnd"/>
      <w:r w:rsidRPr="000E4B0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Maryland'de düzenlenen </w:t>
      </w:r>
      <w:proofErr w:type="spellStart"/>
      <w:r w:rsidRPr="000E4B0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Heart</w:t>
      </w:r>
      <w:proofErr w:type="spellEnd"/>
      <w:r w:rsidRPr="000E4B0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0E4B0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Failure</w:t>
      </w:r>
      <w:proofErr w:type="spellEnd"/>
      <w:r w:rsidRPr="000E4B0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0E4B0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Society</w:t>
      </w:r>
      <w:proofErr w:type="spellEnd"/>
      <w:r w:rsidRPr="000E4B0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0E4B0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America</w:t>
      </w:r>
      <w:proofErr w:type="spellEnd"/>
      <w:r w:rsidRPr="000E4B0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(HFSA) 2022 Yıllık Bilimsel Toplantısında analizi</w:t>
      </w:r>
      <w:r w:rsidRPr="000E4B08">
        <w:rPr>
          <w:rFonts w:ascii="Arial" w:eastAsia="Times New Roman" w:hAnsi="Arial" w:cs="Times New Roman"/>
          <w:sz w:val="24"/>
          <w:szCs w:val="24"/>
          <w:lang w:eastAsia="tr-TR"/>
        </w:rPr>
        <w:t xml:space="preserve"> ).</w:t>
      </w:r>
      <w:proofErr w:type="gramEnd"/>
    </w:p>
    <w:p w14:paraId="27AE5E26" w14:textId="73C38EAD" w:rsidR="002C57D8" w:rsidRDefault="002C57D8" w:rsidP="002C57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14:paraId="1C957475" w14:textId="3218A7C7" w:rsidR="002C57D8" w:rsidRPr="002C57D8" w:rsidRDefault="002C57D8" w:rsidP="002C57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2C57D8">
        <w:rPr>
          <w:rFonts w:ascii="Arial" w:eastAsia="Times New Roman" w:hAnsi="Arial" w:cs="Arial"/>
          <w:sz w:val="24"/>
          <w:szCs w:val="24"/>
          <w:lang w:eastAsia="tr-TR"/>
        </w:rPr>
        <w:t>DELIVER'daki</w:t>
      </w:r>
      <w:proofErr w:type="spellEnd"/>
      <w:r w:rsidRPr="002C57D8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C57D8">
        <w:rPr>
          <w:rFonts w:ascii="Arial" w:eastAsia="Times New Roman" w:hAnsi="Arial" w:cs="Arial"/>
          <w:sz w:val="24"/>
          <w:szCs w:val="24"/>
          <w:lang w:eastAsia="tr-TR"/>
        </w:rPr>
        <w:t>KYdzEF</w:t>
      </w:r>
      <w:proofErr w:type="spellEnd"/>
      <w:r w:rsidRPr="002C57D8">
        <w:rPr>
          <w:rFonts w:ascii="Arial" w:eastAsia="Times New Roman" w:hAnsi="Arial" w:cs="Arial"/>
          <w:sz w:val="24"/>
          <w:szCs w:val="24"/>
          <w:lang w:eastAsia="tr-TR"/>
        </w:rPr>
        <w:t xml:space="preserve"> hastaları, hem bileşik </w:t>
      </w:r>
      <w:proofErr w:type="gramStart"/>
      <w:r w:rsidRPr="002C57D8">
        <w:rPr>
          <w:rFonts w:ascii="Arial" w:eastAsia="Times New Roman" w:hAnsi="Arial" w:cs="Arial"/>
          <w:sz w:val="24"/>
          <w:szCs w:val="24"/>
          <w:lang w:eastAsia="tr-TR"/>
        </w:rPr>
        <w:t>primer  sonlanım</w:t>
      </w:r>
      <w:proofErr w:type="gramEnd"/>
      <w:r w:rsidRPr="002C57D8">
        <w:rPr>
          <w:rFonts w:ascii="Arial" w:eastAsia="Times New Roman" w:hAnsi="Arial" w:cs="Arial"/>
          <w:sz w:val="24"/>
          <w:szCs w:val="24"/>
          <w:lang w:eastAsia="tr-TR"/>
        </w:rPr>
        <w:t xml:space="preserve"> noktası hem de KV-ölüm bileşeni için dapagliflozinden önemli ölçüde yararlandı ve bunun için risk azalması  anlamlı %38'e ulaştı.</w:t>
      </w:r>
      <w:r w:rsidRPr="002C57D8">
        <w:t xml:space="preserve"> </w:t>
      </w:r>
      <w:r w:rsidRPr="002C57D8">
        <w:rPr>
          <w:rFonts w:ascii="Arial" w:eastAsia="Times New Roman" w:hAnsi="Arial" w:cs="Arial"/>
          <w:sz w:val="24"/>
          <w:szCs w:val="24"/>
          <w:lang w:eastAsia="tr-TR"/>
        </w:rPr>
        <w:t xml:space="preserve">Diğer bileşen, KY için hastaneye yatış veya acil ziyaret veya </w:t>
      </w:r>
      <w:proofErr w:type="spellStart"/>
      <w:r w:rsidRPr="002C57D8">
        <w:rPr>
          <w:rFonts w:ascii="Arial" w:eastAsia="Times New Roman" w:hAnsi="Arial" w:cs="Arial"/>
          <w:sz w:val="24"/>
          <w:szCs w:val="24"/>
          <w:lang w:eastAsia="tr-TR"/>
        </w:rPr>
        <w:t>KY'nin</w:t>
      </w:r>
      <w:proofErr w:type="spellEnd"/>
      <w:r w:rsidRPr="002C57D8">
        <w:rPr>
          <w:rFonts w:ascii="Arial" w:eastAsia="Times New Roman" w:hAnsi="Arial" w:cs="Arial"/>
          <w:sz w:val="24"/>
          <w:szCs w:val="24"/>
          <w:lang w:eastAsia="tr-TR"/>
        </w:rPr>
        <w:t xml:space="preserve"> kötüleşmesi arasındaki fark anlamlılık kazanmadı</w:t>
      </w:r>
      <w:r w:rsidR="00935B9D">
        <w:rPr>
          <w:rFonts w:ascii="Arial" w:eastAsia="Times New Roman" w:hAnsi="Arial" w:cs="Arial"/>
          <w:sz w:val="24"/>
          <w:szCs w:val="24"/>
          <w:lang w:eastAsia="tr-TR"/>
        </w:rPr>
        <w:t>(</w:t>
      </w:r>
      <w:r w:rsidR="00935B9D" w:rsidRPr="00935B9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tr-TR"/>
        </w:rPr>
        <w:t>Tablo 2</w:t>
      </w:r>
      <w:r w:rsidR="00935B9D">
        <w:rPr>
          <w:rFonts w:ascii="Arial" w:eastAsia="Times New Roman" w:hAnsi="Arial" w:cs="Arial"/>
          <w:sz w:val="24"/>
          <w:szCs w:val="24"/>
          <w:lang w:eastAsia="tr-TR"/>
        </w:rPr>
        <w:t>)</w:t>
      </w:r>
      <w:r w:rsidRPr="002C57D8">
        <w:rPr>
          <w:rFonts w:ascii="Arial" w:eastAsia="Times New Roman" w:hAnsi="Arial" w:cs="Arial"/>
          <w:sz w:val="24"/>
          <w:szCs w:val="24"/>
          <w:lang w:eastAsia="tr-TR"/>
        </w:rPr>
        <w:t>.</w:t>
      </w:r>
      <w:r w:rsidRPr="002C57D8">
        <w:t xml:space="preserve"> </w:t>
      </w:r>
      <w:r w:rsidRPr="002C57D8">
        <w:rPr>
          <w:rFonts w:ascii="Arial" w:eastAsia="Times New Roman" w:hAnsi="Arial" w:cs="Arial"/>
          <w:sz w:val="24"/>
          <w:szCs w:val="24"/>
          <w:lang w:eastAsia="tr-TR"/>
        </w:rPr>
        <w:t xml:space="preserve">Bu, muhtemelen </w:t>
      </w:r>
      <w:proofErr w:type="spellStart"/>
      <w:r w:rsidRPr="002C57D8">
        <w:rPr>
          <w:rFonts w:ascii="Arial" w:eastAsia="Times New Roman" w:hAnsi="Arial" w:cs="Arial"/>
          <w:sz w:val="24"/>
          <w:szCs w:val="24"/>
          <w:lang w:eastAsia="tr-TR"/>
        </w:rPr>
        <w:t>KYTT'de</w:t>
      </w:r>
      <w:proofErr w:type="spellEnd"/>
      <w:r w:rsidRPr="002C57D8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C57D8">
        <w:rPr>
          <w:rFonts w:ascii="Arial" w:eastAsia="Times New Roman" w:hAnsi="Arial" w:cs="Arial"/>
          <w:sz w:val="24"/>
          <w:szCs w:val="24"/>
          <w:lang w:eastAsia="tr-TR"/>
        </w:rPr>
        <w:t>ejeksiyon</w:t>
      </w:r>
      <w:proofErr w:type="spellEnd"/>
      <w:r w:rsidRPr="002C57D8">
        <w:rPr>
          <w:rFonts w:ascii="Arial" w:eastAsia="Times New Roman" w:hAnsi="Arial" w:cs="Arial"/>
          <w:sz w:val="24"/>
          <w:szCs w:val="24"/>
          <w:lang w:eastAsia="tr-TR"/>
        </w:rPr>
        <w:t xml:space="preserve"> fraksiyonu </w:t>
      </w:r>
      <w:proofErr w:type="gramStart"/>
      <w:r w:rsidRPr="002C57D8">
        <w:rPr>
          <w:rFonts w:ascii="Arial" w:eastAsia="Times New Roman" w:hAnsi="Arial" w:cs="Arial"/>
          <w:sz w:val="24"/>
          <w:szCs w:val="24"/>
          <w:lang w:eastAsia="tr-TR"/>
        </w:rPr>
        <w:t>düzelen  bir</w:t>
      </w:r>
      <w:proofErr w:type="gramEnd"/>
      <w:r w:rsidRPr="002C57D8">
        <w:rPr>
          <w:rFonts w:ascii="Arial" w:eastAsia="Times New Roman" w:hAnsi="Arial" w:cs="Arial"/>
          <w:sz w:val="24"/>
          <w:szCs w:val="24"/>
          <w:lang w:eastAsia="tr-TR"/>
        </w:rPr>
        <w:t xml:space="preserve"> gruptur,</w:t>
      </w:r>
      <w:r w:rsidRPr="002C57D8">
        <w:t xml:space="preserve"> </w:t>
      </w:r>
      <w:r w:rsidRPr="002C57D8">
        <w:rPr>
          <w:rFonts w:ascii="Arial" w:eastAsia="Times New Roman" w:hAnsi="Arial" w:cs="Arial"/>
          <w:sz w:val="24"/>
          <w:szCs w:val="24"/>
          <w:lang w:eastAsia="tr-TR"/>
        </w:rPr>
        <w:t xml:space="preserve">ve bunların  hala hafif- düşük  veya korunmuş EF ile </w:t>
      </w:r>
      <w:proofErr w:type="spellStart"/>
      <w:r w:rsidRPr="002C57D8">
        <w:rPr>
          <w:rFonts w:ascii="Arial" w:eastAsia="Times New Roman" w:hAnsi="Arial" w:cs="Arial"/>
          <w:sz w:val="24"/>
          <w:szCs w:val="24"/>
          <w:lang w:eastAsia="tr-TR"/>
        </w:rPr>
        <w:t>KY’ye</w:t>
      </w:r>
      <w:proofErr w:type="spellEnd"/>
      <w:r w:rsidRPr="002C57D8">
        <w:rPr>
          <w:rFonts w:ascii="Arial" w:eastAsia="Times New Roman" w:hAnsi="Arial" w:cs="Arial"/>
          <w:sz w:val="24"/>
          <w:szCs w:val="24"/>
          <w:lang w:eastAsia="tr-TR"/>
        </w:rPr>
        <w:t xml:space="preserve"> yakın oranlarda olaylar yaşıyor olmaları şaşırtıcıydı.</w:t>
      </w:r>
    </w:p>
    <w:p w14:paraId="2BC01A7A" w14:textId="03C493B7" w:rsidR="007B4014" w:rsidRDefault="007B4014" w:rsidP="002C57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14:paraId="1D49C621" w14:textId="4ADF64B7" w:rsidR="007B4014" w:rsidRPr="006B4E20" w:rsidRDefault="007B4014" w:rsidP="007B40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0"/>
          <w:szCs w:val="30"/>
          <w:lang w:eastAsia="tr-TR"/>
        </w:rPr>
      </w:pPr>
      <w:r w:rsidRPr="007B401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tr-TR"/>
        </w:rPr>
        <w:t>Tablo 2.</w:t>
      </w:r>
      <w:r w:rsidRPr="006B4E20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tr-TR"/>
        </w:rPr>
        <w:t xml:space="preserve"> </w:t>
      </w:r>
      <w:r w:rsidRPr="007B401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DELIVER,</w:t>
      </w:r>
      <w:r w:rsidRPr="006B4E20">
        <w:rPr>
          <w:rFonts w:ascii="Times New Roman" w:eastAsia="Times New Roman" w:hAnsi="Times New Roman" w:cs="Times New Roman"/>
          <w:b/>
          <w:bCs/>
          <w:color w:val="4472C4" w:themeColor="accent1"/>
          <w:sz w:val="30"/>
          <w:szCs w:val="30"/>
          <w:lang w:eastAsia="tr-TR"/>
        </w:rPr>
        <w:t xml:space="preserve"> </w:t>
      </w:r>
      <w:proofErr w:type="spellStart"/>
      <w:r w:rsidRPr="007B401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KYdzEF</w:t>
      </w:r>
      <w:proofErr w:type="spellEnd"/>
      <w:r w:rsidRPr="007B401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ve SVEF Sürekli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&gt;</w:t>
      </w:r>
      <w:r w:rsidRPr="007B401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%40 Olan </w:t>
      </w:r>
      <w:proofErr w:type="spellStart"/>
      <w:r w:rsidRPr="007B401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KY'de</w:t>
      </w:r>
      <w:proofErr w:type="spellEnd"/>
      <w:r w:rsidRPr="007B401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Sonuçlar</w:t>
      </w:r>
    </w:p>
    <w:p w14:paraId="3242B495" w14:textId="77777777" w:rsidR="007B4014" w:rsidRPr="00963AA8" w:rsidRDefault="007B4014" w:rsidP="007B4014">
      <w:pPr>
        <w:spacing w:after="0" w:line="240" w:lineRule="auto"/>
        <w:rPr>
          <w:rFonts w:ascii="Arial" w:eastAsia="Times New Roman" w:hAnsi="Arial" w:cs="Arial"/>
          <w:color w:val="222222"/>
          <w:sz w:val="30"/>
          <w:szCs w:val="30"/>
          <w:lang w:eastAsia="tr-TR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0"/>
        <w:gridCol w:w="3420"/>
      </w:tblGrid>
      <w:tr w:rsidR="007B4014" w:rsidRPr="00963AA8" w14:paraId="36176CF2" w14:textId="77777777" w:rsidTr="00935B9D">
        <w:tc>
          <w:tcPr>
            <w:tcW w:w="0" w:type="auto"/>
            <w:shd w:val="clear" w:color="auto" w:fill="E7E6E6" w:themeFill="background2"/>
            <w:tcMar>
              <w:top w:w="135" w:type="dxa"/>
              <w:left w:w="255" w:type="dxa"/>
              <w:bottom w:w="135" w:type="dxa"/>
              <w:right w:w="255" w:type="dxa"/>
            </w:tcMar>
            <w:vAlign w:val="center"/>
            <w:hideMark/>
          </w:tcPr>
          <w:p w14:paraId="315503FB" w14:textId="77777777" w:rsidR="007B4014" w:rsidRPr="007B4014" w:rsidRDefault="007B4014" w:rsidP="00EB2393">
            <w:pPr>
              <w:spacing w:after="225" w:line="4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7B4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Sonlanım noktaları</w:t>
            </w:r>
          </w:p>
        </w:tc>
        <w:tc>
          <w:tcPr>
            <w:tcW w:w="3420" w:type="dxa"/>
            <w:shd w:val="clear" w:color="auto" w:fill="E7E6E6" w:themeFill="background2"/>
            <w:tcMar>
              <w:top w:w="135" w:type="dxa"/>
              <w:left w:w="255" w:type="dxa"/>
              <w:bottom w:w="135" w:type="dxa"/>
              <w:right w:w="255" w:type="dxa"/>
            </w:tcMar>
            <w:vAlign w:val="center"/>
            <w:hideMark/>
          </w:tcPr>
          <w:p w14:paraId="25868E8D" w14:textId="77777777" w:rsidR="007B4014" w:rsidRPr="00A3090E" w:rsidRDefault="007B4014" w:rsidP="00EB2393">
            <w:pPr>
              <w:spacing w:after="225" w:line="4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30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HR (95% CI)</w:t>
            </w:r>
          </w:p>
        </w:tc>
      </w:tr>
      <w:tr w:rsidR="007B4014" w:rsidRPr="00963AA8" w14:paraId="7419ACE7" w14:textId="77777777" w:rsidTr="00935B9D">
        <w:tc>
          <w:tcPr>
            <w:tcW w:w="0" w:type="auto"/>
            <w:shd w:val="clear" w:color="auto" w:fill="E2EFD9" w:themeFill="accent6" w:themeFillTint="33"/>
            <w:tcMar>
              <w:top w:w="135" w:type="dxa"/>
              <w:left w:w="255" w:type="dxa"/>
              <w:bottom w:w="135" w:type="dxa"/>
              <w:right w:w="255" w:type="dxa"/>
            </w:tcMar>
            <w:hideMark/>
          </w:tcPr>
          <w:p w14:paraId="1ECAE324" w14:textId="52C5ADB7" w:rsidR="007B4014" w:rsidRPr="00935B9D" w:rsidRDefault="00935B9D" w:rsidP="00EB239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(Bileşik Sonlanım noktası): </w:t>
            </w:r>
            <w:r w:rsidR="007B4014" w:rsidRPr="00935B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Kötüleşen KY ve </w:t>
            </w:r>
            <w:proofErr w:type="spellStart"/>
            <w:r w:rsidR="007B4014" w:rsidRPr="00935B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</w:t>
            </w:r>
            <w:r w:rsidR="00925C1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ardyovasküler</w:t>
            </w:r>
            <w:proofErr w:type="spellEnd"/>
            <w:r w:rsidR="007B4014" w:rsidRPr="00935B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ölüm</w:t>
            </w:r>
          </w:p>
        </w:tc>
        <w:tc>
          <w:tcPr>
            <w:tcW w:w="3420" w:type="dxa"/>
            <w:shd w:val="clear" w:color="auto" w:fill="E2EFD9" w:themeFill="accent6" w:themeFillTint="33"/>
            <w:tcMar>
              <w:top w:w="135" w:type="dxa"/>
              <w:left w:w="255" w:type="dxa"/>
              <w:bottom w:w="135" w:type="dxa"/>
              <w:right w:w="255" w:type="dxa"/>
            </w:tcMar>
            <w:hideMark/>
          </w:tcPr>
          <w:p w14:paraId="68788F2D" w14:textId="77777777" w:rsidR="007B4014" w:rsidRPr="00963AA8" w:rsidRDefault="007B4014" w:rsidP="00EB239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3A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0.74 (0.56 – 0.97</w:t>
            </w:r>
          </w:p>
        </w:tc>
      </w:tr>
      <w:tr w:rsidR="007B4014" w:rsidRPr="00963AA8" w14:paraId="54E9D515" w14:textId="77777777" w:rsidTr="00935B9D">
        <w:tc>
          <w:tcPr>
            <w:tcW w:w="0" w:type="auto"/>
            <w:shd w:val="clear" w:color="auto" w:fill="E2EFD9" w:themeFill="accent6" w:themeFillTint="33"/>
            <w:tcMar>
              <w:top w:w="135" w:type="dxa"/>
              <w:left w:w="255" w:type="dxa"/>
              <w:bottom w:w="135" w:type="dxa"/>
              <w:right w:w="255" w:type="dxa"/>
            </w:tcMar>
            <w:hideMark/>
          </w:tcPr>
          <w:p w14:paraId="7A3B685B" w14:textId="77777777" w:rsidR="007B4014" w:rsidRPr="00935B9D" w:rsidRDefault="007B4014" w:rsidP="00EB239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35B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Kötüleşen KY</w:t>
            </w:r>
          </w:p>
        </w:tc>
        <w:tc>
          <w:tcPr>
            <w:tcW w:w="3420" w:type="dxa"/>
            <w:shd w:val="clear" w:color="auto" w:fill="E2EFD9" w:themeFill="accent6" w:themeFillTint="33"/>
            <w:tcMar>
              <w:top w:w="135" w:type="dxa"/>
              <w:left w:w="255" w:type="dxa"/>
              <w:bottom w:w="135" w:type="dxa"/>
              <w:right w:w="255" w:type="dxa"/>
            </w:tcMar>
            <w:hideMark/>
          </w:tcPr>
          <w:p w14:paraId="541F6EC8" w14:textId="77777777" w:rsidR="007B4014" w:rsidRPr="00963AA8" w:rsidRDefault="007B4014" w:rsidP="00EB239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3A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0.84 (0.61 – 1.14)</w:t>
            </w:r>
          </w:p>
        </w:tc>
      </w:tr>
      <w:tr w:rsidR="007B4014" w:rsidRPr="00963AA8" w14:paraId="13C96D60" w14:textId="77777777" w:rsidTr="00935B9D">
        <w:tc>
          <w:tcPr>
            <w:tcW w:w="0" w:type="auto"/>
            <w:shd w:val="clear" w:color="auto" w:fill="E2EFD9" w:themeFill="accent6" w:themeFillTint="33"/>
            <w:tcMar>
              <w:top w:w="135" w:type="dxa"/>
              <w:left w:w="255" w:type="dxa"/>
              <w:bottom w:w="135" w:type="dxa"/>
              <w:right w:w="255" w:type="dxa"/>
            </w:tcMar>
            <w:hideMark/>
          </w:tcPr>
          <w:p w14:paraId="0A5F3939" w14:textId="72C4AD34" w:rsidR="007B4014" w:rsidRPr="00935B9D" w:rsidRDefault="007B4014" w:rsidP="00EB239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spellStart"/>
            <w:r w:rsidRPr="00935B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t>K</w:t>
            </w:r>
            <w:r w:rsidR="00925C19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ardiyovasküler</w:t>
            </w:r>
            <w:proofErr w:type="spellEnd"/>
            <w:r w:rsidRPr="00935B9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ölüm</w:t>
            </w:r>
          </w:p>
        </w:tc>
        <w:tc>
          <w:tcPr>
            <w:tcW w:w="3420" w:type="dxa"/>
            <w:shd w:val="clear" w:color="auto" w:fill="E2EFD9" w:themeFill="accent6" w:themeFillTint="33"/>
            <w:tcMar>
              <w:top w:w="135" w:type="dxa"/>
              <w:left w:w="255" w:type="dxa"/>
              <w:bottom w:w="135" w:type="dxa"/>
              <w:right w:w="255" w:type="dxa"/>
            </w:tcMar>
            <w:hideMark/>
          </w:tcPr>
          <w:p w14:paraId="02230026" w14:textId="77777777" w:rsidR="007B4014" w:rsidRPr="00963AA8" w:rsidRDefault="007B4014" w:rsidP="00EB239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3A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0.62 (0.41 – 0.96)</w:t>
            </w:r>
          </w:p>
        </w:tc>
      </w:tr>
    </w:tbl>
    <w:p w14:paraId="20E2ED5E" w14:textId="233F843D" w:rsidR="007B4014" w:rsidRDefault="007B4014" w:rsidP="002C57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14:paraId="56C0EEDA" w14:textId="4298011B" w:rsidR="00935B9D" w:rsidRDefault="00935B9D" w:rsidP="002C57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14:paraId="51F8B74C" w14:textId="51474A9A" w:rsidR="00935B9D" w:rsidRPr="00E53FC3" w:rsidRDefault="00935B9D" w:rsidP="00935B9D">
      <w:pPr>
        <w:spacing w:after="0" w:line="240" w:lineRule="auto"/>
        <w:rPr>
          <w:rFonts w:ascii="Arial" w:eastAsia="Times New Roman" w:hAnsi="Arial" w:cs="Arial"/>
          <w:color w:val="C00000"/>
          <w:sz w:val="24"/>
          <w:szCs w:val="24"/>
          <w:lang w:eastAsia="tr-TR"/>
        </w:rPr>
      </w:pPr>
      <w:r w:rsidRPr="00E53FC3">
        <w:rPr>
          <w:rFonts w:ascii="Arial" w:eastAsia="Times New Roman" w:hAnsi="Arial" w:cs="Arial"/>
          <w:color w:val="C00000"/>
          <w:sz w:val="24"/>
          <w:szCs w:val="24"/>
          <w:lang w:eastAsia="tr-TR"/>
        </w:rPr>
        <w:t xml:space="preserve">Daha önce </w:t>
      </w:r>
      <w:proofErr w:type="spellStart"/>
      <w:r w:rsidRPr="00E53FC3">
        <w:rPr>
          <w:rFonts w:ascii="Arial" w:eastAsia="Times New Roman" w:hAnsi="Arial" w:cs="Arial"/>
          <w:color w:val="C00000"/>
          <w:sz w:val="24"/>
          <w:szCs w:val="24"/>
          <w:lang w:eastAsia="tr-TR"/>
        </w:rPr>
        <w:t>SVEF'si</w:t>
      </w:r>
      <w:proofErr w:type="spellEnd"/>
      <w:r w:rsidRPr="00E53FC3">
        <w:rPr>
          <w:rFonts w:ascii="Arial" w:eastAsia="Times New Roman" w:hAnsi="Arial" w:cs="Arial"/>
          <w:color w:val="C00000"/>
          <w:sz w:val="24"/>
          <w:szCs w:val="24"/>
          <w:lang w:eastAsia="tr-TR"/>
        </w:rPr>
        <w:t xml:space="preserve"> düşük hastalarda tedavide düzeltilmiş  bir SVEF bir zamanlar yönetim başarısı olarak kabul edilirken, aslında bu sadece ejeksiyon fraksiyonunda bir düzelmedir</w:t>
      </w:r>
      <w:proofErr w:type="gramStart"/>
      <w:r w:rsidRPr="00E53FC3">
        <w:rPr>
          <w:rFonts w:ascii="Arial" w:eastAsia="Times New Roman" w:hAnsi="Arial" w:cs="Arial"/>
          <w:b/>
          <w:bCs/>
          <w:color w:val="C00000"/>
          <w:sz w:val="24"/>
          <w:szCs w:val="24"/>
          <w:lang w:eastAsia="tr-TR"/>
        </w:rPr>
        <w:t>….</w:t>
      </w:r>
      <w:proofErr w:type="gramEnd"/>
    </w:p>
    <w:p w14:paraId="1A747D0E" w14:textId="1925B387" w:rsidR="000C2EC3" w:rsidRPr="00925C19" w:rsidRDefault="00935B9D" w:rsidP="000C2EC3">
      <w:pPr>
        <w:spacing w:after="0" w:line="240" w:lineRule="auto"/>
        <w:rPr>
          <w:rFonts w:ascii="Arial" w:eastAsia="Times New Roman" w:hAnsi="Arial" w:cs="Arial"/>
          <w:color w:val="C00000"/>
          <w:sz w:val="24"/>
          <w:szCs w:val="24"/>
          <w:lang w:eastAsia="tr-TR"/>
        </w:rPr>
      </w:pPr>
      <w:r w:rsidRPr="00E53FC3">
        <w:rPr>
          <w:rFonts w:ascii="Arial" w:eastAsia="Times New Roman" w:hAnsi="Arial" w:cs="Arial"/>
          <w:color w:val="C00000"/>
          <w:sz w:val="24"/>
          <w:szCs w:val="24"/>
          <w:lang w:eastAsia="tr-TR"/>
        </w:rPr>
        <w:t xml:space="preserve">Bunlar hala daha yüksek olay oranlarına </w:t>
      </w:r>
      <w:proofErr w:type="gramStart"/>
      <w:r w:rsidRPr="00E53FC3">
        <w:rPr>
          <w:rFonts w:ascii="Arial" w:eastAsia="Times New Roman" w:hAnsi="Arial" w:cs="Arial"/>
          <w:color w:val="C00000"/>
          <w:sz w:val="24"/>
          <w:szCs w:val="24"/>
          <w:lang w:eastAsia="tr-TR"/>
        </w:rPr>
        <w:t>sahip</w:t>
      </w:r>
      <w:r w:rsidR="00E53FC3">
        <w:rPr>
          <w:rFonts w:ascii="Arial" w:eastAsia="Times New Roman" w:hAnsi="Arial" w:cs="Arial"/>
          <w:color w:val="C00000"/>
          <w:sz w:val="24"/>
          <w:szCs w:val="24"/>
          <w:lang w:eastAsia="tr-TR"/>
        </w:rPr>
        <w:t xml:space="preserve">tirler </w:t>
      </w:r>
      <w:r w:rsidRPr="00E53FC3">
        <w:rPr>
          <w:rFonts w:ascii="Arial" w:eastAsia="Times New Roman" w:hAnsi="Arial" w:cs="Arial"/>
          <w:color w:val="C00000"/>
          <w:sz w:val="24"/>
          <w:szCs w:val="24"/>
          <w:lang w:eastAsia="tr-TR"/>
        </w:rPr>
        <w:t xml:space="preserve"> </w:t>
      </w:r>
      <w:r w:rsidR="00E53FC3">
        <w:rPr>
          <w:rFonts w:ascii="Arial" w:eastAsia="Times New Roman" w:hAnsi="Arial" w:cs="Arial"/>
          <w:color w:val="C00000"/>
          <w:sz w:val="24"/>
          <w:szCs w:val="24"/>
          <w:lang w:eastAsia="tr-TR"/>
        </w:rPr>
        <w:t>dolayısı</w:t>
      </w:r>
      <w:proofErr w:type="gramEnd"/>
      <w:r w:rsidR="00E53FC3">
        <w:rPr>
          <w:rFonts w:ascii="Arial" w:eastAsia="Times New Roman" w:hAnsi="Arial" w:cs="Arial"/>
          <w:color w:val="C00000"/>
          <w:sz w:val="24"/>
          <w:szCs w:val="24"/>
          <w:lang w:eastAsia="tr-TR"/>
        </w:rPr>
        <w:t xml:space="preserve"> ile </w:t>
      </w:r>
      <w:r w:rsidRPr="00E53FC3">
        <w:rPr>
          <w:rFonts w:ascii="Arial" w:eastAsia="Times New Roman" w:hAnsi="Arial" w:cs="Arial"/>
          <w:color w:val="C00000"/>
          <w:sz w:val="24"/>
          <w:szCs w:val="24"/>
          <w:lang w:eastAsia="tr-TR"/>
        </w:rPr>
        <w:t xml:space="preserve"> </w:t>
      </w:r>
      <w:r w:rsidR="00E53FC3">
        <w:rPr>
          <w:rFonts w:ascii="Arial" w:eastAsia="Times New Roman" w:hAnsi="Arial" w:cs="Arial"/>
          <w:color w:val="C00000"/>
          <w:sz w:val="24"/>
          <w:szCs w:val="24"/>
          <w:lang w:eastAsia="tr-TR"/>
        </w:rPr>
        <w:t xml:space="preserve">[ </w:t>
      </w:r>
      <w:proofErr w:type="spellStart"/>
      <w:r w:rsidRPr="00E53FC3">
        <w:rPr>
          <w:rFonts w:ascii="Arial" w:eastAsia="Times New Roman" w:hAnsi="Arial" w:cs="Arial"/>
          <w:color w:val="C00000"/>
          <w:sz w:val="24"/>
          <w:szCs w:val="24"/>
          <w:lang w:eastAsia="tr-TR"/>
        </w:rPr>
        <w:t>EF’deki</w:t>
      </w:r>
      <w:proofErr w:type="spellEnd"/>
      <w:r w:rsidRPr="00E53FC3">
        <w:rPr>
          <w:rFonts w:ascii="Arial" w:eastAsia="Times New Roman" w:hAnsi="Arial" w:cs="Arial"/>
          <w:color w:val="C00000"/>
          <w:sz w:val="24"/>
          <w:szCs w:val="24"/>
          <w:lang w:eastAsia="tr-TR"/>
        </w:rPr>
        <w:t xml:space="preserve"> düzelme</w:t>
      </w:r>
      <w:r w:rsidR="00E53FC3">
        <w:rPr>
          <w:rFonts w:ascii="Arial" w:eastAsia="Times New Roman" w:hAnsi="Arial" w:cs="Arial"/>
          <w:color w:val="C00000"/>
          <w:sz w:val="24"/>
          <w:szCs w:val="24"/>
          <w:lang w:eastAsia="tr-TR"/>
        </w:rPr>
        <w:t xml:space="preserve"> =</w:t>
      </w:r>
      <w:r w:rsidRPr="00E53FC3">
        <w:rPr>
          <w:rFonts w:ascii="Arial" w:eastAsia="Times New Roman" w:hAnsi="Arial" w:cs="Arial"/>
          <w:color w:val="C00000"/>
          <w:sz w:val="24"/>
          <w:szCs w:val="24"/>
          <w:lang w:eastAsia="tr-TR"/>
        </w:rPr>
        <w:t xml:space="preserve"> tedavi etme</w:t>
      </w:r>
      <w:r w:rsidR="00E53FC3">
        <w:rPr>
          <w:rFonts w:ascii="Arial" w:eastAsia="Times New Roman" w:hAnsi="Arial" w:cs="Arial"/>
          <w:color w:val="C00000"/>
          <w:sz w:val="24"/>
          <w:szCs w:val="24"/>
          <w:lang w:eastAsia="tr-TR"/>
        </w:rPr>
        <w:t>k]</w:t>
      </w:r>
      <w:r w:rsidR="00E53FC3" w:rsidRPr="00E53FC3">
        <w:rPr>
          <w:rFonts w:ascii="Arial" w:eastAsia="Times New Roman" w:hAnsi="Arial" w:cs="Arial"/>
          <w:color w:val="C00000"/>
          <w:sz w:val="24"/>
          <w:szCs w:val="24"/>
          <w:lang w:eastAsia="tr-TR"/>
        </w:rPr>
        <w:t xml:space="preserve"> değildir</w:t>
      </w:r>
      <w:r w:rsidRPr="00E53FC3">
        <w:rPr>
          <w:rFonts w:ascii="Arial" w:eastAsia="Times New Roman" w:hAnsi="Arial" w:cs="Arial"/>
          <w:color w:val="C00000"/>
          <w:sz w:val="24"/>
          <w:szCs w:val="24"/>
          <w:lang w:eastAsia="tr-TR"/>
        </w:rPr>
        <w:t xml:space="preserve"> yani ‘şifa’ </w:t>
      </w:r>
      <w:r w:rsidR="00E53FC3">
        <w:rPr>
          <w:rFonts w:ascii="Arial" w:eastAsia="Times New Roman" w:hAnsi="Arial" w:cs="Arial"/>
          <w:color w:val="C00000"/>
          <w:sz w:val="24"/>
          <w:szCs w:val="24"/>
          <w:lang w:eastAsia="tr-TR"/>
        </w:rPr>
        <w:t xml:space="preserve">(kür) </w:t>
      </w:r>
      <w:r w:rsidR="00E53FC3" w:rsidRPr="00E53FC3">
        <w:rPr>
          <w:rFonts w:ascii="Arial" w:eastAsia="Times New Roman" w:hAnsi="Arial" w:cs="Arial"/>
          <w:color w:val="C00000"/>
          <w:sz w:val="24"/>
          <w:szCs w:val="24"/>
          <w:lang w:eastAsia="tr-TR"/>
        </w:rPr>
        <w:t>anlamına gelmez</w:t>
      </w:r>
      <w:r w:rsidR="00E53FC3" w:rsidRPr="00E53FC3">
        <w:rPr>
          <w:rFonts w:ascii="Arial" w:eastAsia="Times New Roman" w:hAnsi="Arial" w:cs="Arial"/>
          <w:b/>
          <w:bCs/>
          <w:color w:val="C00000"/>
          <w:sz w:val="24"/>
          <w:szCs w:val="24"/>
          <w:lang w:eastAsia="tr-TR"/>
        </w:rPr>
        <w:t>…</w:t>
      </w:r>
    </w:p>
    <w:p w14:paraId="739C8FDA" w14:textId="2B6494D4" w:rsidR="000C2EC3" w:rsidRPr="006C7BD5" w:rsidRDefault="000C2EC3" w:rsidP="000C2E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0C2EC3">
        <w:rPr>
          <w:rFonts w:ascii="Arial" w:eastAsia="Times New Roman" w:hAnsi="Arial" w:cs="Arial"/>
          <w:sz w:val="24"/>
          <w:szCs w:val="24"/>
          <w:lang w:eastAsia="tr-TR"/>
        </w:rPr>
        <w:t xml:space="preserve">Araştırmacılara </w:t>
      </w:r>
      <w:proofErr w:type="gramStart"/>
      <w:r w:rsidRPr="000C2EC3">
        <w:rPr>
          <w:rFonts w:ascii="Arial" w:eastAsia="Times New Roman" w:hAnsi="Arial" w:cs="Arial"/>
          <w:sz w:val="24"/>
          <w:szCs w:val="24"/>
          <w:lang w:eastAsia="tr-TR"/>
        </w:rPr>
        <w:t xml:space="preserve">göre , </w:t>
      </w:r>
      <w:proofErr w:type="spellStart"/>
      <w:r w:rsidRPr="000C2EC3">
        <w:rPr>
          <w:rFonts w:ascii="Arial" w:eastAsia="Times New Roman" w:hAnsi="Arial" w:cs="Arial"/>
          <w:sz w:val="24"/>
          <w:szCs w:val="24"/>
          <w:lang w:eastAsia="tr-TR"/>
        </w:rPr>
        <w:t>KYdzEF'deki</w:t>
      </w:r>
      <w:proofErr w:type="spellEnd"/>
      <w:proofErr w:type="gramEnd"/>
      <w:r w:rsidRPr="000C2EC3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0C2EC3">
        <w:rPr>
          <w:rFonts w:ascii="Arial" w:eastAsia="Times New Roman" w:hAnsi="Arial" w:cs="Arial"/>
          <w:sz w:val="24"/>
          <w:szCs w:val="24"/>
          <w:lang w:eastAsia="tr-TR"/>
        </w:rPr>
        <w:t>dapagliflozinin</w:t>
      </w:r>
      <w:proofErr w:type="spellEnd"/>
      <w:r w:rsidRPr="000C2EC3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0C2EC3">
        <w:rPr>
          <w:rFonts w:ascii="Arial" w:eastAsia="Times New Roman" w:hAnsi="Arial" w:cs="Arial"/>
          <w:sz w:val="24"/>
          <w:szCs w:val="24"/>
          <w:lang w:eastAsia="tr-TR"/>
        </w:rPr>
        <w:t>primer</w:t>
      </w:r>
      <w:proofErr w:type="spellEnd"/>
      <w:r w:rsidRPr="000C2EC3">
        <w:rPr>
          <w:rFonts w:ascii="Arial" w:eastAsia="Times New Roman" w:hAnsi="Arial" w:cs="Arial"/>
          <w:sz w:val="24"/>
          <w:szCs w:val="24"/>
          <w:lang w:eastAsia="tr-TR"/>
        </w:rPr>
        <w:t xml:space="preserve">  sonlanım noktası yararının öncelikle KV ölümdeki anlamlı düşüşe ve kötüleşen KY üzerinde belirgin etki eksikliğine atfedilmemelidir</w:t>
      </w:r>
      <w:r w:rsidRPr="000C2EC3">
        <w:rPr>
          <w:rFonts w:ascii="Arial" w:eastAsia="Times New Roman" w:hAnsi="Arial" w:cs="Arial"/>
          <w:sz w:val="30"/>
          <w:szCs w:val="30"/>
          <w:lang w:eastAsia="tr-TR"/>
        </w:rPr>
        <w:t>.</w:t>
      </w:r>
      <w:r w:rsidR="00AB0AE9" w:rsidRPr="00AB0AE9">
        <w:rPr>
          <w:rFonts w:ascii="Arial" w:eastAsia="Times New Roman" w:hAnsi="Arial" w:cs="Arial"/>
          <w:color w:val="0070C0"/>
          <w:sz w:val="24"/>
          <w:szCs w:val="24"/>
          <w:lang w:eastAsia="tr-TR"/>
        </w:rPr>
        <w:t xml:space="preserve"> </w:t>
      </w:r>
      <w:r w:rsidR="00AB0AE9" w:rsidRPr="00395576">
        <w:rPr>
          <w:rFonts w:ascii="Arial" w:eastAsia="Times New Roman" w:hAnsi="Arial" w:cs="Arial"/>
          <w:sz w:val="24"/>
          <w:szCs w:val="24"/>
          <w:lang w:eastAsia="tr-TR"/>
        </w:rPr>
        <w:t xml:space="preserve">Gerçekten de, </w:t>
      </w:r>
      <w:proofErr w:type="spellStart"/>
      <w:r w:rsidR="00AB0AE9" w:rsidRPr="00395576">
        <w:rPr>
          <w:rFonts w:ascii="Arial" w:eastAsia="Times New Roman" w:hAnsi="Arial" w:cs="Arial"/>
          <w:sz w:val="24"/>
          <w:szCs w:val="24"/>
          <w:lang w:eastAsia="tr-TR"/>
        </w:rPr>
        <w:t>KYdzEF'li</w:t>
      </w:r>
      <w:proofErr w:type="spellEnd"/>
      <w:r w:rsidR="00AB0AE9" w:rsidRPr="00395576">
        <w:rPr>
          <w:rFonts w:ascii="Arial" w:eastAsia="Times New Roman" w:hAnsi="Arial" w:cs="Arial"/>
          <w:sz w:val="24"/>
          <w:szCs w:val="24"/>
          <w:lang w:eastAsia="tr-TR"/>
        </w:rPr>
        <w:t xml:space="preserve"> hastaların </w:t>
      </w:r>
      <w:proofErr w:type="spellStart"/>
      <w:r w:rsidR="00AB0AE9" w:rsidRPr="00395576">
        <w:rPr>
          <w:rFonts w:ascii="Arial" w:eastAsia="Times New Roman" w:hAnsi="Arial" w:cs="Arial"/>
          <w:sz w:val="24"/>
          <w:szCs w:val="24"/>
          <w:lang w:eastAsia="tr-TR"/>
        </w:rPr>
        <w:t>SVEF'si</w:t>
      </w:r>
      <w:proofErr w:type="spellEnd"/>
      <w:r w:rsidR="00AB0AE9" w:rsidRPr="00395576">
        <w:rPr>
          <w:rFonts w:ascii="Arial" w:eastAsia="Times New Roman" w:hAnsi="Arial" w:cs="Arial"/>
          <w:sz w:val="24"/>
          <w:szCs w:val="24"/>
          <w:lang w:eastAsia="tr-TR"/>
        </w:rPr>
        <w:t xml:space="preserve"> sürekli  &gt;%40 olanlarla KV-ölüm karşılaştırması</w:t>
      </w:r>
      <w:r w:rsidR="00395576" w:rsidRPr="00395576">
        <w:rPr>
          <w:rFonts w:ascii="Arial" w:eastAsia="Times New Roman" w:hAnsi="Arial" w:cs="Arial"/>
          <w:sz w:val="24"/>
          <w:szCs w:val="24"/>
          <w:lang w:eastAsia="tr-TR"/>
        </w:rPr>
        <w:t xml:space="preserve">nın </w:t>
      </w:r>
      <w:r w:rsidR="00AB0AE9" w:rsidRPr="00395576">
        <w:rPr>
          <w:rFonts w:ascii="Arial" w:eastAsia="Times New Roman" w:hAnsi="Arial" w:cs="Arial"/>
          <w:sz w:val="24"/>
          <w:szCs w:val="24"/>
          <w:lang w:eastAsia="tr-TR"/>
        </w:rPr>
        <w:t>etkileşim P değeri, .088'de anlamlılığa ulaşamadı.</w:t>
      </w:r>
    </w:p>
    <w:p w14:paraId="72621882" w14:textId="1E5DE23F" w:rsidR="00B15FCD" w:rsidRDefault="00B15FCD" w:rsidP="00B15FCD">
      <w:pPr>
        <w:pStyle w:val="ListeParagraf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tr-TR"/>
        </w:rPr>
      </w:pPr>
      <w:proofErr w:type="spellStart"/>
      <w:r w:rsidRPr="00B70408">
        <w:rPr>
          <w:rFonts w:ascii="Arial" w:eastAsia="Times New Roman" w:hAnsi="Arial" w:cs="Arial"/>
          <w:sz w:val="24"/>
          <w:szCs w:val="24"/>
          <w:lang w:eastAsia="tr-TR"/>
        </w:rPr>
        <w:t>KYdzEF'li</w:t>
      </w:r>
      <w:proofErr w:type="spellEnd"/>
      <w:r w:rsidRPr="00B70408">
        <w:rPr>
          <w:rFonts w:ascii="Arial" w:eastAsia="Times New Roman" w:hAnsi="Arial" w:cs="Arial"/>
          <w:sz w:val="24"/>
          <w:szCs w:val="24"/>
          <w:lang w:eastAsia="tr-TR"/>
        </w:rPr>
        <w:t xml:space="preserve"> hastalarda KV </w:t>
      </w:r>
      <w:proofErr w:type="spellStart"/>
      <w:r w:rsidRPr="00B70408">
        <w:rPr>
          <w:rFonts w:ascii="Arial" w:eastAsia="Times New Roman" w:hAnsi="Arial" w:cs="Arial"/>
          <w:sz w:val="24"/>
          <w:szCs w:val="24"/>
          <w:lang w:eastAsia="tr-TR"/>
        </w:rPr>
        <w:t>mortalitesi</w:t>
      </w:r>
      <w:proofErr w:type="spellEnd"/>
      <w:r w:rsidRPr="00B70408">
        <w:rPr>
          <w:rFonts w:ascii="Arial" w:eastAsia="Times New Roman" w:hAnsi="Arial" w:cs="Arial"/>
          <w:sz w:val="24"/>
          <w:szCs w:val="24"/>
          <w:lang w:eastAsia="tr-TR"/>
        </w:rPr>
        <w:t xml:space="preserve"> ile ilgili olarak,</w:t>
      </w:r>
      <w:r w:rsidRPr="00B70408">
        <w:t xml:space="preserve"> </w:t>
      </w:r>
      <w:r w:rsidRPr="00B70408">
        <w:rPr>
          <w:rFonts w:ascii="Arial" w:eastAsia="Times New Roman" w:hAnsi="Arial" w:cs="Arial"/>
          <w:sz w:val="24"/>
          <w:szCs w:val="24"/>
          <w:lang w:eastAsia="tr-TR"/>
        </w:rPr>
        <w:t xml:space="preserve">"Sonuçlar, </w:t>
      </w:r>
      <w:proofErr w:type="spellStart"/>
      <w:r w:rsidRPr="00B70408">
        <w:rPr>
          <w:rFonts w:ascii="Arial" w:eastAsia="Times New Roman" w:hAnsi="Arial" w:cs="Arial"/>
          <w:sz w:val="24"/>
          <w:szCs w:val="24"/>
          <w:lang w:eastAsia="tr-TR"/>
        </w:rPr>
        <w:t>DELIVER'ın</w:t>
      </w:r>
      <w:proofErr w:type="spellEnd"/>
      <w:r w:rsidRPr="00B70408">
        <w:rPr>
          <w:rFonts w:ascii="Arial" w:eastAsia="Times New Roman" w:hAnsi="Arial" w:cs="Arial"/>
          <w:sz w:val="24"/>
          <w:szCs w:val="24"/>
          <w:lang w:eastAsia="tr-TR"/>
        </w:rPr>
        <w:t xml:space="preserve"> geri kalanından (böyle bir etkinin </w:t>
      </w:r>
      <w:proofErr w:type="spellStart"/>
      <w:r w:rsidRPr="00B70408">
        <w:rPr>
          <w:rFonts w:ascii="Arial" w:eastAsia="Times New Roman" w:hAnsi="Arial" w:cs="Arial"/>
          <w:sz w:val="24"/>
          <w:szCs w:val="24"/>
          <w:lang w:eastAsia="tr-TR"/>
        </w:rPr>
        <w:t>oomadığı</w:t>
      </w:r>
      <w:proofErr w:type="spellEnd"/>
      <w:r w:rsidRPr="00B70408">
        <w:rPr>
          <w:rFonts w:ascii="Arial" w:eastAsia="Times New Roman" w:hAnsi="Arial" w:cs="Arial"/>
          <w:sz w:val="24"/>
          <w:szCs w:val="24"/>
          <w:lang w:eastAsia="tr-TR"/>
        </w:rPr>
        <w:t xml:space="preserve"> hastalar) çok DAPA-</w:t>
      </w:r>
      <w:proofErr w:type="spellStart"/>
      <w:r w:rsidRPr="00B70408">
        <w:rPr>
          <w:rFonts w:ascii="Arial" w:eastAsia="Times New Roman" w:hAnsi="Arial" w:cs="Arial"/>
          <w:sz w:val="24"/>
          <w:szCs w:val="24"/>
          <w:lang w:eastAsia="tr-TR"/>
        </w:rPr>
        <w:t>HF'ye</w:t>
      </w:r>
      <w:proofErr w:type="spellEnd"/>
      <w:r w:rsidRPr="00B70408">
        <w:rPr>
          <w:rFonts w:ascii="Arial" w:eastAsia="Times New Roman" w:hAnsi="Arial" w:cs="Arial"/>
          <w:sz w:val="24"/>
          <w:szCs w:val="24"/>
          <w:lang w:eastAsia="tr-TR"/>
        </w:rPr>
        <w:t xml:space="preserve"> (diyabetik olmayan hastalarda KV mortalite %18 oranında anlamlı bir düşüş gösterdi) benziyor, benimsenen </w:t>
      </w:r>
      <w:proofErr w:type="spellStart"/>
      <w:r w:rsidRPr="00B70408">
        <w:rPr>
          <w:rFonts w:ascii="Arial" w:eastAsia="Times New Roman" w:hAnsi="Arial" w:cs="Arial"/>
          <w:sz w:val="24"/>
          <w:szCs w:val="24"/>
          <w:lang w:eastAsia="tr-TR"/>
        </w:rPr>
        <w:t>KYdzEF</w:t>
      </w:r>
      <w:proofErr w:type="spellEnd"/>
      <w:r w:rsidRPr="00B70408">
        <w:rPr>
          <w:rFonts w:ascii="Arial" w:eastAsia="Times New Roman" w:hAnsi="Arial" w:cs="Arial"/>
          <w:sz w:val="24"/>
          <w:szCs w:val="24"/>
          <w:lang w:eastAsia="tr-TR"/>
        </w:rPr>
        <w:t xml:space="preserve"> tanımına </w:t>
      </w:r>
      <w:r w:rsidR="00B70408">
        <w:rPr>
          <w:rFonts w:ascii="Arial" w:eastAsia="Times New Roman" w:hAnsi="Arial" w:cs="Arial"/>
          <w:sz w:val="24"/>
          <w:szCs w:val="24"/>
          <w:lang w:eastAsia="tr-TR"/>
        </w:rPr>
        <w:t xml:space="preserve">özellikle </w:t>
      </w:r>
      <w:r w:rsidRPr="00B70408">
        <w:rPr>
          <w:rFonts w:ascii="Arial" w:eastAsia="Times New Roman" w:hAnsi="Arial" w:cs="Arial"/>
          <w:sz w:val="24"/>
          <w:szCs w:val="24"/>
          <w:lang w:eastAsia="tr-TR"/>
        </w:rPr>
        <w:t>dikkat e</w:t>
      </w:r>
      <w:r w:rsidR="00B70408" w:rsidRPr="00B70408">
        <w:rPr>
          <w:rFonts w:ascii="Arial" w:eastAsia="Times New Roman" w:hAnsi="Arial" w:cs="Arial"/>
          <w:sz w:val="24"/>
          <w:szCs w:val="24"/>
          <w:lang w:eastAsia="tr-TR"/>
        </w:rPr>
        <w:t>dil</w:t>
      </w:r>
      <w:r w:rsidRPr="00B70408">
        <w:rPr>
          <w:rFonts w:ascii="Arial" w:eastAsia="Times New Roman" w:hAnsi="Arial" w:cs="Arial"/>
          <w:sz w:val="24"/>
          <w:szCs w:val="24"/>
          <w:lang w:eastAsia="tr-TR"/>
        </w:rPr>
        <w:t xml:space="preserve">melidir. </w:t>
      </w:r>
    </w:p>
    <w:p w14:paraId="33100282" w14:textId="77777777" w:rsidR="00372BAE" w:rsidRPr="00372BAE" w:rsidRDefault="00916485" w:rsidP="00916485">
      <w:pPr>
        <w:pStyle w:val="ListeParagraf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tr-TR"/>
        </w:rPr>
      </w:pPr>
      <w:proofErr w:type="spellStart"/>
      <w:r w:rsidRPr="00916485">
        <w:rPr>
          <w:rFonts w:ascii="Arial" w:eastAsia="Times New Roman" w:hAnsi="Arial" w:cs="Arial"/>
          <w:sz w:val="24"/>
          <w:szCs w:val="24"/>
          <w:lang w:eastAsia="tr-TR"/>
        </w:rPr>
        <w:t>KY'nin</w:t>
      </w:r>
      <w:proofErr w:type="spellEnd"/>
      <w:r w:rsidRPr="00916485">
        <w:rPr>
          <w:rFonts w:ascii="Arial" w:eastAsia="Times New Roman" w:hAnsi="Arial" w:cs="Arial"/>
          <w:sz w:val="24"/>
          <w:szCs w:val="24"/>
          <w:lang w:eastAsia="tr-TR"/>
        </w:rPr>
        <w:t xml:space="preserve"> yakın tarihli evrensel tanımında belirtilen ve SVEF düzeltilmesinin  %40'ın üzerinde ve aynı zamanda en az 10 mutlak yüzde puanı (artış) gerektiren </w:t>
      </w:r>
      <w:proofErr w:type="spellStart"/>
      <w:r w:rsidRPr="00916485">
        <w:rPr>
          <w:rFonts w:ascii="Arial" w:eastAsia="Times New Roman" w:hAnsi="Arial" w:cs="Arial"/>
          <w:sz w:val="24"/>
          <w:szCs w:val="24"/>
          <w:lang w:eastAsia="tr-TR"/>
        </w:rPr>
        <w:t>KYdzEF</w:t>
      </w:r>
      <w:proofErr w:type="spellEnd"/>
      <w:r w:rsidRPr="00916485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gramStart"/>
      <w:r w:rsidRPr="00916485">
        <w:rPr>
          <w:rFonts w:ascii="Arial" w:eastAsia="Times New Roman" w:hAnsi="Arial" w:cs="Arial"/>
          <w:sz w:val="24"/>
          <w:szCs w:val="24"/>
          <w:lang w:eastAsia="tr-TR"/>
        </w:rPr>
        <w:t>kriterini</w:t>
      </w:r>
      <w:proofErr w:type="gramEnd"/>
      <w:r w:rsidRPr="00916485">
        <w:rPr>
          <w:rFonts w:ascii="Arial" w:eastAsia="Times New Roman" w:hAnsi="Arial" w:cs="Arial"/>
          <w:sz w:val="24"/>
          <w:szCs w:val="24"/>
          <w:lang w:eastAsia="tr-TR"/>
        </w:rPr>
        <w:t xml:space="preserve"> dışarıda bıraktı.</w:t>
      </w:r>
    </w:p>
    <w:p w14:paraId="4A782729" w14:textId="15C7F508" w:rsidR="00916485" w:rsidRPr="00372BAE" w:rsidRDefault="00916485" w:rsidP="00372BAE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tr-TR"/>
        </w:rPr>
      </w:pPr>
      <w:r w:rsidRPr="00372BAE">
        <w:rPr>
          <w:rFonts w:ascii="Arial" w:eastAsia="Times New Roman" w:hAnsi="Arial" w:cs="Arial"/>
          <w:sz w:val="24"/>
          <w:szCs w:val="24"/>
          <w:lang w:eastAsia="tr-TR"/>
        </w:rPr>
        <w:t xml:space="preserve">Çalışmanın tanımına göre, bir hasta  %39'dan %41'e </w:t>
      </w:r>
      <w:proofErr w:type="gramStart"/>
      <w:r w:rsidRPr="00372BAE">
        <w:rPr>
          <w:rFonts w:ascii="Arial" w:eastAsia="Times New Roman" w:hAnsi="Arial" w:cs="Arial"/>
          <w:sz w:val="24"/>
          <w:szCs w:val="24"/>
          <w:lang w:eastAsia="tr-TR"/>
        </w:rPr>
        <w:t>çıkabilirse  bu</w:t>
      </w:r>
      <w:proofErr w:type="gramEnd"/>
      <w:r w:rsidRPr="00372BAE">
        <w:rPr>
          <w:rFonts w:ascii="Arial" w:eastAsia="Times New Roman" w:hAnsi="Arial" w:cs="Arial"/>
          <w:sz w:val="24"/>
          <w:szCs w:val="24"/>
          <w:lang w:eastAsia="tr-TR"/>
        </w:rPr>
        <w:t xml:space="preserve">  düzeltilmiş olarak sayılacaktır.</w:t>
      </w:r>
      <w:r w:rsidRPr="00916485">
        <w:t xml:space="preserve">      </w:t>
      </w:r>
    </w:p>
    <w:p w14:paraId="14199547" w14:textId="4A740D13" w:rsidR="008709A0" w:rsidRPr="00925C19" w:rsidRDefault="00916485" w:rsidP="002C57D8">
      <w:pPr>
        <w:pStyle w:val="ListeParagraf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916485">
        <w:rPr>
          <w:rFonts w:ascii="Arial" w:eastAsia="Times New Roman" w:hAnsi="Arial" w:cs="Arial"/>
          <w:sz w:val="24"/>
          <w:szCs w:val="24"/>
          <w:lang w:eastAsia="tr-TR"/>
        </w:rPr>
        <w:t>DELIVER'da</w:t>
      </w:r>
      <w:proofErr w:type="spellEnd"/>
      <w:r w:rsidRPr="00916485">
        <w:rPr>
          <w:rFonts w:ascii="Arial" w:eastAsia="Times New Roman" w:hAnsi="Arial" w:cs="Arial"/>
          <w:sz w:val="24"/>
          <w:szCs w:val="24"/>
          <w:lang w:eastAsia="tr-TR"/>
        </w:rPr>
        <w:t xml:space="preserve"> kullanılan veri formları, </w:t>
      </w:r>
      <w:proofErr w:type="spellStart"/>
      <w:r w:rsidRPr="00916485">
        <w:rPr>
          <w:rFonts w:ascii="Arial" w:eastAsia="Times New Roman" w:hAnsi="Arial" w:cs="Arial"/>
          <w:sz w:val="24"/>
          <w:szCs w:val="24"/>
          <w:lang w:eastAsia="tr-TR"/>
        </w:rPr>
        <w:t>KYdzEF</w:t>
      </w:r>
      <w:proofErr w:type="spellEnd"/>
      <w:r w:rsidRPr="00916485">
        <w:rPr>
          <w:rFonts w:ascii="Arial" w:eastAsia="Times New Roman" w:hAnsi="Arial" w:cs="Arial"/>
          <w:sz w:val="24"/>
          <w:szCs w:val="24"/>
          <w:lang w:eastAsia="tr-TR"/>
        </w:rPr>
        <w:t xml:space="preserve"> durumunu yalnızca, hastaların daha önce ≤ %</w:t>
      </w:r>
      <w:proofErr w:type="gramStart"/>
      <w:r w:rsidRPr="00916485">
        <w:rPr>
          <w:rFonts w:ascii="Arial" w:eastAsia="Times New Roman" w:hAnsi="Arial" w:cs="Arial"/>
          <w:sz w:val="24"/>
          <w:szCs w:val="24"/>
          <w:lang w:eastAsia="tr-TR"/>
        </w:rPr>
        <w:t>40  bir</w:t>
      </w:r>
      <w:proofErr w:type="gramEnd"/>
      <w:r w:rsidRPr="00916485">
        <w:rPr>
          <w:rFonts w:ascii="Arial" w:eastAsia="Times New Roman" w:hAnsi="Arial" w:cs="Arial"/>
          <w:sz w:val="24"/>
          <w:szCs w:val="24"/>
          <w:lang w:eastAsia="tr-TR"/>
        </w:rPr>
        <w:t xml:space="preserve"> SVEF ile semptomatik olup olmadığını sorarak ikili biçimde yakaladı.</w:t>
      </w:r>
    </w:p>
    <w:p w14:paraId="46AEC2F8" w14:textId="77777777" w:rsidR="00AF5B7B" w:rsidRDefault="008709A0" w:rsidP="002C57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AF5B7B">
        <w:rPr>
          <w:rFonts w:ascii="Arial" w:eastAsia="Times New Roman" w:hAnsi="Arial" w:cs="Arial"/>
          <w:sz w:val="24"/>
          <w:szCs w:val="24"/>
          <w:lang w:eastAsia="tr-TR"/>
        </w:rPr>
        <w:t xml:space="preserve">Temel </w:t>
      </w:r>
      <w:proofErr w:type="spellStart"/>
      <w:r w:rsidRPr="00AF5B7B">
        <w:rPr>
          <w:rFonts w:ascii="Arial" w:eastAsia="Times New Roman" w:hAnsi="Arial" w:cs="Arial"/>
          <w:sz w:val="24"/>
          <w:szCs w:val="24"/>
          <w:lang w:eastAsia="tr-TR"/>
        </w:rPr>
        <w:t>hastaözellikleri</w:t>
      </w:r>
      <w:proofErr w:type="spellEnd"/>
      <w:r w:rsidRPr="00AF5B7B">
        <w:rPr>
          <w:rFonts w:ascii="Arial" w:eastAsia="Times New Roman" w:hAnsi="Arial" w:cs="Arial"/>
          <w:sz w:val="24"/>
          <w:szCs w:val="24"/>
          <w:lang w:eastAsia="tr-TR"/>
        </w:rPr>
        <w:t xml:space="preserve"> göz önüne alındığında, </w:t>
      </w:r>
      <w:proofErr w:type="spellStart"/>
      <w:r w:rsidRPr="00AF5B7B">
        <w:rPr>
          <w:rFonts w:ascii="Arial" w:eastAsia="Times New Roman" w:hAnsi="Arial" w:cs="Arial"/>
          <w:sz w:val="24"/>
          <w:szCs w:val="24"/>
          <w:lang w:eastAsia="tr-TR"/>
        </w:rPr>
        <w:t>KYdzEF</w:t>
      </w:r>
      <w:proofErr w:type="spellEnd"/>
      <w:r w:rsidRPr="00AF5B7B">
        <w:rPr>
          <w:rFonts w:ascii="Arial" w:eastAsia="Times New Roman" w:hAnsi="Arial" w:cs="Arial"/>
          <w:sz w:val="24"/>
          <w:szCs w:val="24"/>
          <w:lang w:eastAsia="tr-TR"/>
        </w:rPr>
        <w:t xml:space="preserve">-kategorisine tabi tutulmuş hastalar, </w:t>
      </w:r>
      <w:proofErr w:type="spellStart"/>
      <w:r w:rsidRPr="00AF5B7B">
        <w:rPr>
          <w:rFonts w:ascii="Arial" w:eastAsia="Times New Roman" w:hAnsi="Arial" w:cs="Arial"/>
          <w:sz w:val="24"/>
          <w:szCs w:val="24"/>
          <w:lang w:eastAsia="tr-TR"/>
        </w:rPr>
        <w:t>KYkEF'li</w:t>
      </w:r>
      <w:proofErr w:type="spellEnd"/>
      <w:r w:rsidRPr="00AF5B7B">
        <w:rPr>
          <w:rFonts w:ascii="Arial" w:eastAsia="Times New Roman" w:hAnsi="Arial" w:cs="Arial"/>
          <w:sz w:val="24"/>
          <w:szCs w:val="24"/>
          <w:lang w:eastAsia="tr-TR"/>
        </w:rPr>
        <w:t xml:space="preserve"> hastalardan ziyade ortaya çıktıkları </w:t>
      </w:r>
      <w:proofErr w:type="spellStart"/>
      <w:r w:rsidRPr="00AF5B7B">
        <w:rPr>
          <w:rFonts w:ascii="Arial" w:eastAsia="Times New Roman" w:hAnsi="Arial" w:cs="Arial"/>
          <w:sz w:val="24"/>
          <w:szCs w:val="24"/>
          <w:lang w:eastAsia="tr-TR"/>
        </w:rPr>
        <w:t>KYdEF</w:t>
      </w:r>
      <w:proofErr w:type="spellEnd"/>
      <w:r w:rsidRPr="00AF5B7B">
        <w:rPr>
          <w:rFonts w:ascii="Arial" w:eastAsia="Times New Roman" w:hAnsi="Arial" w:cs="Arial"/>
          <w:sz w:val="24"/>
          <w:szCs w:val="24"/>
          <w:lang w:eastAsia="tr-TR"/>
        </w:rPr>
        <w:t xml:space="preserve"> grubuna benziyor</w:t>
      </w:r>
      <w:r w:rsidR="00AF5B7B" w:rsidRPr="00AF5B7B">
        <w:rPr>
          <w:rFonts w:ascii="Arial" w:eastAsia="Times New Roman" w:hAnsi="Arial" w:cs="Arial"/>
          <w:sz w:val="24"/>
          <w:szCs w:val="24"/>
          <w:lang w:eastAsia="tr-TR"/>
        </w:rPr>
        <w:t xml:space="preserve"> ve</w:t>
      </w:r>
      <w:r w:rsidRPr="00AF5B7B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14:paraId="0D809938" w14:textId="6126660C" w:rsidR="00933A23" w:rsidRDefault="00925C19" w:rsidP="002C57D8">
      <w:pPr>
        <w:spacing w:after="0" w:line="240" w:lineRule="auto"/>
        <w:rPr>
          <w:rFonts w:ascii="Arial" w:eastAsia="Times New Roman" w:hAnsi="Arial" w:cs="Arial"/>
          <w:b/>
          <w:bCs/>
          <w:color w:val="C00000"/>
          <w:sz w:val="28"/>
          <w:szCs w:val="28"/>
          <w:lang w:eastAsia="tr-TR"/>
        </w:rPr>
      </w:pPr>
      <w:r w:rsidRPr="00925C19">
        <w:rPr>
          <w:rFonts w:ascii="Arial" w:eastAsia="Times New Roman" w:hAnsi="Arial" w:cs="Arial"/>
          <w:b/>
          <w:color w:val="C00000"/>
          <w:sz w:val="28"/>
          <w:szCs w:val="28"/>
          <w:lang w:eastAsia="tr-TR"/>
        </w:rPr>
        <w:t>----</w:t>
      </w:r>
      <w:r>
        <w:rPr>
          <w:rFonts w:ascii="Arial" w:eastAsia="Times New Roman" w:hAnsi="Arial" w:cs="Arial"/>
          <w:color w:val="C00000"/>
          <w:sz w:val="28"/>
          <w:szCs w:val="28"/>
          <w:lang w:eastAsia="tr-TR"/>
        </w:rPr>
        <w:t xml:space="preserve"> </w:t>
      </w:r>
      <w:r w:rsidR="008709A0" w:rsidRPr="00925C19">
        <w:rPr>
          <w:rFonts w:ascii="Arial" w:eastAsia="Times New Roman" w:hAnsi="Arial" w:cs="Arial"/>
          <w:color w:val="C00000"/>
          <w:sz w:val="28"/>
          <w:szCs w:val="28"/>
          <w:lang w:eastAsia="tr-TR"/>
        </w:rPr>
        <w:t xml:space="preserve">bu hastaların </w:t>
      </w:r>
      <w:proofErr w:type="spellStart"/>
      <w:r w:rsidR="00AF5B7B" w:rsidRPr="00925C19">
        <w:rPr>
          <w:rFonts w:ascii="Arial" w:eastAsia="Times New Roman" w:hAnsi="Arial" w:cs="Arial"/>
          <w:color w:val="C00000"/>
          <w:sz w:val="28"/>
          <w:szCs w:val="28"/>
          <w:lang w:eastAsia="tr-TR"/>
        </w:rPr>
        <w:t>KYdEF’nin</w:t>
      </w:r>
      <w:proofErr w:type="spellEnd"/>
      <w:r w:rsidR="00AF5B7B" w:rsidRPr="00925C19">
        <w:rPr>
          <w:rFonts w:ascii="Arial" w:eastAsia="Times New Roman" w:hAnsi="Arial" w:cs="Arial"/>
          <w:color w:val="C00000"/>
          <w:sz w:val="28"/>
          <w:szCs w:val="28"/>
          <w:lang w:eastAsia="tr-TR"/>
        </w:rPr>
        <w:t xml:space="preserve"> </w:t>
      </w:r>
      <w:proofErr w:type="gramStart"/>
      <w:r w:rsidR="00AF5B7B" w:rsidRPr="00925C19">
        <w:rPr>
          <w:rFonts w:ascii="Arial" w:eastAsia="Times New Roman" w:hAnsi="Arial" w:cs="Arial"/>
          <w:color w:val="C00000"/>
          <w:sz w:val="28"/>
          <w:szCs w:val="28"/>
          <w:lang w:eastAsia="tr-TR"/>
        </w:rPr>
        <w:t xml:space="preserve">bir </w:t>
      </w:r>
      <w:r w:rsidR="008709A0" w:rsidRPr="00925C19">
        <w:rPr>
          <w:rFonts w:ascii="Arial" w:eastAsia="Times New Roman" w:hAnsi="Arial" w:cs="Arial"/>
          <w:color w:val="C00000"/>
          <w:sz w:val="28"/>
          <w:szCs w:val="28"/>
          <w:lang w:eastAsia="tr-TR"/>
        </w:rPr>
        <w:t xml:space="preserve"> </w:t>
      </w:r>
      <w:proofErr w:type="spellStart"/>
      <w:r w:rsidR="008709A0" w:rsidRPr="00925C19">
        <w:rPr>
          <w:rFonts w:ascii="Arial" w:eastAsia="Times New Roman" w:hAnsi="Arial" w:cs="Arial"/>
          <w:color w:val="C00000"/>
          <w:sz w:val="28"/>
          <w:szCs w:val="28"/>
          <w:lang w:eastAsia="tr-TR"/>
        </w:rPr>
        <w:t>fenotip</w:t>
      </w:r>
      <w:r w:rsidR="00AF5B7B" w:rsidRPr="00925C19">
        <w:rPr>
          <w:rFonts w:ascii="Arial" w:eastAsia="Times New Roman" w:hAnsi="Arial" w:cs="Arial"/>
          <w:color w:val="C00000"/>
          <w:sz w:val="28"/>
          <w:szCs w:val="28"/>
          <w:lang w:eastAsia="tr-TR"/>
        </w:rPr>
        <w:t>i</w:t>
      </w:r>
      <w:proofErr w:type="spellEnd"/>
      <w:proofErr w:type="gramEnd"/>
      <w:r w:rsidR="008709A0" w:rsidRPr="00925C19">
        <w:rPr>
          <w:rFonts w:ascii="Arial" w:eastAsia="Times New Roman" w:hAnsi="Arial" w:cs="Arial"/>
          <w:color w:val="C00000"/>
          <w:sz w:val="28"/>
          <w:szCs w:val="28"/>
          <w:lang w:eastAsia="tr-TR"/>
        </w:rPr>
        <w:t xml:space="preserve"> olduklarını </w:t>
      </w:r>
      <w:r w:rsidR="00AF5B7B" w:rsidRPr="00925C19">
        <w:rPr>
          <w:rFonts w:ascii="Arial" w:eastAsia="Times New Roman" w:hAnsi="Arial" w:cs="Arial"/>
          <w:color w:val="C00000"/>
          <w:sz w:val="28"/>
          <w:szCs w:val="28"/>
          <w:lang w:eastAsia="tr-TR"/>
        </w:rPr>
        <w:t xml:space="preserve">kuvvetle </w:t>
      </w:r>
      <w:r w:rsidR="008709A0" w:rsidRPr="00925C19">
        <w:rPr>
          <w:rFonts w:ascii="Arial" w:eastAsia="Times New Roman" w:hAnsi="Arial" w:cs="Arial"/>
          <w:color w:val="C00000"/>
          <w:sz w:val="28"/>
          <w:szCs w:val="28"/>
          <w:lang w:eastAsia="tr-TR"/>
        </w:rPr>
        <w:t>düşündürüyor</w:t>
      </w:r>
      <w:r w:rsidR="00AF5B7B" w:rsidRPr="00925C19">
        <w:rPr>
          <w:rFonts w:ascii="Arial" w:eastAsia="Times New Roman" w:hAnsi="Arial" w:cs="Arial"/>
          <w:b/>
          <w:bCs/>
          <w:color w:val="C00000"/>
          <w:sz w:val="28"/>
          <w:szCs w:val="28"/>
          <w:lang w:eastAsia="tr-TR"/>
        </w:rPr>
        <w:t>…</w:t>
      </w:r>
    </w:p>
    <w:p w14:paraId="2EC19281" w14:textId="547B9FBA" w:rsidR="00933A23" w:rsidRDefault="00933A23" w:rsidP="00933A23">
      <w:pPr>
        <w:pStyle w:val="ListeParagraf"/>
        <w:numPr>
          <w:ilvl w:val="0"/>
          <w:numId w:val="8"/>
        </w:numPr>
        <w:spacing w:after="0" w:line="240" w:lineRule="auto"/>
        <w:ind w:left="1680"/>
        <w:rPr>
          <w:rFonts w:ascii="Arial" w:eastAsia="Times New Roman" w:hAnsi="Arial" w:cs="Arial"/>
          <w:sz w:val="30"/>
          <w:szCs w:val="30"/>
          <w:lang w:eastAsia="tr-TR"/>
        </w:rPr>
      </w:pPr>
      <w:r w:rsidRPr="006C7BD5">
        <w:rPr>
          <w:rFonts w:ascii="Arial" w:eastAsia="Times New Roman" w:hAnsi="Arial" w:cs="Arial"/>
          <w:sz w:val="24"/>
          <w:szCs w:val="24"/>
          <w:lang w:eastAsia="tr-TR"/>
        </w:rPr>
        <w:t xml:space="preserve">Başlangıçta, </w:t>
      </w:r>
      <w:proofErr w:type="spellStart"/>
      <w:r w:rsidRPr="006C7BD5">
        <w:rPr>
          <w:rFonts w:ascii="Arial" w:eastAsia="Times New Roman" w:hAnsi="Arial" w:cs="Arial"/>
          <w:sz w:val="24"/>
          <w:szCs w:val="24"/>
          <w:lang w:eastAsia="tr-TR"/>
        </w:rPr>
        <w:t>KYdzEF</w:t>
      </w:r>
      <w:proofErr w:type="spellEnd"/>
      <w:r w:rsidRPr="006C7BD5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gramStart"/>
      <w:r w:rsidRPr="006C7BD5">
        <w:rPr>
          <w:rFonts w:ascii="Arial" w:eastAsia="Times New Roman" w:hAnsi="Arial" w:cs="Arial"/>
          <w:sz w:val="24"/>
          <w:szCs w:val="24"/>
          <w:lang w:eastAsia="tr-TR"/>
        </w:rPr>
        <w:t xml:space="preserve">hastaları  </w:t>
      </w:r>
      <w:proofErr w:type="spellStart"/>
      <w:r w:rsidRPr="006C7BD5">
        <w:rPr>
          <w:rFonts w:ascii="Arial" w:eastAsia="Times New Roman" w:hAnsi="Arial" w:cs="Arial"/>
          <w:sz w:val="24"/>
          <w:szCs w:val="24"/>
          <w:lang w:eastAsia="tr-TR"/>
        </w:rPr>
        <w:t>SVEF'si</w:t>
      </w:r>
      <w:proofErr w:type="spellEnd"/>
      <w:proofErr w:type="gramEnd"/>
      <w:r w:rsidRPr="006C7BD5">
        <w:rPr>
          <w:rFonts w:ascii="Arial" w:eastAsia="Times New Roman" w:hAnsi="Arial" w:cs="Arial"/>
          <w:sz w:val="24"/>
          <w:szCs w:val="24"/>
          <w:lang w:eastAsia="tr-TR"/>
        </w:rPr>
        <w:t xml:space="preserve"> sürekli &gt;%40'tan fazla olanlara  kıyasla daha genç</w:t>
      </w:r>
      <w:r w:rsidR="006C7BD5" w:rsidRPr="006C7BD5">
        <w:rPr>
          <w:rFonts w:ascii="Arial" w:eastAsia="Times New Roman" w:hAnsi="Arial" w:cs="Arial"/>
          <w:sz w:val="24"/>
          <w:szCs w:val="24"/>
          <w:lang w:eastAsia="tr-TR"/>
        </w:rPr>
        <w:t>;</w:t>
      </w:r>
      <w:r w:rsidRPr="006C7BD5">
        <w:rPr>
          <w:rFonts w:ascii="Arial" w:eastAsia="Times New Roman" w:hAnsi="Arial" w:cs="Arial"/>
          <w:sz w:val="24"/>
          <w:szCs w:val="24"/>
          <w:lang w:eastAsia="tr-TR"/>
        </w:rPr>
        <w:t xml:space="preserve"> olası daha fazla erkek, daha az beyaz, NYHA sınıf II semptomları</w:t>
      </w:r>
      <w:r w:rsidR="006C7BD5" w:rsidRPr="006C7BD5">
        <w:rPr>
          <w:rFonts w:ascii="Arial" w:eastAsia="Times New Roman" w:hAnsi="Arial" w:cs="Arial"/>
          <w:sz w:val="24"/>
          <w:szCs w:val="24"/>
          <w:lang w:eastAsia="tr-TR"/>
        </w:rPr>
        <w:t xml:space="preserve"> bulunma </w:t>
      </w:r>
      <w:r w:rsidRPr="006C7BD5">
        <w:rPr>
          <w:rFonts w:ascii="Arial" w:eastAsia="Times New Roman" w:hAnsi="Arial" w:cs="Arial"/>
          <w:sz w:val="24"/>
          <w:szCs w:val="24"/>
          <w:lang w:eastAsia="tr-TR"/>
        </w:rPr>
        <w:t xml:space="preserve"> olasılığı daha yüksek ve daha düşük </w:t>
      </w:r>
      <w:proofErr w:type="spellStart"/>
      <w:r w:rsidRPr="006C7BD5">
        <w:rPr>
          <w:rFonts w:ascii="Arial" w:eastAsia="Times New Roman" w:hAnsi="Arial" w:cs="Arial"/>
          <w:sz w:val="24"/>
          <w:szCs w:val="24"/>
          <w:lang w:eastAsia="tr-TR"/>
        </w:rPr>
        <w:t>SVEF'ye</w:t>
      </w:r>
      <w:proofErr w:type="spellEnd"/>
      <w:r w:rsidRPr="006C7BD5">
        <w:rPr>
          <w:rFonts w:ascii="Arial" w:eastAsia="Times New Roman" w:hAnsi="Arial" w:cs="Arial"/>
          <w:sz w:val="24"/>
          <w:szCs w:val="24"/>
          <w:lang w:eastAsia="tr-TR"/>
        </w:rPr>
        <w:t xml:space="preserve"> sahip olduğu bildirilmişti</w:t>
      </w:r>
      <w:r w:rsidRPr="006C7BD5">
        <w:rPr>
          <w:rFonts w:ascii="Arial" w:eastAsia="Times New Roman" w:hAnsi="Arial" w:cs="Arial"/>
          <w:sz w:val="30"/>
          <w:szCs w:val="30"/>
          <w:lang w:eastAsia="tr-TR"/>
        </w:rPr>
        <w:t>.</w:t>
      </w:r>
    </w:p>
    <w:p w14:paraId="5664FB5D" w14:textId="77777777" w:rsidR="00925C19" w:rsidRDefault="00925C19" w:rsidP="00925C19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tr-TR"/>
        </w:rPr>
      </w:pPr>
    </w:p>
    <w:p w14:paraId="1D951698" w14:textId="726A1FB3" w:rsidR="006C7BD5" w:rsidRPr="00925C19" w:rsidRDefault="006C7BD5" w:rsidP="00F63F1E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5C1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tr-TR"/>
        </w:rPr>
        <w:t>Kaynak:</w:t>
      </w:r>
      <w:r w:rsidRPr="00925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19">
        <w:rPr>
          <w:rFonts w:ascii="Times New Roman" w:eastAsia="Times New Roman" w:hAnsi="Times New Roman" w:cs="Times New Roman"/>
          <w:sz w:val="24"/>
          <w:szCs w:val="24"/>
          <w:lang w:eastAsia="tr-TR"/>
        </w:rPr>
        <w:t>Heart</w:t>
      </w:r>
      <w:proofErr w:type="spellEnd"/>
      <w:r w:rsidRPr="00925C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25C19">
        <w:rPr>
          <w:rFonts w:ascii="Times New Roman" w:eastAsia="Times New Roman" w:hAnsi="Times New Roman" w:cs="Times New Roman"/>
          <w:sz w:val="24"/>
          <w:szCs w:val="24"/>
          <w:lang w:eastAsia="tr-TR"/>
        </w:rPr>
        <w:t>Failure</w:t>
      </w:r>
      <w:proofErr w:type="spellEnd"/>
      <w:r w:rsidRPr="00925C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25C19">
        <w:rPr>
          <w:rFonts w:ascii="Times New Roman" w:eastAsia="Times New Roman" w:hAnsi="Times New Roman" w:cs="Times New Roman"/>
          <w:sz w:val="24"/>
          <w:szCs w:val="24"/>
          <w:lang w:eastAsia="tr-TR"/>
        </w:rPr>
        <w:t>Society</w:t>
      </w:r>
      <w:proofErr w:type="spellEnd"/>
      <w:r w:rsidRPr="00925C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25C19">
        <w:rPr>
          <w:rFonts w:ascii="Times New Roman" w:eastAsia="Times New Roman" w:hAnsi="Times New Roman" w:cs="Times New Roman"/>
          <w:sz w:val="24"/>
          <w:szCs w:val="24"/>
          <w:lang w:eastAsia="tr-TR"/>
        </w:rPr>
        <w:t>America</w:t>
      </w:r>
      <w:proofErr w:type="spellEnd"/>
      <w:r w:rsidRPr="00925C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(HFSA) 2022 </w:t>
      </w:r>
      <w:proofErr w:type="spellStart"/>
      <w:r w:rsidRPr="00925C19">
        <w:rPr>
          <w:rFonts w:ascii="Times New Roman" w:eastAsia="Times New Roman" w:hAnsi="Times New Roman" w:cs="Times New Roman"/>
          <w:sz w:val="24"/>
          <w:szCs w:val="24"/>
          <w:lang w:eastAsia="tr-TR"/>
        </w:rPr>
        <w:t>Annual</w:t>
      </w:r>
      <w:proofErr w:type="spellEnd"/>
      <w:r w:rsidRPr="00925C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25C19">
        <w:rPr>
          <w:rFonts w:ascii="Times New Roman" w:eastAsia="Times New Roman" w:hAnsi="Times New Roman" w:cs="Times New Roman"/>
          <w:sz w:val="24"/>
          <w:szCs w:val="24"/>
          <w:lang w:eastAsia="tr-TR"/>
        </w:rPr>
        <w:t>Scientific</w:t>
      </w:r>
      <w:proofErr w:type="spellEnd"/>
      <w:r w:rsidRPr="00925C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Meeting: </w:t>
      </w:r>
      <w:proofErr w:type="spellStart"/>
      <w:r w:rsidRPr="00925C19">
        <w:rPr>
          <w:rFonts w:ascii="Times New Roman" w:eastAsia="Times New Roman" w:hAnsi="Times New Roman" w:cs="Times New Roman"/>
          <w:sz w:val="24"/>
          <w:szCs w:val="24"/>
          <w:lang w:eastAsia="tr-TR"/>
        </w:rPr>
        <w:t>Presented</w:t>
      </w:r>
      <w:proofErr w:type="spellEnd"/>
      <w:r w:rsidRPr="00925C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25C19">
        <w:rPr>
          <w:rFonts w:ascii="Times New Roman" w:eastAsia="Times New Roman" w:hAnsi="Times New Roman" w:cs="Times New Roman"/>
          <w:sz w:val="24"/>
          <w:szCs w:val="24"/>
          <w:lang w:eastAsia="tr-TR"/>
        </w:rPr>
        <w:t>October</w:t>
      </w:r>
      <w:proofErr w:type="spellEnd"/>
      <w:r w:rsidRPr="00925C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2, 2022.</w:t>
      </w:r>
      <w:bookmarkStart w:id="0" w:name="_GoBack"/>
      <w:bookmarkEnd w:id="0"/>
    </w:p>
    <w:p w14:paraId="25AB7A50" w14:textId="7B9085CE" w:rsidR="006C7BD5" w:rsidRPr="006C7BD5" w:rsidRDefault="006C7BD5" w:rsidP="006C7BD5">
      <w:pPr>
        <w:pStyle w:val="ListeParagraf"/>
        <w:spacing w:after="0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29499DE" w14:textId="77777777" w:rsidR="00933A23" w:rsidRDefault="00933A23" w:rsidP="006C7BD5">
      <w:pPr>
        <w:pStyle w:val="ListeParagraf"/>
        <w:spacing w:after="0" w:line="240" w:lineRule="auto"/>
        <w:ind w:left="1680"/>
        <w:rPr>
          <w:rFonts w:ascii="Arial" w:eastAsia="Times New Roman" w:hAnsi="Arial" w:cs="Arial"/>
          <w:color w:val="222222"/>
          <w:sz w:val="30"/>
          <w:szCs w:val="30"/>
          <w:lang w:eastAsia="tr-TR"/>
        </w:rPr>
      </w:pPr>
    </w:p>
    <w:p w14:paraId="46353A10" w14:textId="1C994A18" w:rsidR="00933A23" w:rsidRPr="00933A23" w:rsidRDefault="00933A23" w:rsidP="00933A23">
      <w:pPr>
        <w:pStyle w:val="ListeParagraf"/>
        <w:spacing w:after="0" w:line="240" w:lineRule="auto"/>
        <w:ind w:left="1494"/>
        <w:rPr>
          <w:rFonts w:ascii="Arial" w:eastAsia="Times New Roman" w:hAnsi="Arial" w:cs="Arial"/>
          <w:color w:val="C00000"/>
          <w:sz w:val="28"/>
          <w:szCs w:val="28"/>
          <w:lang w:eastAsia="tr-TR"/>
        </w:rPr>
      </w:pPr>
    </w:p>
    <w:sectPr w:rsidR="00933A23" w:rsidRPr="00933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FE5"/>
    <w:multiLevelType w:val="hybridMultilevel"/>
    <w:tmpl w:val="71426E04"/>
    <w:lvl w:ilvl="0" w:tplc="D80CC1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0DC7"/>
    <w:multiLevelType w:val="hybridMultilevel"/>
    <w:tmpl w:val="923ED3F2"/>
    <w:lvl w:ilvl="0" w:tplc="921CC6D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  <w:b/>
        <w:bCs/>
      </w:rPr>
    </w:lvl>
    <w:lvl w:ilvl="1" w:tplc="041F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27711C2"/>
    <w:multiLevelType w:val="hybridMultilevel"/>
    <w:tmpl w:val="DDE2D474"/>
    <w:lvl w:ilvl="0" w:tplc="22C2C9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45268"/>
    <w:multiLevelType w:val="hybridMultilevel"/>
    <w:tmpl w:val="09161284"/>
    <w:lvl w:ilvl="0" w:tplc="BA9454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EC12C6"/>
    <w:multiLevelType w:val="hybridMultilevel"/>
    <w:tmpl w:val="C8D65B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E410C"/>
    <w:multiLevelType w:val="hybridMultilevel"/>
    <w:tmpl w:val="3F805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64DF1"/>
    <w:multiLevelType w:val="hybridMultilevel"/>
    <w:tmpl w:val="8A601762"/>
    <w:lvl w:ilvl="0" w:tplc="7520E1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bCs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314144"/>
    <w:multiLevelType w:val="hybridMultilevel"/>
    <w:tmpl w:val="4740F8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E1"/>
    <w:rsid w:val="000C2EC3"/>
    <w:rsid w:val="000C62F3"/>
    <w:rsid w:val="000E4B08"/>
    <w:rsid w:val="002339E1"/>
    <w:rsid w:val="002673D1"/>
    <w:rsid w:val="002B661A"/>
    <w:rsid w:val="002C57D8"/>
    <w:rsid w:val="00371289"/>
    <w:rsid w:val="00372BAE"/>
    <w:rsid w:val="00395576"/>
    <w:rsid w:val="005649F2"/>
    <w:rsid w:val="005C621D"/>
    <w:rsid w:val="00612C56"/>
    <w:rsid w:val="00681F80"/>
    <w:rsid w:val="006C7BD5"/>
    <w:rsid w:val="0073035D"/>
    <w:rsid w:val="007B4014"/>
    <w:rsid w:val="008709A0"/>
    <w:rsid w:val="008A5058"/>
    <w:rsid w:val="00916485"/>
    <w:rsid w:val="00925C19"/>
    <w:rsid w:val="00933A23"/>
    <w:rsid w:val="00935B9D"/>
    <w:rsid w:val="00976A28"/>
    <w:rsid w:val="00AB0AE9"/>
    <w:rsid w:val="00AF1F40"/>
    <w:rsid w:val="00AF5B7B"/>
    <w:rsid w:val="00B15FCD"/>
    <w:rsid w:val="00B61AB1"/>
    <w:rsid w:val="00B70408"/>
    <w:rsid w:val="00C9690A"/>
    <w:rsid w:val="00D437AD"/>
    <w:rsid w:val="00E53FC3"/>
    <w:rsid w:val="00F45860"/>
    <w:rsid w:val="00F6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28D0"/>
  <w15:chartTrackingRefBased/>
  <w15:docId w15:val="{C7D8E430-F3A8-4038-853E-9BD5D4FB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9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3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rasim enar</dc:creator>
  <cp:keywords/>
  <dc:description/>
  <cp:lastModifiedBy>dr.rasim enar</cp:lastModifiedBy>
  <cp:revision>19</cp:revision>
  <dcterms:created xsi:type="dcterms:W3CDTF">2022-11-02T13:46:00Z</dcterms:created>
  <dcterms:modified xsi:type="dcterms:W3CDTF">2022-11-27T14:11:00Z</dcterms:modified>
</cp:coreProperties>
</file>