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BF7" w:rsidRDefault="001C2961" w:rsidP="00617EF5">
      <w:pPr>
        <w:spacing w:after="330" w:line="240" w:lineRule="auto"/>
        <w:outlineLvl w:val="0"/>
        <w:rPr>
          <w:rFonts w:ascii="Times New Roman" w:eastAsia="Times New Roman" w:hAnsi="Times New Roman" w:cs="Times New Roman"/>
          <w:i/>
          <w:kern w:val="36"/>
          <w:sz w:val="32"/>
          <w:szCs w:val="32"/>
          <w:lang w:eastAsia="tr-TR"/>
        </w:rPr>
      </w:pPr>
      <w:proofErr w:type="spellStart"/>
      <w:r w:rsidRPr="001C2961">
        <w:rPr>
          <w:rFonts w:ascii="Times New Roman" w:eastAsia="Times New Roman" w:hAnsi="Times New Roman" w:cs="Times New Roman"/>
          <w:i/>
          <w:kern w:val="36"/>
          <w:sz w:val="32"/>
          <w:szCs w:val="32"/>
          <w:lang w:eastAsia="tr-TR"/>
        </w:rPr>
        <w:t>Miyokardit</w:t>
      </w:r>
      <w:proofErr w:type="spellEnd"/>
      <w:r>
        <w:rPr>
          <w:rFonts w:ascii="Times New Roman" w:eastAsia="Times New Roman" w:hAnsi="Times New Roman" w:cs="Times New Roman"/>
          <w:i/>
          <w:kern w:val="36"/>
          <w:sz w:val="32"/>
          <w:szCs w:val="32"/>
          <w:lang w:eastAsia="tr-TR"/>
        </w:rPr>
        <w:t>,</w:t>
      </w:r>
      <w:r w:rsidRPr="001C2961">
        <w:rPr>
          <w:rFonts w:ascii="Times New Roman" w:eastAsia="Times New Roman" w:hAnsi="Times New Roman" w:cs="Times New Roman"/>
          <w:i/>
          <w:kern w:val="36"/>
          <w:sz w:val="32"/>
          <w:szCs w:val="32"/>
          <w:lang w:eastAsia="tr-TR"/>
        </w:rPr>
        <w:t xml:space="preserve"> kardiyoloji pratiğinin</w:t>
      </w:r>
      <w:r>
        <w:rPr>
          <w:rFonts w:ascii="Times New Roman" w:eastAsia="Times New Roman" w:hAnsi="Times New Roman" w:cs="Times New Roman"/>
          <w:i/>
          <w:kern w:val="36"/>
          <w:sz w:val="32"/>
          <w:szCs w:val="32"/>
          <w:lang w:eastAsia="tr-TR"/>
        </w:rPr>
        <w:t xml:space="preserve"> </w:t>
      </w:r>
      <w:r w:rsidR="00DD12D6">
        <w:rPr>
          <w:rFonts w:ascii="Times New Roman" w:eastAsia="Times New Roman" w:hAnsi="Times New Roman" w:cs="Times New Roman"/>
          <w:i/>
          <w:kern w:val="36"/>
          <w:sz w:val="32"/>
          <w:szCs w:val="32"/>
          <w:lang w:eastAsia="tr-TR"/>
        </w:rPr>
        <w:t xml:space="preserve"> </w:t>
      </w:r>
      <w:r>
        <w:rPr>
          <w:rFonts w:ascii="Times New Roman" w:eastAsia="Times New Roman" w:hAnsi="Times New Roman" w:cs="Times New Roman"/>
          <w:i/>
          <w:kern w:val="36"/>
          <w:sz w:val="32"/>
          <w:szCs w:val="32"/>
          <w:lang w:eastAsia="tr-TR"/>
        </w:rPr>
        <w:t>net olmayan t</w:t>
      </w:r>
      <w:r w:rsidR="00DD12D6">
        <w:rPr>
          <w:rFonts w:ascii="Times New Roman" w:eastAsia="Times New Roman" w:hAnsi="Times New Roman" w:cs="Times New Roman"/>
          <w:i/>
          <w:kern w:val="36"/>
          <w:sz w:val="32"/>
          <w:szCs w:val="32"/>
          <w:lang w:eastAsia="tr-TR"/>
        </w:rPr>
        <w:t>eşhis ve tedavi stratejileri,</w:t>
      </w:r>
      <w:r>
        <w:rPr>
          <w:rFonts w:ascii="Times New Roman" w:eastAsia="Times New Roman" w:hAnsi="Times New Roman" w:cs="Times New Roman"/>
          <w:i/>
          <w:kern w:val="36"/>
          <w:sz w:val="32"/>
          <w:szCs w:val="32"/>
          <w:lang w:eastAsia="tr-TR"/>
        </w:rPr>
        <w:t xml:space="preserve"> </w:t>
      </w:r>
      <w:r w:rsidRPr="001C2961">
        <w:rPr>
          <w:rFonts w:ascii="Times New Roman" w:eastAsia="Times New Roman" w:hAnsi="Times New Roman" w:cs="Times New Roman"/>
          <w:i/>
          <w:kern w:val="36"/>
          <w:sz w:val="32"/>
          <w:szCs w:val="32"/>
          <w:lang w:eastAsia="tr-TR"/>
        </w:rPr>
        <w:t xml:space="preserve"> </w:t>
      </w:r>
      <w:r>
        <w:rPr>
          <w:rFonts w:ascii="Times New Roman" w:eastAsia="Times New Roman" w:hAnsi="Times New Roman" w:cs="Times New Roman"/>
          <w:i/>
          <w:kern w:val="36"/>
          <w:sz w:val="32"/>
          <w:szCs w:val="32"/>
          <w:lang w:eastAsia="tr-TR"/>
        </w:rPr>
        <w:t xml:space="preserve">erişkinde </w:t>
      </w:r>
      <w:proofErr w:type="spellStart"/>
      <w:r>
        <w:rPr>
          <w:rFonts w:ascii="Times New Roman" w:eastAsia="Times New Roman" w:hAnsi="Times New Roman" w:cs="Times New Roman"/>
          <w:i/>
          <w:kern w:val="36"/>
          <w:sz w:val="32"/>
          <w:szCs w:val="32"/>
          <w:lang w:eastAsia="tr-TR"/>
        </w:rPr>
        <w:t>n</w:t>
      </w:r>
      <w:r w:rsidR="00461B2F">
        <w:rPr>
          <w:rFonts w:ascii="Times New Roman" w:eastAsia="Times New Roman" w:hAnsi="Times New Roman" w:cs="Times New Roman"/>
          <w:i/>
          <w:kern w:val="36"/>
          <w:sz w:val="32"/>
          <w:szCs w:val="32"/>
          <w:lang w:eastAsia="tr-TR"/>
        </w:rPr>
        <w:t>isbeten</w:t>
      </w:r>
      <w:proofErr w:type="spellEnd"/>
      <w:r w:rsidR="00461B2F">
        <w:rPr>
          <w:rFonts w:ascii="Times New Roman" w:eastAsia="Times New Roman" w:hAnsi="Times New Roman" w:cs="Times New Roman"/>
          <w:i/>
          <w:kern w:val="36"/>
          <w:sz w:val="32"/>
          <w:szCs w:val="32"/>
          <w:lang w:eastAsia="tr-TR"/>
        </w:rPr>
        <w:t xml:space="preserve"> düşük </w:t>
      </w:r>
      <w:proofErr w:type="spellStart"/>
      <w:r w:rsidR="00461B2F">
        <w:rPr>
          <w:rFonts w:ascii="Times New Roman" w:eastAsia="Times New Roman" w:hAnsi="Times New Roman" w:cs="Times New Roman"/>
          <w:i/>
          <w:kern w:val="36"/>
          <w:sz w:val="32"/>
          <w:szCs w:val="32"/>
          <w:lang w:eastAsia="tr-TR"/>
        </w:rPr>
        <w:t>mortalite</w:t>
      </w:r>
      <w:proofErr w:type="spellEnd"/>
      <w:r w:rsidR="00461B2F">
        <w:rPr>
          <w:rFonts w:ascii="Times New Roman" w:eastAsia="Times New Roman" w:hAnsi="Times New Roman" w:cs="Times New Roman"/>
          <w:i/>
          <w:kern w:val="36"/>
          <w:sz w:val="32"/>
          <w:szCs w:val="32"/>
          <w:lang w:eastAsia="tr-TR"/>
        </w:rPr>
        <w:t xml:space="preserve"> riski v</w:t>
      </w:r>
      <w:r>
        <w:rPr>
          <w:rFonts w:ascii="Times New Roman" w:eastAsia="Times New Roman" w:hAnsi="Times New Roman" w:cs="Times New Roman"/>
          <w:i/>
          <w:kern w:val="36"/>
          <w:sz w:val="32"/>
          <w:szCs w:val="32"/>
          <w:lang w:eastAsia="tr-TR"/>
        </w:rPr>
        <w:t>e</w:t>
      </w:r>
      <w:r w:rsidR="00461B2F">
        <w:rPr>
          <w:rFonts w:ascii="Times New Roman" w:eastAsia="Times New Roman" w:hAnsi="Times New Roman" w:cs="Times New Roman"/>
          <w:i/>
          <w:kern w:val="36"/>
          <w:sz w:val="32"/>
          <w:szCs w:val="32"/>
          <w:lang w:eastAsia="tr-TR"/>
        </w:rPr>
        <w:t xml:space="preserve"> </w:t>
      </w:r>
      <w:proofErr w:type="spellStart"/>
      <w:r w:rsidR="00461B2F">
        <w:rPr>
          <w:rFonts w:ascii="Times New Roman" w:eastAsia="Times New Roman" w:hAnsi="Times New Roman" w:cs="Times New Roman"/>
          <w:i/>
          <w:kern w:val="36"/>
          <w:sz w:val="32"/>
          <w:szCs w:val="32"/>
          <w:lang w:eastAsia="tr-TR"/>
        </w:rPr>
        <w:t>belirlenemiyen</w:t>
      </w:r>
      <w:proofErr w:type="spellEnd"/>
      <w:r w:rsidR="00461B2F">
        <w:rPr>
          <w:rFonts w:ascii="Times New Roman" w:eastAsia="Times New Roman" w:hAnsi="Times New Roman" w:cs="Times New Roman"/>
          <w:i/>
          <w:kern w:val="36"/>
          <w:sz w:val="32"/>
          <w:szCs w:val="32"/>
          <w:lang w:eastAsia="tr-TR"/>
        </w:rPr>
        <w:t xml:space="preserve"> geç </w:t>
      </w:r>
      <w:proofErr w:type="spellStart"/>
      <w:r w:rsidR="00461B2F">
        <w:rPr>
          <w:rFonts w:ascii="Times New Roman" w:eastAsia="Times New Roman" w:hAnsi="Times New Roman" w:cs="Times New Roman"/>
          <w:i/>
          <w:kern w:val="36"/>
          <w:sz w:val="32"/>
          <w:szCs w:val="32"/>
          <w:lang w:eastAsia="tr-TR"/>
        </w:rPr>
        <w:t>pro</w:t>
      </w:r>
      <w:r w:rsidR="00205B8F">
        <w:rPr>
          <w:rFonts w:ascii="Times New Roman" w:eastAsia="Times New Roman" w:hAnsi="Times New Roman" w:cs="Times New Roman"/>
          <w:i/>
          <w:kern w:val="36"/>
          <w:sz w:val="32"/>
          <w:szCs w:val="32"/>
          <w:lang w:eastAsia="tr-TR"/>
        </w:rPr>
        <w:t>g</w:t>
      </w:r>
      <w:bookmarkStart w:id="0" w:name="_GoBack"/>
      <w:bookmarkEnd w:id="0"/>
      <w:r w:rsidR="00461B2F">
        <w:rPr>
          <w:rFonts w:ascii="Times New Roman" w:eastAsia="Times New Roman" w:hAnsi="Times New Roman" w:cs="Times New Roman"/>
          <w:i/>
          <w:kern w:val="36"/>
          <w:sz w:val="32"/>
          <w:szCs w:val="32"/>
          <w:lang w:eastAsia="tr-TR"/>
        </w:rPr>
        <w:t>nozuna</w:t>
      </w:r>
      <w:proofErr w:type="spellEnd"/>
      <w:r>
        <w:rPr>
          <w:rFonts w:ascii="Times New Roman" w:eastAsia="Times New Roman" w:hAnsi="Times New Roman" w:cs="Times New Roman"/>
          <w:i/>
          <w:kern w:val="36"/>
          <w:sz w:val="32"/>
          <w:szCs w:val="32"/>
          <w:lang w:eastAsia="tr-TR"/>
        </w:rPr>
        <w:t xml:space="preserve"> rağmen  </w:t>
      </w:r>
      <w:r w:rsidRPr="001C2961">
        <w:rPr>
          <w:rFonts w:ascii="Times New Roman" w:eastAsia="Times New Roman" w:hAnsi="Times New Roman" w:cs="Times New Roman"/>
          <w:i/>
          <w:kern w:val="36"/>
          <w:sz w:val="32"/>
          <w:szCs w:val="32"/>
          <w:lang w:eastAsia="tr-TR"/>
        </w:rPr>
        <w:t xml:space="preserve"> </w:t>
      </w:r>
      <w:r w:rsidR="00DD12D6">
        <w:rPr>
          <w:rFonts w:ascii="Times New Roman" w:eastAsia="Times New Roman" w:hAnsi="Times New Roman" w:cs="Times New Roman"/>
          <w:i/>
          <w:kern w:val="36"/>
          <w:sz w:val="32"/>
          <w:szCs w:val="32"/>
          <w:lang w:eastAsia="tr-TR"/>
        </w:rPr>
        <w:t xml:space="preserve">halen </w:t>
      </w:r>
      <w:r>
        <w:rPr>
          <w:rFonts w:ascii="Times New Roman" w:eastAsia="Times New Roman" w:hAnsi="Times New Roman" w:cs="Times New Roman"/>
          <w:i/>
          <w:kern w:val="36"/>
          <w:sz w:val="32"/>
          <w:szCs w:val="32"/>
          <w:lang w:eastAsia="tr-TR"/>
        </w:rPr>
        <w:t xml:space="preserve">  bir kl</w:t>
      </w:r>
      <w:r w:rsidR="00461B2F">
        <w:rPr>
          <w:rFonts w:ascii="Times New Roman" w:eastAsia="Times New Roman" w:hAnsi="Times New Roman" w:cs="Times New Roman"/>
          <w:i/>
          <w:kern w:val="36"/>
          <w:sz w:val="32"/>
          <w:szCs w:val="32"/>
          <w:lang w:eastAsia="tr-TR"/>
        </w:rPr>
        <w:t xml:space="preserve">inik </w:t>
      </w:r>
      <w:proofErr w:type="spellStart"/>
      <w:r w:rsidR="00461B2F">
        <w:rPr>
          <w:rFonts w:ascii="Times New Roman" w:eastAsia="Times New Roman" w:hAnsi="Times New Roman" w:cs="Times New Roman"/>
          <w:i/>
          <w:kern w:val="36"/>
          <w:sz w:val="32"/>
          <w:szCs w:val="32"/>
          <w:lang w:eastAsia="tr-TR"/>
        </w:rPr>
        <w:t>sorundur</w:t>
      </w:r>
      <w:r>
        <w:rPr>
          <w:rFonts w:ascii="Times New Roman" w:eastAsia="Times New Roman" w:hAnsi="Times New Roman" w:cs="Times New Roman"/>
          <w:i/>
          <w:kern w:val="36"/>
          <w:sz w:val="32"/>
          <w:szCs w:val="32"/>
          <w:lang w:eastAsia="tr-TR"/>
        </w:rPr>
        <w:t>.</w:t>
      </w:r>
      <w:r w:rsidR="00DD12D6">
        <w:rPr>
          <w:rFonts w:ascii="Times New Roman" w:eastAsia="Times New Roman" w:hAnsi="Times New Roman" w:cs="Times New Roman"/>
          <w:i/>
          <w:kern w:val="36"/>
          <w:sz w:val="32"/>
          <w:szCs w:val="32"/>
          <w:lang w:eastAsia="tr-TR"/>
        </w:rPr>
        <w:t>Pandemide</w:t>
      </w:r>
      <w:proofErr w:type="spellEnd"/>
      <w:r w:rsidR="00DD12D6">
        <w:rPr>
          <w:rFonts w:ascii="Times New Roman" w:eastAsia="Times New Roman" w:hAnsi="Times New Roman" w:cs="Times New Roman"/>
          <w:i/>
          <w:kern w:val="36"/>
          <w:sz w:val="32"/>
          <w:szCs w:val="32"/>
          <w:lang w:eastAsia="tr-TR"/>
        </w:rPr>
        <w:t xml:space="preserve"> </w:t>
      </w:r>
      <w:r w:rsidR="00935F68">
        <w:rPr>
          <w:rFonts w:ascii="Times New Roman" w:eastAsia="Times New Roman" w:hAnsi="Times New Roman" w:cs="Times New Roman"/>
          <w:i/>
          <w:kern w:val="36"/>
          <w:sz w:val="32"/>
          <w:szCs w:val="32"/>
          <w:lang w:eastAsia="tr-TR"/>
        </w:rPr>
        <w:t xml:space="preserve"> COVID hastalarında </w:t>
      </w:r>
      <w:r w:rsidR="00461B2F">
        <w:rPr>
          <w:rFonts w:ascii="Times New Roman" w:eastAsia="Times New Roman" w:hAnsi="Times New Roman" w:cs="Times New Roman"/>
          <w:i/>
          <w:kern w:val="36"/>
          <w:sz w:val="32"/>
          <w:szCs w:val="32"/>
          <w:lang w:eastAsia="tr-TR"/>
        </w:rPr>
        <w:t xml:space="preserve"> </w:t>
      </w:r>
      <w:r w:rsidR="00DD12D6">
        <w:rPr>
          <w:rFonts w:ascii="Times New Roman" w:eastAsia="Times New Roman" w:hAnsi="Times New Roman" w:cs="Times New Roman"/>
          <w:i/>
          <w:kern w:val="36"/>
          <w:sz w:val="32"/>
          <w:szCs w:val="32"/>
          <w:lang w:eastAsia="tr-TR"/>
        </w:rPr>
        <w:t xml:space="preserve">görülen </w:t>
      </w:r>
      <w:proofErr w:type="spellStart"/>
      <w:r w:rsidR="00935F68">
        <w:rPr>
          <w:rFonts w:ascii="Times New Roman" w:eastAsia="Times New Roman" w:hAnsi="Times New Roman" w:cs="Times New Roman"/>
          <w:i/>
          <w:kern w:val="36"/>
          <w:sz w:val="32"/>
          <w:szCs w:val="32"/>
          <w:lang w:eastAsia="tr-TR"/>
        </w:rPr>
        <w:t>miyokardit</w:t>
      </w:r>
      <w:proofErr w:type="spellEnd"/>
      <w:r w:rsidR="00935F68">
        <w:rPr>
          <w:rFonts w:ascii="Times New Roman" w:eastAsia="Times New Roman" w:hAnsi="Times New Roman" w:cs="Times New Roman"/>
          <w:i/>
          <w:kern w:val="36"/>
          <w:sz w:val="32"/>
          <w:szCs w:val="32"/>
          <w:lang w:eastAsia="tr-TR"/>
        </w:rPr>
        <w:t xml:space="preserve"> (klinik </w:t>
      </w:r>
      <w:proofErr w:type="spellStart"/>
      <w:r w:rsidR="00935F68">
        <w:rPr>
          <w:rFonts w:ascii="Times New Roman" w:eastAsia="Times New Roman" w:hAnsi="Times New Roman" w:cs="Times New Roman"/>
          <w:i/>
          <w:kern w:val="36"/>
          <w:sz w:val="32"/>
          <w:szCs w:val="32"/>
          <w:lang w:eastAsia="tr-TR"/>
        </w:rPr>
        <w:t>prezentasyon</w:t>
      </w:r>
      <w:proofErr w:type="spellEnd"/>
      <w:r w:rsidR="00935F68">
        <w:rPr>
          <w:rFonts w:ascii="Times New Roman" w:eastAsia="Times New Roman" w:hAnsi="Times New Roman" w:cs="Times New Roman"/>
          <w:i/>
          <w:kern w:val="36"/>
          <w:sz w:val="32"/>
          <w:szCs w:val="32"/>
          <w:lang w:eastAsia="tr-TR"/>
        </w:rPr>
        <w:t xml:space="preserve">, kardiyak </w:t>
      </w:r>
      <w:proofErr w:type="spellStart"/>
      <w:r w:rsidR="00935F68">
        <w:rPr>
          <w:rFonts w:ascii="Times New Roman" w:eastAsia="Times New Roman" w:hAnsi="Times New Roman" w:cs="Times New Roman"/>
          <w:i/>
          <w:kern w:val="36"/>
          <w:sz w:val="32"/>
          <w:szCs w:val="32"/>
          <w:lang w:eastAsia="tr-TR"/>
        </w:rPr>
        <w:t>troponin</w:t>
      </w:r>
      <w:proofErr w:type="spellEnd"/>
      <w:r w:rsidR="00935F68">
        <w:rPr>
          <w:rFonts w:ascii="Times New Roman" w:eastAsia="Times New Roman" w:hAnsi="Times New Roman" w:cs="Times New Roman"/>
          <w:i/>
          <w:kern w:val="36"/>
          <w:sz w:val="32"/>
          <w:szCs w:val="32"/>
          <w:lang w:eastAsia="tr-TR"/>
        </w:rPr>
        <w:t xml:space="preserve"> ve kardiyak </w:t>
      </w:r>
      <w:proofErr w:type="spellStart"/>
      <w:r w:rsidR="00935F68">
        <w:rPr>
          <w:rFonts w:ascii="Times New Roman" w:eastAsia="Times New Roman" w:hAnsi="Times New Roman" w:cs="Times New Roman"/>
          <w:i/>
          <w:kern w:val="36"/>
          <w:sz w:val="32"/>
          <w:szCs w:val="32"/>
          <w:lang w:eastAsia="tr-TR"/>
        </w:rPr>
        <w:t>magnetik</w:t>
      </w:r>
      <w:proofErr w:type="spellEnd"/>
      <w:r w:rsidR="00935F68">
        <w:rPr>
          <w:rFonts w:ascii="Times New Roman" w:eastAsia="Times New Roman" w:hAnsi="Times New Roman" w:cs="Times New Roman"/>
          <w:i/>
          <w:kern w:val="36"/>
          <w:sz w:val="32"/>
          <w:szCs w:val="32"/>
          <w:lang w:eastAsia="tr-TR"/>
        </w:rPr>
        <w:t xml:space="preserve"> rezonans görüntüleme ile)</w:t>
      </w:r>
      <w:r w:rsidR="008C7BF7">
        <w:rPr>
          <w:rFonts w:ascii="Times New Roman" w:eastAsia="Times New Roman" w:hAnsi="Times New Roman" w:cs="Times New Roman"/>
          <w:i/>
          <w:kern w:val="36"/>
          <w:sz w:val="32"/>
          <w:szCs w:val="32"/>
          <w:lang w:eastAsia="tr-TR"/>
        </w:rPr>
        <w:t xml:space="preserve">geç </w:t>
      </w:r>
      <w:proofErr w:type="spellStart"/>
      <w:r w:rsidR="008C7BF7">
        <w:rPr>
          <w:rFonts w:ascii="Times New Roman" w:eastAsia="Times New Roman" w:hAnsi="Times New Roman" w:cs="Times New Roman"/>
          <w:i/>
          <w:kern w:val="36"/>
          <w:sz w:val="32"/>
          <w:szCs w:val="32"/>
          <w:lang w:eastAsia="tr-TR"/>
        </w:rPr>
        <w:t>prognozu</w:t>
      </w:r>
      <w:proofErr w:type="spellEnd"/>
      <w:r w:rsidR="008C7BF7">
        <w:rPr>
          <w:rFonts w:ascii="Times New Roman" w:eastAsia="Times New Roman" w:hAnsi="Times New Roman" w:cs="Times New Roman"/>
          <w:i/>
          <w:kern w:val="36"/>
          <w:sz w:val="32"/>
          <w:szCs w:val="32"/>
          <w:lang w:eastAsia="tr-TR"/>
        </w:rPr>
        <w:t xml:space="preserve"> bilinmemekle </w:t>
      </w:r>
      <w:r w:rsidR="00935F68">
        <w:rPr>
          <w:rFonts w:ascii="Times New Roman" w:eastAsia="Times New Roman" w:hAnsi="Times New Roman" w:cs="Times New Roman"/>
          <w:i/>
          <w:kern w:val="36"/>
          <w:sz w:val="32"/>
          <w:szCs w:val="32"/>
          <w:lang w:eastAsia="tr-TR"/>
        </w:rPr>
        <w:t xml:space="preserve"> hastalığın</w:t>
      </w:r>
      <w:r w:rsidR="00461B2F">
        <w:rPr>
          <w:rFonts w:ascii="Times New Roman" w:eastAsia="Times New Roman" w:hAnsi="Times New Roman" w:cs="Times New Roman"/>
          <w:i/>
          <w:kern w:val="36"/>
          <w:sz w:val="32"/>
          <w:szCs w:val="32"/>
          <w:lang w:eastAsia="tr-TR"/>
        </w:rPr>
        <w:t xml:space="preserve"> akut, </w:t>
      </w:r>
      <w:proofErr w:type="spellStart"/>
      <w:r w:rsidR="00461B2F">
        <w:rPr>
          <w:rFonts w:ascii="Times New Roman" w:eastAsia="Times New Roman" w:hAnsi="Times New Roman" w:cs="Times New Roman"/>
          <w:i/>
          <w:kern w:val="36"/>
          <w:sz w:val="32"/>
          <w:szCs w:val="32"/>
          <w:lang w:eastAsia="tr-TR"/>
        </w:rPr>
        <w:t>subakut</w:t>
      </w:r>
      <w:proofErr w:type="spellEnd"/>
      <w:r w:rsidR="00461B2F">
        <w:rPr>
          <w:rFonts w:ascii="Times New Roman" w:eastAsia="Times New Roman" w:hAnsi="Times New Roman" w:cs="Times New Roman"/>
          <w:i/>
          <w:kern w:val="36"/>
          <w:sz w:val="32"/>
          <w:szCs w:val="32"/>
          <w:lang w:eastAsia="tr-TR"/>
        </w:rPr>
        <w:t xml:space="preserve">    fazında y</w:t>
      </w:r>
      <w:r w:rsidR="00935F68">
        <w:rPr>
          <w:rFonts w:ascii="Times New Roman" w:eastAsia="Times New Roman" w:hAnsi="Times New Roman" w:cs="Times New Roman"/>
          <w:i/>
          <w:kern w:val="36"/>
          <w:sz w:val="32"/>
          <w:szCs w:val="32"/>
          <w:lang w:eastAsia="tr-TR"/>
        </w:rPr>
        <w:t xml:space="preserve">üksek </w:t>
      </w:r>
      <w:proofErr w:type="spellStart"/>
      <w:r w:rsidR="00935F68">
        <w:rPr>
          <w:rFonts w:ascii="Times New Roman" w:eastAsia="Times New Roman" w:hAnsi="Times New Roman" w:cs="Times New Roman"/>
          <w:i/>
          <w:kern w:val="36"/>
          <w:sz w:val="32"/>
          <w:szCs w:val="32"/>
          <w:lang w:eastAsia="tr-TR"/>
        </w:rPr>
        <w:t>mortalitenin</w:t>
      </w:r>
      <w:proofErr w:type="spellEnd"/>
      <w:r w:rsidR="00935F68">
        <w:rPr>
          <w:rFonts w:ascii="Times New Roman" w:eastAsia="Times New Roman" w:hAnsi="Times New Roman" w:cs="Times New Roman"/>
          <w:i/>
          <w:kern w:val="36"/>
          <w:sz w:val="32"/>
          <w:szCs w:val="32"/>
          <w:lang w:eastAsia="tr-TR"/>
        </w:rPr>
        <w:t xml:space="preserve"> öngörenidir.</w:t>
      </w:r>
    </w:p>
    <w:p w:rsidR="001C2961" w:rsidRPr="00876A90" w:rsidRDefault="008C7BF7" w:rsidP="00617EF5">
      <w:pPr>
        <w:spacing w:after="330" w:line="240" w:lineRule="auto"/>
        <w:outlineLvl w:val="0"/>
        <w:rPr>
          <w:rFonts w:ascii="Times New Roman" w:eastAsia="Times New Roman" w:hAnsi="Times New Roman" w:cs="Times New Roman"/>
          <w:i/>
          <w:kern w:val="36"/>
          <w:sz w:val="32"/>
          <w:szCs w:val="32"/>
          <w:lang w:eastAsia="tr-TR"/>
        </w:rPr>
      </w:pPr>
      <w:r>
        <w:rPr>
          <w:rFonts w:ascii="Times New Roman" w:eastAsia="Times New Roman" w:hAnsi="Times New Roman" w:cs="Times New Roman"/>
          <w:i/>
          <w:kern w:val="36"/>
          <w:sz w:val="32"/>
          <w:szCs w:val="32"/>
          <w:lang w:eastAsia="tr-TR"/>
        </w:rPr>
        <w:t>COVID -19 aşıla</w:t>
      </w:r>
      <w:r w:rsidR="00DD12D6">
        <w:rPr>
          <w:rFonts w:ascii="Times New Roman" w:eastAsia="Times New Roman" w:hAnsi="Times New Roman" w:cs="Times New Roman"/>
          <w:i/>
          <w:kern w:val="36"/>
          <w:sz w:val="32"/>
          <w:szCs w:val="32"/>
          <w:lang w:eastAsia="tr-TR"/>
        </w:rPr>
        <w:t>rının tartışmasız yararına karşı</w:t>
      </w:r>
      <w:r>
        <w:rPr>
          <w:rFonts w:ascii="Times New Roman" w:eastAsia="Times New Roman" w:hAnsi="Times New Roman" w:cs="Times New Roman"/>
          <w:i/>
          <w:kern w:val="36"/>
          <w:sz w:val="32"/>
          <w:szCs w:val="32"/>
          <w:lang w:eastAsia="tr-TR"/>
        </w:rPr>
        <w:t xml:space="preserve"> </w:t>
      </w:r>
      <w:proofErr w:type="gramStart"/>
      <w:r>
        <w:rPr>
          <w:rFonts w:ascii="Times New Roman" w:eastAsia="Times New Roman" w:hAnsi="Times New Roman" w:cs="Times New Roman"/>
          <w:i/>
          <w:kern w:val="36"/>
          <w:sz w:val="32"/>
          <w:szCs w:val="32"/>
          <w:lang w:eastAsia="tr-TR"/>
        </w:rPr>
        <w:t>yan  etkisi</w:t>
      </w:r>
      <w:proofErr w:type="gramEnd"/>
      <w:r>
        <w:rPr>
          <w:rFonts w:ascii="Times New Roman" w:eastAsia="Times New Roman" w:hAnsi="Times New Roman" w:cs="Times New Roman"/>
          <w:i/>
          <w:kern w:val="36"/>
          <w:sz w:val="32"/>
          <w:szCs w:val="32"/>
          <w:lang w:eastAsia="tr-TR"/>
        </w:rPr>
        <w:t xml:space="preserve"> Aşı </w:t>
      </w:r>
      <w:proofErr w:type="spellStart"/>
      <w:r>
        <w:rPr>
          <w:rFonts w:ascii="Times New Roman" w:eastAsia="Times New Roman" w:hAnsi="Times New Roman" w:cs="Times New Roman"/>
          <w:i/>
          <w:kern w:val="36"/>
          <w:sz w:val="32"/>
          <w:szCs w:val="32"/>
          <w:lang w:eastAsia="tr-TR"/>
        </w:rPr>
        <w:t>Miyokarditi</w:t>
      </w:r>
      <w:proofErr w:type="spellEnd"/>
      <w:r>
        <w:rPr>
          <w:rFonts w:ascii="Times New Roman" w:eastAsia="Times New Roman" w:hAnsi="Times New Roman" w:cs="Times New Roman"/>
          <w:i/>
          <w:kern w:val="36"/>
          <w:sz w:val="32"/>
          <w:szCs w:val="32"/>
          <w:lang w:eastAsia="tr-TR"/>
        </w:rPr>
        <w:t xml:space="preserve"> aşağıdaki yazıda </w:t>
      </w:r>
      <w:r w:rsidR="00DD12D6">
        <w:rPr>
          <w:rFonts w:ascii="Times New Roman" w:eastAsia="Times New Roman" w:hAnsi="Times New Roman" w:cs="Times New Roman"/>
          <w:i/>
          <w:kern w:val="36"/>
          <w:sz w:val="32"/>
          <w:szCs w:val="32"/>
          <w:lang w:eastAsia="tr-TR"/>
        </w:rPr>
        <w:t xml:space="preserve">buna </w:t>
      </w:r>
      <w:r>
        <w:rPr>
          <w:rFonts w:ascii="Times New Roman" w:eastAsia="Times New Roman" w:hAnsi="Times New Roman" w:cs="Times New Roman"/>
          <w:i/>
          <w:kern w:val="36"/>
          <w:sz w:val="32"/>
          <w:szCs w:val="32"/>
          <w:lang w:eastAsia="tr-TR"/>
        </w:rPr>
        <w:t>kanıt oluşturan çalışma özetleri ile sunulup tartışılmıştır</w:t>
      </w:r>
      <w:r w:rsidR="00DD12D6">
        <w:rPr>
          <w:rFonts w:ascii="Times New Roman" w:eastAsia="Times New Roman" w:hAnsi="Times New Roman" w:cs="Times New Roman"/>
          <w:i/>
          <w:kern w:val="36"/>
          <w:sz w:val="32"/>
          <w:szCs w:val="32"/>
          <w:lang w:eastAsia="tr-TR"/>
        </w:rPr>
        <w:t>.</w:t>
      </w:r>
    </w:p>
    <w:p w:rsidR="001C2961" w:rsidRDefault="001C2961" w:rsidP="00617EF5">
      <w:pPr>
        <w:spacing w:after="330" w:line="240" w:lineRule="auto"/>
        <w:outlineLvl w:val="0"/>
        <w:rPr>
          <w:rFonts w:ascii="Times New Roman" w:eastAsia="Times New Roman" w:hAnsi="Times New Roman" w:cs="Times New Roman"/>
          <w:b/>
          <w:kern w:val="36"/>
          <w:sz w:val="48"/>
          <w:szCs w:val="48"/>
          <w:lang w:eastAsia="tr-TR"/>
        </w:rPr>
      </w:pPr>
    </w:p>
    <w:p w:rsidR="000B3D93" w:rsidRPr="000B3D93" w:rsidRDefault="003B5413" w:rsidP="00617EF5">
      <w:pPr>
        <w:spacing w:after="330" w:line="240" w:lineRule="auto"/>
        <w:outlineLvl w:val="0"/>
        <w:rPr>
          <w:rFonts w:ascii="Times New Roman" w:eastAsia="Times New Roman" w:hAnsi="Times New Roman" w:cs="Times New Roman"/>
          <w:b/>
          <w:kern w:val="36"/>
          <w:sz w:val="48"/>
          <w:szCs w:val="48"/>
          <w:lang w:eastAsia="tr-TR"/>
        </w:rPr>
      </w:pPr>
      <w:r w:rsidRPr="000B3D93">
        <w:rPr>
          <w:rFonts w:ascii="Times New Roman" w:eastAsia="Times New Roman" w:hAnsi="Times New Roman" w:cs="Times New Roman"/>
          <w:b/>
          <w:kern w:val="36"/>
          <w:sz w:val="48"/>
          <w:szCs w:val="48"/>
          <w:lang w:eastAsia="tr-TR"/>
        </w:rPr>
        <w:t>COVID-A</w:t>
      </w:r>
      <w:r w:rsidR="000B3D93" w:rsidRPr="000B3D93">
        <w:rPr>
          <w:rFonts w:ascii="Times New Roman" w:eastAsia="Times New Roman" w:hAnsi="Times New Roman" w:cs="Times New Roman"/>
          <w:b/>
          <w:kern w:val="36"/>
          <w:sz w:val="48"/>
          <w:szCs w:val="48"/>
          <w:lang w:eastAsia="tr-TR"/>
        </w:rPr>
        <w:t>ŞISI</w:t>
      </w:r>
      <w:r w:rsidRPr="000B3D93">
        <w:rPr>
          <w:rFonts w:ascii="Times New Roman" w:eastAsia="Times New Roman" w:hAnsi="Times New Roman" w:cs="Times New Roman"/>
          <w:b/>
          <w:kern w:val="36"/>
          <w:sz w:val="48"/>
          <w:szCs w:val="48"/>
          <w:lang w:eastAsia="tr-TR"/>
        </w:rPr>
        <w:t xml:space="preserve"> M</w:t>
      </w:r>
      <w:r w:rsidR="000B3D93" w:rsidRPr="000B3D93">
        <w:rPr>
          <w:rFonts w:ascii="Times New Roman" w:eastAsia="Times New Roman" w:hAnsi="Times New Roman" w:cs="Times New Roman"/>
          <w:b/>
          <w:kern w:val="36"/>
          <w:sz w:val="48"/>
          <w:szCs w:val="48"/>
          <w:lang w:eastAsia="tr-TR"/>
        </w:rPr>
        <w:t>İYOKARDİTİ</w:t>
      </w:r>
      <w:r w:rsidRPr="000B3D93">
        <w:rPr>
          <w:rFonts w:ascii="Times New Roman" w:eastAsia="Times New Roman" w:hAnsi="Times New Roman" w:cs="Times New Roman"/>
          <w:b/>
          <w:kern w:val="36"/>
          <w:sz w:val="48"/>
          <w:szCs w:val="48"/>
          <w:lang w:eastAsia="tr-TR"/>
        </w:rPr>
        <w:t xml:space="preserve">: </w:t>
      </w:r>
    </w:p>
    <w:p w:rsidR="003B5413" w:rsidRPr="000B3D93" w:rsidRDefault="003B5413" w:rsidP="00617EF5">
      <w:pPr>
        <w:spacing w:after="330" w:line="240" w:lineRule="auto"/>
        <w:outlineLvl w:val="0"/>
        <w:rPr>
          <w:rFonts w:ascii="Times New Roman" w:eastAsia="Times New Roman" w:hAnsi="Times New Roman" w:cs="Times New Roman"/>
          <w:b/>
          <w:i/>
          <w:color w:val="FF0000"/>
          <w:kern w:val="36"/>
          <w:sz w:val="36"/>
          <w:szCs w:val="36"/>
          <w:lang w:eastAsia="tr-TR"/>
        </w:rPr>
      </w:pPr>
      <w:r w:rsidRPr="000B3D93">
        <w:rPr>
          <w:rFonts w:ascii="Times New Roman" w:eastAsia="Times New Roman" w:hAnsi="Times New Roman" w:cs="Times New Roman"/>
          <w:b/>
          <w:i/>
          <w:color w:val="FF0000"/>
          <w:kern w:val="36"/>
          <w:sz w:val="36"/>
          <w:szCs w:val="36"/>
          <w:lang w:eastAsia="tr-TR"/>
        </w:rPr>
        <w:t>Nadir, Hafif v</w:t>
      </w:r>
      <w:r w:rsidR="000B3D93">
        <w:rPr>
          <w:rFonts w:ascii="Times New Roman" w:eastAsia="Times New Roman" w:hAnsi="Times New Roman" w:cs="Times New Roman"/>
          <w:b/>
          <w:i/>
          <w:color w:val="FF0000"/>
          <w:kern w:val="36"/>
          <w:sz w:val="36"/>
          <w:szCs w:val="36"/>
          <w:lang w:eastAsia="tr-TR"/>
        </w:rPr>
        <w:t>e Genellikle Erkek patolojisidir</w:t>
      </w:r>
      <w:proofErr w:type="gramStart"/>
      <w:r w:rsidR="000B3D93">
        <w:rPr>
          <w:rFonts w:ascii="Times New Roman" w:eastAsia="Times New Roman" w:hAnsi="Times New Roman" w:cs="Times New Roman"/>
          <w:b/>
          <w:i/>
          <w:color w:val="FF0000"/>
          <w:kern w:val="36"/>
          <w:sz w:val="36"/>
          <w:szCs w:val="36"/>
          <w:lang w:eastAsia="tr-TR"/>
        </w:rPr>
        <w:t>……</w:t>
      </w:r>
      <w:proofErr w:type="gramEnd"/>
    </w:p>
    <w:p w:rsidR="00617EF5" w:rsidRPr="000B3D93" w:rsidRDefault="006C5926" w:rsidP="0013772D">
      <w:pPr>
        <w:pBdr>
          <w:bottom w:val="single" w:sz="4" w:space="1" w:color="auto"/>
        </w:pBdr>
        <w:spacing w:line="240" w:lineRule="auto"/>
        <w:rPr>
          <w:rFonts w:ascii="Times New Roman" w:eastAsia="Times New Roman" w:hAnsi="Times New Roman" w:cs="Times New Roman"/>
          <w:sz w:val="28"/>
          <w:szCs w:val="28"/>
          <w:u w:val="single"/>
          <w:lang w:eastAsia="tr-TR"/>
        </w:rPr>
      </w:pPr>
      <w:r w:rsidRPr="000B3D93">
        <w:rPr>
          <w:rFonts w:ascii="Times New Roman" w:eastAsia="Times New Roman" w:hAnsi="Times New Roman" w:cs="Times New Roman"/>
          <w:sz w:val="28"/>
          <w:szCs w:val="28"/>
          <w:u w:val="single"/>
          <w:lang w:eastAsia="tr-TR"/>
        </w:rPr>
        <w:t>(</w:t>
      </w:r>
      <w:r w:rsidRPr="000B3D93">
        <w:rPr>
          <w:rFonts w:ascii="Times New Roman" w:eastAsia="Times New Roman" w:hAnsi="Times New Roman" w:cs="Times New Roman"/>
          <w:i/>
          <w:sz w:val="28"/>
          <w:szCs w:val="28"/>
          <w:u w:val="single"/>
          <w:lang w:eastAsia="tr-TR"/>
        </w:rPr>
        <w:t>Şubat</w:t>
      </w:r>
      <w:r w:rsidR="00617EF5" w:rsidRPr="000B3D93">
        <w:rPr>
          <w:rFonts w:ascii="Times New Roman" w:eastAsia="Times New Roman" w:hAnsi="Times New Roman" w:cs="Times New Roman"/>
          <w:i/>
          <w:sz w:val="28"/>
          <w:szCs w:val="28"/>
          <w:u w:val="single"/>
          <w:lang w:eastAsia="tr-TR"/>
        </w:rPr>
        <w:t>, 2022</w:t>
      </w:r>
      <w:r w:rsidRPr="000B3D93">
        <w:rPr>
          <w:rFonts w:ascii="Times New Roman" w:eastAsia="Times New Roman" w:hAnsi="Times New Roman" w:cs="Times New Roman"/>
          <w:sz w:val="28"/>
          <w:szCs w:val="28"/>
          <w:u w:val="single"/>
          <w:lang w:eastAsia="tr-TR"/>
        </w:rPr>
        <w:t>)</w:t>
      </w:r>
    </w:p>
    <w:p w:rsidR="0013772D" w:rsidRDefault="0013772D" w:rsidP="00617EF5">
      <w:pPr>
        <w:spacing w:after="0" w:line="240" w:lineRule="auto"/>
        <w:rPr>
          <w:rFonts w:ascii="Tahoma" w:eastAsia="Times New Roman" w:hAnsi="Tahoma" w:cs="Tahoma"/>
          <w:color w:val="0070C0"/>
          <w:sz w:val="20"/>
          <w:szCs w:val="20"/>
          <w:lang w:eastAsia="tr-TR"/>
        </w:rPr>
      </w:pPr>
    </w:p>
    <w:p w:rsidR="0013772D" w:rsidRPr="007E10C3" w:rsidRDefault="003B5413" w:rsidP="00617EF5">
      <w:pPr>
        <w:spacing w:after="0" w:line="240" w:lineRule="auto"/>
        <w:rPr>
          <w:rFonts w:ascii="Arial" w:eastAsia="Times New Roman" w:hAnsi="Arial" w:cs="Arial"/>
          <w:sz w:val="20"/>
          <w:szCs w:val="20"/>
          <w:lang w:eastAsia="tr-TR"/>
        </w:rPr>
      </w:pPr>
      <w:r w:rsidRPr="0013772D">
        <w:rPr>
          <w:rFonts w:ascii="Arial" w:eastAsia="Times New Roman" w:hAnsi="Arial" w:cs="Arial"/>
          <w:sz w:val="20"/>
          <w:szCs w:val="20"/>
          <w:lang w:eastAsia="tr-TR"/>
        </w:rPr>
        <w:t xml:space="preserve">SARS-CoV-2'ye karşı </w:t>
      </w:r>
      <w:proofErr w:type="spellStart"/>
      <w:r w:rsidRPr="0013772D">
        <w:rPr>
          <w:rFonts w:ascii="Arial" w:eastAsia="Times New Roman" w:hAnsi="Arial" w:cs="Arial"/>
          <w:sz w:val="20"/>
          <w:szCs w:val="20"/>
          <w:lang w:eastAsia="tr-TR"/>
        </w:rPr>
        <w:t>mRNA</w:t>
      </w:r>
      <w:proofErr w:type="spellEnd"/>
      <w:r w:rsidRPr="0013772D">
        <w:rPr>
          <w:rFonts w:ascii="Arial" w:eastAsia="Times New Roman" w:hAnsi="Arial" w:cs="Arial"/>
          <w:sz w:val="20"/>
          <w:szCs w:val="20"/>
          <w:lang w:eastAsia="tr-TR"/>
        </w:rPr>
        <w:t xml:space="preserve"> bazlı aşılarla aşılamadan sonra </w:t>
      </w:r>
      <w:proofErr w:type="spellStart"/>
      <w:r w:rsidRPr="0013772D">
        <w:rPr>
          <w:rFonts w:ascii="Arial" w:eastAsia="Times New Roman" w:hAnsi="Arial" w:cs="Arial"/>
          <w:sz w:val="20"/>
          <w:szCs w:val="20"/>
          <w:lang w:eastAsia="tr-TR"/>
        </w:rPr>
        <w:t>miyokardit</w:t>
      </w:r>
      <w:proofErr w:type="spellEnd"/>
      <w:r w:rsidRPr="0013772D">
        <w:rPr>
          <w:rFonts w:ascii="Arial" w:eastAsia="Times New Roman" w:hAnsi="Arial" w:cs="Arial"/>
          <w:sz w:val="20"/>
          <w:szCs w:val="20"/>
          <w:lang w:eastAsia="tr-TR"/>
        </w:rPr>
        <w:t xml:space="preserve"> riski, 2021'in başlarında ortaya çıktığında endişeleri artırdı.</w:t>
      </w:r>
      <w:r w:rsidRPr="0013772D">
        <w:rPr>
          <w:rFonts w:ascii="Arial" w:hAnsi="Arial" w:cs="Arial"/>
        </w:rPr>
        <w:t xml:space="preserve"> </w:t>
      </w:r>
      <w:proofErr w:type="gramStart"/>
      <w:r w:rsidR="0013772D">
        <w:rPr>
          <w:rFonts w:ascii="Arial" w:eastAsia="Times New Roman" w:hAnsi="Arial" w:cs="Arial"/>
          <w:sz w:val="20"/>
          <w:szCs w:val="20"/>
          <w:lang w:eastAsia="tr-TR"/>
        </w:rPr>
        <w:t xml:space="preserve">Ancak </w:t>
      </w:r>
      <w:r w:rsidR="0013772D" w:rsidRPr="0013772D">
        <w:rPr>
          <w:rFonts w:ascii="Arial" w:eastAsia="Times New Roman" w:hAnsi="Arial" w:cs="Arial"/>
          <w:sz w:val="20"/>
          <w:szCs w:val="20"/>
          <w:lang w:eastAsia="tr-TR"/>
        </w:rPr>
        <w:t xml:space="preserve"> </w:t>
      </w:r>
      <w:proofErr w:type="spellStart"/>
      <w:r w:rsidR="0013772D" w:rsidRPr="0013772D">
        <w:rPr>
          <w:rFonts w:ascii="Arial" w:eastAsia="Times New Roman" w:hAnsi="Arial" w:cs="Arial"/>
          <w:sz w:val="20"/>
          <w:szCs w:val="20"/>
          <w:lang w:eastAsia="tr-TR"/>
        </w:rPr>
        <w:t>ardı</w:t>
      </w:r>
      <w:r w:rsidRPr="0013772D">
        <w:rPr>
          <w:rFonts w:ascii="Arial" w:eastAsia="Times New Roman" w:hAnsi="Arial" w:cs="Arial"/>
          <w:sz w:val="20"/>
          <w:szCs w:val="20"/>
          <w:lang w:eastAsia="tr-TR"/>
        </w:rPr>
        <w:t>ardına</w:t>
      </w:r>
      <w:proofErr w:type="spellEnd"/>
      <w:proofErr w:type="gramEnd"/>
      <w:r w:rsidR="0013772D">
        <w:rPr>
          <w:rFonts w:ascii="Arial" w:eastAsia="Times New Roman" w:hAnsi="Arial" w:cs="Arial"/>
          <w:sz w:val="20"/>
          <w:szCs w:val="20"/>
          <w:lang w:eastAsia="tr-TR"/>
        </w:rPr>
        <w:t xml:space="preserve"> gelen olgu raporlar </w:t>
      </w:r>
      <w:r w:rsidRPr="0013772D">
        <w:rPr>
          <w:rFonts w:ascii="Arial" w:eastAsia="Times New Roman" w:hAnsi="Arial" w:cs="Arial"/>
          <w:sz w:val="20"/>
          <w:szCs w:val="20"/>
          <w:lang w:eastAsia="tr-TR"/>
        </w:rPr>
        <w:t xml:space="preserve"> bu tür vakaların nadir ve genellikle hafif ve kendi kendini sınırlayan vakalar olduğunu gösterdiğinden, </w:t>
      </w:r>
      <w:r w:rsidR="0013772D">
        <w:rPr>
          <w:rFonts w:ascii="Arial" w:eastAsia="Times New Roman" w:hAnsi="Arial" w:cs="Arial"/>
          <w:sz w:val="20"/>
          <w:szCs w:val="20"/>
          <w:lang w:eastAsia="tr-TR"/>
        </w:rPr>
        <w:t>dikkatlerin</w:t>
      </w:r>
      <w:r w:rsidR="0013772D" w:rsidRPr="0013772D">
        <w:rPr>
          <w:rFonts w:ascii="Arial" w:eastAsia="Times New Roman" w:hAnsi="Arial" w:cs="Arial"/>
          <w:sz w:val="20"/>
          <w:szCs w:val="20"/>
          <w:lang w:eastAsia="tr-TR"/>
        </w:rPr>
        <w:t xml:space="preserve"> </w:t>
      </w:r>
      <w:r w:rsidRPr="0013772D">
        <w:rPr>
          <w:rFonts w:ascii="Arial" w:eastAsia="Times New Roman" w:hAnsi="Arial" w:cs="Arial"/>
          <w:sz w:val="20"/>
          <w:szCs w:val="20"/>
          <w:lang w:eastAsia="tr-TR"/>
        </w:rPr>
        <w:t xml:space="preserve">odak noktası "nasıl ve </w:t>
      </w:r>
      <w:proofErr w:type="spellStart"/>
      <w:r w:rsidRPr="0013772D">
        <w:rPr>
          <w:rFonts w:ascii="Arial" w:eastAsia="Times New Roman" w:hAnsi="Arial" w:cs="Arial"/>
          <w:sz w:val="20"/>
          <w:szCs w:val="20"/>
          <w:lang w:eastAsia="tr-TR"/>
        </w:rPr>
        <w:t>neden"e</w:t>
      </w:r>
      <w:proofErr w:type="spellEnd"/>
      <w:r w:rsidRPr="0013772D">
        <w:rPr>
          <w:rFonts w:ascii="Arial" w:eastAsia="Times New Roman" w:hAnsi="Arial" w:cs="Arial"/>
          <w:sz w:val="20"/>
          <w:szCs w:val="20"/>
          <w:lang w:eastAsia="tr-TR"/>
        </w:rPr>
        <w:t xml:space="preserve"> çevrildi.</w:t>
      </w:r>
    </w:p>
    <w:p w:rsidR="003B5413" w:rsidRPr="00B60EEC" w:rsidRDefault="003B5413" w:rsidP="00617EF5">
      <w:pPr>
        <w:spacing w:after="0" w:line="240" w:lineRule="auto"/>
        <w:rPr>
          <w:rFonts w:ascii="Arial" w:eastAsia="Times New Roman" w:hAnsi="Arial" w:cs="Arial"/>
          <w:sz w:val="27"/>
          <w:szCs w:val="27"/>
          <w:lang w:eastAsia="tr-TR"/>
        </w:rPr>
      </w:pPr>
      <w:r w:rsidRPr="00B60EEC">
        <w:rPr>
          <w:rFonts w:ascii="Arial" w:eastAsia="Times New Roman" w:hAnsi="Arial" w:cs="Arial"/>
          <w:sz w:val="20"/>
          <w:szCs w:val="20"/>
          <w:lang w:eastAsia="tr-TR"/>
        </w:rPr>
        <w:t>BNT162b2 (Pfizer-</w:t>
      </w:r>
      <w:proofErr w:type="spellStart"/>
      <w:r w:rsidRPr="00B60EEC">
        <w:rPr>
          <w:rFonts w:ascii="Arial" w:eastAsia="Times New Roman" w:hAnsi="Arial" w:cs="Arial"/>
          <w:sz w:val="20"/>
          <w:szCs w:val="20"/>
          <w:lang w:eastAsia="tr-TR"/>
        </w:rPr>
        <w:t>BioNTech</w:t>
      </w:r>
      <w:proofErr w:type="spellEnd"/>
      <w:r w:rsidRPr="00B60EEC">
        <w:rPr>
          <w:rFonts w:ascii="Arial" w:eastAsia="Times New Roman" w:hAnsi="Arial" w:cs="Arial"/>
          <w:sz w:val="20"/>
          <w:szCs w:val="20"/>
          <w:lang w:eastAsia="tr-TR"/>
        </w:rPr>
        <w:t>) ve özellikle mRNA-1273 (</w:t>
      </w:r>
      <w:proofErr w:type="spellStart"/>
      <w:r w:rsidRPr="00B60EEC">
        <w:rPr>
          <w:rFonts w:ascii="Arial" w:eastAsia="Times New Roman" w:hAnsi="Arial" w:cs="Arial"/>
          <w:sz w:val="20"/>
          <w:szCs w:val="20"/>
          <w:lang w:eastAsia="tr-TR"/>
        </w:rPr>
        <w:t>Moderna</w:t>
      </w:r>
      <w:proofErr w:type="spellEnd"/>
      <w:r w:rsidRPr="00B60EEC">
        <w:rPr>
          <w:rFonts w:ascii="Arial" w:eastAsia="Times New Roman" w:hAnsi="Arial" w:cs="Arial"/>
          <w:sz w:val="20"/>
          <w:szCs w:val="20"/>
          <w:lang w:eastAsia="tr-TR"/>
        </w:rPr>
        <w:t xml:space="preserve">) aşılarını </w:t>
      </w:r>
      <w:proofErr w:type="spellStart"/>
      <w:r w:rsidRPr="00B60EEC">
        <w:rPr>
          <w:rFonts w:ascii="Arial" w:eastAsia="Times New Roman" w:hAnsi="Arial" w:cs="Arial"/>
          <w:sz w:val="20"/>
          <w:szCs w:val="20"/>
          <w:lang w:eastAsia="tr-TR"/>
        </w:rPr>
        <w:t>miyokardit</w:t>
      </w:r>
      <w:proofErr w:type="spellEnd"/>
      <w:r w:rsidRPr="00B60EEC">
        <w:rPr>
          <w:rFonts w:ascii="Arial" w:eastAsia="Times New Roman" w:hAnsi="Arial" w:cs="Arial"/>
          <w:sz w:val="20"/>
          <w:szCs w:val="20"/>
          <w:lang w:eastAsia="tr-TR"/>
        </w:rPr>
        <w:t xml:space="preserve"> oluşumuna bağlayan mekanizma şu an için net değil, ancak olası bir etken, erken dön</w:t>
      </w:r>
      <w:r w:rsidR="00B60EEC" w:rsidRPr="00B60EEC">
        <w:rPr>
          <w:rFonts w:ascii="Arial" w:eastAsia="Times New Roman" w:hAnsi="Arial" w:cs="Arial"/>
          <w:sz w:val="20"/>
          <w:szCs w:val="20"/>
          <w:lang w:eastAsia="tr-TR"/>
        </w:rPr>
        <w:t>emde ortaya çıkan bir özellikle</w:t>
      </w:r>
      <w:r w:rsidRPr="00B60EEC">
        <w:rPr>
          <w:rFonts w:ascii="Arial" w:eastAsia="Times New Roman" w:hAnsi="Arial" w:cs="Arial"/>
          <w:sz w:val="20"/>
          <w:szCs w:val="20"/>
          <w:lang w:eastAsia="tr-TR"/>
        </w:rPr>
        <w:t xml:space="preserve"> bağlantılı olabilir:</w:t>
      </w:r>
      <w:r w:rsidRPr="00B60EEC">
        <w:rPr>
          <w:rFonts w:ascii="Arial" w:hAnsi="Arial" w:cs="Arial"/>
        </w:rPr>
        <w:t xml:space="preserve"> </w:t>
      </w:r>
      <w:r w:rsidR="00B60EEC" w:rsidRPr="00B60EEC">
        <w:rPr>
          <w:rFonts w:ascii="Arial" w:hAnsi="Arial" w:cs="Arial"/>
        </w:rPr>
        <w:t>Kadınlar, kızlar ve yaşlı erkekler arasında sürekli olarak aşırı risk görülmedi.</w:t>
      </w:r>
    </w:p>
    <w:p w:rsidR="00B60EEC" w:rsidRDefault="00B60EEC" w:rsidP="00617EF5">
      <w:pPr>
        <w:spacing w:after="0" w:line="240" w:lineRule="auto"/>
        <w:rPr>
          <w:rFonts w:ascii="Tahoma" w:eastAsia="Times New Roman" w:hAnsi="Tahoma" w:cs="Tahoma"/>
          <w:color w:val="0070C0"/>
          <w:sz w:val="20"/>
          <w:szCs w:val="20"/>
          <w:lang w:eastAsia="tr-TR"/>
        </w:rPr>
      </w:pPr>
    </w:p>
    <w:p w:rsidR="00074557" w:rsidRPr="00B60EEC" w:rsidRDefault="00074557" w:rsidP="00B60EEC">
      <w:pPr>
        <w:pStyle w:val="ListeParagraf"/>
        <w:numPr>
          <w:ilvl w:val="0"/>
          <w:numId w:val="16"/>
        </w:numPr>
        <w:spacing w:after="0" w:line="240" w:lineRule="auto"/>
        <w:rPr>
          <w:rFonts w:ascii="Arial" w:eastAsia="Times New Roman" w:hAnsi="Arial" w:cs="Arial"/>
          <w:sz w:val="20"/>
          <w:szCs w:val="20"/>
          <w:lang w:eastAsia="tr-TR"/>
        </w:rPr>
      </w:pPr>
      <w:r w:rsidRPr="00B60EEC">
        <w:rPr>
          <w:rFonts w:ascii="Arial" w:eastAsia="Times New Roman" w:hAnsi="Arial" w:cs="Arial"/>
          <w:sz w:val="20"/>
          <w:szCs w:val="20"/>
          <w:lang w:eastAsia="tr-TR"/>
        </w:rPr>
        <w:t>Bu gözlem, er</w:t>
      </w:r>
      <w:r w:rsidR="00B60EEC" w:rsidRPr="00B60EEC">
        <w:rPr>
          <w:rFonts w:ascii="Arial" w:eastAsia="Times New Roman" w:hAnsi="Arial" w:cs="Arial"/>
          <w:sz w:val="20"/>
          <w:szCs w:val="20"/>
          <w:lang w:eastAsia="tr-TR"/>
        </w:rPr>
        <w:t>işkin</w:t>
      </w:r>
      <w:r w:rsidRPr="00B60EEC">
        <w:rPr>
          <w:rFonts w:ascii="Arial" w:eastAsia="Times New Roman" w:hAnsi="Arial" w:cs="Arial"/>
          <w:sz w:val="20"/>
          <w:szCs w:val="20"/>
          <w:lang w:eastAsia="tr-TR"/>
        </w:rPr>
        <w:t xml:space="preserve"> erkek ve genç erkeklerde daha yüksek testosteron düzeylerinin aşının olumsuz etkisini bir şekilde destekleyebileceği, oysa aynı yaş aralığındaki kızlar ve kadınlar arasında daha yüksek östrojen düzeylerinin kalp koruyucu olabileceği yönünde </w:t>
      </w:r>
      <w:proofErr w:type="gramStart"/>
      <w:r w:rsidRPr="00B60EEC">
        <w:rPr>
          <w:rFonts w:ascii="Arial" w:eastAsia="Times New Roman" w:hAnsi="Arial" w:cs="Arial"/>
          <w:sz w:val="20"/>
          <w:szCs w:val="20"/>
          <w:lang w:eastAsia="tr-TR"/>
        </w:rPr>
        <w:t>spekülasyonlara</w:t>
      </w:r>
      <w:proofErr w:type="gramEnd"/>
      <w:r w:rsidRPr="00B60EEC">
        <w:rPr>
          <w:rFonts w:ascii="Arial" w:eastAsia="Times New Roman" w:hAnsi="Arial" w:cs="Arial"/>
          <w:sz w:val="20"/>
          <w:szCs w:val="20"/>
          <w:lang w:eastAsia="tr-TR"/>
        </w:rPr>
        <w:t xml:space="preserve"> yol açmıştır.</w:t>
      </w:r>
    </w:p>
    <w:p w:rsidR="00074557" w:rsidRPr="00B60EEC" w:rsidRDefault="00074557" w:rsidP="00617EF5">
      <w:pPr>
        <w:spacing w:after="0" w:line="240" w:lineRule="auto"/>
        <w:rPr>
          <w:rFonts w:ascii="Arial" w:eastAsia="Times New Roman" w:hAnsi="Arial" w:cs="Arial"/>
          <w:sz w:val="27"/>
          <w:szCs w:val="27"/>
          <w:lang w:eastAsia="tr-TR"/>
        </w:rPr>
      </w:pPr>
    </w:p>
    <w:p w:rsidR="00617EF5" w:rsidRPr="007E10C3" w:rsidRDefault="007E10C3" w:rsidP="00617EF5">
      <w:pPr>
        <w:spacing w:after="0" w:line="240" w:lineRule="auto"/>
        <w:rPr>
          <w:rFonts w:ascii="Times New Roman" w:eastAsia="Times New Roman" w:hAnsi="Times New Roman" w:cs="Times New Roman"/>
          <w:b/>
          <w:i/>
          <w:sz w:val="32"/>
          <w:szCs w:val="32"/>
          <w:lang w:eastAsia="tr-TR"/>
        </w:rPr>
      </w:pPr>
      <w:r>
        <w:rPr>
          <w:rFonts w:ascii="Times New Roman" w:eastAsia="Times New Roman" w:hAnsi="Times New Roman" w:cs="Times New Roman"/>
          <w:b/>
          <w:i/>
          <w:sz w:val="32"/>
          <w:szCs w:val="32"/>
          <w:lang w:eastAsia="tr-TR"/>
        </w:rPr>
        <w:t xml:space="preserve">COVID Aşı </w:t>
      </w:r>
      <w:proofErr w:type="spellStart"/>
      <w:r w:rsidR="00074557" w:rsidRPr="007E10C3">
        <w:rPr>
          <w:rFonts w:ascii="Times New Roman" w:eastAsia="Times New Roman" w:hAnsi="Times New Roman" w:cs="Times New Roman"/>
          <w:b/>
          <w:i/>
          <w:sz w:val="32"/>
          <w:szCs w:val="32"/>
          <w:lang w:eastAsia="tr-TR"/>
        </w:rPr>
        <w:t>M</w:t>
      </w:r>
      <w:r w:rsidR="00B60EEC" w:rsidRPr="007E10C3">
        <w:rPr>
          <w:rFonts w:ascii="Times New Roman" w:eastAsia="Times New Roman" w:hAnsi="Times New Roman" w:cs="Times New Roman"/>
          <w:b/>
          <w:i/>
          <w:sz w:val="32"/>
          <w:szCs w:val="32"/>
          <w:lang w:eastAsia="tr-TR"/>
        </w:rPr>
        <w:t>iyokardit</w:t>
      </w:r>
      <w:r>
        <w:rPr>
          <w:rFonts w:ascii="Times New Roman" w:eastAsia="Times New Roman" w:hAnsi="Times New Roman" w:cs="Times New Roman"/>
          <w:b/>
          <w:i/>
          <w:sz w:val="32"/>
          <w:szCs w:val="32"/>
          <w:lang w:eastAsia="tr-TR"/>
        </w:rPr>
        <w:t>i</w:t>
      </w:r>
      <w:proofErr w:type="spellEnd"/>
      <w:r w:rsidR="00B60EEC" w:rsidRPr="007E10C3">
        <w:rPr>
          <w:rFonts w:ascii="Times New Roman" w:eastAsia="Times New Roman" w:hAnsi="Times New Roman" w:cs="Times New Roman"/>
          <w:b/>
          <w:i/>
          <w:sz w:val="32"/>
          <w:szCs w:val="32"/>
          <w:lang w:eastAsia="tr-TR"/>
        </w:rPr>
        <w:t xml:space="preserve"> m</w:t>
      </w:r>
      <w:r w:rsidR="00074557" w:rsidRPr="007E10C3">
        <w:rPr>
          <w:rFonts w:ascii="Times New Roman" w:eastAsia="Times New Roman" w:hAnsi="Times New Roman" w:cs="Times New Roman"/>
          <w:b/>
          <w:i/>
          <w:sz w:val="32"/>
          <w:szCs w:val="32"/>
          <w:lang w:eastAsia="tr-TR"/>
        </w:rPr>
        <w:t>uhtemel,</w:t>
      </w:r>
      <w:r>
        <w:rPr>
          <w:rFonts w:ascii="Times New Roman" w:eastAsia="Times New Roman" w:hAnsi="Times New Roman" w:cs="Times New Roman"/>
          <w:b/>
          <w:i/>
          <w:sz w:val="32"/>
          <w:szCs w:val="32"/>
          <w:lang w:eastAsia="tr-TR"/>
        </w:rPr>
        <w:t xml:space="preserve"> </w:t>
      </w:r>
      <w:proofErr w:type="gramStart"/>
      <w:r w:rsidR="00B60EEC" w:rsidRPr="007E10C3">
        <w:rPr>
          <w:rFonts w:ascii="Times New Roman" w:eastAsia="Times New Roman" w:hAnsi="Times New Roman" w:cs="Times New Roman"/>
          <w:b/>
          <w:i/>
          <w:sz w:val="32"/>
          <w:szCs w:val="32"/>
          <w:lang w:eastAsia="tr-TR"/>
        </w:rPr>
        <w:t>daha  k</w:t>
      </w:r>
      <w:r w:rsidR="00074557" w:rsidRPr="007E10C3">
        <w:rPr>
          <w:rFonts w:ascii="Times New Roman" w:eastAsia="Times New Roman" w:hAnsi="Times New Roman" w:cs="Times New Roman"/>
          <w:b/>
          <w:i/>
          <w:sz w:val="32"/>
          <w:szCs w:val="32"/>
          <w:lang w:eastAsia="tr-TR"/>
        </w:rPr>
        <w:t>ısa</w:t>
      </w:r>
      <w:proofErr w:type="gramEnd"/>
      <w:r w:rsidR="00B60EEC" w:rsidRPr="007E10C3">
        <w:rPr>
          <w:rFonts w:ascii="Times New Roman" w:eastAsia="Times New Roman" w:hAnsi="Times New Roman" w:cs="Times New Roman"/>
          <w:b/>
          <w:i/>
          <w:sz w:val="32"/>
          <w:szCs w:val="32"/>
          <w:lang w:eastAsia="tr-TR"/>
        </w:rPr>
        <w:t xml:space="preserve"> süreli</w:t>
      </w:r>
      <w:r w:rsidR="00074557" w:rsidRPr="007E10C3">
        <w:rPr>
          <w:rFonts w:ascii="Times New Roman" w:eastAsia="Times New Roman" w:hAnsi="Times New Roman" w:cs="Times New Roman"/>
          <w:b/>
          <w:i/>
          <w:sz w:val="32"/>
          <w:szCs w:val="32"/>
          <w:lang w:eastAsia="tr-TR"/>
        </w:rPr>
        <w:t xml:space="preserve"> ve "İyi huylu"</w:t>
      </w:r>
      <w:r>
        <w:rPr>
          <w:rFonts w:ascii="Times New Roman" w:eastAsia="Times New Roman" w:hAnsi="Times New Roman" w:cs="Times New Roman"/>
          <w:b/>
          <w:i/>
          <w:sz w:val="32"/>
          <w:szCs w:val="32"/>
          <w:lang w:eastAsia="tr-TR"/>
        </w:rPr>
        <w:t>...</w:t>
      </w:r>
    </w:p>
    <w:p w:rsidR="00B60EEC" w:rsidRDefault="00B60EEC" w:rsidP="00617EF5">
      <w:pPr>
        <w:spacing w:after="0" w:line="240" w:lineRule="auto"/>
        <w:rPr>
          <w:rFonts w:ascii="Tahoma" w:eastAsia="Times New Roman" w:hAnsi="Tahoma" w:cs="Tahoma"/>
          <w:color w:val="4F81BD" w:themeColor="accent1"/>
          <w:sz w:val="20"/>
          <w:szCs w:val="20"/>
          <w:lang w:eastAsia="tr-TR"/>
        </w:rPr>
      </w:pPr>
    </w:p>
    <w:p w:rsidR="00296080" w:rsidRPr="007E10C3" w:rsidRDefault="00074557" w:rsidP="00617EF5">
      <w:pPr>
        <w:spacing w:after="0" w:line="240" w:lineRule="auto"/>
        <w:rPr>
          <w:rFonts w:ascii="Arial" w:eastAsia="Times New Roman" w:hAnsi="Arial" w:cs="Arial"/>
          <w:sz w:val="20"/>
          <w:szCs w:val="20"/>
          <w:lang w:eastAsia="tr-TR"/>
        </w:rPr>
      </w:pPr>
      <w:proofErr w:type="spellStart"/>
      <w:r w:rsidRPr="00B60EEC">
        <w:rPr>
          <w:rFonts w:ascii="Arial" w:eastAsia="Times New Roman" w:hAnsi="Arial" w:cs="Arial"/>
          <w:sz w:val="20"/>
          <w:szCs w:val="20"/>
          <w:lang w:eastAsia="tr-TR"/>
        </w:rPr>
        <w:t>Miyokarditin</w:t>
      </w:r>
      <w:proofErr w:type="spellEnd"/>
      <w:r w:rsidRPr="00B60EEC">
        <w:rPr>
          <w:rFonts w:ascii="Arial" w:eastAsia="Times New Roman" w:hAnsi="Arial" w:cs="Arial"/>
          <w:sz w:val="20"/>
          <w:szCs w:val="20"/>
          <w:lang w:eastAsia="tr-TR"/>
        </w:rPr>
        <w:t xml:space="preserve"> çoğu iyi huyludur, yani hastalar göğüs ağrısı nedeniyle </w:t>
      </w:r>
      <w:proofErr w:type="gramStart"/>
      <w:r w:rsidRPr="00B60EEC">
        <w:rPr>
          <w:rFonts w:ascii="Arial" w:eastAsia="Times New Roman" w:hAnsi="Arial" w:cs="Arial"/>
          <w:sz w:val="20"/>
          <w:szCs w:val="20"/>
          <w:lang w:eastAsia="tr-TR"/>
        </w:rPr>
        <w:t xml:space="preserve">fakat  </w:t>
      </w:r>
      <w:proofErr w:type="spellStart"/>
      <w:r w:rsidRPr="00B60EEC">
        <w:rPr>
          <w:rFonts w:ascii="Arial" w:eastAsia="Times New Roman" w:hAnsi="Arial" w:cs="Arial"/>
          <w:sz w:val="20"/>
          <w:szCs w:val="20"/>
          <w:lang w:eastAsia="tr-TR"/>
        </w:rPr>
        <w:t>ventriküler</w:t>
      </w:r>
      <w:proofErr w:type="spellEnd"/>
      <w:proofErr w:type="gramEnd"/>
      <w:r w:rsidRPr="00B60EEC">
        <w:rPr>
          <w:rFonts w:ascii="Arial" w:eastAsia="Times New Roman" w:hAnsi="Arial" w:cs="Arial"/>
          <w:sz w:val="20"/>
          <w:szCs w:val="20"/>
          <w:lang w:eastAsia="tr-TR"/>
        </w:rPr>
        <w:t xml:space="preserve"> fonksiyonda azal</w:t>
      </w:r>
      <w:r w:rsidR="00B60EEC">
        <w:rPr>
          <w:rFonts w:ascii="Arial" w:eastAsia="Times New Roman" w:hAnsi="Arial" w:cs="Arial"/>
          <w:sz w:val="20"/>
          <w:szCs w:val="20"/>
          <w:lang w:eastAsia="tr-TR"/>
        </w:rPr>
        <w:t>ma olmadan kabul edilebilirler,</w:t>
      </w:r>
    </w:p>
    <w:p w:rsidR="00074557" w:rsidRPr="004823EB" w:rsidRDefault="00296080" w:rsidP="001774FF">
      <w:pPr>
        <w:pStyle w:val="ListeParagraf"/>
        <w:numPr>
          <w:ilvl w:val="0"/>
          <w:numId w:val="17"/>
        </w:numPr>
        <w:spacing w:after="0" w:line="240" w:lineRule="auto"/>
        <w:rPr>
          <w:rFonts w:ascii="Arial" w:eastAsia="Times New Roman" w:hAnsi="Arial" w:cs="Arial"/>
          <w:sz w:val="20"/>
          <w:szCs w:val="20"/>
          <w:lang w:eastAsia="tr-TR"/>
        </w:rPr>
      </w:pPr>
      <w:r w:rsidRPr="004823EB">
        <w:rPr>
          <w:rFonts w:ascii="Arial" w:eastAsia="Times New Roman" w:hAnsi="Arial" w:cs="Arial"/>
          <w:sz w:val="20"/>
          <w:szCs w:val="20"/>
          <w:lang w:eastAsia="tr-TR"/>
        </w:rPr>
        <w:t xml:space="preserve">Sanal </w:t>
      </w:r>
      <w:r w:rsidR="00B60EEC" w:rsidRPr="004823EB">
        <w:rPr>
          <w:rFonts w:ascii="Arial" w:eastAsia="Times New Roman" w:hAnsi="Arial" w:cs="Arial"/>
          <w:sz w:val="20"/>
          <w:szCs w:val="20"/>
          <w:lang w:eastAsia="tr-TR"/>
        </w:rPr>
        <w:t xml:space="preserve">2021’de </w:t>
      </w:r>
      <w:r w:rsidRPr="004823EB">
        <w:rPr>
          <w:rFonts w:ascii="Arial" w:eastAsia="Times New Roman" w:hAnsi="Arial" w:cs="Arial"/>
          <w:sz w:val="20"/>
          <w:szCs w:val="20"/>
          <w:lang w:eastAsia="tr-TR"/>
        </w:rPr>
        <w:t>AHA Bil</w:t>
      </w:r>
      <w:r w:rsidR="00B60EEC" w:rsidRPr="004823EB">
        <w:rPr>
          <w:rFonts w:ascii="Arial" w:eastAsia="Times New Roman" w:hAnsi="Arial" w:cs="Arial"/>
          <w:sz w:val="20"/>
          <w:szCs w:val="20"/>
          <w:lang w:eastAsia="tr-TR"/>
        </w:rPr>
        <w:t xml:space="preserve">imsel </w:t>
      </w:r>
      <w:proofErr w:type="gramStart"/>
      <w:r w:rsidR="00B60EEC" w:rsidRPr="004823EB">
        <w:rPr>
          <w:rFonts w:ascii="Arial" w:eastAsia="Times New Roman" w:hAnsi="Arial" w:cs="Arial"/>
          <w:sz w:val="20"/>
          <w:szCs w:val="20"/>
          <w:lang w:eastAsia="tr-TR"/>
        </w:rPr>
        <w:t xml:space="preserve">Oturumları </w:t>
      </w:r>
      <w:r w:rsidRPr="004823EB">
        <w:rPr>
          <w:rFonts w:ascii="Arial" w:eastAsia="Times New Roman" w:hAnsi="Arial" w:cs="Arial"/>
          <w:sz w:val="20"/>
          <w:szCs w:val="20"/>
          <w:lang w:eastAsia="tr-TR"/>
        </w:rPr>
        <w:t xml:space="preserve"> bu</w:t>
      </w:r>
      <w:proofErr w:type="gramEnd"/>
      <w:r w:rsidRPr="004823EB">
        <w:rPr>
          <w:rFonts w:ascii="Arial" w:eastAsia="Times New Roman" w:hAnsi="Arial" w:cs="Arial"/>
          <w:sz w:val="20"/>
          <w:szCs w:val="20"/>
          <w:lang w:eastAsia="tr-TR"/>
        </w:rPr>
        <w:t xml:space="preserve"> konuyla ilgil</w:t>
      </w:r>
      <w:r w:rsidR="005076E1" w:rsidRPr="004823EB">
        <w:rPr>
          <w:rFonts w:ascii="Arial" w:eastAsia="Times New Roman" w:hAnsi="Arial" w:cs="Arial"/>
          <w:sz w:val="20"/>
          <w:szCs w:val="20"/>
          <w:lang w:eastAsia="tr-TR"/>
        </w:rPr>
        <w:t>i 14 Kasım tarihli bir programda</w:t>
      </w:r>
      <w:r w:rsidRPr="004823EB">
        <w:rPr>
          <w:rFonts w:ascii="Arial" w:eastAsia="Times New Roman" w:hAnsi="Arial" w:cs="Arial"/>
          <w:sz w:val="20"/>
          <w:szCs w:val="20"/>
          <w:lang w:eastAsia="tr-TR"/>
        </w:rPr>
        <w:t xml:space="preserve"> sunulan olgu , "klinik semptomlar, </w:t>
      </w:r>
      <w:proofErr w:type="spellStart"/>
      <w:r w:rsidRPr="004823EB">
        <w:rPr>
          <w:rFonts w:ascii="Arial" w:eastAsia="Times New Roman" w:hAnsi="Arial" w:cs="Arial"/>
          <w:sz w:val="20"/>
          <w:szCs w:val="20"/>
          <w:lang w:eastAsia="tr-TR"/>
        </w:rPr>
        <w:t>inflamatuar</w:t>
      </w:r>
      <w:proofErr w:type="spellEnd"/>
      <w:r w:rsidRPr="004823EB">
        <w:rPr>
          <w:rFonts w:ascii="Arial" w:eastAsia="Times New Roman" w:hAnsi="Arial" w:cs="Arial"/>
          <w:sz w:val="20"/>
          <w:szCs w:val="20"/>
          <w:lang w:eastAsia="tr-TR"/>
        </w:rPr>
        <w:t xml:space="preserve"> </w:t>
      </w:r>
      <w:proofErr w:type="spellStart"/>
      <w:r w:rsidRPr="004823EB">
        <w:rPr>
          <w:rFonts w:ascii="Arial" w:eastAsia="Times New Roman" w:hAnsi="Arial" w:cs="Arial"/>
          <w:sz w:val="20"/>
          <w:szCs w:val="20"/>
          <w:lang w:eastAsia="tr-TR"/>
        </w:rPr>
        <w:t>biyomarkerler</w:t>
      </w:r>
      <w:proofErr w:type="spellEnd"/>
      <w:r w:rsidRPr="004823EB">
        <w:rPr>
          <w:rFonts w:ascii="Arial" w:eastAsia="Times New Roman" w:hAnsi="Arial" w:cs="Arial"/>
          <w:sz w:val="20"/>
          <w:szCs w:val="20"/>
          <w:lang w:eastAsia="tr-TR"/>
        </w:rPr>
        <w:t xml:space="preserve"> ve </w:t>
      </w:r>
      <w:proofErr w:type="spellStart"/>
      <w:r w:rsidRPr="004823EB">
        <w:rPr>
          <w:rFonts w:ascii="Arial" w:eastAsia="Times New Roman" w:hAnsi="Arial" w:cs="Arial"/>
          <w:sz w:val="20"/>
          <w:szCs w:val="20"/>
          <w:lang w:eastAsia="tr-TR"/>
        </w:rPr>
        <w:t>troponin</w:t>
      </w:r>
      <w:proofErr w:type="spellEnd"/>
      <w:r w:rsidRPr="004823EB">
        <w:rPr>
          <w:rFonts w:ascii="Arial" w:eastAsia="Times New Roman" w:hAnsi="Arial" w:cs="Arial"/>
          <w:sz w:val="20"/>
          <w:szCs w:val="20"/>
          <w:lang w:eastAsia="tr-TR"/>
        </w:rPr>
        <w:t xml:space="preserve"> </w:t>
      </w:r>
      <w:r w:rsidR="004823EB" w:rsidRPr="004823EB">
        <w:rPr>
          <w:rFonts w:ascii="Arial" w:eastAsia="Times New Roman" w:hAnsi="Arial" w:cs="Arial"/>
          <w:sz w:val="20"/>
          <w:szCs w:val="20"/>
          <w:lang w:eastAsia="tr-TR"/>
        </w:rPr>
        <w:t xml:space="preserve">düzeylerinin </w:t>
      </w:r>
      <w:r w:rsidRPr="004823EB">
        <w:rPr>
          <w:rFonts w:ascii="Arial" w:eastAsia="Times New Roman" w:hAnsi="Arial" w:cs="Arial"/>
          <w:sz w:val="20"/>
          <w:szCs w:val="20"/>
          <w:lang w:eastAsia="tr-TR"/>
        </w:rPr>
        <w:t>düşüşü, EKG, Eko</w:t>
      </w:r>
      <w:r w:rsidR="004823EB" w:rsidRPr="004823EB">
        <w:rPr>
          <w:rFonts w:ascii="Arial" w:eastAsia="Times New Roman" w:hAnsi="Arial" w:cs="Arial"/>
          <w:sz w:val="20"/>
          <w:szCs w:val="20"/>
          <w:lang w:eastAsia="tr-TR"/>
        </w:rPr>
        <w:t xml:space="preserve"> </w:t>
      </w:r>
      <w:proofErr w:type="gramStart"/>
      <w:r w:rsidR="004823EB" w:rsidRPr="004823EB">
        <w:rPr>
          <w:rFonts w:ascii="Arial" w:eastAsia="Times New Roman" w:hAnsi="Arial" w:cs="Arial"/>
          <w:sz w:val="20"/>
          <w:szCs w:val="20"/>
          <w:lang w:eastAsia="tr-TR"/>
        </w:rPr>
        <w:t>bulgularının  normalleşmesi</w:t>
      </w:r>
      <w:proofErr w:type="gramEnd"/>
      <w:r w:rsidR="004823EB" w:rsidRPr="004823EB">
        <w:rPr>
          <w:rFonts w:ascii="Arial" w:eastAsia="Times New Roman" w:hAnsi="Arial" w:cs="Arial"/>
          <w:sz w:val="20"/>
          <w:szCs w:val="20"/>
          <w:lang w:eastAsia="tr-TR"/>
        </w:rPr>
        <w:t xml:space="preserve"> ve </w:t>
      </w:r>
      <w:r w:rsidRPr="004823EB">
        <w:rPr>
          <w:rFonts w:ascii="Arial" w:eastAsia="Times New Roman" w:hAnsi="Arial" w:cs="Arial"/>
          <w:sz w:val="20"/>
          <w:szCs w:val="20"/>
          <w:lang w:eastAsia="tr-TR"/>
        </w:rPr>
        <w:t xml:space="preserve"> kısa bir hastanede </w:t>
      </w:r>
      <w:r w:rsidR="004823EB" w:rsidRPr="004823EB">
        <w:rPr>
          <w:rFonts w:ascii="Arial" w:eastAsia="Times New Roman" w:hAnsi="Arial" w:cs="Arial"/>
          <w:sz w:val="20"/>
          <w:szCs w:val="20"/>
          <w:lang w:eastAsia="tr-TR"/>
        </w:rPr>
        <w:t xml:space="preserve">nispeten kısa </w:t>
      </w:r>
      <w:r w:rsidRPr="004823EB">
        <w:rPr>
          <w:rFonts w:ascii="Arial" w:eastAsia="Times New Roman" w:hAnsi="Arial" w:cs="Arial"/>
          <w:sz w:val="20"/>
          <w:szCs w:val="20"/>
          <w:lang w:eastAsia="tr-TR"/>
        </w:rPr>
        <w:t>kalış süresi</w:t>
      </w:r>
      <w:r w:rsidR="004823EB" w:rsidRPr="004823EB">
        <w:rPr>
          <w:rFonts w:ascii="Arial" w:eastAsia="Times New Roman" w:hAnsi="Arial" w:cs="Arial"/>
          <w:sz w:val="20"/>
          <w:szCs w:val="20"/>
          <w:lang w:eastAsia="tr-TR"/>
        </w:rPr>
        <w:t>”</w:t>
      </w:r>
      <w:r w:rsidRPr="004823EB">
        <w:rPr>
          <w:rFonts w:ascii="Arial" w:eastAsia="Times New Roman" w:hAnsi="Arial" w:cs="Arial"/>
          <w:sz w:val="20"/>
          <w:szCs w:val="20"/>
          <w:lang w:eastAsia="tr-TR"/>
        </w:rPr>
        <w:t xml:space="preserve"> ile tipik olarak hafif</w:t>
      </w:r>
      <w:r w:rsidR="004823EB" w:rsidRPr="004823EB">
        <w:rPr>
          <w:rFonts w:ascii="Arial" w:eastAsia="Times New Roman" w:hAnsi="Arial" w:cs="Arial"/>
          <w:sz w:val="20"/>
          <w:szCs w:val="20"/>
          <w:lang w:eastAsia="tr-TR"/>
        </w:rPr>
        <w:t>tir.</w:t>
      </w:r>
      <w:r w:rsidRPr="004823EB">
        <w:rPr>
          <w:rFonts w:ascii="Arial" w:eastAsia="Times New Roman" w:hAnsi="Arial" w:cs="Arial"/>
          <w:sz w:val="20"/>
          <w:szCs w:val="20"/>
          <w:lang w:eastAsia="tr-TR"/>
        </w:rPr>
        <w:t xml:space="preserve"> </w:t>
      </w:r>
      <w:r w:rsidR="001774FF" w:rsidRPr="004823EB">
        <w:rPr>
          <w:rFonts w:ascii="Arial" w:eastAsia="Times New Roman" w:hAnsi="Arial" w:cs="Arial"/>
          <w:sz w:val="20"/>
          <w:szCs w:val="20"/>
          <w:lang w:eastAsia="tr-TR"/>
        </w:rPr>
        <w:t>T</w:t>
      </w:r>
      <w:r w:rsidRPr="004823EB">
        <w:rPr>
          <w:rFonts w:ascii="Arial" w:eastAsia="Times New Roman" w:hAnsi="Arial" w:cs="Arial"/>
          <w:sz w:val="20"/>
          <w:szCs w:val="20"/>
          <w:lang w:eastAsia="tr-TR"/>
        </w:rPr>
        <w:t>anımlanmıştır</w:t>
      </w:r>
      <w:r w:rsidR="001774FF">
        <w:rPr>
          <w:rFonts w:ascii="Arial" w:eastAsia="Times New Roman" w:hAnsi="Arial" w:cs="Arial"/>
          <w:sz w:val="20"/>
          <w:szCs w:val="20"/>
          <w:lang w:eastAsia="tr-TR"/>
        </w:rPr>
        <w:t xml:space="preserve"> </w:t>
      </w:r>
      <w:r w:rsidR="004823EB" w:rsidRPr="004823EB">
        <w:rPr>
          <w:rFonts w:ascii="Arial" w:eastAsia="Times New Roman" w:hAnsi="Arial" w:cs="Arial"/>
          <w:sz w:val="20"/>
          <w:szCs w:val="20"/>
          <w:lang w:eastAsia="tr-TR"/>
        </w:rPr>
        <w:t>(</w:t>
      </w:r>
      <w:proofErr w:type="spellStart"/>
      <w:r w:rsidR="001774FF" w:rsidRPr="001774FF">
        <w:rPr>
          <w:rFonts w:ascii="Times New Roman" w:eastAsia="Times New Roman" w:hAnsi="Times New Roman" w:cs="Times New Roman"/>
          <w:sz w:val="20"/>
          <w:szCs w:val="20"/>
          <w:lang w:eastAsia="tr-TR"/>
        </w:rPr>
        <w:t>the</w:t>
      </w:r>
      <w:proofErr w:type="spellEnd"/>
      <w:r w:rsidR="001774FF" w:rsidRPr="001774FF">
        <w:rPr>
          <w:rFonts w:ascii="Times New Roman" w:eastAsia="Times New Roman" w:hAnsi="Times New Roman" w:cs="Times New Roman"/>
          <w:sz w:val="20"/>
          <w:szCs w:val="20"/>
          <w:lang w:eastAsia="tr-TR"/>
        </w:rPr>
        <w:t xml:space="preserve"> </w:t>
      </w:r>
      <w:proofErr w:type="spellStart"/>
      <w:r w:rsidR="001774FF" w:rsidRPr="001774FF">
        <w:rPr>
          <w:rFonts w:ascii="Times New Roman" w:eastAsia="Times New Roman" w:hAnsi="Times New Roman" w:cs="Times New Roman"/>
          <w:sz w:val="20"/>
          <w:szCs w:val="20"/>
          <w:lang w:eastAsia="tr-TR"/>
        </w:rPr>
        <w:t>virtual</w:t>
      </w:r>
      <w:proofErr w:type="spellEnd"/>
      <w:r w:rsidR="001774FF" w:rsidRPr="001774FF">
        <w:rPr>
          <w:rFonts w:ascii="Times New Roman" w:eastAsia="Times New Roman" w:hAnsi="Times New Roman" w:cs="Times New Roman"/>
          <w:sz w:val="20"/>
          <w:szCs w:val="20"/>
          <w:lang w:eastAsia="tr-TR"/>
        </w:rPr>
        <w:t xml:space="preserve"> </w:t>
      </w:r>
      <w:proofErr w:type="spellStart"/>
      <w:r w:rsidR="001774FF" w:rsidRPr="001774FF">
        <w:rPr>
          <w:rFonts w:ascii="Times New Roman" w:eastAsia="Times New Roman" w:hAnsi="Times New Roman" w:cs="Times New Roman"/>
          <w:sz w:val="20"/>
          <w:szCs w:val="20"/>
          <w:lang w:eastAsia="tr-TR"/>
        </w:rPr>
        <w:t>American</w:t>
      </w:r>
      <w:proofErr w:type="spellEnd"/>
      <w:r w:rsidR="001774FF" w:rsidRPr="001774FF">
        <w:rPr>
          <w:rFonts w:ascii="Times New Roman" w:eastAsia="Times New Roman" w:hAnsi="Times New Roman" w:cs="Times New Roman"/>
          <w:sz w:val="20"/>
          <w:szCs w:val="20"/>
          <w:lang w:eastAsia="tr-TR"/>
        </w:rPr>
        <w:t xml:space="preserve"> </w:t>
      </w:r>
      <w:proofErr w:type="spellStart"/>
      <w:r w:rsidR="001774FF" w:rsidRPr="001774FF">
        <w:rPr>
          <w:rFonts w:ascii="Times New Roman" w:eastAsia="Times New Roman" w:hAnsi="Times New Roman" w:cs="Times New Roman"/>
          <w:sz w:val="20"/>
          <w:szCs w:val="20"/>
          <w:lang w:eastAsia="tr-TR"/>
        </w:rPr>
        <w:t>Heart</w:t>
      </w:r>
      <w:proofErr w:type="spellEnd"/>
      <w:r w:rsidR="001774FF" w:rsidRPr="001774FF">
        <w:rPr>
          <w:rFonts w:ascii="Times New Roman" w:eastAsia="Times New Roman" w:hAnsi="Times New Roman" w:cs="Times New Roman"/>
          <w:sz w:val="20"/>
          <w:szCs w:val="20"/>
          <w:lang w:eastAsia="tr-TR"/>
        </w:rPr>
        <w:t xml:space="preserve"> </w:t>
      </w:r>
      <w:proofErr w:type="spellStart"/>
      <w:r w:rsidR="001774FF" w:rsidRPr="001774FF">
        <w:rPr>
          <w:rFonts w:ascii="Times New Roman" w:eastAsia="Times New Roman" w:hAnsi="Times New Roman" w:cs="Times New Roman"/>
          <w:sz w:val="20"/>
          <w:szCs w:val="20"/>
          <w:lang w:eastAsia="tr-TR"/>
        </w:rPr>
        <w:t>Association</w:t>
      </w:r>
      <w:proofErr w:type="spellEnd"/>
      <w:r w:rsidR="001774FF" w:rsidRPr="001774FF">
        <w:rPr>
          <w:rFonts w:ascii="Times New Roman" w:eastAsia="Times New Roman" w:hAnsi="Times New Roman" w:cs="Times New Roman"/>
          <w:sz w:val="20"/>
          <w:szCs w:val="20"/>
          <w:lang w:eastAsia="tr-TR"/>
        </w:rPr>
        <w:t xml:space="preserve"> [AHA] </w:t>
      </w:r>
      <w:proofErr w:type="spellStart"/>
      <w:r w:rsidR="001774FF" w:rsidRPr="001774FF">
        <w:rPr>
          <w:rFonts w:ascii="Times New Roman" w:eastAsia="Times New Roman" w:hAnsi="Times New Roman" w:cs="Times New Roman"/>
          <w:sz w:val="20"/>
          <w:szCs w:val="20"/>
          <w:lang w:eastAsia="tr-TR"/>
        </w:rPr>
        <w:t>Scientific</w:t>
      </w:r>
      <w:proofErr w:type="spellEnd"/>
      <w:r w:rsidR="001774FF" w:rsidRPr="001774FF">
        <w:rPr>
          <w:rFonts w:ascii="Times New Roman" w:eastAsia="Times New Roman" w:hAnsi="Times New Roman" w:cs="Times New Roman"/>
          <w:sz w:val="20"/>
          <w:szCs w:val="20"/>
          <w:lang w:eastAsia="tr-TR"/>
        </w:rPr>
        <w:t xml:space="preserve"> </w:t>
      </w:r>
      <w:proofErr w:type="spellStart"/>
      <w:r w:rsidR="001774FF" w:rsidRPr="001774FF">
        <w:rPr>
          <w:rFonts w:ascii="Times New Roman" w:eastAsia="Times New Roman" w:hAnsi="Times New Roman" w:cs="Times New Roman"/>
          <w:sz w:val="20"/>
          <w:szCs w:val="20"/>
          <w:lang w:eastAsia="tr-TR"/>
        </w:rPr>
        <w:t>Sessions</w:t>
      </w:r>
      <w:proofErr w:type="spellEnd"/>
      <w:r w:rsidR="001774FF" w:rsidRPr="001774FF">
        <w:rPr>
          <w:rFonts w:ascii="Times New Roman" w:eastAsia="Times New Roman" w:hAnsi="Times New Roman" w:cs="Times New Roman"/>
          <w:sz w:val="20"/>
          <w:szCs w:val="20"/>
          <w:lang w:eastAsia="tr-TR"/>
        </w:rPr>
        <w:t xml:space="preserve"> 2021-</w:t>
      </w:r>
      <w:r w:rsidR="004823EB" w:rsidRPr="001774FF">
        <w:rPr>
          <w:rFonts w:ascii="Times New Roman" w:eastAsia="Times New Roman" w:hAnsi="Times New Roman" w:cs="Times New Roman"/>
          <w:sz w:val="20"/>
          <w:szCs w:val="20"/>
          <w:lang w:eastAsia="tr-TR"/>
        </w:rPr>
        <w:t>Mevorach</w:t>
      </w:r>
      <w:r w:rsidR="004823EB" w:rsidRPr="004823EB">
        <w:rPr>
          <w:rFonts w:ascii="Arial" w:eastAsia="Times New Roman" w:hAnsi="Arial" w:cs="Arial"/>
          <w:sz w:val="20"/>
          <w:szCs w:val="20"/>
          <w:lang w:eastAsia="tr-TR"/>
        </w:rPr>
        <w:t>).</w:t>
      </w:r>
    </w:p>
    <w:p w:rsidR="00074557" w:rsidRDefault="00074557" w:rsidP="00617EF5">
      <w:pPr>
        <w:spacing w:after="0" w:line="240" w:lineRule="auto"/>
        <w:rPr>
          <w:rFonts w:ascii="Arial" w:eastAsia="Times New Roman" w:hAnsi="Arial" w:cs="Arial"/>
          <w:color w:val="222222"/>
          <w:sz w:val="27"/>
          <w:szCs w:val="27"/>
          <w:lang w:eastAsia="tr-TR"/>
        </w:rPr>
      </w:pPr>
    </w:p>
    <w:p w:rsidR="002F2842" w:rsidRDefault="002F2842" w:rsidP="00617EF5">
      <w:pPr>
        <w:spacing w:after="0" w:line="240" w:lineRule="auto"/>
        <w:rPr>
          <w:rFonts w:ascii="Arial" w:eastAsia="Times New Roman" w:hAnsi="Arial" w:cs="Arial"/>
          <w:color w:val="FF0000"/>
          <w:sz w:val="27"/>
          <w:szCs w:val="27"/>
          <w:lang w:eastAsia="tr-TR"/>
        </w:rPr>
      </w:pPr>
    </w:p>
    <w:p w:rsidR="00615AB1" w:rsidRDefault="00321181" w:rsidP="0069185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imes New Roman" w:eastAsia="Times New Roman" w:hAnsi="Times New Roman" w:cs="Times New Roman"/>
          <w:sz w:val="28"/>
          <w:szCs w:val="28"/>
          <w:lang w:eastAsia="tr-TR"/>
        </w:rPr>
      </w:pPr>
      <w:r w:rsidRPr="007E10C3">
        <w:rPr>
          <w:rFonts w:ascii="Times New Roman" w:eastAsia="Times New Roman" w:hAnsi="Times New Roman" w:cs="Times New Roman"/>
          <w:i/>
          <w:color w:val="FF0000"/>
          <w:sz w:val="32"/>
          <w:szCs w:val="32"/>
          <w:u w:val="single"/>
          <w:lang w:eastAsia="tr-TR"/>
        </w:rPr>
        <w:t>(</w:t>
      </w:r>
      <w:r w:rsidRPr="001155DE">
        <w:rPr>
          <w:rFonts w:ascii="Times New Roman" w:eastAsia="Times New Roman" w:hAnsi="Times New Roman" w:cs="Times New Roman"/>
          <w:b/>
          <w:i/>
          <w:color w:val="FF0000"/>
          <w:sz w:val="32"/>
          <w:szCs w:val="32"/>
          <w:u w:val="single"/>
          <w:lang w:eastAsia="tr-TR"/>
        </w:rPr>
        <w:t>Kaynak -1</w:t>
      </w:r>
      <w:r w:rsidRPr="007E10C3">
        <w:rPr>
          <w:rFonts w:ascii="Times New Roman" w:eastAsia="Times New Roman" w:hAnsi="Times New Roman" w:cs="Times New Roman"/>
          <w:i/>
          <w:color w:val="FF0000"/>
          <w:sz w:val="32"/>
          <w:szCs w:val="32"/>
          <w:u w:val="single"/>
          <w:lang w:eastAsia="tr-TR"/>
        </w:rPr>
        <w:t>)</w:t>
      </w:r>
      <w:r w:rsidR="00615AB1" w:rsidRPr="007E10C3">
        <w:rPr>
          <w:rFonts w:ascii="Times New Roman" w:eastAsia="Times New Roman" w:hAnsi="Times New Roman" w:cs="Times New Roman"/>
          <w:i/>
          <w:color w:val="FF0000"/>
          <w:sz w:val="32"/>
          <w:szCs w:val="32"/>
          <w:u w:val="single"/>
          <w:lang w:eastAsia="tr-TR"/>
        </w:rPr>
        <w:t xml:space="preserve"> </w:t>
      </w:r>
      <w:r w:rsidRPr="007E10C3">
        <w:rPr>
          <w:rFonts w:ascii="Times New Roman" w:eastAsia="Times New Roman" w:hAnsi="Times New Roman" w:cs="Times New Roman"/>
          <w:i/>
          <w:color w:val="FF0000"/>
          <w:sz w:val="32"/>
          <w:szCs w:val="32"/>
          <w:u w:val="single"/>
          <w:lang w:eastAsia="tr-TR"/>
        </w:rPr>
        <w:t>:</w:t>
      </w:r>
      <w:r w:rsidRPr="001774FF">
        <w:rPr>
          <w:rFonts w:ascii="Times New Roman" w:eastAsia="Times New Roman" w:hAnsi="Times New Roman" w:cs="Times New Roman"/>
          <w:i/>
          <w:color w:val="FF0000"/>
          <w:sz w:val="28"/>
          <w:szCs w:val="28"/>
          <w:lang w:eastAsia="tr-TR"/>
        </w:rPr>
        <w:t xml:space="preserve"> </w:t>
      </w:r>
      <w:r w:rsidR="006060F5" w:rsidRPr="00FD75F9">
        <w:rPr>
          <w:rFonts w:ascii="Times New Roman" w:eastAsia="Times New Roman" w:hAnsi="Times New Roman" w:cs="Times New Roman"/>
          <w:b/>
          <w:sz w:val="28"/>
          <w:szCs w:val="28"/>
          <w:lang w:eastAsia="tr-TR"/>
        </w:rPr>
        <w:t xml:space="preserve">BNT162b2 COVID-19 Aşısı Sonrası </w:t>
      </w:r>
      <w:proofErr w:type="spellStart"/>
      <w:r w:rsidR="006060F5" w:rsidRPr="00FD75F9">
        <w:rPr>
          <w:rFonts w:ascii="Times New Roman" w:eastAsia="Times New Roman" w:hAnsi="Times New Roman" w:cs="Times New Roman"/>
          <w:b/>
          <w:sz w:val="28"/>
          <w:szCs w:val="28"/>
          <w:lang w:eastAsia="tr-TR"/>
        </w:rPr>
        <w:t>Miyokardit</w:t>
      </w:r>
      <w:proofErr w:type="spellEnd"/>
      <w:r w:rsidR="006060F5" w:rsidRPr="00FD75F9">
        <w:rPr>
          <w:rFonts w:ascii="Times New Roman" w:eastAsia="Times New Roman" w:hAnsi="Times New Roman" w:cs="Times New Roman"/>
          <w:b/>
          <w:sz w:val="28"/>
          <w:szCs w:val="28"/>
          <w:lang w:eastAsia="tr-TR"/>
        </w:rPr>
        <w:t>: İsrail Sağlık Bakanlığı Tarafından Aktif İ</w:t>
      </w:r>
      <w:r w:rsidR="001774FF" w:rsidRPr="00FD75F9">
        <w:rPr>
          <w:rFonts w:ascii="Times New Roman" w:eastAsia="Times New Roman" w:hAnsi="Times New Roman" w:cs="Times New Roman"/>
          <w:b/>
          <w:sz w:val="28"/>
          <w:szCs w:val="28"/>
          <w:lang w:eastAsia="tr-TR"/>
        </w:rPr>
        <w:t>z</w:t>
      </w:r>
      <w:r w:rsidR="006060F5" w:rsidRPr="00FD75F9">
        <w:rPr>
          <w:rFonts w:ascii="Times New Roman" w:eastAsia="Times New Roman" w:hAnsi="Times New Roman" w:cs="Times New Roman"/>
          <w:b/>
          <w:sz w:val="28"/>
          <w:szCs w:val="28"/>
          <w:lang w:eastAsia="tr-TR"/>
        </w:rPr>
        <w:t>lemi</w:t>
      </w:r>
      <w:r w:rsidR="006060F5" w:rsidRPr="001774FF">
        <w:rPr>
          <w:rFonts w:ascii="Times New Roman" w:eastAsia="Times New Roman" w:hAnsi="Times New Roman" w:cs="Times New Roman"/>
          <w:sz w:val="28"/>
          <w:szCs w:val="28"/>
          <w:lang w:eastAsia="tr-TR"/>
        </w:rPr>
        <w:t xml:space="preserve"> </w:t>
      </w:r>
    </w:p>
    <w:p w:rsidR="002F2842" w:rsidRPr="007E10C3" w:rsidRDefault="00615AB1" w:rsidP="0069185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imes New Roman" w:eastAsia="Times New Roman" w:hAnsi="Times New Roman" w:cs="Times New Roman"/>
          <w:i/>
          <w:sz w:val="24"/>
          <w:szCs w:val="24"/>
          <w:lang w:eastAsia="tr-TR"/>
        </w:rPr>
      </w:pPr>
      <w:proofErr w:type="spellStart"/>
      <w:r w:rsidRPr="00615AB1">
        <w:rPr>
          <w:rFonts w:ascii="Times New Roman" w:eastAsia="Times New Roman" w:hAnsi="Times New Roman" w:cs="Times New Roman"/>
          <w:i/>
          <w:sz w:val="24"/>
          <w:szCs w:val="24"/>
          <w:lang w:eastAsia="tr-TR"/>
        </w:rPr>
        <w:t>The</w:t>
      </w:r>
      <w:proofErr w:type="spellEnd"/>
      <w:r w:rsidRPr="00615AB1">
        <w:rPr>
          <w:rFonts w:ascii="Times New Roman" w:eastAsia="Times New Roman" w:hAnsi="Times New Roman" w:cs="Times New Roman"/>
          <w:i/>
          <w:sz w:val="24"/>
          <w:szCs w:val="24"/>
          <w:lang w:eastAsia="tr-TR"/>
        </w:rPr>
        <w:t xml:space="preserve"> </w:t>
      </w:r>
      <w:proofErr w:type="spellStart"/>
      <w:r w:rsidRPr="00615AB1">
        <w:rPr>
          <w:rFonts w:ascii="Times New Roman" w:eastAsia="Times New Roman" w:hAnsi="Times New Roman" w:cs="Times New Roman"/>
          <w:i/>
          <w:sz w:val="24"/>
          <w:szCs w:val="24"/>
          <w:lang w:eastAsia="tr-TR"/>
        </w:rPr>
        <w:t>virtual</w:t>
      </w:r>
      <w:proofErr w:type="spellEnd"/>
      <w:r w:rsidRPr="00615AB1">
        <w:rPr>
          <w:rFonts w:ascii="Times New Roman" w:eastAsia="Times New Roman" w:hAnsi="Times New Roman" w:cs="Times New Roman"/>
          <w:i/>
          <w:sz w:val="24"/>
          <w:szCs w:val="24"/>
          <w:lang w:eastAsia="tr-TR"/>
        </w:rPr>
        <w:t xml:space="preserve"> </w:t>
      </w:r>
      <w:proofErr w:type="spellStart"/>
      <w:r w:rsidRPr="00615AB1">
        <w:rPr>
          <w:rFonts w:ascii="Times New Roman" w:eastAsia="Times New Roman" w:hAnsi="Times New Roman" w:cs="Times New Roman"/>
          <w:i/>
          <w:sz w:val="24"/>
          <w:szCs w:val="24"/>
          <w:lang w:eastAsia="tr-TR"/>
        </w:rPr>
        <w:t>American</w:t>
      </w:r>
      <w:proofErr w:type="spellEnd"/>
      <w:r w:rsidRPr="00615AB1">
        <w:rPr>
          <w:rFonts w:ascii="Times New Roman" w:eastAsia="Times New Roman" w:hAnsi="Times New Roman" w:cs="Times New Roman"/>
          <w:i/>
          <w:sz w:val="24"/>
          <w:szCs w:val="24"/>
          <w:lang w:eastAsia="tr-TR"/>
        </w:rPr>
        <w:t xml:space="preserve"> </w:t>
      </w:r>
      <w:proofErr w:type="spellStart"/>
      <w:r w:rsidRPr="00615AB1">
        <w:rPr>
          <w:rFonts w:ascii="Times New Roman" w:eastAsia="Times New Roman" w:hAnsi="Times New Roman" w:cs="Times New Roman"/>
          <w:i/>
          <w:sz w:val="24"/>
          <w:szCs w:val="24"/>
          <w:lang w:eastAsia="tr-TR"/>
        </w:rPr>
        <w:t>Heart</w:t>
      </w:r>
      <w:proofErr w:type="spellEnd"/>
      <w:r w:rsidRPr="00615AB1">
        <w:rPr>
          <w:rFonts w:ascii="Times New Roman" w:eastAsia="Times New Roman" w:hAnsi="Times New Roman" w:cs="Times New Roman"/>
          <w:i/>
          <w:sz w:val="24"/>
          <w:szCs w:val="24"/>
          <w:lang w:eastAsia="tr-TR"/>
        </w:rPr>
        <w:t xml:space="preserve"> </w:t>
      </w:r>
      <w:proofErr w:type="spellStart"/>
      <w:r w:rsidRPr="00615AB1">
        <w:rPr>
          <w:rFonts w:ascii="Times New Roman" w:eastAsia="Times New Roman" w:hAnsi="Times New Roman" w:cs="Times New Roman"/>
          <w:i/>
          <w:sz w:val="24"/>
          <w:szCs w:val="24"/>
          <w:lang w:eastAsia="tr-TR"/>
        </w:rPr>
        <w:t>Association</w:t>
      </w:r>
      <w:proofErr w:type="spellEnd"/>
      <w:r w:rsidRPr="00615AB1">
        <w:rPr>
          <w:rFonts w:ascii="Times New Roman" w:eastAsia="Times New Roman" w:hAnsi="Times New Roman" w:cs="Times New Roman"/>
          <w:i/>
          <w:sz w:val="24"/>
          <w:szCs w:val="24"/>
          <w:lang w:eastAsia="tr-TR"/>
        </w:rPr>
        <w:t xml:space="preserve"> (AHA) </w:t>
      </w:r>
      <w:proofErr w:type="spellStart"/>
      <w:r w:rsidRPr="00615AB1">
        <w:rPr>
          <w:rFonts w:ascii="Times New Roman" w:eastAsia="Times New Roman" w:hAnsi="Times New Roman" w:cs="Times New Roman"/>
          <w:i/>
          <w:sz w:val="24"/>
          <w:szCs w:val="24"/>
          <w:lang w:eastAsia="tr-TR"/>
        </w:rPr>
        <w:t>Scientific</w:t>
      </w:r>
      <w:proofErr w:type="spellEnd"/>
      <w:r w:rsidRPr="00615AB1">
        <w:rPr>
          <w:rFonts w:ascii="Times New Roman" w:eastAsia="Times New Roman" w:hAnsi="Times New Roman" w:cs="Times New Roman"/>
          <w:i/>
          <w:sz w:val="24"/>
          <w:szCs w:val="24"/>
          <w:lang w:eastAsia="tr-TR"/>
        </w:rPr>
        <w:t xml:space="preserve"> </w:t>
      </w:r>
      <w:proofErr w:type="spellStart"/>
      <w:r w:rsidRPr="00615AB1">
        <w:rPr>
          <w:rFonts w:ascii="Times New Roman" w:eastAsia="Times New Roman" w:hAnsi="Times New Roman" w:cs="Times New Roman"/>
          <w:i/>
          <w:sz w:val="24"/>
          <w:szCs w:val="24"/>
          <w:lang w:eastAsia="tr-TR"/>
        </w:rPr>
        <w:t>Sessions</w:t>
      </w:r>
      <w:proofErr w:type="spellEnd"/>
      <w:r w:rsidRPr="00615AB1">
        <w:rPr>
          <w:rFonts w:ascii="Times New Roman" w:eastAsia="Times New Roman" w:hAnsi="Times New Roman" w:cs="Times New Roman"/>
          <w:i/>
          <w:sz w:val="24"/>
          <w:szCs w:val="24"/>
          <w:lang w:eastAsia="tr-TR"/>
        </w:rPr>
        <w:t>: 2021</w:t>
      </w:r>
      <w:r w:rsidR="006060F5" w:rsidRPr="00615AB1">
        <w:rPr>
          <w:rFonts w:ascii="Times New Roman" w:eastAsia="Times New Roman" w:hAnsi="Times New Roman" w:cs="Times New Roman"/>
          <w:i/>
          <w:sz w:val="24"/>
          <w:szCs w:val="24"/>
          <w:lang w:eastAsia="tr-TR"/>
        </w:rPr>
        <w:t xml:space="preserve">Kasım 14, 2021: Öğleden sonra </w:t>
      </w:r>
      <w:proofErr w:type="gramStart"/>
      <w:r w:rsidR="006060F5" w:rsidRPr="00615AB1">
        <w:rPr>
          <w:rFonts w:ascii="Times New Roman" w:eastAsia="Times New Roman" w:hAnsi="Times New Roman" w:cs="Times New Roman"/>
          <w:i/>
          <w:sz w:val="24"/>
          <w:szCs w:val="24"/>
          <w:lang w:eastAsia="tr-TR"/>
        </w:rPr>
        <w:t>14:14</w:t>
      </w:r>
      <w:proofErr w:type="gramEnd"/>
      <w:r w:rsidR="006060F5" w:rsidRPr="00615AB1">
        <w:rPr>
          <w:rFonts w:ascii="Times New Roman" w:eastAsia="Times New Roman" w:hAnsi="Times New Roman" w:cs="Times New Roman"/>
          <w:i/>
          <w:sz w:val="24"/>
          <w:szCs w:val="24"/>
          <w:lang w:eastAsia="tr-TR"/>
        </w:rPr>
        <w:t>-4.22)</w:t>
      </w:r>
    </w:p>
    <w:p w:rsidR="007E10C3" w:rsidRDefault="007E10C3" w:rsidP="007E10C3">
      <w:pPr>
        <w:shd w:val="clear" w:color="auto" w:fill="FFFFFF"/>
        <w:spacing w:after="0" w:line="300" w:lineRule="atLeast"/>
        <w:rPr>
          <w:rFonts w:ascii="Arial" w:eastAsia="Times New Roman" w:hAnsi="Arial" w:cs="Arial"/>
          <w:b/>
          <w:bCs/>
          <w:sz w:val="24"/>
          <w:szCs w:val="24"/>
          <w:lang w:eastAsia="tr-TR"/>
        </w:rPr>
      </w:pPr>
    </w:p>
    <w:p w:rsidR="0069185C" w:rsidRPr="0069185C" w:rsidRDefault="0069185C" w:rsidP="007E10C3">
      <w:pPr>
        <w:shd w:val="clear" w:color="auto" w:fill="FFFFFF"/>
        <w:spacing w:after="0" w:line="300" w:lineRule="atLeast"/>
        <w:rPr>
          <w:rFonts w:ascii="Times New Roman" w:eastAsia="Times New Roman" w:hAnsi="Times New Roman" w:cs="Times New Roman"/>
          <w:b/>
          <w:bCs/>
          <w:sz w:val="32"/>
          <w:szCs w:val="32"/>
          <w:lang w:eastAsia="tr-TR"/>
        </w:rPr>
      </w:pPr>
      <w:r>
        <w:rPr>
          <w:rFonts w:ascii="Times New Roman" w:eastAsia="Times New Roman" w:hAnsi="Times New Roman" w:cs="Times New Roman"/>
          <w:b/>
          <w:bCs/>
          <w:sz w:val="32"/>
          <w:szCs w:val="32"/>
          <w:lang w:eastAsia="tr-TR"/>
        </w:rPr>
        <w:t>Özet</w:t>
      </w:r>
      <w:r w:rsidR="007E10C3" w:rsidRPr="0069185C">
        <w:rPr>
          <w:rFonts w:ascii="Times New Roman" w:eastAsia="Times New Roman" w:hAnsi="Times New Roman" w:cs="Times New Roman"/>
          <w:b/>
          <w:bCs/>
          <w:sz w:val="32"/>
          <w:szCs w:val="32"/>
          <w:lang w:eastAsia="tr-TR"/>
        </w:rPr>
        <w:t xml:space="preserve"> </w:t>
      </w:r>
    </w:p>
    <w:p w:rsidR="009D4961" w:rsidRPr="007E10C3" w:rsidRDefault="00355610" w:rsidP="007E10C3">
      <w:pPr>
        <w:shd w:val="clear" w:color="auto" w:fill="FFFFFF"/>
        <w:spacing w:after="0" w:line="300" w:lineRule="atLeast"/>
        <w:rPr>
          <w:rFonts w:ascii="Times New Roman" w:eastAsia="Times New Roman" w:hAnsi="Times New Roman" w:cs="Times New Roman"/>
          <w:bCs/>
          <w:color w:val="0070C0"/>
          <w:sz w:val="20"/>
          <w:szCs w:val="20"/>
          <w:lang w:eastAsia="tr-TR"/>
        </w:rPr>
      </w:pPr>
      <w:r w:rsidRPr="009D4961">
        <w:rPr>
          <w:rFonts w:ascii="Arial" w:eastAsia="Times New Roman" w:hAnsi="Arial" w:cs="Arial"/>
          <w:bCs/>
          <w:sz w:val="20"/>
          <w:szCs w:val="20"/>
          <w:lang w:eastAsia="tr-TR"/>
        </w:rPr>
        <w:t>Yaklaşık 5,1</w:t>
      </w:r>
      <w:r w:rsidR="009D4961" w:rsidRPr="009D4961">
        <w:rPr>
          <w:rFonts w:ascii="Arial" w:eastAsia="Times New Roman" w:hAnsi="Arial" w:cs="Arial"/>
          <w:bCs/>
          <w:sz w:val="20"/>
          <w:szCs w:val="20"/>
          <w:lang w:eastAsia="tr-TR"/>
        </w:rPr>
        <w:t>milyon</w:t>
      </w:r>
      <w:r w:rsidRPr="009D4961">
        <w:rPr>
          <w:rFonts w:ascii="Arial" w:eastAsia="Times New Roman" w:hAnsi="Arial" w:cs="Arial"/>
          <w:bCs/>
          <w:sz w:val="20"/>
          <w:szCs w:val="20"/>
          <w:lang w:eastAsia="tr-TR"/>
        </w:rPr>
        <w:t xml:space="preserve"> İsrailli, 31 Mayıs 2021'e kadar tam COVID-19 Pfizer BNT162b2 aşısı aldı.</w:t>
      </w:r>
      <w:r w:rsidRPr="009D4961">
        <w:rPr>
          <w:rFonts w:ascii="Arial" w:hAnsi="Arial" w:cs="Arial"/>
        </w:rPr>
        <w:t xml:space="preserve"> </w:t>
      </w:r>
      <w:r w:rsidRPr="009D4961">
        <w:rPr>
          <w:rFonts w:ascii="Arial" w:eastAsia="Times New Roman" w:hAnsi="Arial" w:cs="Arial"/>
          <w:bCs/>
          <w:sz w:val="20"/>
          <w:szCs w:val="20"/>
          <w:lang w:eastAsia="tr-TR"/>
        </w:rPr>
        <w:t>İsrail Sağlık Bakanlığı  (</w:t>
      </w:r>
      <w:proofErr w:type="spellStart"/>
      <w:r w:rsidRPr="009D4961">
        <w:rPr>
          <w:rFonts w:ascii="Arial" w:eastAsia="Times New Roman" w:hAnsi="Arial" w:cs="Arial"/>
          <w:bCs/>
          <w:sz w:val="20"/>
          <w:szCs w:val="20"/>
          <w:lang w:eastAsia="tr-TR"/>
        </w:rPr>
        <w:t>MoH</w:t>
      </w:r>
      <w:proofErr w:type="spellEnd"/>
      <w:r w:rsidRPr="009D4961">
        <w:rPr>
          <w:rFonts w:ascii="Arial" w:eastAsia="Times New Roman" w:hAnsi="Arial" w:cs="Arial"/>
          <w:bCs/>
          <w:sz w:val="20"/>
          <w:szCs w:val="20"/>
          <w:lang w:eastAsia="tr-TR"/>
        </w:rPr>
        <w:t xml:space="preserve">) olumsuz olayları izledi ve erken </w:t>
      </w:r>
      <w:proofErr w:type="spellStart"/>
      <w:r w:rsidRPr="009D4961">
        <w:rPr>
          <w:rFonts w:ascii="Arial" w:eastAsia="Times New Roman" w:hAnsi="Arial" w:cs="Arial"/>
          <w:bCs/>
          <w:sz w:val="20"/>
          <w:szCs w:val="20"/>
          <w:lang w:eastAsia="tr-TR"/>
        </w:rPr>
        <w:t>miyokardit</w:t>
      </w:r>
      <w:proofErr w:type="spellEnd"/>
      <w:r w:rsidRPr="009D4961">
        <w:rPr>
          <w:rFonts w:ascii="Arial" w:eastAsia="Times New Roman" w:hAnsi="Arial" w:cs="Arial"/>
          <w:bCs/>
          <w:sz w:val="20"/>
          <w:szCs w:val="20"/>
          <w:lang w:eastAsia="tr-TR"/>
        </w:rPr>
        <w:t xml:space="preserve"> raporlarını takiben, aşıdan bağımsız olarak bu hastalık için </w:t>
      </w:r>
      <w:proofErr w:type="gramStart"/>
      <w:r w:rsidRPr="009D4961">
        <w:rPr>
          <w:rFonts w:ascii="Arial" w:eastAsia="Times New Roman" w:hAnsi="Arial" w:cs="Arial"/>
          <w:bCs/>
          <w:sz w:val="20"/>
          <w:szCs w:val="20"/>
          <w:lang w:eastAsia="tr-TR"/>
        </w:rPr>
        <w:t>aktif  izlem</w:t>
      </w:r>
      <w:proofErr w:type="gramEnd"/>
      <w:r w:rsidRPr="009D4961">
        <w:rPr>
          <w:rFonts w:ascii="Arial" w:eastAsia="Times New Roman" w:hAnsi="Arial" w:cs="Arial"/>
          <w:bCs/>
          <w:sz w:val="20"/>
          <w:szCs w:val="20"/>
          <w:lang w:eastAsia="tr-TR"/>
        </w:rPr>
        <w:t xml:space="preserve"> başlattı.</w:t>
      </w:r>
    </w:p>
    <w:p w:rsidR="00FA15E9" w:rsidRPr="00FD75F9" w:rsidRDefault="00355610" w:rsidP="00147152">
      <w:pPr>
        <w:shd w:val="clear" w:color="auto" w:fill="FFFFFF"/>
        <w:spacing w:after="0" w:line="300" w:lineRule="atLeast"/>
        <w:rPr>
          <w:rFonts w:ascii="Times New Roman" w:eastAsia="Times New Roman" w:hAnsi="Times New Roman" w:cs="Times New Roman"/>
          <w:bCs/>
          <w:sz w:val="20"/>
          <w:szCs w:val="20"/>
          <w:lang w:eastAsia="tr-TR"/>
        </w:rPr>
      </w:pPr>
      <w:r w:rsidRPr="009D4961">
        <w:rPr>
          <w:rFonts w:ascii="Arial" w:eastAsia="Times New Roman" w:hAnsi="Arial" w:cs="Arial"/>
          <w:b/>
          <w:bCs/>
          <w:sz w:val="20"/>
          <w:szCs w:val="20"/>
          <w:lang w:eastAsia="tr-TR"/>
        </w:rPr>
        <w:t>Yöntemler:</w:t>
      </w:r>
      <w:r w:rsidRPr="009D4961">
        <w:rPr>
          <w:rFonts w:ascii="Arial" w:eastAsia="Times New Roman" w:hAnsi="Arial" w:cs="Arial"/>
          <w:bCs/>
          <w:sz w:val="20"/>
          <w:szCs w:val="20"/>
          <w:lang w:eastAsia="tr-TR"/>
        </w:rPr>
        <w:t xml:space="preserve"> 20 Aralık 2020'den 31 Mayıs 2021'e kadar, Sağlık Bakanlığı'na bildirilen tüm </w:t>
      </w:r>
      <w:proofErr w:type="spellStart"/>
      <w:r w:rsidRPr="009D4961">
        <w:rPr>
          <w:rFonts w:ascii="Arial" w:eastAsia="Times New Roman" w:hAnsi="Arial" w:cs="Arial"/>
          <w:bCs/>
          <w:sz w:val="20"/>
          <w:szCs w:val="20"/>
          <w:lang w:eastAsia="tr-TR"/>
        </w:rPr>
        <w:t>miyokardit</w:t>
      </w:r>
      <w:proofErr w:type="spellEnd"/>
      <w:r w:rsidRPr="009D4961">
        <w:rPr>
          <w:rFonts w:ascii="Arial" w:eastAsia="Times New Roman" w:hAnsi="Arial" w:cs="Arial"/>
          <w:bCs/>
          <w:sz w:val="20"/>
          <w:szCs w:val="20"/>
          <w:lang w:eastAsia="tr-TR"/>
        </w:rPr>
        <w:t xml:space="preserve"> vakaları, Brighton İşbirliği </w:t>
      </w:r>
      <w:proofErr w:type="spellStart"/>
      <w:r w:rsidRPr="009D4961">
        <w:rPr>
          <w:rFonts w:ascii="Arial" w:eastAsia="Times New Roman" w:hAnsi="Arial" w:cs="Arial"/>
          <w:bCs/>
          <w:sz w:val="20"/>
          <w:szCs w:val="20"/>
          <w:lang w:eastAsia="tr-TR"/>
        </w:rPr>
        <w:t>Miyokardit</w:t>
      </w:r>
      <w:proofErr w:type="spellEnd"/>
      <w:r w:rsidRPr="009D4961">
        <w:rPr>
          <w:rFonts w:ascii="Arial" w:eastAsia="Times New Roman" w:hAnsi="Arial" w:cs="Arial"/>
          <w:bCs/>
          <w:sz w:val="20"/>
          <w:szCs w:val="20"/>
          <w:lang w:eastAsia="tr-TR"/>
        </w:rPr>
        <w:t xml:space="preserve"> Tanımı (Brighton Collaboration Definition of </w:t>
      </w:r>
      <w:proofErr w:type="spellStart"/>
      <w:r w:rsidRPr="009D4961">
        <w:rPr>
          <w:rFonts w:ascii="Arial" w:eastAsia="Times New Roman" w:hAnsi="Arial" w:cs="Arial"/>
          <w:bCs/>
          <w:sz w:val="20"/>
          <w:szCs w:val="20"/>
          <w:lang w:eastAsia="tr-TR"/>
        </w:rPr>
        <w:t>myocarditis</w:t>
      </w:r>
      <w:proofErr w:type="spellEnd"/>
      <w:r w:rsidRPr="009D4961">
        <w:rPr>
          <w:rFonts w:ascii="Arial" w:eastAsia="Times New Roman" w:hAnsi="Arial" w:cs="Arial"/>
          <w:bCs/>
          <w:sz w:val="20"/>
          <w:szCs w:val="20"/>
          <w:lang w:eastAsia="tr-TR"/>
        </w:rPr>
        <w:t>) kullanılarak gözden geçirildi.</w:t>
      </w:r>
      <w:r w:rsidRPr="009D4961">
        <w:rPr>
          <w:rFonts w:ascii="Arial" w:hAnsi="Arial" w:cs="Arial"/>
        </w:rPr>
        <w:t xml:space="preserve"> </w:t>
      </w:r>
      <w:r w:rsidRPr="009D4961">
        <w:rPr>
          <w:rFonts w:ascii="Arial" w:eastAsia="Times New Roman" w:hAnsi="Arial" w:cs="Arial"/>
          <w:bCs/>
          <w:sz w:val="20"/>
          <w:szCs w:val="20"/>
          <w:lang w:eastAsia="tr-TR"/>
        </w:rPr>
        <w:t>Aşılamad</w:t>
      </w:r>
      <w:r w:rsidR="009D4961" w:rsidRPr="009D4961">
        <w:rPr>
          <w:rFonts w:ascii="Arial" w:eastAsia="Times New Roman" w:hAnsi="Arial" w:cs="Arial"/>
          <w:bCs/>
          <w:sz w:val="20"/>
          <w:szCs w:val="20"/>
          <w:lang w:eastAsia="tr-TR"/>
        </w:rPr>
        <w:t xml:space="preserve">an sonra </w:t>
      </w:r>
      <w:proofErr w:type="spellStart"/>
      <w:r w:rsidR="009D4961" w:rsidRPr="009D4961">
        <w:rPr>
          <w:rFonts w:ascii="Arial" w:eastAsia="Times New Roman" w:hAnsi="Arial" w:cs="Arial"/>
          <w:bCs/>
          <w:sz w:val="20"/>
          <w:szCs w:val="20"/>
          <w:lang w:eastAsia="tr-TR"/>
        </w:rPr>
        <w:t>miyokardit</w:t>
      </w:r>
      <w:proofErr w:type="spellEnd"/>
      <w:r w:rsidR="009D4961" w:rsidRPr="009D4961">
        <w:rPr>
          <w:rFonts w:ascii="Arial" w:eastAsia="Times New Roman" w:hAnsi="Arial" w:cs="Arial"/>
          <w:bCs/>
          <w:sz w:val="20"/>
          <w:szCs w:val="20"/>
          <w:lang w:eastAsia="tr-TR"/>
        </w:rPr>
        <w:t xml:space="preserve"> </w:t>
      </w:r>
      <w:proofErr w:type="spellStart"/>
      <w:r w:rsidR="009D4961" w:rsidRPr="009D4961">
        <w:rPr>
          <w:rFonts w:ascii="Arial" w:eastAsia="Times New Roman" w:hAnsi="Arial" w:cs="Arial"/>
          <w:bCs/>
          <w:sz w:val="20"/>
          <w:szCs w:val="20"/>
          <w:lang w:eastAsia="tr-TR"/>
        </w:rPr>
        <w:t>insidansı</w:t>
      </w:r>
      <w:proofErr w:type="spellEnd"/>
      <w:r w:rsidR="009D4961" w:rsidRPr="009D4961">
        <w:rPr>
          <w:rFonts w:ascii="Arial" w:eastAsia="Times New Roman" w:hAnsi="Arial" w:cs="Arial"/>
          <w:bCs/>
          <w:sz w:val="20"/>
          <w:szCs w:val="20"/>
          <w:lang w:eastAsia="tr-TR"/>
        </w:rPr>
        <w:t xml:space="preserve"> şu </w:t>
      </w:r>
      <w:proofErr w:type="spellStart"/>
      <w:proofErr w:type="gramStart"/>
      <w:r w:rsidR="009D4961" w:rsidRPr="009D4961">
        <w:rPr>
          <w:rFonts w:ascii="Arial" w:eastAsia="Times New Roman" w:hAnsi="Arial" w:cs="Arial"/>
          <w:bCs/>
          <w:sz w:val="20"/>
          <w:szCs w:val="20"/>
          <w:lang w:eastAsia="tr-TR"/>
        </w:rPr>
        <w:t>şrkilde</w:t>
      </w:r>
      <w:proofErr w:type="spellEnd"/>
      <w:r w:rsidR="009D4961" w:rsidRPr="009D4961">
        <w:rPr>
          <w:rFonts w:ascii="Arial" w:eastAsia="Times New Roman" w:hAnsi="Arial" w:cs="Arial"/>
          <w:bCs/>
          <w:sz w:val="20"/>
          <w:szCs w:val="20"/>
          <w:lang w:eastAsia="tr-TR"/>
        </w:rPr>
        <w:t xml:space="preserve"> </w:t>
      </w:r>
      <w:r w:rsidRPr="009D4961">
        <w:rPr>
          <w:rFonts w:ascii="Arial" w:eastAsia="Times New Roman" w:hAnsi="Arial" w:cs="Arial"/>
          <w:bCs/>
          <w:sz w:val="20"/>
          <w:szCs w:val="20"/>
          <w:lang w:eastAsia="tr-TR"/>
        </w:rPr>
        <w:t xml:space="preserve"> hesaplanarak</w:t>
      </w:r>
      <w:proofErr w:type="gramEnd"/>
      <w:r w:rsidRPr="009D4961">
        <w:rPr>
          <w:rFonts w:ascii="Arial" w:eastAsia="Times New Roman" w:hAnsi="Arial" w:cs="Arial"/>
          <w:bCs/>
          <w:sz w:val="20"/>
          <w:szCs w:val="20"/>
          <w:lang w:eastAsia="tr-TR"/>
        </w:rPr>
        <w:t xml:space="preserve"> analiz edildi:</w:t>
      </w:r>
      <w:r w:rsidRPr="00355610">
        <w:rPr>
          <w:rFonts w:ascii="Times New Roman" w:eastAsia="Times New Roman" w:hAnsi="Times New Roman" w:cs="Times New Roman"/>
          <w:bCs/>
          <w:color w:val="0070C0"/>
          <w:sz w:val="20"/>
          <w:szCs w:val="20"/>
          <w:lang w:eastAsia="tr-TR"/>
        </w:rPr>
        <w:t xml:space="preserve"> </w:t>
      </w:r>
      <w:r w:rsidRPr="00CE7CA7">
        <w:rPr>
          <w:rFonts w:ascii="Arial" w:eastAsia="Times New Roman" w:hAnsi="Arial" w:cs="Arial"/>
          <w:bCs/>
          <w:sz w:val="20"/>
          <w:szCs w:val="20"/>
          <w:lang w:eastAsia="tr-TR"/>
        </w:rPr>
        <w:t xml:space="preserve">(a) birinci ve ikinci aşı dozlarından sonraki 21 gün arasındaki risk farkı; </w:t>
      </w:r>
      <w:r w:rsidR="00CE7CA7" w:rsidRPr="00CE7CA7">
        <w:rPr>
          <w:rFonts w:ascii="Arial" w:eastAsia="Times New Roman" w:hAnsi="Arial" w:cs="Arial"/>
          <w:bCs/>
          <w:sz w:val="20"/>
          <w:szCs w:val="20"/>
          <w:lang w:eastAsia="tr-TR"/>
        </w:rPr>
        <w:t xml:space="preserve">(b) teşhisin kesinliğinden bağımsız olarak birinci/ikinci aşı dozlarından sonraki 21/30 gün içinde gözlemlenen-beklenen </w:t>
      </w:r>
      <w:proofErr w:type="spellStart"/>
      <w:r w:rsidR="00CE7CA7" w:rsidRPr="00CE7CA7">
        <w:rPr>
          <w:rFonts w:ascii="Arial" w:eastAsia="Times New Roman" w:hAnsi="Arial" w:cs="Arial"/>
          <w:bCs/>
          <w:sz w:val="20"/>
          <w:szCs w:val="20"/>
          <w:lang w:eastAsia="tr-TR"/>
        </w:rPr>
        <w:t>insidansın</w:t>
      </w:r>
      <w:proofErr w:type="spellEnd"/>
      <w:r w:rsidR="00CE7CA7" w:rsidRPr="00CE7CA7">
        <w:rPr>
          <w:rFonts w:ascii="Arial" w:eastAsia="Times New Roman" w:hAnsi="Arial" w:cs="Arial"/>
          <w:bCs/>
          <w:sz w:val="20"/>
          <w:szCs w:val="20"/>
          <w:lang w:eastAsia="tr-TR"/>
        </w:rPr>
        <w:t xml:space="preserve"> SIR(</w:t>
      </w:r>
      <w:proofErr w:type="spellStart"/>
      <w:r w:rsidR="00CE7CA7" w:rsidRPr="00CE7CA7">
        <w:rPr>
          <w:rFonts w:ascii="Arial" w:eastAsia="Times New Roman" w:hAnsi="Arial" w:cs="Arial"/>
          <w:bCs/>
          <w:sz w:val="20"/>
          <w:szCs w:val="20"/>
          <w:lang w:eastAsia="tr-TR"/>
        </w:rPr>
        <w:t>standardized</w:t>
      </w:r>
      <w:proofErr w:type="spellEnd"/>
      <w:r w:rsidR="00CE7CA7" w:rsidRPr="00CE7CA7">
        <w:rPr>
          <w:rFonts w:ascii="Arial" w:eastAsia="Times New Roman" w:hAnsi="Arial" w:cs="Arial"/>
          <w:bCs/>
          <w:sz w:val="20"/>
          <w:szCs w:val="20"/>
          <w:lang w:eastAsia="tr-TR"/>
        </w:rPr>
        <w:t xml:space="preserve"> </w:t>
      </w:r>
      <w:proofErr w:type="spellStart"/>
      <w:r w:rsidR="00CE7CA7" w:rsidRPr="00CE7CA7">
        <w:rPr>
          <w:rFonts w:ascii="Arial" w:eastAsia="Times New Roman" w:hAnsi="Arial" w:cs="Arial"/>
          <w:bCs/>
          <w:sz w:val="20"/>
          <w:szCs w:val="20"/>
          <w:lang w:eastAsia="tr-TR"/>
        </w:rPr>
        <w:t>incidence</w:t>
      </w:r>
      <w:proofErr w:type="spellEnd"/>
      <w:r w:rsidR="00CE7CA7" w:rsidRPr="00CE7CA7">
        <w:rPr>
          <w:rFonts w:ascii="Arial" w:eastAsia="Times New Roman" w:hAnsi="Arial" w:cs="Arial"/>
          <w:bCs/>
          <w:sz w:val="20"/>
          <w:szCs w:val="20"/>
          <w:lang w:eastAsia="tr-TR"/>
        </w:rPr>
        <w:t xml:space="preserve"> </w:t>
      </w:r>
      <w:proofErr w:type="spellStart"/>
      <w:r w:rsidR="00CE7CA7" w:rsidRPr="00CE7CA7">
        <w:rPr>
          <w:rFonts w:ascii="Arial" w:eastAsia="Times New Roman" w:hAnsi="Arial" w:cs="Arial"/>
          <w:bCs/>
          <w:sz w:val="20"/>
          <w:szCs w:val="20"/>
          <w:lang w:eastAsia="tr-TR"/>
        </w:rPr>
        <w:t>ratio</w:t>
      </w:r>
      <w:proofErr w:type="spellEnd"/>
      <w:r w:rsidR="00CE7CA7" w:rsidRPr="00CE7CA7">
        <w:rPr>
          <w:rFonts w:ascii="Arial" w:eastAsia="Times New Roman" w:hAnsi="Arial" w:cs="Arial"/>
          <w:bCs/>
          <w:sz w:val="20"/>
          <w:szCs w:val="20"/>
          <w:lang w:eastAsia="tr-TR"/>
        </w:rPr>
        <w:t xml:space="preserve"> )</w:t>
      </w:r>
      <w:r w:rsidR="00B62031" w:rsidRPr="007E10C3">
        <w:rPr>
          <w:rFonts w:ascii="Arial" w:eastAsia="Times New Roman" w:hAnsi="Arial" w:cs="Arial"/>
          <w:b/>
          <w:bCs/>
          <w:color w:val="FF0000"/>
          <w:sz w:val="28"/>
          <w:szCs w:val="28"/>
          <w:lang w:eastAsia="tr-TR"/>
        </w:rPr>
        <w:t>*</w:t>
      </w:r>
      <w:r w:rsidR="00CE7CA7" w:rsidRPr="00CE7CA7">
        <w:rPr>
          <w:rFonts w:ascii="Arial" w:eastAsia="Times New Roman" w:hAnsi="Arial" w:cs="Arial"/>
          <w:bCs/>
          <w:sz w:val="20"/>
          <w:szCs w:val="20"/>
          <w:lang w:eastAsia="tr-TR"/>
        </w:rPr>
        <w:t xml:space="preserve">'si; ve (c) aşılanmamış bireylere kıyasla ikinci dozdan 30 gün sonra RR (rate </w:t>
      </w:r>
      <w:proofErr w:type="spellStart"/>
      <w:r w:rsidR="00CE7CA7" w:rsidRPr="00CE7CA7">
        <w:rPr>
          <w:rFonts w:ascii="Arial" w:eastAsia="Times New Roman" w:hAnsi="Arial" w:cs="Arial"/>
          <w:bCs/>
          <w:sz w:val="20"/>
          <w:szCs w:val="20"/>
          <w:lang w:eastAsia="tr-TR"/>
        </w:rPr>
        <w:t>ratio</w:t>
      </w:r>
      <w:proofErr w:type="spellEnd"/>
      <w:r w:rsidR="00CE7CA7" w:rsidRPr="00CE7CA7">
        <w:rPr>
          <w:rFonts w:ascii="Arial" w:eastAsia="Times New Roman" w:hAnsi="Arial" w:cs="Arial"/>
          <w:bCs/>
          <w:sz w:val="20"/>
          <w:szCs w:val="20"/>
          <w:lang w:eastAsia="tr-TR"/>
        </w:rPr>
        <w:t>)</w:t>
      </w:r>
      <w:r w:rsidR="00CE7CA7">
        <w:rPr>
          <w:rFonts w:ascii="Times New Roman" w:eastAsia="Times New Roman" w:hAnsi="Times New Roman" w:cs="Times New Roman"/>
          <w:bCs/>
          <w:color w:val="0070C0"/>
          <w:sz w:val="20"/>
          <w:szCs w:val="20"/>
          <w:lang w:eastAsia="tr-TR"/>
        </w:rPr>
        <w:t>.</w:t>
      </w:r>
      <w:r w:rsidR="00FA15E9" w:rsidRPr="00FD75F9">
        <w:rPr>
          <w:rFonts w:ascii="Arial" w:eastAsia="Times New Roman" w:hAnsi="Arial" w:cs="Arial"/>
          <w:b/>
          <w:bCs/>
          <w:sz w:val="20"/>
          <w:szCs w:val="20"/>
          <w:lang w:eastAsia="tr-TR"/>
        </w:rPr>
        <w:t>Sonuçlar:</w:t>
      </w:r>
      <w:r w:rsidR="00FA15E9" w:rsidRPr="00FD75F9">
        <w:rPr>
          <w:rFonts w:ascii="Arial" w:eastAsia="Times New Roman" w:hAnsi="Arial" w:cs="Arial"/>
          <w:bCs/>
          <w:sz w:val="20"/>
          <w:szCs w:val="20"/>
          <w:lang w:eastAsia="tr-TR"/>
        </w:rPr>
        <w:t xml:space="preserve"> Tanı, tipik olarak aşılamadan 1-4 gün sonra ortaya çıkan semptomlara, EKG anormalliklerine, </w:t>
      </w:r>
      <w:proofErr w:type="spellStart"/>
      <w:r w:rsidR="00FA15E9" w:rsidRPr="00FD75F9">
        <w:rPr>
          <w:rFonts w:ascii="Arial" w:eastAsia="Times New Roman" w:hAnsi="Arial" w:cs="Arial"/>
          <w:bCs/>
          <w:sz w:val="20"/>
          <w:szCs w:val="20"/>
          <w:lang w:eastAsia="tr-TR"/>
        </w:rPr>
        <w:t>troponin</w:t>
      </w:r>
      <w:proofErr w:type="spellEnd"/>
      <w:r w:rsidR="00FA15E9" w:rsidRPr="00FD75F9">
        <w:rPr>
          <w:rFonts w:ascii="Arial" w:eastAsia="Times New Roman" w:hAnsi="Arial" w:cs="Arial"/>
          <w:bCs/>
          <w:sz w:val="20"/>
          <w:szCs w:val="20"/>
          <w:lang w:eastAsia="tr-TR"/>
        </w:rPr>
        <w:t xml:space="preserve"> T</w:t>
      </w:r>
      <w:r w:rsidR="00FD75F9" w:rsidRPr="00FD75F9">
        <w:rPr>
          <w:rFonts w:ascii="Arial" w:eastAsia="Times New Roman" w:hAnsi="Arial" w:cs="Arial"/>
          <w:bCs/>
          <w:sz w:val="20"/>
          <w:szCs w:val="20"/>
          <w:lang w:eastAsia="tr-TR"/>
        </w:rPr>
        <w:t xml:space="preserve"> </w:t>
      </w:r>
      <w:r w:rsidR="00FA15E9" w:rsidRPr="00FD75F9">
        <w:rPr>
          <w:rFonts w:ascii="Arial" w:eastAsia="Times New Roman" w:hAnsi="Arial" w:cs="Arial"/>
          <w:bCs/>
          <w:sz w:val="20"/>
          <w:szCs w:val="20"/>
          <w:lang w:eastAsia="tr-TR"/>
        </w:rPr>
        <w:t xml:space="preserve"> yüksekliğine, </w:t>
      </w:r>
      <w:proofErr w:type="spellStart"/>
      <w:r w:rsidR="00FA15E9" w:rsidRPr="00FD75F9">
        <w:rPr>
          <w:rFonts w:ascii="Arial" w:eastAsia="Times New Roman" w:hAnsi="Arial" w:cs="Arial"/>
          <w:bCs/>
          <w:sz w:val="20"/>
          <w:szCs w:val="20"/>
          <w:lang w:eastAsia="tr-TR"/>
        </w:rPr>
        <w:t>ekokardiyogram</w:t>
      </w:r>
      <w:proofErr w:type="spellEnd"/>
      <w:r w:rsidR="00FA15E9" w:rsidRPr="00FD75F9">
        <w:rPr>
          <w:rFonts w:ascii="Arial" w:eastAsia="Times New Roman" w:hAnsi="Arial" w:cs="Arial"/>
          <w:bCs/>
          <w:sz w:val="20"/>
          <w:szCs w:val="20"/>
          <w:lang w:eastAsia="tr-TR"/>
        </w:rPr>
        <w:t xml:space="preserve"> ve/veya KMRG ve/veya EMB ile görüntülemeye ve koroner kalp hastalığı için kanıt bulunmamasına dayanıyordu.</w:t>
      </w:r>
      <w:r w:rsidR="00FA15E9" w:rsidRPr="00FA15E9">
        <w:t xml:space="preserve"> </w:t>
      </w:r>
      <w:r w:rsidR="00FA15E9" w:rsidRPr="00FD75F9">
        <w:rPr>
          <w:rFonts w:ascii="Times New Roman" w:eastAsia="Times New Roman" w:hAnsi="Times New Roman" w:cs="Times New Roman"/>
          <w:bCs/>
          <w:sz w:val="20"/>
          <w:szCs w:val="20"/>
          <w:lang w:eastAsia="tr-TR"/>
        </w:rPr>
        <w:t xml:space="preserve">Bildirilen 304 </w:t>
      </w:r>
      <w:proofErr w:type="spellStart"/>
      <w:r w:rsidR="00FA15E9" w:rsidRPr="00FD75F9">
        <w:rPr>
          <w:rFonts w:ascii="Times New Roman" w:eastAsia="Times New Roman" w:hAnsi="Times New Roman" w:cs="Times New Roman"/>
          <w:bCs/>
          <w:sz w:val="20"/>
          <w:szCs w:val="20"/>
          <w:lang w:eastAsia="tr-TR"/>
        </w:rPr>
        <w:t>miyokardit</w:t>
      </w:r>
      <w:proofErr w:type="spellEnd"/>
      <w:r w:rsidR="00FA15E9" w:rsidRPr="00FD75F9">
        <w:rPr>
          <w:rFonts w:ascii="Times New Roman" w:eastAsia="Times New Roman" w:hAnsi="Times New Roman" w:cs="Times New Roman"/>
          <w:bCs/>
          <w:sz w:val="20"/>
          <w:szCs w:val="20"/>
          <w:lang w:eastAsia="tr-TR"/>
        </w:rPr>
        <w:t xml:space="preserve"> vakası arasında,</w:t>
      </w:r>
    </w:p>
    <w:p w:rsidR="00355610" w:rsidRPr="00F72352" w:rsidRDefault="00FA15E9" w:rsidP="00FA15E9">
      <w:pPr>
        <w:shd w:val="clear" w:color="auto" w:fill="FFFFFF"/>
        <w:spacing w:after="0" w:line="300" w:lineRule="atLeast"/>
        <w:ind w:left="590"/>
        <w:rPr>
          <w:rFonts w:ascii="Arial" w:eastAsia="Times New Roman" w:hAnsi="Arial" w:cs="Arial"/>
          <w:bCs/>
          <w:sz w:val="20"/>
          <w:szCs w:val="20"/>
          <w:lang w:eastAsia="tr-TR"/>
        </w:rPr>
      </w:pPr>
      <w:r w:rsidRPr="00FD75F9">
        <w:rPr>
          <w:rFonts w:ascii="Times New Roman" w:eastAsia="Times New Roman" w:hAnsi="Times New Roman" w:cs="Times New Roman"/>
          <w:bCs/>
          <w:sz w:val="20"/>
          <w:szCs w:val="20"/>
          <w:lang w:eastAsia="tr-TR"/>
        </w:rPr>
        <w:t xml:space="preserve">  21'inde alternatif tanılar vardı ve 283'ü Brighton kriterlerine göre kesin, olası, olası veya yetersiz veriyle </w:t>
      </w:r>
      <w:proofErr w:type="spellStart"/>
      <w:r w:rsidRPr="00FD75F9">
        <w:rPr>
          <w:rFonts w:ascii="Times New Roman" w:eastAsia="Times New Roman" w:hAnsi="Times New Roman" w:cs="Times New Roman"/>
          <w:bCs/>
          <w:sz w:val="20"/>
          <w:szCs w:val="20"/>
          <w:lang w:eastAsia="tr-TR"/>
        </w:rPr>
        <w:t>miyokardit</w:t>
      </w:r>
      <w:proofErr w:type="spellEnd"/>
      <w:r w:rsidRPr="00FD75F9">
        <w:rPr>
          <w:rFonts w:ascii="Times New Roman" w:eastAsia="Times New Roman" w:hAnsi="Times New Roman" w:cs="Times New Roman"/>
          <w:bCs/>
          <w:sz w:val="20"/>
          <w:szCs w:val="20"/>
          <w:lang w:eastAsia="tr-TR"/>
        </w:rPr>
        <w:t xml:space="preserve"> olarak sınıflandırıldı.</w:t>
      </w:r>
      <w:r w:rsidR="00932D9B" w:rsidRPr="00932D9B">
        <w:t xml:space="preserve"> </w:t>
      </w:r>
      <w:r w:rsidR="00932D9B" w:rsidRPr="00F72352">
        <w:rPr>
          <w:rFonts w:ascii="Arial" w:eastAsia="Times New Roman" w:hAnsi="Arial" w:cs="Arial"/>
          <w:bCs/>
          <w:sz w:val="20"/>
          <w:szCs w:val="20"/>
          <w:lang w:eastAsia="tr-TR"/>
        </w:rPr>
        <w:t xml:space="preserve">70'i </w:t>
      </w:r>
      <w:proofErr w:type="spellStart"/>
      <w:r w:rsidR="00932D9B" w:rsidRPr="00F72352">
        <w:rPr>
          <w:rFonts w:ascii="Arial" w:eastAsia="Times New Roman" w:hAnsi="Arial" w:cs="Arial"/>
          <w:bCs/>
          <w:sz w:val="20"/>
          <w:szCs w:val="20"/>
          <w:lang w:eastAsia="tr-TR"/>
        </w:rPr>
        <w:t>permiyokarditli</w:t>
      </w:r>
      <w:proofErr w:type="spellEnd"/>
      <w:r w:rsidR="00932D9B" w:rsidRPr="00F72352">
        <w:rPr>
          <w:rFonts w:ascii="Arial" w:eastAsia="Times New Roman" w:hAnsi="Arial" w:cs="Arial"/>
          <w:bCs/>
          <w:sz w:val="20"/>
          <w:szCs w:val="20"/>
          <w:lang w:eastAsia="tr-TR"/>
        </w:rPr>
        <w:t xml:space="preserve"> olmak üzere 142 vaka, aşılara zamansal yakın olarak tanımlandı.</w:t>
      </w:r>
      <w:r w:rsidR="00E2274C" w:rsidRPr="00E2274C">
        <w:t xml:space="preserve"> </w:t>
      </w:r>
      <w:r w:rsidR="00E2274C" w:rsidRPr="00F72352">
        <w:rPr>
          <w:rFonts w:ascii="Arial" w:eastAsia="Times New Roman" w:hAnsi="Arial" w:cs="Arial"/>
          <w:bCs/>
          <w:sz w:val="20"/>
          <w:szCs w:val="20"/>
          <w:lang w:eastAsia="tr-TR"/>
        </w:rPr>
        <w:t xml:space="preserve">136/142 aşılama sonrası kesin veya olası </w:t>
      </w:r>
      <w:proofErr w:type="spellStart"/>
      <w:r w:rsidR="00E2274C" w:rsidRPr="00F72352">
        <w:rPr>
          <w:rFonts w:ascii="Arial" w:eastAsia="Times New Roman" w:hAnsi="Arial" w:cs="Arial"/>
          <w:bCs/>
          <w:sz w:val="20"/>
          <w:szCs w:val="20"/>
          <w:lang w:eastAsia="tr-TR"/>
        </w:rPr>
        <w:t>miyokardit</w:t>
      </w:r>
      <w:proofErr w:type="spellEnd"/>
      <w:r w:rsidR="00E2274C" w:rsidRPr="00F72352">
        <w:rPr>
          <w:rFonts w:ascii="Arial" w:eastAsia="Times New Roman" w:hAnsi="Arial" w:cs="Arial"/>
          <w:bCs/>
          <w:sz w:val="20"/>
          <w:szCs w:val="20"/>
          <w:lang w:eastAsia="tr-TR"/>
        </w:rPr>
        <w:t xml:space="preserve"> vakası</w:t>
      </w:r>
      <w:r w:rsidR="00F72352" w:rsidRPr="00F72352">
        <w:rPr>
          <w:rFonts w:ascii="Arial" w:eastAsia="Times New Roman" w:hAnsi="Arial" w:cs="Arial"/>
          <w:bCs/>
          <w:sz w:val="20"/>
          <w:szCs w:val="20"/>
          <w:lang w:eastAsia="tr-TR"/>
        </w:rPr>
        <w:t xml:space="preserve"> </w:t>
      </w:r>
      <w:r w:rsidR="00E2274C" w:rsidRPr="00F72352">
        <w:rPr>
          <w:rFonts w:ascii="Arial" w:eastAsia="Times New Roman" w:hAnsi="Arial" w:cs="Arial"/>
          <w:bCs/>
          <w:sz w:val="20"/>
          <w:szCs w:val="20"/>
          <w:lang w:eastAsia="tr-TR"/>
        </w:rPr>
        <w:t xml:space="preserve">göğüs ağrısı (%95), ateş (%46,7), nefes darlığı (%12,5), </w:t>
      </w:r>
      <w:proofErr w:type="spellStart"/>
      <w:r w:rsidR="00E2274C" w:rsidRPr="00F72352">
        <w:rPr>
          <w:rFonts w:ascii="Arial" w:eastAsia="Times New Roman" w:hAnsi="Arial" w:cs="Arial"/>
          <w:bCs/>
          <w:sz w:val="20"/>
          <w:szCs w:val="20"/>
          <w:lang w:eastAsia="tr-TR"/>
        </w:rPr>
        <w:t>troponin</w:t>
      </w:r>
      <w:proofErr w:type="spellEnd"/>
      <w:r w:rsidR="00E2274C" w:rsidRPr="00F72352">
        <w:rPr>
          <w:rFonts w:ascii="Arial" w:eastAsia="Times New Roman" w:hAnsi="Arial" w:cs="Arial"/>
          <w:bCs/>
          <w:sz w:val="20"/>
          <w:szCs w:val="20"/>
          <w:lang w:eastAsia="tr-TR"/>
        </w:rPr>
        <w:t xml:space="preserve"> I </w:t>
      </w:r>
      <w:r w:rsidR="00F72352">
        <w:rPr>
          <w:rFonts w:ascii="Arial" w:eastAsia="Times New Roman" w:hAnsi="Arial" w:cs="Arial"/>
          <w:bCs/>
          <w:sz w:val="20"/>
          <w:szCs w:val="20"/>
          <w:lang w:eastAsia="tr-TR"/>
        </w:rPr>
        <w:t>veya T yüksekliği (%100</w:t>
      </w:r>
      <w:r w:rsidR="00E2274C" w:rsidRPr="00F72352">
        <w:rPr>
          <w:rFonts w:ascii="Arial" w:eastAsia="Times New Roman" w:hAnsi="Arial" w:cs="Arial"/>
          <w:bCs/>
          <w:sz w:val="20"/>
          <w:szCs w:val="20"/>
          <w:lang w:eastAsia="tr-TR"/>
        </w:rPr>
        <w:t>), yüksek C-reaktif protein (</w:t>
      </w:r>
      <w:proofErr w:type="gramStart"/>
      <w:r w:rsidR="00E2274C" w:rsidRPr="00F72352">
        <w:rPr>
          <w:rFonts w:ascii="Arial" w:eastAsia="Times New Roman" w:hAnsi="Arial" w:cs="Arial"/>
          <w:bCs/>
          <w:sz w:val="20"/>
          <w:szCs w:val="20"/>
          <w:lang w:eastAsia="tr-TR"/>
        </w:rPr>
        <w:t>86.7</w:t>
      </w:r>
      <w:proofErr w:type="gramEnd"/>
      <w:r w:rsidR="00E2274C" w:rsidRPr="00F72352">
        <w:rPr>
          <w:rFonts w:ascii="Arial" w:eastAsia="Times New Roman" w:hAnsi="Arial" w:cs="Arial"/>
          <w:bCs/>
          <w:sz w:val="20"/>
          <w:szCs w:val="20"/>
          <w:lang w:eastAsia="tr-TR"/>
        </w:rPr>
        <w:t>) ile başvurdu %) ve EKG değişiklikleri (%69)</w:t>
      </w:r>
      <w:r w:rsidR="00F72352">
        <w:rPr>
          <w:rFonts w:ascii="Arial" w:eastAsia="Times New Roman" w:hAnsi="Arial" w:cs="Arial"/>
          <w:bCs/>
          <w:sz w:val="20"/>
          <w:szCs w:val="20"/>
          <w:lang w:eastAsia="tr-TR"/>
        </w:rPr>
        <w:t xml:space="preserve"> </w:t>
      </w:r>
      <w:r w:rsidR="00E2274C" w:rsidRPr="00F72352">
        <w:rPr>
          <w:rFonts w:ascii="Arial" w:eastAsia="Times New Roman" w:hAnsi="Arial" w:cs="Arial"/>
          <w:bCs/>
          <w:sz w:val="20"/>
          <w:szCs w:val="20"/>
          <w:lang w:eastAsia="tr-TR"/>
        </w:rPr>
        <w:t>gösterdi.</w:t>
      </w:r>
      <w:r w:rsidR="00E2274C" w:rsidRPr="00F72352">
        <w:t xml:space="preserve"> </w:t>
      </w:r>
      <w:r w:rsidR="00E2274C" w:rsidRPr="00F72352">
        <w:rPr>
          <w:rFonts w:ascii="Arial" w:eastAsia="Times New Roman" w:hAnsi="Arial" w:cs="Arial"/>
          <w:bCs/>
          <w:sz w:val="20"/>
          <w:szCs w:val="20"/>
          <w:lang w:eastAsia="tr-TR"/>
        </w:rPr>
        <w:t xml:space="preserve">Ek laboratuvar bulguları arasında hafif </w:t>
      </w:r>
      <w:proofErr w:type="spellStart"/>
      <w:r w:rsidR="00E2274C" w:rsidRPr="00F72352">
        <w:rPr>
          <w:rFonts w:ascii="Arial" w:eastAsia="Times New Roman" w:hAnsi="Arial" w:cs="Arial"/>
          <w:bCs/>
          <w:sz w:val="20"/>
          <w:szCs w:val="20"/>
          <w:lang w:eastAsia="tr-TR"/>
        </w:rPr>
        <w:t>lenfositopeni</w:t>
      </w:r>
      <w:proofErr w:type="spellEnd"/>
      <w:r w:rsidR="00E2274C" w:rsidRPr="00F72352">
        <w:rPr>
          <w:rFonts w:ascii="Arial" w:eastAsia="Times New Roman" w:hAnsi="Arial" w:cs="Arial"/>
          <w:bCs/>
          <w:sz w:val="20"/>
          <w:szCs w:val="20"/>
          <w:lang w:eastAsia="tr-TR"/>
        </w:rPr>
        <w:t xml:space="preserve"> ve incelenirse orta düzeyde NT Pro-BNP yükselmesi vardı.</w:t>
      </w:r>
      <w:r w:rsidR="00E2274C" w:rsidRPr="00F72352">
        <w:t xml:space="preserve"> </w:t>
      </w:r>
      <w:r w:rsidR="00E2274C" w:rsidRPr="00F72352">
        <w:rPr>
          <w:rFonts w:ascii="Arial" w:eastAsia="Times New Roman" w:hAnsi="Arial" w:cs="Arial"/>
          <w:bCs/>
          <w:sz w:val="20"/>
          <w:szCs w:val="20"/>
          <w:lang w:eastAsia="tr-TR"/>
        </w:rPr>
        <w:t>Vakaların çoğu 129/136 (%</w:t>
      </w:r>
      <w:proofErr w:type="gramStart"/>
      <w:r w:rsidR="00E2274C" w:rsidRPr="00F72352">
        <w:rPr>
          <w:rFonts w:ascii="Arial" w:eastAsia="Times New Roman" w:hAnsi="Arial" w:cs="Arial"/>
          <w:bCs/>
          <w:sz w:val="20"/>
          <w:szCs w:val="20"/>
          <w:lang w:eastAsia="tr-TR"/>
        </w:rPr>
        <w:t>94.8</w:t>
      </w:r>
      <w:proofErr w:type="gramEnd"/>
      <w:r w:rsidR="00E2274C" w:rsidRPr="00F72352">
        <w:rPr>
          <w:rFonts w:ascii="Arial" w:eastAsia="Times New Roman" w:hAnsi="Arial" w:cs="Arial"/>
          <w:bCs/>
          <w:sz w:val="20"/>
          <w:szCs w:val="20"/>
          <w:lang w:eastAsia="tr-TR"/>
        </w:rPr>
        <w:t>) olaysızken, klinik seyir 7/136'da (%5.2) orta ila şiddetliydi. Bir hasta öldü.</w:t>
      </w:r>
    </w:p>
    <w:p w:rsidR="0057638B" w:rsidRPr="00A25143" w:rsidRDefault="00B85212" w:rsidP="00B85212">
      <w:pPr>
        <w:pStyle w:val="ListeParagraf"/>
        <w:numPr>
          <w:ilvl w:val="0"/>
          <w:numId w:val="12"/>
        </w:numPr>
        <w:shd w:val="clear" w:color="auto" w:fill="FFFFFF"/>
        <w:spacing w:after="0" w:line="300" w:lineRule="atLeast"/>
        <w:rPr>
          <w:rFonts w:ascii="Arial" w:eastAsia="Times New Roman" w:hAnsi="Arial" w:cs="Arial"/>
          <w:bCs/>
          <w:sz w:val="20"/>
          <w:szCs w:val="20"/>
          <w:lang w:eastAsia="tr-TR"/>
        </w:rPr>
      </w:pPr>
      <w:r w:rsidRPr="00B85212">
        <w:rPr>
          <w:rFonts w:ascii="Arial" w:eastAsia="Times New Roman" w:hAnsi="Arial" w:cs="Arial"/>
          <w:bCs/>
          <w:sz w:val="20"/>
          <w:szCs w:val="20"/>
          <w:lang w:eastAsia="tr-TR"/>
        </w:rPr>
        <w:t>(a) Birinci ve ikinci dozlar arasındaki genel risk farkı 1.76 idi (%95 güven aralığı [GA]1.32.19) ve en büyük fark 16 ila 19 yaş arasındaki erkeklerde (fark, 13.73/100.000 kişi; %95 GA, 8.11 19.46'ya kadar)</w:t>
      </w:r>
      <w:proofErr w:type="gramStart"/>
      <w:r w:rsidRPr="00B85212">
        <w:rPr>
          <w:rFonts w:ascii="Arial" w:eastAsia="Times New Roman" w:hAnsi="Arial" w:cs="Arial"/>
          <w:bCs/>
          <w:sz w:val="20"/>
          <w:szCs w:val="20"/>
          <w:lang w:eastAsia="tr-TR"/>
        </w:rPr>
        <w:t>.</w:t>
      </w:r>
      <w:r w:rsidR="0057638B" w:rsidRPr="00A25143">
        <w:rPr>
          <w:rFonts w:ascii="Arial" w:eastAsia="Times New Roman" w:hAnsi="Arial" w:cs="Arial"/>
          <w:bCs/>
          <w:sz w:val="20"/>
          <w:szCs w:val="20"/>
          <w:lang w:eastAsia="tr-TR"/>
        </w:rPr>
        <w:t>.</w:t>
      </w:r>
      <w:proofErr w:type="gramEnd"/>
      <w:r w:rsidR="0057638B" w:rsidRPr="0057638B">
        <w:t xml:space="preserve"> </w:t>
      </w:r>
      <w:r w:rsidR="0057638B" w:rsidRPr="00A25143">
        <w:rPr>
          <w:rFonts w:ascii="Arial" w:eastAsia="Times New Roman" w:hAnsi="Arial" w:cs="Arial"/>
          <w:b/>
          <w:bCs/>
          <w:i/>
          <w:sz w:val="20"/>
          <w:szCs w:val="20"/>
          <w:lang w:eastAsia="tr-TR"/>
        </w:rPr>
        <w:t>b)</w:t>
      </w:r>
      <w:r w:rsidR="0057638B" w:rsidRPr="00A25143">
        <w:rPr>
          <w:rFonts w:ascii="Arial" w:eastAsia="Times New Roman" w:hAnsi="Arial" w:cs="Arial"/>
          <w:bCs/>
          <w:sz w:val="20"/>
          <w:szCs w:val="20"/>
          <w:lang w:eastAsia="tr-TR"/>
        </w:rPr>
        <w:t xml:space="preserve"> COVID-19 öncesi verilerden alınan beklenen </w:t>
      </w:r>
      <w:proofErr w:type="spellStart"/>
      <w:r w:rsidR="0057638B" w:rsidRPr="00A25143">
        <w:rPr>
          <w:rFonts w:ascii="Arial" w:eastAsia="Times New Roman" w:hAnsi="Arial" w:cs="Arial"/>
          <w:bCs/>
          <w:sz w:val="20"/>
          <w:szCs w:val="20"/>
          <w:lang w:eastAsia="tr-TR"/>
        </w:rPr>
        <w:t>miyokardit</w:t>
      </w:r>
      <w:proofErr w:type="spellEnd"/>
      <w:r w:rsidR="0057638B" w:rsidRPr="00A25143">
        <w:rPr>
          <w:rFonts w:ascii="Arial" w:eastAsia="Times New Roman" w:hAnsi="Arial" w:cs="Arial"/>
          <w:bCs/>
          <w:sz w:val="20"/>
          <w:szCs w:val="20"/>
          <w:lang w:eastAsia="tr-TR"/>
        </w:rPr>
        <w:t xml:space="preserve"> </w:t>
      </w:r>
      <w:proofErr w:type="spellStart"/>
      <w:r w:rsidR="0057638B" w:rsidRPr="00A25143">
        <w:rPr>
          <w:rFonts w:ascii="Arial" w:eastAsia="Times New Roman" w:hAnsi="Arial" w:cs="Arial"/>
          <w:bCs/>
          <w:sz w:val="20"/>
          <w:szCs w:val="20"/>
          <w:lang w:eastAsia="tr-TR"/>
        </w:rPr>
        <w:t>insidansı</w:t>
      </w:r>
      <w:proofErr w:type="spellEnd"/>
      <w:r w:rsidR="0057638B" w:rsidRPr="00A25143">
        <w:rPr>
          <w:rFonts w:ascii="Arial" w:eastAsia="Times New Roman" w:hAnsi="Arial" w:cs="Arial"/>
          <w:bCs/>
          <w:sz w:val="20"/>
          <w:szCs w:val="20"/>
          <w:lang w:eastAsia="tr-TR"/>
        </w:rPr>
        <w:t xml:space="preserve"> ile karşılaştırıldığında, SIR 5,34 (%95 GA, 4,48 ila 6,40), 16 ila 19 yaşlarındaki erkeklerde ikinci dozdan sonra en yüksek (SIR=13,60;%95 GA) olmuştur. , 9.30 - 19.20</w:t>
      </w:r>
      <w:proofErr w:type="gramStart"/>
      <w:r w:rsidR="0057638B" w:rsidRPr="00A25143">
        <w:rPr>
          <w:rFonts w:ascii="Arial" w:eastAsia="Times New Roman" w:hAnsi="Arial" w:cs="Arial"/>
          <w:bCs/>
          <w:sz w:val="20"/>
          <w:szCs w:val="20"/>
          <w:lang w:eastAsia="tr-TR"/>
        </w:rPr>
        <w:t>)</w:t>
      </w:r>
      <w:proofErr w:type="gramEnd"/>
      <w:r w:rsidR="0057638B" w:rsidRPr="00A25143">
        <w:rPr>
          <w:rFonts w:ascii="Arial" w:eastAsia="Times New Roman" w:hAnsi="Arial" w:cs="Arial"/>
          <w:bCs/>
          <w:sz w:val="20"/>
          <w:szCs w:val="20"/>
          <w:lang w:eastAsia="tr-TR"/>
        </w:rPr>
        <w:t>.</w:t>
      </w:r>
      <w:r w:rsidR="0057638B" w:rsidRPr="00A25143">
        <w:rPr>
          <w:rFonts w:ascii="Arial" w:hAnsi="Arial" w:cs="Arial"/>
        </w:rPr>
        <w:t xml:space="preserve"> </w:t>
      </w:r>
      <w:r w:rsidR="0057638B" w:rsidRPr="00A25143">
        <w:rPr>
          <w:rFonts w:ascii="Arial" w:eastAsia="Times New Roman" w:hAnsi="Arial" w:cs="Arial"/>
          <w:b/>
          <w:bCs/>
          <w:i/>
          <w:sz w:val="20"/>
          <w:szCs w:val="20"/>
          <w:lang w:eastAsia="tr-TR"/>
        </w:rPr>
        <w:t>c)</w:t>
      </w:r>
      <w:r w:rsidR="0057638B" w:rsidRPr="00A25143">
        <w:rPr>
          <w:rFonts w:ascii="Arial" w:eastAsia="Times New Roman" w:hAnsi="Arial" w:cs="Arial"/>
          <w:bCs/>
          <w:sz w:val="20"/>
          <w:szCs w:val="20"/>
          <w:lang w:eastAsia="tr-TR"/>
        </w:rPr>
        <w:t xml:space="preserve"> Tamamen aşılanmış kişilerde RR, aşılanmamış bireylere kıyasla 2.35 (%95 GA, 1.10 ila 5.02) olmuştur,16 ila 19 yaş arasındaki erkeklerde daha yüksek</w:t>
      </w:r>
      <w:r w:rsidR="00A25143">
        <w:rPr>
          <w:rFonts w:ascii="Arial" w:eastAsia="Times New Roman" w:hAnsi="Arial" w:cs="Arial"/>
          <w:bCs/>
          <w:sz w:val="20"/>
          <w:szCs w:val="20"/>
          <w:lang w:eastAsia="tr-TR"/>
        </w:rPr>
        <w:t xml:space="preserve"> </w:t>
      </w:r>
      <w:r w:rsidR="0057638B" w:rsidRPr="00A25143">
        <w:rPr>
          <w:rFonts w:ascii="Arial" w:eastAsia="Times New Roman" w:hAnsi="Arial" w:cs="Arial"/>
          <w:bCs/>
          <w:sz w:val="20"/>
          <w:szCs w:val="20"/>
          <w:lang w:eastAsia="tr-TR"/>
        </w:rPr>
        <w:t>(RR, 8.96; %95 GA, 4.50 ila 17.83).</w:t>
      </w:r>
    </w:p>
    <w:p w:rsidR="0057638B" w:rsidRPr="00A25143" w:rsidRDefault="0057638B" w:rsidP="00A25143">
      <w:pPr>
        <w:pStyle w:val="ListeParagraf"/>
        <w:shd w:val="clear" w:color="auto" w:fill="FFFFFF"/>
        <w:spacing w:after="0" w:line="300" w:lineRule="atLeast"/>
        <w:ind w:left="950"/>
        <w:rPr>
          <w:rFonts w:ascii="Arial" w:eastAsia="Times New Roman" w:hAnsi="Arial" w:cs="Arial"/>
          <w:bCs/>
          <w:sz w:val="20"/>
          <w:szCs w:val="20"/>
          <w:lang w:eastAsia="tr-TR"/>
        </w:rPr>
      </w:pPr>
      <w:r w:rsidRPr="00A25143">
        <w:rPr>
          <w:rFonts w:ascii="Arial" w:eastAsia="Times New Roman" w:hAnsi="Arial" w:cs="Arial"/>
          <w:b/>
          <w:bCs/>
          <w:sz w:val="20"/>
          <w:szCs w:val="20"/>
          <w:lang w:eastAsia="tr-TR"/>
        </w:rPr>
        <w:t>Sonuç:</w:t>
      </w:r>
      <w:r w:rsidRPr="00A25143">
        <w:rPr>
          <w:rFonts w:ascii="Arial" w:eastAsia="Times New Roman" w:hAnsi="Arial" w:cs="Arial"/>
          <w:bCs/>
          <w:sz w:val="20"/>
          <w:szCs w:val="20"/>
          <w:lang w:eastAsia="tr-TR"/>
        </w:rPr>
        <w:t xml:space="preserve"> </w:t>
      </w:r>
      <w:proofErr w:type="spellStart"/>
      <w:r w:rsidRPr="00A25143">
        <w:rPr>
          <w:rFonts w:ascii="Arial" w:eastAsia="Times New Roman" w:hAnsi="Arial" w:cs="Arial"/>
          <w:bCs/>
          <w:sz w:val="20"/>
          <w:szCs w:val="20"/>
          <w:lang w:eastAsia="tr-TR"/>
        </w:rPr>
        <w:t>Miyokardit</w:t>
      </w:r>
      <w:proofErr w:type="spellEnd"/>
      <w:r w:rsidRPr="00A25143">
        <w:rPr>
          <w:rFonts w:ascii="Arial" w:eastAsia="Times New Roman" w:hAnsi="Arial" w:cs="Arial"/>
          <w:bCs/>
          <w:sz w:val="20"/>
          <w:szCs w:val="20"/>
          <w:lang w:eastAsia="tr-TR"/>
        </w:rPr>
        <w:t xml:space="preserve"> </w:t>
      </w:r>
      <w:proofErr w:type="spellStart"/>
      <w:r w:rsidRPr="00A25143">
        <w:rPr>
          <w:rFonts w:ascii="Arial" w:eastAsia="Times New Roman" w:hAnsi="Arial" w:cs="Arial"/>
          <w:bCs/>
          <w:sz w:val="20"/>
          <w:szCs w:val="20"/>
          <w:lang w:eastAsia="tr-TR"/>
        </w:rPr>
        <w:t>insidansı</w:t>
      </w:r>
      <w:proofErr w:type="spellEnd"/>
      <w:r w:rsidRPr="00A25143">
        <w:rPr>
          <w:rFonts w:ascii="Arial" w:eastAsia="Times New Roman" w:hAnsi="Arial" w:cs="Arial"/>
          <w:bCs/>
          <w:sz w:val="20"/>
          <w:szCs w:val="20"/>
          <w:lang w:eastAsia="tr-TR"/>
        </w:rPr>
        <w:t>, düşük olmasına rağmen, Pfizer BNT162b2 aşısını takiben, özellikle ikinci dozdan sonra ilk doza, ayrıca aşılanmamış bireylere ve geçmiş</w:t>
      </w:r>
      <w:r w:rsidR="00A25143">
        <w:rPr>
          <w:rFonts w:ascii="Arial" w:eastAsia="Times New Roman" w:hAnsi="Arial" w:cs="Arial"/>
          <w:bCs/>
          <w:sz w:val="20"/>
          <w:szCs w:val="20"/>
          <w:lang w:eastAsia="tr-TR"/>
        </w:rPr>
        <w:t xml:space="preserve"> kontrollere kıyasla artmıştır. </w:t>
      </w:r>
      <w:r w:rsidRPr="00A25143">
        <w:rPr>
          <w:rFonts w:ascii="Arial" w:eastAsia="Times New Roman" w:hAnsi="Arial" w:cs="Arial"/>
          <w:bCs/>
          <w:sz w:val="20"/>
          <w:szCs w:val="20"/>
          <w:lang w:eastAsia="tr-TR"/>
        </w:rPr>
        <w:t>Çoğu vakadan genç erkekler sorumluydu.</w:t>
      </w:r>
    </w:p>
    <w:p w:rsidR="00A25143" w:rsidRDefault="00A25143" w:rsidP="00E63AF7">
      <w:pPr>
        <w:shd w:val="clear" w:color="auto" w:fill="FFFFFF"/>
        <w:spacing w:after="75" w:line="300" w:lineRule="atLeast"/>
        <w:ind w:left="1010"/>
        <w:rPr>
          <w:rFonts w:ascii="Arial" w:eastAsia="Times New Roman" w:hAnsi="Arial" w:cs="Arial"/>
          <w:b/>
          <w:bCs/>
          <w:color w:val="FF0000"/>
          <w:sz w:val="21"/>
          <w:szCs w:val="21"/>
          <w:lang w:eastAsia="tr-TR"/>
        </w:rPr>
      </w:pPr>
    </w:p>
    <w:p w:rsidR="00E63AF7" w:rsidRDefault="00E63AF7" w:rsidP="00E63AF7">
      <w:pPr>
        <w:shd w:val="clear" w:color="auto" w:fill="FFFFFF"/>
        <w:spacing w:after="75" w:line="300" w:lineRule="atLeast"/>
        <w:ind w:left="1010"/>
        <w:rPr>
          <w:rFonts w:ascii="Arial" w:eastAsia="Times New Roman" w:hAnsi="Arial" w:cs="Arial"/>
          <w:color w:val="FF0000"/>
          <w:sz w:val="21"/>
          <w:szCs w:val="21"/>
          <w:lang w:eastAsia="tr-TR"/>
        </w:rPr>
      </w:pPr>
      <w:r>
        <w:rPr>
          <w:rFonts w:ascii="Arial" w:eastAsia="Times New Roman" w:hAnsi="Arial" w:cs="Arial"/>
          <w:b/>
          <w:bCs/>
          <w:color w:val="FF0000"/>
          <w:sz w:val="21"/>
          <w:szCs w:val="21"/>
          <w:lang w:eastAsia="tr-TR"/>
        </w:rPr>
        <w:t>_____________________________________________________________________</w:t>
      </w:r>
    </w:p>
    <w:p w:rsidR="00B62031" w:rsidRDefault="00B62031" w:rsidP="00E63AF7">
      <w:pPr>
        <w:shd w:val="clear" w:color="auto" w:fill="FFFFFF"/>
        <w:spacing w:after="75" w:line="300" w:lineRule="atLeast"/>
        <w:ind w:left="1010"/>
        <w:rPr>
          <w:rFonts w:ascii="Times New Roman" w:eastAsia="Times New Roman" w:hAnsi="Times New Roman" w:cs="Times New Roman"/>
          <w:sz w:val="20"/>
          <w:szCs w:val="20"/>
          <w:lang w:eastAsia="tr-TR"/>
        </w:rPr>
      </w:pPr>
      <w:r w:rsidRPr="007E10C3">
        <w:rPr>
          <w:rFonts w:ascii="Arial" w:eastAsia="Times New Roman" w:hAnsi="Arial" w:cs="Arial"/>
          <w:b/>
          <w:color w:val="FF0000"/>
          <w:sz w:val="28"/>
          <w:szCs w:val="28"/>
          <w:lang w:eastAsia="tr-TR"/>
        </w:rPr>
        <w:t>*</w:t>
      </w:r>
      <w:r w:rsidRPr="007E10C3">
        <w:rPr>
          <w:rFonts w:ascii="Arial" w:eastAsia="Times New Roman" w:hAnsi="Arial" w:cs="Arial"/>
          <w:color w:val="FF0000"/>
          <w:sz w:val="28"/>
          <w:szCs w:val="28"/>
          <w:lang w:eastAsia="tr-TR"/>
        </w:rPr>
        <w:t xml:space="preserve"> </w:t>
      </w:r>
      <w:r w:rsidR="00FD75F9" w:rsidRPr="00FD75F9">
        <w:rPr>
          <w:rFonts w:ascii="Times New Roman" w:eastAsia="Times New Roman" w:hAnsi="Times New Roman" w:cs="Times New Roman"/>
          <w:b/>
          <w:sz w:val="20"/>
          <w:szCs w:val="20"/>
          <w:lang w:eastAsia="tr-TR"/>
        </w:rPr>
        <w:t>SIR:</w:t>
      </w:r>
      <w:r w:rsidR="00FD75F9" w:rsidRPr="00FD75F9">
        <w:rPr>
          <w:rFonts w:ascii="Arial" w:eastAsia="Times New Roman" w:hAnsi="Arial" w:cs="Arial"/>
          <w:sz w:val="21"/>
          <w:szCs w:val="21"/>
          <w:lang w:eastAsia="tr-TR"/>
        </w:rPr>
        <w:t xml:space="preserve"> </w:t>
      </w:r>
      <w:r w:rsidRPr="00FD75F9">
        <w:rPr>
          <w:rFonts w:ascii="Times New Roman" w:eastAsia="Times New Roman" w:hAnsi="Times New Roman" w:cs="Times New Roman"/>
          <w:sz w:val="20"/>
          <w:szCs w:val="20"/>
          <w:lang w:eastAsia="tr-TR"/>
        </w:rPr>
        <w:t xml:space="preserve">Epidemiyolojide, bazen </w:t>
      </w:r>
      <w:proofErr w:type="spellStart"/>
      <w:r w:rsidRPr="00FD75F9">
        <w:rPr>
          <w:rFonts w:ascii="Times New Roman" w:eastAsia="Times New Roman" w:hAnsi="Times New Roman" w:cs="Times New Roman"/>
          <w:sz w:val="20"/>
          <w:szCs w:val="20"/>
          <w:lang w:eastAsia="tr-TR"/>
        </w:rPr>
        <w:t>insidans</w:t>
      </w:r>
      <w:proofErr w:type="spellEnd"/>
      <w:r w:rsidRPr="00FD75F9">
        <w:rPr>
          <w:rFonts w:ascii="Times New Roman" w:eastAsia="Times New Roman" w:hAnsi="Times New Roman" w:cs="Times New Roman"/>
          <w:sz w:val="20"/>
          <w:szCs w:val="20"/>
          <w:lang w:eastAsia="tr-TR"/>
        </w:rPr>
        <w:t xml:space="preserve"> yoğunluk oranı veya </w:t>
      </w:r>
      <w:proofErr w:type="spellStart"/>
      <w:r w:rsidRPr="00FD75F9">
        <w:rPr>
          <w:rFonts w:ascii="Times New Roman" w:eastAsia="Times New Roman" w:hAnsi="Times New Roman" w:cs="Times New Roman"/>
          <w:sz w:val="20"/>
          <w:szCs w:val="20"/>
          <w:lang w:eastAsia="tr-TR"/>
        </w:rPr>
        <w:t>insidans</w:t>
      </w:r>
      <w:proofErr w:type="spellEnd"/>
      <w:r w:rsidRPr="00FD75F9">
        <w:rPr>
          <w:rFonts w:ascii="Times New Roman" w:eastAsia="Times New Roman" w:hAnsi="Times New Roman" w:cs="Times New Roman"/>
          <w:sz w:val="20"/>
          <w:szCs w:val="20"/>
          <w:lang w:eastAsia="tr-TR"/>
        </w:rPr>
        <w:t xml:space="preserve"> oranı </w:t>
      </w:r>
      <w:proofErr w:type="spellStart"/>
      <w:r w:rsidRPr="00FD75F9">
        <w:rPr>
          <w:rFonts w:ascii="Times New Roman" w:eastAsia="Times New Roman" w:hAnsi="Times New Roman" w:cs="Times New Roman"/>
          <w:sz w:val="20"/>
          <w:szCs w:val="20"/>
          <w:lang w:eastAsia="tr-TR"/>
        </w:rPr>
        <w:t>oranı</w:t>
      </w:r>
      <w:proofErr w:type="spellEnd"/>
      <w:r w:rsidRPr="00FD75F9">
        <w:rPr>
          <w:rFonts w:ascii="Times New Roman" w:eastAsia="Times New Roman" w:hAnsi="Times New Roman" w:cs="Times New Roman"/>
          <w:sz w:val="20"/>
          <w:szCs w:val="20"/>
          <w:lang w:eastAsia="tr-TR"/>
        </w:rPr>
        <w:t xml:space="preserve"> olarak adlandırılan bir oran oranı, herhangi bir zamanda meydana gelen olayların </w:t>
      </w:r>
      <w:proofErr w:type="spellStart"/>
      <w:r w:rsidRPr="00FD75F9">
        <w:rPr>
          <w:rFonts w:ascii="Times New Roman" w:eastAsia="Times New Roman" w:hAnsi="Times New Roman" w:cs="Times New Roman"/>
          <w:sz w:val="20"/>
          <w:szCs w:val="20"/>
          <w:lang w:eastAsia="tr-TR"/>
        </w:rPr>
        <w:t>insidans</w:t>
      </w:r>
      <w:proofErr w:type="spellEnd"/>
      <w:r w:rsidRPr="00FD75F9">
        <w:rPr>
          <w:rFonts w:ascii="Times New Roman" w:eastAsia="Times New Roman" w:hAnsi="Times New Roman" w:cs="Times New Roman"/>
          <w:sz w:val="20"/>
          <w:szCs w:val="20"/>
          <w:lang w:eastAsia="tr-TR"/>
        </w:rPr>
        <w:t xml:space="preserve"> oranlarını karşılaştırmak için kullanıla</w:t>
      </w:r>
      <w:r w:rsidR="00FD75F9">
        <w:rPr>
          <w:rFonts w:ascii="Times New Roman" w:eastAsia="Times New Roman" w:hAnsi="Times New Roman" w:cs="Times New Roman"/>
          <w:sz w:val="20"/>
          <w:szCs w:val="20"/>
          <w:lang w:eastAsia="tr-TR"/>
        </w:rPr>
        <w:t>n göreli bir fark ölçüsüdür. .</w:t>
      </w:r>
      <w:r w:rsidRPr="00FD75F9">
        <w:rPr>
          <w:rFonts w:ascii="Times New Roman" w:eastAsia="Times New Roman" w:hAnsi="Times New Roman" w:cs="Times New Roman"/>
          <w:sz w:val="20"/>
          <w:szCs w:val="20"/>
          <w:lang w:eastAsia="tr-TR"/>
        </w:rPr>
        <w:t xml:space="preserve">Her iki </w:t>
      </w:r>
      <w:proofErr w:type="spellStart"/>
      <w:r w:rsidRPr="00FD75F9">
        <w:rPr>
          <w:rFonts w:ascii="Times New Roman" w:eastAsia="Times New Roman" w:hAnsi="Times New Roman" w:cs="Times New Roman"/>
          <w:sz w:val="20"/>
          <w:szCs w:val="20"/>
          <w:lang w:eastAsia="tr-TR"/>
        </w:rPr>
        <w:t>insidans</w:t>
      </w:r>
      <w:proofErr w:type="spellEnd"/>
      <w:r w:rsidRPr="00FD75F9">
        <w:rPr>
          <w:rFonts w:ascii="Times New Roman" w:eastAsia="Times New Roman" w:hAnsi="Times New Roman" w:cs="Times New Roman"/>
          <w:sz w:val="20"/>
          <w:szCs w:val="20"/>
          <w:lang w:eastAsia="tr-TR"/>
        </w:rPr>
        <w:t xml:space="preserve"> oranı için aynı zaman aralıkları kullanılmalıdır.</w:t>
      </w:r>
    </w:p>
    <w:p w:rsidR="0049355D" w:rsidRDefault="0049355D" w:rsidP="00E63AF7">
      <w:pPr>
        <w:shd w:val="clear" w:color="auto" w:fill="FFFFFF"/>
        <w:spacing w:after="75" w:line="300" w:lineRule="atLeast"/>
        <w:ind w:left="1010"/>
        <w:rPr>
          <w:rFonts w:ascii="Times New Roman" w:eastAsia="Times New Roman" w:hAnsi="Times New Roman" w:cs="Times New Roman"/>
          <w:sz w:val="20"/>
          <w:szCs w:val="20"/>
          <w:lang w:eastAsia="tr-TR"/>
        </w:rPr>
      </w:pPr>
    </w:p>
    <w:p w:rsidR="001155DE" w:rsidRDefault="004565BC" w:rsidP="0049355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540" w:lineRule="atLeast"/>
        <w:textAlignment w:val="baseline"/>
        <w:outlineLvl w:val="0"/>
        <w:rPr>
          <w:rFonts w:ascii="Times New Roman" w:hAnsi="Times New Roman" w:cs="Times New Roman"/>
          <w:b/>
          <w:sz w:val="32"/>
          <w:szCs w:val="32"/>
        </w:rPr>
      </w:pPr>
      <w:r w:rsidRPr="007E10C3">
        <w:rPr>
          <w:rFonts w:ascii="Times New Roman" w:hAnsi="Times New Roman" w:cs="Times New Roman"/>
          <w:color w:val="FF0000"/>
          <w:sz w:val="28"/>
          <w:szCs w:val="28"/>
          <w:u w:val="single"/>
        </w:rPr>
        <w:t>(</w:t>
      </w:r>
      <w:r w:rsidR="001155DE" w:rsidRPr="001155DE">
        <w:rPr>
          <w:rFonts w:ascii="Times New Roman" w:hAnsi="Times New Roman" w:cs="Times New Roman"/>
          <w:b/>
          <w:i/>
          <w:color w:val="FF0000"/>
          <w:sz w:val="32"/>
          <w:szCs w:val="32"/>
          <w:u w:val="single"/>
        </w:rPr>
        <w:t>Kaynak -2</w:t>
      </w:r>
      <w:r w:rsidRPr="007E10C3">
        <w:rPr>
          <w:rFonts w:ascii="Times New Roman" w:hAnsi="Times New Roman" w:cs="Times New Roman"/>
          <w:b/>
          <w:color w:val="FF0000"/>
          <w:sz w:val="28"/>
          <w:szCs w:val="28"/>
          <w:u w:val="single"/>
        </w:rPr>
        <w:t xml:space="preserve">= </w:t>
      </w:r>
      <w:r w:rsidRPr="007E10C3">
        <w:rPr>
          <w:rFonts w:ascii="Times New Roman" w:hAnsi="Times New Roman" w:cs="Times New Roman"/>
          <w:b/>
          <w:i/>
          <w:color w:val="FF0000"/>
          <w:sz w:val="28"/>
          <w:szCs w:val="28"/>
          <w:u w:val="single"/>
        </w:rPr>
        <w:t xml:space="preserve">NEJM </w:t>
      </w:r>
      <w:r w:rsidRPr="007E10C3">
        <w:rPr>
          <w:rFonts w:ascii="Times New Roman" w:hAnsi="Times New Roman" w:cs="Times New Roman"/>
          <w:i/>
          <w:color w:val="FF0000"/>
          <w:sz w:val="28"/>
          <w:szCs w:val="28"/>
          <w:u w:val="single"/>
        </w:rPr>
        <w:t>Yayını</w:t>
      </w:r>
      <w:r w:rsidR="00F260CA" w:rsidRPr="007E10C3">
        <w:rPr>
          <w:rFonts w:ascii="Times New Roman" w:hAnsi="Times New Roman" w:cs="Times New Roman"/>
          <w:color w:val="FF0000"/>
          <w:sz w:val="28"/>
          <w:szCs w:val="28"/>
          <w:u w:val="single"/>
        </w:rPr>
        <w:t>)</w:t>
      </w:r>
      <w:r w:rsidR="00F260CA" w:rsidRPr="007E10C3">
        <w:rPr>
          <w:rFonts w:ascii="Times New Roman" w:hAnsi="Times New Roman" w:cs="Times New Roman"/>
          <w:b/>
          <w:color w:val="FF0000"/>
          <w:sz w:val="28"/>
          <w:szCs w:val="28"/>
          <w:u w:val="single"/>
        </w:rPr>
        <w:t>:</w:t>
      </w:r>
      <w:r w:rsidR="00F260CA" w:rsidRPr="00134AEB">
        <w:rPr>
          <w:rFonts w:ascii="Times New Roman" w:hAnsi="Times New Roman" w:cs="Times New Roman"/>
          <w:b/>
          <w:color w:val="FF0000"/>
          <w:sz w:val="36"/>
          <w:szCs w:val="36"/>
        </w:rPr>
        <w:t xml:space="preserve"> </w:t>
      </w:r>
      <w:r w:rsidR="00622D57" w:rsidRPr="00DA2F10">
        <w:rPr>
          <w:rFonts w:ascii="Times New Roman" w:hAnsi="Times New Roman" w:cs="Times New Roman"/>
          <w:b/>
          <w:sz w:val="32"/>
          <w:szCs w:val="32"/>
        </w:rPr>
        <w:t xml:space="preserve">İsrail'de Covid-19'a Karşı BNT162b2 </w:t>
      </w:r>
      <w:proofErr w:type="spellStart"/>
      <w:r w:rsidR="00622D57" w:rsidRPr="00DA2F10">
        <w:rPr>
          <w:rFonts w:ascii="Times New Roman" w:hAnsi="Times New Roman" w:cs="Times New Roman"/>
          <w:b/>
          <w:sz w:val="32"/>
          <w:szCs w:val="32"/>
        </w:rPr>
        <w:t>mRNA</w:t>
      </w:r>
      <w:proofErr w:type="spellEnd"/>
      <w:r w:rsidR="00622D57" w:rsidRPr="00DA2F10">
        <w:rPr>
          <w:rFonts w:ascii="Times New Roman" w:hAnsi="Times New Roman" w:cs="Times New Roman"/>
          <w:b/>
          <w:sz w:val="32"/>
          <w:szCs w:val="32"/>
        </w:rPr>
        <w:t xml:space="preserve"> Aşısı Sonrası </w:t>
      </w:r>
      <w:proofErr w:type="spellStart"/>
      <w:r w:rsidR="00622D57" w:rsidRPr="00DA2F10">
        <w:rPr>
          <w:rFonts w:ascii="Times New Roman" w:hAnsi="Times New Roman" w:cs="Times New Roman"/>
          <w:b/>
          <w:sz w:val="32"/>
          <w:szCs w:val="32"/>
        </w:rPr>
        <w:t>Miyokardit</w:t>
      </w:r>
      <w:proofErr w:type="spellEnd"/>
    </w:p>
    <w:p w:rsidR="0049355D" w:rsidRDefault="00626090" w:rsidP="0049355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540" w:lineRule="atLeast"/>
        <w:textAlignment w:val="baseline"/>
        <w:outlineLvl w:val="0"/>
        <w:rPr>
          <w:rFonts w:ascii="Times New Roman" w:hAnsi="Times New Roman" w:cs="Times New Roman"/>
          <w:b/>
          <w:sz w:val="32"/>
          <w:szCs w:val="32"/>
        </w:rPr>
      </w:pPr>
      <w:r w:rsidRPr="00DA2F10">
        <w:rPr>
          <w:rFonts w:ascii="Times New Roman" w:hAnsi="Times New Roman" w:cs="Times New Roman"/>
          <w:i/>
          <w:sz w:val="24"/>
          <w:szCs w:val="24"/>
          <w:u w:val="single"/>
        </w:rPr>
        <w:t>(</w:t>
      </w:r>
      <w:hyperlink r:id="rId6" w:history="1">
        <w:proofErr w:type="gramStart"/>
        <w:r w:rsidRPr="00DA2F10">
          <w:rPr>
            <w:rFonts w:ascii="Times New Roman" w:hAnsi="Times New Roman" w:cs="Times New Roman"/>
            <w:i/>
            <w:sz w:val="24"/>
            <w:szCs w:val="24"/>
            <w:u w:val="single"/>
            <w:shd w:val="clear" w:color="auto" w:fill="FFFFFF"/>
          </w:rPr>
          <w:t xml:space="preserve">Aralık </w:t>
        </w:r>
        <w:r w:rsidR="00622D57" w:rsidRPr="00DA2F10">
          <w:rPr>
            <w:rFonts w:ascii="Times New Roman" w:hAnsi="Times New Roman" w:cs="Times New Roman"/>
            <w:i/>
            <w:sz w:val="24"/>
            <w:szCs w:val="24"/>
            <w:u w:val="single"/>
            <w:shd w:val="clear" w:color="auto" w:fill="FFFFFF"/>
          </w:rPr>
          <w:t xml:space="preserve"> 2</w:t>
        </w:r>
        <w:proofErr w:type="gramEnd"/>
        <w:r w:rsidR="00622D57" w:rsidRPr="00DA2F10">
          <w:rPr>
            <w:rFonts w:ascii="Times New Roman" w:hAnsi="Times New Roman" w:cs="Times New Roman"/>
            <w:i/>
            <w:sz w:val="24"/>
            <w:szCs w:val="24"/>
            <w:u w:val="single"/>
            <w:shd w:val="clear" w:color="auto" w:fill="FFFFFF"/>
          </w:rPr>
          <w:t>, 2021</w:t>
        </w:r>
      </w:hyperlink>
      <w:r w:rsidRPr="00DA2F10">
        <w:rPr>
          <w:rFonts w:ascii="Times New Roman" w:hAnsi="Times New Roman" w:cs="Times New Roman"/>
          <w:i/>
          <w:sz w:val="24"/>
          <w:szCs w:val="24"/>
          <w:u w:val="single"/>
          <w:shd w:val="clear" w:color="auto" w:fill="FFFFFF"/>
        </w:rPr>
        <w:t>)</w:t>
      </w:r>
      <w:r w:rsidR="00622D57" w:rsidRPr="00626090">
        <w:rPr>
          <w:rFonts w:ascii="Times New Roman" w:hAnsi="Times New Roman" w:cs="Times New Roman"/>
          <w:i/>
          <w:sz w:val="24"/>
          <w:szCs w:val="24"/>
          <w:shd w:val="clear" w:color="auto" w:fill="FFFFFF"/>
        </w:rPr>
        <w:t>DOI: 10.1056/NEJMoa2109730</w:t>
      </w:r>
    </w:p>
    <w:p w:rsidR="009932D9" w:rsidRPr="0049355D" w:rsidRDefault="00626090" w:rsidP="0049355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540" w:lineRule="atLeast"/>
        <w:textAlignment w:val="baseline"/>
        <w:outlineLvl w:val="0"/>
        <w:rPr>
          <w:rFonts w:ascii="Times New Roman" w:hAnsi="Times New Roman" w:cs="Times New Roman"/>
          <w:b/>
          <w:sz w:val="32"/>
          <w:szCs w:val="32"/>
        </w:rPr>
      </w:pPr>
      <w:proofErr w:type="spellStart"/>
      <w:r w:rsidRPr="00626090">
        <w:rPr>
          <w:rFonts w:ascii="Times New Roman" w:eastAsia="Times New Roman" w:hAnsi="Times New Roman" w:cs="Times New Roman"/>
          <w:sz w:val="24"/>
          <w:szCs w:val="24"/>
          <w:lang w:eastAsia="tr-TR"/>
        </w:rPr>
        <w:t>Dror</w:t>
      </w:r>
      <w:proofErr w:type="spellEnd"/>
      <w:r w:rsidRPr="00626090">
        <w:rPr>
          <w:rFonts w:ascii="Times New Roman" w:eastAsia="Times New Roman" w:hAnsi="Times New Roman" w:cs="Times New Roman"/>
          <w:sz w:val="24"/>
          <w:szCs w:val="24"/>
          <w:lang w:eastAsia="tr-TR"/>
        </w:rPr>
        <w:t xml:space="preserve"> </w:t>
      </w:r>
      <w:proofErr w:type="spellStart"/>
      <w:r w:rsidRPr="00626090">
        <w:rPr>
          <w:rFonts w:ascii="Times New Roman" w:eastAsia="Times New Roman" w:hAnsi="Times New Roman" w:cs="Times New Roman"/>
          <w:sz w:val="24"/>
          <w:szCs w:val="24"/>
          <w:lang w:eastAsia="tr-TR"/>
        </w:rPr>
        <w:t>Mevorach</w:t>
      </w:r>
      <w:proofErr w:type="spellEnd"/>
      <w:r w:rsidR="009932D9" w:rsidRPr="00626090">
        <w:rPr>
          <w:rFonts w:ascii="Times New Roman" w:eastAsia="Times New Roman" w:hAnsi="Times New Roman" w:cs="Times New Roman"/>
          <w:sz w:val="24"/>
          <w:szCs w:val="24"/>
          <w:lang w:eastAsia="tr-TR"/>
        </w:rPr>
        <w:t>, </w:t>
      </w:r>
      <w:r w:rsidR="00622D57" w:rsidRPr="00626090">
        <w:rPr>
          <w:rFonts w:ascii="Times New Roman" w:eastAsia="Times New Roman" w:hAnsi="Times New Roman" w:cs="Times New Roman"/>
          <w:sz w:val="24"/>
          <w:szCs w:val="24"/>
          <w:lang w:eastAsia="tr-TR"/>
        </w:rPr>
        <w:t xml:space="preserve"> </w:t>
      </w:r>
      <w:proofErr w:type="spellStart"/>
      <w:r w:rsidRPr="00626090">
        <w:rPr>
          <w:rFonts w:ascii="Times New Roman" w:eastAsia="Times New Roman" w:hAnsi="Times New Roman" w:cs="Times New Roman"/>
          <w:sz w:val="24"/>
          <w:szCs w:val="24"/>
          <w:lang w:eastAsia="tr-TR"/>
        </w:rPr>
        <w:t>Emilia</w:t>
      </w:r>
      <w:proofErr w:type="spellEnd"/>
      <w:r w:rsidRPr="00626090">
        <w:rPr>
          <w:rFonts w:ascii="Times New Roman" w:eastAsia="Times New Roman" w:hAnsi="Times New Roman" w:cs="Times New Roman"/>
          <w:sz w:val="24"/>
          <w:szCs w:val="24"/>
          <w:lang w:eastAsia="tr-TR"/>
        </w:rPr>
        <w:t xml:space="preserve"> </w:t>
      </w:r>
      <w:proofErr w:type="spellStart"/>
      <w:r w:rsidRPr="00626090">
        <w:rPr>
          <w:rFonts w:ascii="Times New Roman" w:eastAsia="Times New Roman" w:hAnsi="Times New Roman" w:cs="Times New Roman"/>
          <w:sz w:val="24"/>
          <w:szCs w:val="24"/>
          <w:lang w:eastAsia="tr-TR"/>
        </w:rPr>
        <w:t>Anis</w:t>
      </w:r>
      <w:proofErr w:type="spellEnd"/>
      <w:r w:rsidR="009932D9" w:rsidRPr="00626090">
        <w:rPr>
          <w:rFonts w:ascii="Times New Roman" w:eastAsia="Times New Roman" w:hAnsi="Times New Roman" w:cs="Times New Roman"/>
          <w:sz w:val="24"/>
          <w:szCs w:val="24"/>
          <w:lang w:eastAsia="tr-TR"/>
        </w:rPr>
        <w:t>, </w:t>
      </w:r>
      <w:r w:rsidR="00622D57" w:rsidRPr="00626090">
        <w:rPr>
          <w:rFonts w:ascii="Times New Roman" w:eastAsia="Times New Roman" w:hAnsi="Times New Roman" w:cs="Times New Roman"/>
          <w:sz w:val="24"/>
          <w:szCs w:val="24"/>
          <w:lang w:eastAsia="tr-TR"/>
        </w:rPr>
        <w:t xml:space="preserve"> </w:t>
      </w:r>
      <w:proofErr w:type="spellStart"/>
      <w:r w:rsidRPr="00626090">
        <w:rPr>
          <w:rFonts w:ascii="Times New Roman" w:eastAsia="Times New Roman" w:hAnsi="Times New Roman" w:cs="Times New Roman"/>
          <w:sz w:val="24"/>
          <w:szCs w:val="24"/>
          <w:lang w:eastAsia="tr-TR"/>
        </w:rPr>
        <w:t>Noa</w:t>
      </w:r>
      <w:proofErr w:type="spellEnd"/>
      <w:r w:rsidRPr="00626090">
        <w:rPr>
          <w:rFonts w:ascii="Times New Roman" w:eastAsia="Times New Roman" w:hAnsi="Times New Roman" w:cs="Times New Roman"/>
          <w:sz w:val="24"/>
          <w:szCs w:val="24"/>
          <w:lang w:eastAsia="tr-TR"/>
        </w:rPr>
        <w:t xml:space="preserve"> </w:t>
      </w:r>
      <w:proofErr w:type="spellStart"/>
      <w:r w:rsidRPr="00626090">
        <w:rPr>
          <w:rFonts w:ascii="Times New Roman" w:eastAsia="Times New Roman" w:hAnsi="Times New Roman" w:cs="Times New Roman"/>
          <w:sz w:val="24"/>
          <w:szCs w:val="24"/>
          <w:lang w:eastAsia="tr-TR"/>
        </w:rPr>
        <w:t>Cedar</w:t>
      </w:r>
      <w:proofErr w:type="spellEnd"/>
      <w:r w:rsidRPr="00626090">
        <w:rPr>
          <w:rFonts w:ascii="Times New Roman" w:eastAsia="Times New Roman" w:hAnsi="Times New Roman" w:cs="Times New Roman"/>
          <w:sz w:val="24"/>
          <w:szCs w:val="24"/>
          <w:lang w:eastAsia="tr-TR"/>
        </w:rPr>
        <w:t xml:space="preserve">,  </w:t>
      </w:r>
      <w:proofErr w:type="spellStart"/>
      <w:r w:rsidRPr="00626090">
        <w:rPr>
          <w:rFonts w:ascii="Times New Roman" w:eastAsia="Times New Roman" w:hAnsi="Times New Roman" w:cs="Times New Roman"/>
          <w:sz w:val="24"/>
          <w:szCs w:val="24"/>
          <w:lang w:eastAsia="tr-TR"/>
        </w:rPr>
        <w:t>Michal</w:t>
      </w:r>
      <w:proofErr w:type="spellEnd"/>
      <w:r w:rsidRPr="00626090">
        <w:rPr>
          <w:rFonts w:ascii="Times New Roman" w:eastAsia="Times New Roman" w:hAnsi="Times New Roman" w:cs="Times New Roman"/>
          <w:sz w:val="24"/>
          <w:szCs w:val="24"/>
          <w:lang w:eastAsia="tr-TR"/>
        </w:rPr>
        <w:t xml:space="preserve"> </w:t>
      </w:r>
      <w:proofErr w:type="spellStart"/>
      <w:r w:rsidRPr="00626090">
        <w:rPr>
          <w:rFonts w:ascii="Times New Roman" w:eastAsia="Times New Roman" w:hAnsi="Times New Roman" w:cs="Times New Roman"/>
          <w:sz w:val="24"/>
          <w:szCs w:val="24"/>
          <w:lang w:eastAsia="tr-TR"/>
        </w:rPr>
        <w:t>Bromberg</w:t>
      </w:r>
      <w:proofErr w:type="spellEnd"/>
      <w:r w:rsidR="009932D9" w:rsidRPr="00626090">
        <w:rPr>
          <w:rFonts w:ascii="Times New Roman" w:eastAsia="Times New Roman" w:hAnsi="Times New Roman" w:cs="Times New Roman"/>
          <w:sz w:val="24"/>
          <w:szCs w:val="24"/>
          <w:lang w:eastAsia="tr-TR"/>
        </w:rPr>
        <w:t>, </w:t>
      </w:r>
      <w:r w:rsidR="00622D57" w:rsidRPr="00626090">
        <w:rPr>
          <w:rFonts w:ascii="Times New Roman" w:eastAsia="Times New Roman" w:hAnsi="Times New Roman" w:cs="Times New Roman"/>
          <w:sz w:val="24"/>
          <w:szCs w:val="24"/>
          <w:lang w:eastAsia="tr-TR"/>
        </w:rPr>
        <w:t xml:space="preserve"> </w:t>
      </w:r>
      <w:r w:rsidR="009932D9" w:rsidRPr="00626090">
        <w:rPr>
          <w:rFonts w:ascii="Times New Roman" w:eastAsia="Times New Roman" w:hAnsi="Times New Roman" w:cs="Times New Roman"/>
          <w:sz w:val="24"/>
          <w:szCs w:val="24"/>
          <w:lang w:eastAsia="tr-TR"/>
        </w:rPr>
        <w:t xml:space="preserve">Eric J. </w:t>
      </w:r>
      <w:proofErr w:type="spellStart"/>
      <w:r w:rsidR="009932D9" w:rsidRPr="00626090">
        <w:rPr>
          <w:rFonts w:ascii="Times New Roman" w:eastAsia="Times New Roman" w:hAnsi="Times New Roman" w:cs="Times New Roman"/>
          <w:sz w:val="24"/>
          <w:szCs w:val="24"/>
          <w:lang w:eastAsia="tr-TR"/>
        </w:rPr>
        <w:t>Ha</w:t>
      </w:r>
      <w:r w:rsidRPr="00626090">
        <w:rPr>
          <w:rFonts w:ascii="Times New Roman" w:eastAsia="Times New Roman" w:hAnsi="Times New Roman" w:cs="Times New Roman"/>
          <w:sz w:val="24"/>
          <w:szCs w:val="24"/>
          <w:lang w:eastAsia="tr-TR"/>
        </w:rPr>
        <w:t>as</w:t>
      </w:r>
      <w:proofErr w:type="spellEnd"/>
      <w:r w:rsidRPr="00626090">
        <w:rPr>
          <w:rFonts w:ascii="Times New Roman" w:eastAsia="Times New Roman" w:hAnsi="Times New Roman" w:cs="Times New Roman"/>
          <w:sz w:val="24"/>
          <w:szCs w:val="24"/>
          <w:lang w:eastAsia="tr-TR"/>
        </w:rPr>
        <w:t>, </w:t>
      </w:r>
      <w:proofErr w:type="spellStart"/>
      <w:r w:rsidRPr="00626090">
        <w:rPr>
          <w:rFonts w:ascii="Times New Roman" w:eastAsia="Times New Roman" w:hAnsi="Times New Roman" w:cs="Times New Roman"/>
          <w:sz w:val="24"/>
          <w:szCs w:val="24"/>
          <w:lang w:eastAsia="tr-TR"/>
        </w:rPr>
        <w:t>Eyal</w:t>
      </w:r>
      <w:proofErr w:type="spellEnd"/>
      <w:r w:rsidRPr="00626090">
        <w:rPr>
          <w:rFonts w:ascii="Times New Roman" w:eastAsia="Times New Roman" w:hAnsi="Times New Roman" w:cs="Times New Roman"/>
          <w:sz w:val="24"/>
          <w:szCs w:val="24"/>
          <w:lang w:eastAsia="tr-TR"/>
        </w:rPr>
        <w:t xml:space="preserve"> Nadir, </w:t>
      </w:r>
      <w:proofErr w:type="spellStart"/>
      <w:r w:rsidRPr="00626090">
        <w:rPr>
          <w:rFonts w:ascii="Times New Roman" w:eastAsia="Times New Roman" w:hAnsi="Times New Roman" w:cs="Times New Roman"/>
          <w:sz w:val="24"/>
          <w:szCs w:val="24"/>
          <w:lang w:eastAsia="tr-TR"/>
        </w:rPr>
        <w:t>Sharon</w:t>
      </w:r>
      <w:proofErr w:type="spellEnd"/>
      <w:r w:rsidRPr="00626090">
        <w:rPr>
          <w:rFonts w:ascii="Times New Roman" w:eastAsia="Times New Roman" w:hAnsi="Times New Roman" w:cs="Times New Roman"/>
          <w:sz w:val="24"/>
          <w:szCs w:val="24"/>
          <w:lang w:eastAsia="tr-TR"/>
        </w:rPr>
        <w:t xml:space="preserve"> </w:t>
      </w:r>
      <w:proofErr w:type="spellStart"/>
      <w:r w:rsidRPr="00626090">
        <w:rPr>
          <w:rFonts w:ascii="Times New Roman" w:eastAsia="Times New Roman" w:hAnsi="Times New Roman" w:cs="Times New Roman"/>
          <w:sz w:val="24"/>
          <w:szCs w:val="24"/>
          <w:lang w:eastAsia="tr-TR"/>
        </w:rPr>
        <w:t>Olsha-Castell</w:t>
      </w:r>
      <w:proofErr w:type="spellEnd"/>
      <w:r w:rsidR="009932D9" w:rsidRPr="00626090">
        <w:rPr>
          <w:rFonts w:ascii="Times New Roman" w:eastAsia="Times New Roman" w:hAnsi="Times New Roman" w:cs="Times New Roman"/>
          <w:sz w:val="24"/>
          <w:szCs w:val="24"/>
          <w:lang w:eastAsia="tr-TR"/>
        </w:rPr>
        <w:t>, </w:t>
      </w:r>
      <w:r w:rsidR="00622D57" w:rsidRPr="00626090">
        <w:rPr>
          <w:rFonts w:ascii="Times New Roman" w:eastAsia="Times New Roman" w:hAnsi="Times New Roman" w:cs="Times New Roman"/>
          <w:sz w:val="24"/>
          <w:szCs w:val="24"/>
          <w:lang w:eastAsia="tr-TR"/>
        </w:rPr>
        <w:t xml:space="preserve"> </w:t>
      </w:r>
      <w:r w:rsidRPr="00626090">
        <w:rPr>
          <w:rFonts w:ascii="Times New Roman" w:eastAsia="Times New Roman" w:hAnsi="Times New Roman" w:cs="Times New Roman"/>
          <w:sz w:val="24"/>
          <w:szCs w:val="24"/>
          <w:lang w:eastAsia="tr-TR"/>
        </w:rPr>
        <w:t xml:space="preserve">Dana </w:t>
      </w:r>
      <w:proofErr w:type="spellStart"/>
      <w:r w:rsidRPr="00626090">
        <w:rPr>
          <w:rFonts w:ascii="Times New Roman" w:eastAsia="Times New Roman" w:hAnsi="Times New Roman" w:cs="Times New Roman"/>
          <w:sz w:val="24"/>
          <w:szCs w:val="24"/>
          <w:lang w:eastAsia="tr-TR"/>
        </w:rPr>
        <w:t>Arad</w:t>
      </w:r>
      <w:proofErr w:type="spellEnd"/>
      <w:r w:rsidR="009932D9" w:rsidRPr="00626090">
        <w:rPr>
          <w:rFonts w:ascii="Times New Roman" w:eastAsia="Times New Roman" w:hAnsi="Times New Roman" w:cs="Times New Roman"/>
          <w:sz w:val="24"/>
          <w:szCs w:val="24"/>
          <w:lang w:eastAsia="tr-TR"/>
        </w:rPr>
        <w:t>, </w:t>
      </w:r>
      <w:r w:rsidR="00622D57" w:rsidRPr="00626090">
        <w:rPr>
          <w:rFonts w:ascii="Times New Roman" w:eastAsia="Times New Roman" w:hAnsi="Times New Roman" w:cs="Times New Roman"/>
          <w:sz w:val="24"/>
          <w:szCs w:val="24"/>
          <w:lang w:eastAsia="tr-TR"/>
        </w:rPr>
        <w:t xml:space="preserve"> </w:t>
      </w:r>
      <w:proofErr w:type="spellStart"/>
      <w:r w:rsidRPr="00626090">
        <w:rPr>
          <w:rFonts w:ascii="Times New Roman" w:eastAsia="Times New Roman" w:hAnsi="Times New Roman" w:cs="Times New Roman"/>
          <w:sz w:val="24"/>
          <w:szCs w:val="24"/>
          <w:lang w:eastAsia="tr-TR"/>
        </w:rPr>
        <w:t>Tal</w:t>
      </w:r>
      <w:proofErr w:type="spellEnd"/>
      <w:r w:rsidRPr="00626090">
        <w:rPr>
          <w:rFonts w:ascii="Times New Roman" w:eastAsia="Times New Roman" w:hAnsi="Times New Roman" w:cs="Times New Roman"/>
          <w:sz w:val="24"/>
          <w:szCs w:val="24"/>
          <w:lang w:eastAsia="tr-TR"/>
        </w:rPr>
        <w:t xml:space="preserve"> </w:t>
      </w:r>
      <w:proofErr w:type="spellStart"/>
      <w:r w:rsidRPr="00626090">
        <w:rPr>
          <w:rFonts w:ascii="Times New Roman" w:eastAsia="Times New Roman" w:hAnsi="Times New Roman" w:cs="Times New Roman"/>
          <w:sz w:val="24"/>
          <w:szCs w:val="24"/>
          <w:lang w:eastAsia="tr-TR"/>
        </w:rPr>
        <w:t>Hasin</w:t>
      </w:r>
      <w:proofErr w:type="spellEnd"/>
      <w:r>
        <w:rPr>
          <w:rFonts w:ascii="Times New Roman" w:eastAsia="Times New Roman" w:hAnsi="Times New Roman" w:cs="Times New Roman"/>
          <w:sz w:val="24"/>
          <w:szCs w:val="24"/>
          <w:lang w:eastAsia="tr-TR"/>
        </w:rPr>
        <w:t>, </w:t>
      </w:r>
      <w:proofErr w:type="spellStart"/>
      <w:r w:rsidRPr="00626090">
        <w:rPr>
          <w:rFonts w:ascii="Times New Roman" w:eastAsia="Times New Roman" w:hAnsi="Times New Roman" w:cs="Times New Roman"/>
          <w:sz w:val="24"/>
          <w:szCs w:val="24"/>
          <w:lang w:eastAsia="tr-TR"/>
        </w:rPr>
        <w:t>Nir</w:t>
      </w:r>
      <w:proofErr w:type="spellEnd"/>
      <w:r w:rsidRPr="00626090">
        <w:rPr>
          <w:rFonts w:ascii="Times New Roman" w:eastAsia="Times New Roman" w:hAnsi="Times New Roman" w:cs="Times New Roman"/>
          <w:sz w:val="24"/>
          <w:szCs w:val="24"/>
          <w:lang w:eastAsia="tr-TR"/>
        </w:rPr>
        <w:t xml:space="preserve"> </w:t>
      </w:r>
      <w:proofErr w:type="spellStart"/>
      <w:r w:rsidRPr="00626090">
        <w:rPr>
          <w:rFonts w:ascii="Times New Roman" w:eastAsia="Times New Roman" w:hAnsi="Times New Roman" w:cs="Times New Roman"/>
          <w:sz w:val="24"/>
          <w:szCs w:val="24"/>
          <w:lang w:eastAsia="tr-TR"/>
        </w:rPr>
        <w:t>Levi</w:t>
      </w:r>
      <w:proofErr w:type="spellEnd"/>
      <w:r w:rsidR="009932D9" w:rsidRPr="00626090">
        <w:rPr>
          <w:rFonts w:ascii="Times New Roman" w:eastAsia="Times New Roman" w:hAnsi="Times New Roman" w:cs="Times New Roman"/>
          <w:sz w:val="24"/>
          <w:szCs w:val="24"/>
          <w:lang w:eastAsia="tr-TR"/>
        </w:rPr>
        <w:t>, </w:t>
      </w:r>
      <w:proofErr w:type="spellStart"/>
      <w:r w:rsidR="009932D9" w:rsidRPr="00626090">
        <w:rPr>
          <w:rFonts w:ascii="Times New Roman" w:eastAsia="Times New Roman" w:hAnsi="Times New Roman" w:cs="Times New Roman"/>
          <w:sz w:val="24"/>
          <w:szCs w:val="24"/>
          <w:lang w:eastAsia="tr-TR"/>
        </w:rPr>
        <w:t>Rabea</w:t>
      </w:r>
      <w:proofErr w:type="spellEnd"/>
      <w:r w:rsidR="009932D9" w:rsidRPr="00626090">
        <w:rPr>
          <w:rFonts w:ascii="Times New Roman" w:eastAsia="Times New Roman" w:hAnsi="Times New Roman" w:cs="Times New Roman"/>
          <w:sz w:val="24"/>
          <w:szCs w:val="24"/>
          <w:lang w:eastAsia="tr-TR"/>
        </w:rPr>
        <w:t xml:space="preserve"> </w:t>
      </w:r>
      <w:proofErr w:type="spellStart"/>
      <w:r w:rsidR="009932D9" w:rsidRPr="00626090">
        <w:rPr>
          <w:rFonts w:ascii="Times New Roman" w:eastAsia="Times New Roman" w:hAnsi="Times New Roman" w:cs="Times New Roman"/>
          <w:sz w:val="24"/>
          <w:szCs w:val="24"/>
          <w:lang w:eastAsia="tr-TR"/>
        </w:rPr>
        <w:t>A</w:t>
      </w:r>
      <w:r w:rsidRPr="00626090">
        <w:rPr>
          <w:rFonts w:ascii="Times New Roman" w:eastAsia="Times New Roman" w:hAnsi="Times New Roman" w:cs="Times New Roman"/>
          <w:sz w:val="24"/>
          <w:szCs w:val="24"/>
          <w:lang w:eastAsia="tr-TR"/>
        </w:rPr>
        <w:t>sleh</w:t>
      </w:r>
      <w:proofErr w:type="spellEnd"/>
      <w:r w:rsidRPr="00626090">
        <w:rPr>
          <w:rFonts w:ascii="Times New Roman" w:eastAsia="Times New Roman" w:hAnsi="Times New Roman" w:cs="Times New Roman"/>
          <w:sz w:val="24"/>
          <w:szCs w:val="24"/>
          <w:lang w:eastAsia="tr-TR"/>
        </w:rPr>
        <w:t>, </w:t>
      </w:r>
      <w:proofErr w:type="spellStart"/>
      <w:r w:rsidRPr="00626090">
        <w:rPr>
          <w:rFonts w:ascii="Times New Roman" w:eastAsia="Times New Roman" w:hAnsi="Times New Roman" w:cs="Times New Roman"/>
          <w:sz w:val="24"/>
          <w:szCs w:val="24"/>
          <w:lang w:eastAsia="tr-TR"/>
        </w:rPr>
        <w:t>Offer</w:t>
      </w:r>
      <w:proofErr w:type="spellEnd"/>
      <w:r w:rsidRPr="00626090">
        <w:rPr>
          <w:rFonts w:ascii="Times New Roman" w:eastAsia="Times New Roman" w:hAnsi="Times New Roman" w:cs="Times New Roman"/>
          <w:sz w:val="24"/>
          <w:szCs w:val="24"/>
          <w:lang w:eastAsia="tr-TR"/>
        </w:rPr>
        <w:t xml:space="preserve"> Amir</w:t>
      </w:r>
      <w:proofErr w:type="gramStart"/>
      <w:r w:rsidR="009932D9" w:rsidRPr="00626090">
        <w:rPr>
          <w:rFonts w:ascii="Times New Roman" w:eastAsia="Times New Roman" w:hAnsi="Times New Roman" w:cs="Times New Roman"/>
          <w:sz w:val="24"/>
          <w:szCs w:val="24"/>
          <w:lang w:eastAsia="tr-TR"/>
        </w:rPr>
        <w:t>.,</w:t>
      </w:r>
      <w:proofErr w:type="gramEnd"/>
      <w:r w:rsidR="009932D9" w:rsidRPr="00626090">
        <w:rPr>
          <w:rFonts w:ascii="Times New Roman" w:eastAsia="Times New Roman" w:hAnsi="Times New Roman" w:cs="Times New Roman"/>
          <w:sz w:val="24"/>
          <w:szCs w:val="24"/>
          <w:lang w:eastAsia="tr-TR"/>
        </w:rPr>
        <w:t> et al.</w:t>
      </w:r>
      <w:r w:rsidRPr="00626090">
        <w:t xml:space="preserve"> </w:t>
      </w:r>
      <w:proofErr w:type="spellStart"/>
      <w:r w:rsidRPr="00DA2F10">
        <w:rPr>
          <w:rFonts w:ascii="Times New Roman" w:eastAsia="Times New Roman" w:hAnsi="Times New Roman" w:cs="Times New Roman"/>
          <w:b/>
          <w:sz w:val="24"/>
          <w:szCs w:val="24"/>
          <w:lang w:eastAsia="tr-TR"/>
        </w:rPr>
        <w:t>Myocarditis</w:t>
      </w:r>
      <w:proofErr w:type="spellEnd"/>
      <w:r w:rsidRPr="00DA2F10">
        <w:rPr>
          <w:rFonts w:ascii="Times New Roman" w:eastAsia="Times New Roman" w:hAnsi="Times New Roman" w:cs="Times New Roman"/>
          <w:b/>
          <w:sz w:val="24"/>
          <w:szCs w:val="24"/>
          <w:lang w:eastAsia="tr-TR"/>
        </w:rPr>
        <w:t xml:space="preserve"> </w:t>
      </w:r>
      <w:proofErr w:type="spellStart"/>
      <w:r w:rsidRPr="00DA2F10">
        <w:rPr>
          <w:rFonts w:ascii="Times New Roman" w:eastAsia="Times New Roman" w:hAnsi="Times New Roman" w:cs="Times New Roman"/>
          <w:b/>
          <w:sz w:val="24"/>
          <w:szCs w:val="24"/>
          <w:lang w:eastAsia="tr-TR"/>
        </w:rPr>
        <w:t>after</w:t>
      </w:r>
      <w:proofErr w:type="spellEnd"/>
      <w:r w:rsidRPr="00DA2F10">
        <w:rPr>
          <w:rFonts w:ascii="Times New Roman" w:eastAsia="Times New Roman" w:hAnsi="Times New Roman" w:cs="Times New Roman"/>
          <w:b/>
          <w:sz w:val="24"/>
          <w:szCs w:val="24"/>
          <w:lang w:eastAsia="tr-TR"/>
        </w:rPr>
        <w:t xml:space="preserve"> BNT162b2 </w:t>
      </w:r>
      <w:proofErr w:type="spellStart"/>
      <w:r w:rsidRPr="00DA2F10">
        <w:rPr>
          <w:rFonts w:ascii="Times New Roman" w:eastAsia="Times New Roman" w:hAnsi="Times New Roman" w:cs="Times New Roman"/>
          <w:b/>
          <w:sz w:val="24"/>
          <w:szCs w:val="24"/>
          <w:lang w:eastAsia="tr-TR"/>
        </w:rPr>
        <w:t>mRNA</w:t>
      </w:r>
      <w:proofErr w:type="spellEnd"/>
      <w:r w:rsidRPr="00DA2F10">
        <w:rPr>
          <w:rFonts w:ascii="Times New Roman" w:eastAsia="Times New Roman" w:hAnsi="Times New Roman" w:cs="Times New Roman"/>
          <w:b/>
          <w:sz w:val="24"/>
          <w:szCs w:val="24"/>
          <w:lang w:eastAsia="tr-TR"/>
        </w:rPr>
        <w:t xml:space="preserve"> </w:t>
      </w:r>
      <w:proofErr w:type="spellStart"/>
      <w:r w:rsidRPr="00DA2F10">
        <w:rPr>
          <w:rFonts w:ascii="Times New Roman" w:eastAsia="Times New Roman" w:hAnsi="Times New Roman" w:cs="Times New Roman"/>
          <w:b/>
          <w:sz w:val="24"/>
          <w:szCs w:val="24"/>
          <w:lang w:eastAsia="tr-TR"/>
        </w:rPr>
        <w:t>Vaccine</w:t>
      </w:r>
      <w:proofErr w:type="spellEnd"/>
      <w:r w:rsidRPr="00DA2F10">
        <w:rPr>
          <w:rFonts w:ascii="Times New Roman" w:eastAsia="Times New Roman" w:hAnsi="Times New Roman" w:cs="Times New Roman"/>
          <w:b/>
          <w:sz w:val="24"/>
          <w:szCs w:val="24"/>
          <w:lang w:eastAsia="tr-TR"/>
        </w:rPr>
        <w:t xml:space="preserve"> </w:t>
      </w:r>
      <w:proofErr w:type="spellStart"/>
      <w:r w:rsidRPr="00DA2F10">
        <w:rPr>
          <w:rFonts w:ascii="Times New Roman" w:eastAsia="Times New Roman" w:hAnsi="Times New Roman" w:cs="Times New Roman"/>
          <w:b/>
          <w:sz w:val="24"/>
          <w:szCs w:val="24"/>
          <w:lang w:eastAsia="tr-TR"/>
        </w:rPr>
        <w:t>against</w:t>
      </w:r>
      <w:proofErr w:type="spellEnd"/>
      <w:r w:rsidRPr="00DA2F10">
        <w:rPr>
          <w:rFonts w:ascii="Times New Roman" w:eastAsia="Times New Roman" w:hAnsi="Times New Roman" w:cs="Times New Roman"/>
          <w:b/>
          <w:sz w:val="24"/>
          <w:szCs w:val="24"/>
          <w:lang w:eastAsia="tr-TR"/>
        </w:rPr>
        <w:t xml:space="preserve"> Covid-19 in </w:t>
      </w:r>
      <w:proofErr w:type="spellStart"/>
      <w:r w:rsidRPr="00DA2F10">
        <w:rPr>
          <w:rFonts w:ascii="Times New Roman" w:eastAsia="Times New Roman" w:hAnsi="Times New Roman" w:cs="Times New Roman"/>
          <w:b/>
          <w:sz w:val="24"/>
          <w:szCs w:val="24"/>
          <w:lang w:eastAsia="tr-TR"/>
        </w:rPr>
        <w:t>Israel</w:t>
      </w:r>
      <w:proofErr w:type="spellEnd"/>
      <w:r w:rsidRPr="00DA2F10">
        <w:rPr>
          <w:rFonts w:ascii="Times New Roman" w:eastAsia="Times New Roman" w:hAnsi="Times New Roman" w:cs="Times New Roman"/>
          <w:b/>
          <w:sz w:val="24"/>
          <w:szCs w:val="24"/>
          <w:lang w:eastAsia="tr-TR"/>
        </w:rPr>
        <w:t>.</w:t>
      </w:r>
      <w:r w:rsidRPr="00626090">
        <w:rPr>
          <w:rFonts w:ascii="Times New Roman" w:eastAsia="Times New Roman" w:hAnsi="Times New Roman" w:cs="Times New Roman"/>
          <w:sz w:val="24"/>
          <w:szCs w:val="24"/>
          <w:lang w:eastAsia="tr-TR"/>
        </w:rPr>
        <w:t xml:space="preserve"> </w:t>
      </w:r>
      <w:r w:rsidRPr="00DA2F10">
        <w:rPr>
          <w:rFonts w:ascii="Times New Roman" w:eastAsia="Times New Roman" w:hAnsi="Times New Roman" w:cs="Times New Roman"/>
          <w:b/>
          <w:sz w:val="24"/>
          <w:szCs w:val="24"/>
          <w:lang w:eastAsia="tr-TR"/>
        </w:rPr>
        <w:t xml:space="preserve">N </w:t>
      </w:r>
      <w:proofErr w:type="spellStart"/>
      <w:r w:rsidRPr="00DA2F10">
        <w:rPr>
          <w:rFonts w:ascii="Times New Roman" w:eastAsia="Times New Roman" w:hAnsi="Times New Roman" w:cs="Times New Roman"/>
          <w:b/>
          <w:sz w:val="24"/>
          <w:szCs w:val="24"/>
          <w:lang w:eastAsia="tr-TR"/>
        </w:rPr>
        <w:t>Engl</w:t>
      </w:r>
      <w:proofErr w:type="spellEnd"/>
      <w:r w:rsidRPr="00DA2F10">
        <w:rPr>
          <w:rFonts w:ascii="Times New Roman" w:eastAsia="Times New Roman" w:hAnsi="Times New Roman" w:cs="Times New Roman"/>
          <w:b/>
          <w:sz w:val="24"/>
          <w:szCs w:val="24"/>
          <w:lang w:eastAsia="tr-TR"/>
        </w:rPr>
        <w:t xml:space="preserve"> J </w:t>
      </w:r>
      <w:proofErr w:type="spellStart"/>
      <w:r w:rsidRPr="00DA2F10">
        <w:rPr>
          <w:rFonts w:ascii="Times New Roman" w:eastAsia="Times New Roman" w:hAnsi="Times New Roman" w:cs="Times New Roman"/>
          <w:b/>
          <w:sz w:val="24"/>
          <w:szCs w:val="24"/>
          <w:lang w:eastAsia="tr-TR"/>
        </w:rPr>
        <w:t>Med</w:t>
      </w:r>
      <w:proofErr w:type="spellEnd"/>
      <w:r w:rsidRPr="00DA2F10">
        <w:rPr>
          <w:rFonts w:ascii="Times New Roman" w:eastAsia="Times New Roman" w:hAnsi="Times New Roman" w:cs="Times New Roman"/>
          <w:b/>
          <w:sz w:val="24"/>
          <w:szCs w:val="24"/>
          <w:lang w:eastAsia="tr-TR"/>
        </w:rPr>
        <w:t xml:space="preserve"> 2021; 385:2140-2149</w:t>
      </w:r>
    </w:p>
    <w:p w:rsidR="00D3422E" w:rsidRDefault="00D3422E" w:rsidP="00622D57">
      <w:pPr>
        <w:spacing w:after="0" w:line="240" w:lineRule="auto"/>
        <w:rPr>
          <w:rFonts w:ascii="Arial" w:eastAsia="Times New Roman" w:hAnsi="Arial" w:cs="Arial"/>
          <w:color w:val="007CB0"/>
          <w:sz w:val="27"/>
          <w:szCs w:val="27"/>
          <w:u w:val="single"/>
          <w:lang w:eastAsia="tr-TR"/>
        </w:rPr>
      </w:pPr>
    </w:p>
    <w:p w:rsidR="0069185C" w:rsidRPr="0069185C" w:rsidRDefault="0069185C" w:rsidP="00C660BF">
      <w:pPr>
        <w:shd w:val="clear" w:color="auto" w:fill="FFFFFF"/>
        <w:spacing w:after="0" w:line="420" w:lineRule="atLeast"/>
        <w:textAlignment w:val="baseline"/>
        <w:rPr>
          <w:rFonts w:ascii="Times New Roman" w:eastAsia="Times New Roman" w:hAnsi="Times New Roman" w:cs="Times New Roman"/>
          <w:b/>
          <w:sz w:val="32"/>
          <w:szCs w:val="32"/>
          <w:lang w:eastAsia="tr-TR"/>
        </w:rPr>
      </w:pPr>
      <w:r w:rsidRPr="0069185C">
        <w:rPr>
          <w:rFonts w:ascii="Times New Roman" w:eastAsia="Times New Roman" w:hAnsi="Times New Roman" w:cs="Times New Roman"/>
          <w:b/>
          <w:sz w:val="32"/>
          <w:szCs w:val="32"/>
          <w:lang w:eastAsia="tr-TR"/>
        </w:rPr>
        <w:t>Özet</w:t>
      </w:r>
    </w:p>
    <w:p w:rsidR="00615AB1" w:rsidRDefault="007A326F" w:rsidP="00C660BF">
      <w:pPr>
        <w:shd w:val="clear" w:color="auto" w:fill="FFFFFF"/>
        <w:spacing w:after="0" w:line="420" w:lineRule="atLeast"/>
        <w:textAlignment w:val="baseline"/>
        <w:rPr>
          <w:rFonts w:ascii="Arial" w:eastAsia="Times New Roman" w:hAnsi="Arial" w:cs="Arial"/>
          <w:sz w:val="20"/>
          <w:szCs w:val="20"/>
          <w:lang w:eastAsia="tr-TR"/>
        </w:rPr>
      </w:pPr>
      <w:r w:rsidRPr="00626090">
        <w:rPr>
          <w:rFonts w:ascii="Arial" w:eastAsia="Times New Roman" w:hAnsi="Arial" w:cs="Arial"/>
          <w:sz w:val="20"/>
          <w:szCs w:val="20"/>
          <w:lang w:eastAsia="tr-TR"/>
        </w:rPr>
        <w:t>Yaklaşık 5,1 milyon İsrailli, 31 Mayıs 2021'e kadar iki doz BNT162b2 haberci RNA aşısı (Pfizer-</w:t>
      </w:r>
      <w:proofErr w:type="spellStart"/>
      <w:r w:rsidRPr="00626090">
        <w:rPr>
          <w:rFonts w:ascii="Arial" w:eastAsia="Times New Roman" w:hAnsi="Arial" w:cs="Arial"/>
          <w:sz w:val="20"/>
          <w:szCs w:val="20"/>
          <w:lang w:eastAsia="tr-TR"/>
        </w:rPr>
        <w:t>BioNTech</w:t>
      </w:r>
      <w:proofErr w:type="spellEnd"/>
      <w:r w:rsidRPr="00626090">
        <w:rPr>
          <w:rFonts w:ascii="Arial" w:eastAsia="Times New Roman" w:hAnsi="Arial" w:cs="Arial"/>
          <w:sz w:val="20"/>
          <w:szCs w:val="20"/>
          <w:lang w:eastAsia="tr-TR"/>
        </w:rPr>
        <w:t xml:space="preserve">) aldıktan sonra 2019 </w:t>
      </w:r>
      <w:proofErr w:type="spellStart"/>
      <w:r w:rsidRPr="00626090">
        <w:rPr>
          <w:rFonts w:ascii="Arial" w:eastAsia="Times New Roman" w:hAnsi="Arial" w:cs="Arial"/>
          <w:sz w:val="20"/>
          <w:szCs w:val="20"/>
          <w:lang w:eastAsia="tr-TR"/>
        </w:rPr>
        <w:t>koronavirüs</w:t>
      </w:r>
      <w:proofErr w:type="spellEnd"/>
      <w:r w:rsidRPr="00626090">
        <w:rPr>
          <w:rFonts w:ascii="Arial" w:eastAsia="Times New Roman" w:hAnsi="Arial" w:cs="Arial"/>
          <w:sz w:val="20"/>
          <w:szCs w:val="20"/>
          <w:lang w:eastAsia="tr-TR"/>
        </w:rPr>
        <w:t xml:space="preserve"> hastalığına (Covid-19) karşı tam olarak aşılanmıştı. Sağlık B</w:t>
      </w:r>
      <w:r w:rsidR="00147152">
        <w:rPr>
          <w:rFonts w:ascii="Arial" w:eastAsia="Times New Roman" w:hAnsi="Arial" w:cs="Arial"/>
          <w:sz w:val="20"/>
          <w:szCs w:val="20"/>
          <w:lang w:eastAsia="tr-TR"/>
        </w:rPr>
        <w:t xml:space="preserve">akanlığı </w:t>
      </w:r>
      <w:proofErr w:type="gramStart"/>
      <w:r w:rsidR="00147152">
        <w:rPr>
          <w:rFonts w:ascii="Arial" w:eastAsia="Times New Roman" w:hAnsi="Arial" w:cs="Arial"/>
          <w:sz w:val="20"/>
          <w:szCs w:val="20"/>
          <w:lang w:eastAsia="tr-TR"/>
        </w:rPr>
        <w:t>aktif  izlem</w:t>
      </w:r>
      <w:proofErr w:type="gramEnd"/>
      <w:r w:rsidR="00147152">
        <w:rPr>
          <w:rFonts w:ascii="Arial" w:eastAsia="Times New Roman" w:hAnsi="Arial" w:cs="Arial"/>
          <w:sz w:val="20"/>
          <w:szCs w:val="20"/>
          <w:lang w:eastAsia="tr-TR"/>
        </w:rPr>
        <w:t xml:space="preserve"> başlattı.</w:t>
      </w:r>
    </w:p>
    <w:p w:rsidR="00615AB1" w:rsidRPr="0069185C" w:rsidRDefault="00615AB1" w:rsidP="00C660BF">
      <w:pPr>
        <w:shd w:val="clear" w:color="auto" w:fill="FFFFFF"/>
        <w:spacing w:after="0" w:line="420" w:lineRule="atLeast"/>
        <w:textAlignment w:val="baseline"/>
        <w:rPr>
          <w:rFonts w:ascii="Arial" w:eastAsia="Times New Roman" w:hAnsi="Arial" w:cs="Arial"/>
          <w:sz w:val="20"/>
          <w:szCs w:val="20"/>
          <w:lang w:eastAsia="tr-TR"/>
        </w:rPr>
      </w:pPr>
      <w:r w:rsidRPr="00615AB1">
        <w:rPr>
          <w:rFonts w:ascii="Arial" w:eastAsia="Times New Roman" w:hAnsi="Arial" w:cs="Arial"/>
          <w:b/>
          <w:sz w:val="20"/>
          <w:szCs w:val="20"/>
          <w:lang w:eastAsia="tr-TR"/>
        </w:rPr>
        <w:t>YÖNTEMLER:</w:t>
      </w:r>
      <w:r>
        <w:rPr>
          <w:rFonts w:ascii="Arial" w:eastAsia="Times New Roman" w:hAnsi="Arial" w:cs="Arial"/>
          <w:sz w:val="20"/>
          <w:szCs w:val="20"/>
          <w:lang w:eastAsia="tr-TR"/>
        </w:rPr>
        <w:t xml:space="preserve"> </w:t>
      </w:r>
      <w:r w:rsidR="00622D57" w:rsidRPr="00626090">
        <w:rPr>
          <w:rFonts w:ascii="Arial" w:eastAsia="Times New Roman" w:hAnsi="Arial" w:cs="Arial"/>
          <w:sz w:val="20"/>
          <w:szCs w:val="20"/>
          <w:lang w:eastAsia="tr-TR"/>
        </w:rPr>
        <w:t xml:space="preserve">Tüm </w:t>
      </w:r>
      <w:proofErr w:type="spellStart"/>
      <w:r w:rsidR="00622D57" w:rsidRPr="00626090">
        <w:rPr>
          <w:rFonts w:ascii="Arial" w:eastAsia="Times New Roman" w:hAnsi="Arial" w:cs="Arial"/>
          <w:sz w:val="20"/>
          <w:szCs w:val="20"/>
          <w:lang w:eastAsia="tr-TR"/>
        </w:rPr>
        <w:t>miyokardit</w:t>
      </w:r>
      <w:proofErr w:type="spellEnd"/>
      <w:r w:rsidR="00622D57" w:rsidRPr="00626090">
        <w:rPr>
          <w:rFonts w:ascii="Arial" w:eastAsia="Times New Roman" w:hAnsi="Arial" w:cs="Arial"/>
          <w:sz w:val="20"/>
          <w:szCs w:val="20"/>
          <w:lang w:eastAsia="tr-TR"/>
        </w:rPr>
        <w:t xml:space="preserve"> vakalarıyla ilgili olarak 20 Aralık 2020 ile 31 Mayıs 2021 tarihleri arasında elde edilen veriler geriye dönük olarak gözden geçirildi ve Brighton İşbirliği tanımını kullanarak bilgileri kategorilere ayırdı.</w:t>
      </w:r>
      <w:r w:rsidR="00622D57" w:rsidRPr="00626090">
        <w:rPr>
          <w:rFonts w:ascii="Arial" w:hAnsi="Arial" w:cs="Arial"/>
          <w:sz w:val="20"/>
          <w:szCs w:val="20"/>
        </w:rPr>
        <w:t xml:space="preserve"> </w:t>
      </w:r>
      <w:r w:rsidR="00622D57" w:rsidRPr="00626090">
        <w:rPr>
          <w:rFonts w:ascii="Arial" w:eastAsia="Times New Roman" w:hAnsi="Arial" w:cs="Arial"/>
          <w:sz w:val="20"/>
          <w:szCs w:val="20"/>
          <w:lang w:eastAsia="tr-TR"/>
        </w:rPr>
        <w:t xml:space="preserve">Birinci ve ikinci aşı dozlarından sonra (21 gün arayla) </w:t>
      </w:r>
      <w:proofErr w:type="spellStart"/>
      <w:r w:rsidR="00622D57" w:rsidRPr="00626090">
        <w:rPr>
          <w:rFonts w:ascii="Arial" w:eastAsia="Times New Roman" w:hAnsi="Arial" w:cs="Arial"/>
          <w:sz w:val="20"/>
          <w:szCs w:val="20"/>
          <w:lang w:eastAsia="tr-TR"/>
        </w:rPr>
        <w:t>insidansın</w:t>
      </w:r>
      <w:proofErr w:type="spellEnd"/>
      <w:r w:rsidR="00622D57" w:rsidRPr="00626090">
        <w:rPr>
          <w:rFonts w:ascii="Arial" w:eastAsia="Times New Roman" w:hAnsi="Arial" w:cs="Arial"/>
          <w:sz w:val="20"/>
          <w:szCs w:val="20"/>
          <w:lang w:eastAsia="tr-TR"/>
        </w:rPr>
        <w:t xml:space="preserve"> karşılaştırılması için risk farkını hesaplayarak </w:t>
      </w:r>
      <w:proofErr w:type="spellStart"/>
      <w:r w:rsidR="00622D57" w:rsidRPr="00626090">
        <w:rPr>
          <w:rFonts w:ascii="Arial" w:eastAsia="Times New Roman" w:hAnsi="Arial" w:cs="Arial"/>
          <w:sz w:val="20"/>
          <w:szCs w:val="20"/>
          <w:lang w:eastAsia="tr-TR"/>
        </w:rPr>
        <w:t>mi</w:t>
      </w:r>
      <w:r w:rsidR="0074143E" w:rsidRPr="00626090">
        <w:rPr>
          <w:rFonts w:ascii="Arial" w:eastAsia="Times New Roman" w:hAnsi="Arial" w:cs="Arial"/>
          <w:sz w:val="20"/>
          <w:szCs w:val="20"/>
          <w:lang w:eastAsia="tr-TR"/>
        </w:rPr>
        <w:t>yokardit</w:t>
      </w:r>
      <w:proofErr w:type="spellEnd"/>
      <w:r w:rsidR="0074143E" w:rsidRPr="00626090">
        <w:rPr>
          <w:rFonts w:ascii="Arial" w:eastAsia="Times New Roman" w:hAnsi="Arial" w:cs="Arial"/>
          <w:sz w:val="20"/>
          <w:szCs w:val="20"/>
          <w:lang w:eastAsia="tr-TR"/>
        </w:rPr>
        <w:t xml:space="preserve"> </w:t>
      </w:r>
      <w:proofErr w:type="gramStart"/>
      <w:r w:rsidR="0074143E" w:rsidRPr="00626090">
        <w:rPr>
          <w:rFonts w:ascii="Arial" w:eastAsia="Times New Roman" w:hAnsi="Arial" w:cs="Arial"/>
          <w:sz w:val="20"/>
          <w:szCs w:val="20"/>
          <w:lang w:eastAsia="tr-TR"/>
        </w:rPr>
        <w:t xml:space="preserve">oluşumunu </w:t>
      </w:r>
      <w:r w:rsidR="00622D57" w:rsidRPr="00626090">
        <w:rPr>
          <w:rFonts w:ascii="Arial" w:eastAsia="Times New Roman" w:hAnsi="Arial" w:cs="Arial"/>
          <w:sz w:val="20"/>
          <w:szCs w:val="20"/>
          <w:lang w:eastAsia="tr-TR"/>
        </w:rPr>
        <w:t>;</w:t>
      </w:r>
      <w:r w:rsidR="0074143E" w:rsidRPr="00626090">
        <w:rPr>
          <w:rFonts w:ascii="Arial" w:hAnsi="Arial" w:cs="Arial"/>
          <w:sz w:val="20"/>
          <w:szCs w:val="20"/>
        </w:rPr>
        <w:t xml:space="preserve"> </w:t>
      </w:r>
      <w:r w:rsidR="0074143E" w:rsidRPr="00626090">
        <w:rPr>
          <w:rFonts w:ascii="Arial" w:eastAsia="Times New Roman" w:hAnsi="Arial" w:cs="Arial"/>
          <w:sz w:val="20"/>
          <w:szCs w:val="20"/>
          <w:lang w:eastAsia="tr-TR"/>
        </w:rPr>
        <w:t>ilk</w:t>
      </w:r>
      <w:proofErr w:type="gramEnd"/>
      <w:r w:rsidR="0074143E" w:rsidRPr="00626090">
        <w:rPr>
          <w:rFonts w:ascii="Arial" w:eastAsia="Times New Roman" w:hAnsi="Arial" w:cs="Arial"/>
          <w:sz w:val="20"/>
          <w:szCs w:val="20"/>
          <w:lang w:eastAsia="tr-TR"/>
        </w:rPr>
        <w:t xml:space="preserve"> dozdan sonraki 21 gün içinde ve ikinci dozdan sonraki 30 gün içinde, teşhisin kesinliğinden bağımsız olarak, gözlenen-beklenen </w:t>
      </w:r>
      <w:proofErr w:type="spellStart"/>
      <w:r w:rsidR="0074143E" w:rsidRPr="00626090">
        <w:rPr>
          <w:rFonts w:ascii="Arial" w:eastAsia="Times New Roman" w:hAnsi="Arial" w:cs="Arial"/>
          <w:sz w:val="20"/>
          <w:szCs w:val="20"/>
          <w:lang w:eastAsia="tr-TR"/>
        </w:rPr>
        <w:t>insidansın</w:t>
      </w:r>
      <w:proofErr w:type="spellEnd"/>
      <w:r w:rsidR="0074143E" w:rsidRPr="00626090">
        <w:rPr>
          <w:rFonts w:ascii="Arial" w:eastAsia="Times New Roman" w:hAnsi="Arial" w:cs="Arial"/>
          <w:sz w:val="20"/>
          <w:szCs w:val="20"/>
          <w:lang w:eastAsia="tr-TR"/>
        </w:rPr>
        <w:t xml:space="preserve"> standardize </w:t>
      </w:r>
      <w:proofErr w:type="spellStart"/>
      <w:r w:rsidR="0074143E" w:rsidRPr="00626090">
        <w:rPr>
          <w:rFonts w:ascii="Arial" w:eastAsia="Times New Roman" w:hAnsi="Arial" w:cs="Arial"/>
          <w:sz w:val="20"/>
          <w:szCs w:val="20"/>
          <w:lang w:eastAsia="tr-TR"/>
        </w:rPr>
        <w:t>insidans</w:t>
      </w:r>
      <w:proofErr w:type="spellEnd"/>
      <w:r w:rsidR="0074143E" w:rsidRPr="00626090">
        <w:rPr>
          <w:rFonts w:ascii="Arial" w:eastAsia="Times New Roman" w:hAnsi="Arial" w:cs="Arial"/>
          <w:sz w:val="20"/>
          <w:szCs w:val="20"/>
          <w:lang w:eastAsia="tr-TR"/>
        </w:rPr>
        <w:t xml:space="preserve"> oranını hesaplayarak; ve aşılanmamış kişilerle karşılaştırıldığında ikinci dozdan 30 gün sonra oran oranını </w:t>
      </w:r>
      <w:proofErr w:type="spellStart"/>
      <w:r w:rsidR="0074143E" w:rsidRPr="00626090">
        <w:rPr>
          <w:rFonts w:ascii="Arial" w:eastAsia="Times New Roman" w:hAnsi="Arial" w:cs="Arial"/>
          <w:sz w:val="20"/>
          <w:szCs w:val="20"/>
          <w:lang w:eastAsia="tr-TR"/>
        </w:rPr>
        <w:t>hesaplayarakanaliz</w:t>
      </w:r>
      <w:proofErr w:type="spellEnd"/>
      <w:r w:rsidR="0074143E" w:rsidRPr="00626090">
        <w:rPr>
          <w:rFonts w:ascii="Arial" w:eastAsia="Times New Roman" w:hAnsi="Arial" w:cs="Arial"/>
          <w:sz w:val="20"/>
          <w:szCs w:val="20"/>
          <w:lang w:eastAsia="tr-TR"/>
        </w:rPr>
        <w:t xml:space="preserve"> edildi.</w:t>
      </w:r>
    </w:p>
    <w:p w:rsidR="0074143E" w:rsidRPr="00615AB1" w:rsidRDefault="00615AB1" w:rsidP="00C660BF">
      <w:pPr>
        <w:shd w:val="clear" w:color="auto" w:fill="FFFFFF"/>
        <w:spacing w:after="0" w:line="420" w:lineRule="atLeast"/>
        <w:textAlignment w:val="baseline"/>
        <w:rPr>
          <w:rFonts w:ascii="Arial" w:eastAsia="Times New Roman" w:hAnsi="Arial" w:cs="Arial"/>
          <w:sz w:val="20"/>
          <w:szCs w:val="20"/>
          <w:lang w:eastAsia="tr-TR"/>
        </w:rPr>
      </w:pPr>
      <w:r w:rsidRPr="00615AB1">
        <w:rPr>
          <w:rFonts w:ascii="Arial" w:eastAsia="Times New Roman" w:hAnsi="Arial" w:cs="Arial"/>
          <w:b/>
          <w:sz w:val="20"/>
          <w:szCs w:val="20"/>
          <w:lang w:eastAsia="tr-TR"/>
        </w:rPr>
        <w:t>SONUÇLAR:</w:t>
      </w:r>
      <w:r>
        <w:rPr>
          <w:rFonts w:ascii="Arial" w:eastAsia="Times New Roman" w:hAnsi="Arial" w:cs="Arial"/>
          <w:sz w:val="20"/>
          <w:szCs w:val="20"/>
          <w:lang w:eastAsia="tr-TR"/>
        </w:rPr>
        <w:t xml:space="preserve"> </w:t>
      </w:r>
      <w:proofErr w:type="spellStart"/>
      <w:r w:rsidR="0074143E" w:rsidRPr="00615AB1">
        <w:rPr>
          <w:rFonts w:ascii="Arial" w:eastAsia="Times New Roman" w:hAnsi="Arial" w:cs="Arial"/>
          <w:sz w:val="20"/>
          <w:szCs w:val="20"/>
          <w:lang w:eastAsia="tr-TR"/>
        </w:rPr>
        <w:t>Miyokardit</w:t>
      </w:r>
      <w:proofErr w:type="spellEnd"/>
      <w:r w:rsidR="0074143E" w:rsidRPr="00615AB1">
        <w:rPr>
          <w:rFonts w:ascii="Arial" w:eastAsia="Times New Roman" w:hAnsi="Arial" w:cs="Arial"/>
          <w:sz w:val="20"/>
          <w:szCs w:val="20"/>
          <w:lang w:eastAsia="tr-TR"/>
        </w:rPr>
        <w:t xml:space="preserve"> </w:t>
      </w:r>
      <w:proofErr w:type="gramStart"/>
      <w:r w:rsidR="0074143E" w:rsidRPr="00615AB1">
        <w:rPr>
          <w:rFonts w:ascii="Arial" w:eastAsia="Times New Roman" w:hAnsi="Arial" w:cs="Arial"/>
          <w:sz w:val="20"/>
          <w:szCs w:val="20"/>
          <w:lang w:eastAsia="tr-TR"/>
        </w:rPr>
        <w:t>semptomları</w:t>
      </w:r>
      <w:proofErr w:type="gramEnd"/>
      <w:r w:rsidR="0074143E" w:rsidRPr="00615AB1">
        <w:rPr>
          <w:rFonts w:ascii="Arial" w:eastAsia="Times New Roman" w:hAnsi="Arial" w:cs="Arial"/>
          <w:sz w:val="20"/>
          <w:szCs w:val="20"/>
          <w:lang w:eastAsia="tr-TR"/>
        </w:rPr>
        <w:t xml:space="preserve"> olan 304 kişiden 21'ine alternatif bir teşhis konmuştu.</w:t>
      </w:r>
      <w:r w:rsidR="0074143E" w:rsidRPr="00615AB1">
        <w:rPr>
          <w:rFonts w:ascii="Arial" w:hAnsi="Arial" w:cs="Arial"/>
        </w:rPr>
        <w:t xml:space="preserve"> </w:t>
      </w:r>
      <w:r w:rsidR="0074143E" w:rsidRPr="00615AB1">
        <w:rPr>
          <w:rFonts w:ascii="Arial" w:eastAsia="Times New Roman" w:hAnsi="Arial" w:cs="Arial"/>
          <w:sz w:val="20"/>
          <w:szCs w:val="20"/>
          <w:lang w:eastAsia="tr-TR"/>
        </w:rPr>
        <w:t>Kalan 283 vakadan 142'si BNT162b2 aşısının alınmasından sonra meydana geldi; bu vakaların 136'sı kesin veya olasıydı.</w:t>
      </w:r>
      <w:r w:rsidR="0074143E" w:rsidRPr="00615AB1">
        <w:rPr>
          <w:rFonts w:ascii="Arial" w:hAnsi="Arial" w:cs="Arial"/>
        </w:rPr>
        <w:t xml:space="preserve"> </w:t>
      </w:r>
      <w:r w:rsidR="0074143E" w:rsidRPr="00615AB1">
        <w:rPr>
          <w:rFonts w:ascii="Arial" w:eastAsia="Times New Roman" w:hAnsi="Arial" w:cs="Arial"/>
          <w:sz w:val="20"/>
          <w:szCs w:val="20"/>
          <w:lang w:eastAsia="tr-TR"/>
        </w:rPr>
        <w:t xml:space="preserve">129 aşı alıcıda (%95) klinik tablonun hafif olduğuna karar verildi; bir </w:t>
      </w:r>
      <w:proofErr w:type="spellStart"/>
      <w:r w:rsidR="0074143E" w:rsidRPr="00615AB1">
        <w:rPr>
          <w:rFonts w:ascii="Arial" w:eastAsia="Times New Roman" w:hAnsi="Arial" w:cs="Arial"/>
          <w:sz w:val="20"/>
          <w:szCs w:val="20"/>
          <w:lang w:eastAsia="tr-TR"/>
        </w:rPr>
        <w:t>fulminan</w:t>
      </w:r>
      <w:proofErr w:type="spellEnd"/>
      <w:r w:rsidR="0074143E" w:rsidRPr="00615AB1">
        <w:rPr>
          <w:rFonts w:ascii="Arial" w:eastAsia="Times New Roman" w:hAnsi="Arial" w:cs="Arial"/>
          <w:sz w:val="20"/>
          <w:szCs w:val="20"/>
          <w:lang w:eastAsia="tr-TR"/>
        </w:rPr>
        <w:t xml:space="preserve"> vaka ölümcül oldu.</w:t>
      </w:r>
    </w:p>
    <w:p w:rsidR="0074143E" w:rsidRPr="00615AB1" w:rsidRDefault="0074143E" w:rsidP="00C660BF">
      <w:pPr>
        <w:shd w:val="clear" w:color="auto" w:fill="FFFFFF"/>
        <w:spacing w:after="0" w:line="420" w:lineRule="atLeast"/>
        <w:textAlignment w:val="baseline"/>
        <w:rPr>
          <w:rFonts w:ascii="Arial" w:eastAsia="Times New Roman" w:hAnsi="Arial" w:cs="Arial"/>
          <w:sz w:val="20"/>
          <w:szCs w:val="20"/>
          <w:lang w:eastAsia="tr-TR"/>
        </w:rPr>
      </w:pPr>
      <w:r w:rsidRPr="00615AB1">
        <w:rPr>
          <w:rFonts w:ascii="Arial" w:eastAsia="Times New Roman" w:hAnsi="Arial" w:cs="Arial"/>
          <w:sz w:val="20"/>
          <w:szCs w:val="20"/>
          <w:lang w:eastAsia="tr-TR"/>
        </w:rPr>
        <w:t>Birinci ve ikinci dozlar arasındaki genel risk farkı 100.000 kişi başına 1.76 idi (%95 güven aralığı [CI], 1.33 ila 2.19), en büyük fark 16 ve 19 yaş arasındaki erkek alıcılar arasında (fark, 100.000'de 13.73) kişiler; %95 GA, 8.11 ila 19.46</w:t>
      </w:r>
      <w:proofErr w:type="gramStart"/>
      <w:r w:rsidRPr="00615AB1">
        <w:rPr>
          <w:rFonts w:ascii="Arial" w:eastAsia="Times New Roman" w:hAnsi="Arial" w:cs="Arial"/>
          <w:sz w:val="20"/>
          <w:szCs w:val="20"/>
          <w:lang w:eastAsia="tr-TR"/>
        </w:rPr>
        <w:t>)</w:t>
      </w:r>
      <w:proofErr w:type="gramEnd"/>
      <w:r w:rsidRPr="00615AB1">
        <w:rPr>
          <w:rFonts w:ascii="Arial" w:eastAsia="Times New Roman" w:hAnsi="Arial" w:cs="Arial"/>
          <w:sz w:val="20"/>
          <w:szCs w:val="20"/>
          <w:lang w:eastAsia="tr-TR"/>
        </w:rPr>
        <w:t xml:space="preserve">. Geçmiş verilere dayalı beklenen </w:t>
      </w:r>
      <w:proofErr w:type="spellStart"/>
      <w:r w:rsidRPr="00615AB1">
        <w:rPr>
          <w:rFonts w:ascii="Arial" w:eastAsia="Times New Roman" w:hAnsi="Arial" w:cs="Arial"/>
          <w:sz w:val="20"/>
          <w:szCs w:val="20"/>
          <w:lang w:eastAsia="tr-TR"/>
        </w:rPr>
        <w:t>insidans</w:t>
      </w:r>
      <w:proofErr w:type="spellEnd"/>
      <w:r w:rsidRPr="00615AB1">
        <w:rPr>
          <w:rFonts w:ascii="Arial" w:eastAsia="Times New Roman" w:hAnsi="Arial" w:cs="Arial"/>
          <w:sz w:val="20"/>
          <w:szCs w:val="20"/>
          <w:lang w:eastAsia="tr-TR"/>
        </w:rPr>
        <w:t xml:space="preserve"> ile karşılaştırıldığında, standardize </w:t>
      </w:r>
      <w:proofErr w:type="spellStart"/>
      <w:r w:rsidRPr="00615AB1">
        <w:rPr>
          <w:rFonts w:ascii="Arial" w:eastAsia="Times New Roman" w:hAnsi="Arial" w:cs="Arial"/>
          <w:sz w:val="20"/>
          <w:szCs w:val="20"/>
          <w:lang w:eastAsia="tr-TR"/>
        </w:rPr>
        <w:t>insidans</w:t>
      </w:r>
      <w:proofErr w:type="spellEnd"/>
      <w:r w:rsidRPr="00615AB1">
        <w:rPr>
          <w:rFonts w:ascii="Arial" w:eastAsia="Times New Roman" w:hAnsi="Arial" w:cs="Arial"/>
          <w:sz w:val="20"/>
          <w:szCs w:val="20"/>
          <w:lang w:eastAsia="tr-TR"/>
        </w:rPr>
        <w:t xml:space="preserve"> oranı</w:t>
      </w:r>
      <w:r w:rsidR="00615AB1" w:rsidRPr="00615AB1">
        <w:rPr>
          <w:rFonts w:ascii="Arial" w:eastAsia="Times New Roman" w:hAnsi="Arial" w:cs="Arial"/>
          <w:sz w:val="20"/>
          <w:szCs w:val="20"/>
          <w:lang w:eastAsia="tr-TR"/>
        </w:rPr>
        <w:t xml:space="preserve"> (SIR)</w:t>
      </w:r>
      <w:r w:rsidRPr="00615AB1">
        <w:rPr>
          <w:rFonts w:ascii="Arial" w:eastAsia="Times New Roman" w:hAnsi="Arial" w:cs="Arial"/>
          <w:sz w:val="20"/>
          <w:szCs w:val="20"/>
          <w:lang w:eastAsia="tr-TR"/>
        </w:rPr>
        <w:t xml:space="preserve"> 5,34 (%95 GA, 4,48 - 6,40) idi ve 16 ile 19 yaş arasındaki erkek alıcılarda ikinci dozdan sonra en yüksekti (13,60; %95 GA) , 9.30 - 19.20</w:t>
      </w:r>
      <w:proofErr w:type="gramStart"/>
      <w:r w:rsidRPr="00615AB1">
        <w:rPr>
          <w:rFonts w:ascii="Arial" w:eastAsia="Times New Roman" w:hAnsi="Arial" w:cs="Arial"/>
          <w:sz w:val="20"/>
          <w:szCs w:val="20"/>
          <w:lang w:eastAsia="tr-TR"/>
        </w:rPr>
        <w:t>)</w:t>
      </w:r>
      <w:proofErr w:type="gramEnd"/>
      <w:r w:rsidR="00F260CA" w:rsidRPr="00615AB1">
        <w:rPr>
          <w:rFonts w:ascii="Arial" w:eastAsia="Times New Roman" w:hAnsi="Arial" w:cs="Arial"/>
          <w:sz w:val="20"/>
          <w:szCs w:val="20"/>
          <w:lang w:eastAsia="tr-TR"/>
        </w:rPr>
        <w:t xml:space="preserve">. Tamamen aşılanmış alıcılarda ikinci aşı dozundan 30 gün sonra, aşılanmamış kişilerle karşılaştırıldığında oran oranı 2.35 </w:t>
      </w:r>
      <w:r w:rsidR="00F260CA" w:rsidRPr="00615AB1">
        <w:rPr>
          <w:rFonts w:ascii="Arial" w:eastAsia="Times New Roman" w:hAnsi="Arial" w:cs="Arial"/>
          <w:sz w:val="20"/>
          <w:szCs w:val="20"/>
          <w:lang w:eastAsia="tr-TR"/>
        </w:rPr>
        <w:lastRenderedPageBreak/>
        <w:t>idi (%95 GA, 1.10 ila 5.02);</w:t>
      </w:r>
      <w:r w:rsidR="00F260CA" w:rsidRPr="00615AB1">
        <w:rPr>
          <w:rFonts w:ascii="Arial" w:hAnsi="Arial" w:cs="Arial"/>
        </w:rPr>
        <w:t xml:space="preserve"> </w:t>
      </w:r>
      <w:r w:rsidR="00F260CA" w:rsidRPr="00615AB1">
        <w:rPr>
          <w:rFonts w:ascii="Arial" w:eastAsia="Times New Roman" w:hAnsi="Arial" w:cs="Arial"/>
          <w:sz w:val="20"/>
          <w:szCs w:val="20"/>
          <w:lang w:eastAsia="tr-TR"/>
        </w:rPr>
        <w:t>oran oranı, 6637'de 1'lik bir oranla, 16 ila 19 yaş arasındaki erkek alıcılarda yine en yüksekti (8.96; %95 GA, 4.50 ila 17.83).</w:t>
      </w:r>
    </w:p>
    <w:p w:rsidR="00694BC0" w:rsidRDefault="00694BC0" w:rsidP="00C660BF">
      <w:pPr>
        <w:shd w:val="clear" w:color="auto" w:fill="FFFFFF"/>
        <w:spacing w:after="0" w:line="420" w:lineRule="atLeast"/>
        <w:textAlignment w:val="baseline"/>
        <w:rPr>
          <w:rFonts w:ascii="Times New Roman" w:eastAsia="Times New Roman" w:hAnsi="Times New Roman" w:cs="Times New Roman"/>
          <w:color w:val="4D4D4D"/>
          <w:sz w:val="24"/>
          <w:szCs w:val="24"/>
          <w:highlight w:val="yellow"/>
          <w:lang w:eastAsia="tr-TR"/>
        </w:rPr>
      </w:pPr>
    </w:p>
    <w:p w:rsidR="00615AB1" w:rsidRDefault="00615AB1" w:rsidP="00C660BF">
      <w:pPr>
        <w:shd w:val="clear" w:color="auto" w:fill="FFFFFF"/>
        <w:spacing w:after="0" w:line="420" w:lineRule="atLeast"/>
        <w:textAlignment w:val="baseline"/>
        <w:rPr>
          <w:rFonts w:ascii="Times New Roman" w:eastAsia="Times New Roman" w:hAnsi="Times New Roman" w:cs="Times New Roman"/>
          <w:b/>
          <w:color w:val="0070C0"/>
          <w:sz w:val="24"/>
          <w:szCs w:val="24"/>
          <w:lang w:eastAsia="tr-TR"/>
        </w:rPr>
      </w:pPr>
    </w:p>
    <w:p w:rsidR="00F260CA" w:rsidRPr="0069185C" w:rsidRDefault="002353CD" w:rsidP="00C660BF">
      <w:pPr>
        <w:shd w:val="clear" w:color="auto" w:fill="FFFFFF"/>
        <w:spacing w:after="0" w:line="420" w:lineRule="atLeast"/>
        <w:textAlignment w:val="baseline"/>
        <w:rPr>
          <w:rFonts w:ascii="Arial" w:eastAsia="Times New Roman" w:hAnsi="Arial" w:cs="Arial"/>
          <w:sz w:val="24"/>
          <w:szCs w:val="24"/>
          <w:lang w:eastAsia="tr-TR"/>
        </w:rPr>
      </w:pPr>
      <w:r w:rsidRPr="0069185C">
        <w:rPr>
          <w:rFonts w:ascii="Times New Roman" w:eastAsia="Times New Roman" w:hAnsi="Times New Roman" w:cs="Times New Roman"/>
          <w:b/>
          <w:i/>
          <w:color w:val="FF0000"/>
          <w:sz w:val="32"/>
          <w:szCs w:val="32"/>
          <w:lang w:eastAsia="tr-TR"/>
        </w:rPr>
        <w:t>Eve- mesaj</w:t>
      </w:r>
      <w:r w:rsidR="00615AB1" w:rsidRPr="0069185C">
        <w:rPr>
          <w:rFonts w:ascii="Times New Roman" w:eastAsia="Times New Roman" w:hAnsi="Times New Roman" w:cs="Times New Roman"/>
          <w:b/>
          <w:i/>
          <w:color w:val="FF0000"/>
          <w:sz w:val="32"/>
          <w:szCs w:val="32"/>
          <w:lang w:eastAsia="tr-TR"/>
        </w:rPr>
        <w:t>:</w:t>
      </w:r>
      <w:r w:rsidR="00615AB1" w:rsidRPr="00C660BF">
        <w:rPr>
          <w:rFonts w:ascii="Times New Roman" w:eastAsia="Times New Roman" w:hAnsi="Times New Roman" w:cs="Times New Roman"/>
          <w:color w:val="FF0000"/>
          <w:sz w:val="24"/>
          <w:szCs w:val="24"/>
          <w:lang w:eastAsia="tr-TR"/>
        </w:rPr>
        <w:t xml:space="preserve"> </w:t>
      </w:r>
      <w:proofErr w:type="spellStart"/>
      <w:r w:rsidR="00F260CA" w:rsidRPr="0069185C">
        <w:rPr>
          <w:rFonts w:ascii="Arial" w:eastAsia="Times New Roman" w:hAnsi="Arial" w:cs="Arial"/>
          <w:sz w:val="24"/>
          <w:szCs w:val="24"/>
          <w:lang w:eastAsia="tr-TR"/>
        </w:rPr>
        <w:t>Miyokardit</w:t>
      </w:r>
      <w:proofErr w:type="spellEnd"/>
      <w:r w:rsidR="00F260CA" w:rsidRPr="0069185C">
        <w:rPr>
          <w:rFonts w:ascii="Arial" w:eastAsia="Times New Roman" w:hAnsi="Arial" w:cs="Arial"/>
          <w:sz w:val="24"/>
          <w:szCs w:val="24"/>
          <w:lang w:eastAsia="tr-TR"/>
        </w:rPr>
        <w:t xml:space="preserve"> </w:t>
      </w:r>
      <w:proofErr w:type="spellStart"/>
      <w:r w:rsidR="00F260CA" w:rsidRPr="0069185C">
        <w:rPr>
          <w:rFonts w:ascii="Arial" w:eastAsia="Times New Roman" w:hAnsi="Arial" w:cs="Arial"/>
          <w:sz w:val="24"/>
          <w:szCs w:val="24"/>
          <w:lang w:eastAsia="tr-TR"/>
        </w:rPr>
        <w:t>insidansı</w:t>
      </w:r>
      <w:proofErr w:type="spellEnd"/>
      <w:r w:rsidR="00F260CA" w:rsidRPr="0069185C">
        <w:rPr>
          <w:rFonts w:ascii="Arial" w:eastAsia="Times New Roman" w:hAnsi="Arial" w:cs="Arial"/>
          <w:sz w:val="24"/>
          <w:szCs w:val="24"/>
          <w:lang w:eastAsia="tr-TR"/>
        </w:rPr>
        <w:t xml:space="preserve">, düşük olmasına rağmen, BNT162b2 aşısının alınmasından sonra, özellikle genç erkek alıcılar arasında ikinci dozdan sonra arttı. Aşılamadan sonra </w:t>
      </w:r>
      <w:proofErr w:type="spellStart"/>
      <w:r w:rsidR="00F260CA" w:rsidRPr="0069185C">
        <w:rPr>
          <w:rFonts w:ascii="Arial" w:eastAsia="Times New Roman" w:hAnsi="Arial" w:cs="Arial"/>
          <w:sz w:val="24"/>
          <w:szCs w:val="24"/>
          <w:lang w:eastAsia="tr-TR"/>
        </w:rPr>
        <w:t>miyokarditin</w:t>
      </w:r>
      <w:proofErr w:type="spellEnd"/>
      <w:r w:rsidR="00F260CA" w:rsidRPr="0069185C">
        <w:rPr>
          <w:rFonts w:ascii="Arial" w:eastAsia="Times New Roman" w:hAnsi="Arial" w:cs="Arial"/>
          <w:sz w:val="24"/>
          <w:szCs w:val="24"/>
          <w:lang w:eastAsia="tr-TR"/>
        </w:rPr>
        <w:t xml:space="preserve"> klinik görünümü genellikle hafiftir.</w:t>
      </w:r>
    </w:p>
    <w:p w:rsidR="00C660BF" w:rsidRPr="00E406DA" w:rsidRDefault="00C660BF" w:rsidP="00C660BF">
      <w:pPr>
        <w:shd w:val="clear" w:color="auto" w:fill="FFFFFF"/>
        <w:spacing w:after="0" w:line="420" w:lineRule="atLeast"/>
        <w:textAlignment w:val="baseline"/>
        <w:rPr>
          <w:rFonts w:ascii="Times New Roman" w:eastAsia="Times New Roman" w:hAnsi="Times New Roman" w:cs="Times New Roman"/>
          <w:color w:val="FF0000"/>
          <w:sz w:val="28"/>
          <w:szCs w:val="28"/>
          <w:lang w:eastAsia="tr-TR"/>
        </w:rPr>
      </w:pPr>
      <w:r w:rsidRPr="00E406DA">
        <w:rPr>
          <w:rFonts w:ascii="Arial" w:eastAsia="Times New Roman" w:hAnsi="Arial" w:cs="Arial"/>
          <w:color w:val="FF0000"/>
          <w:sz w:val="28"/>
          <w:szCs w:val="28"/>
          <w:lang w:eastAsia="tr-TR"/>
        </w:rPr>
        <w:t>_______________________________________________</w:t>
      </w:r>
      <w:r w:rsidR="00E406DA">
        <w:rPr>
          <w:rFonts w:ascii="Arial" w:eastAsia="Times New Roman" w:hAnsi="Arial" w:cs="Arial"/>
          <w:color w:val="FF0000"/>
          <w:sz w:val="28"/>
          <w:szCs w:val="28"/>
          <w:lang w:eastAsia="tr-TR"/>
        </w:rPr>
        <w:t>___________</w:t>
      </w:r>
    </w:p>
    <w:p w:rsidR="00615AB1" w:rsidRDefault="00615AB1" w:rsidP="00C660BF">
      <w:pPr>
        <w:shd w:val="clear" w:color="auto" w:fill="FFFFFF"/>
        <w:spacing w:after="0" w:line="420" w:lineRule="atLeast"/>
        <w:textAlignment w:val="baseline"/>
        <w:rPr>
          <w:rFonts w:ascii="Times New Roman" w:eastAsia="Times New Roman" w:hAnsi="Times New Roman" w:cs="Times New Roman"/>
          <w:color w:val="4D4D4D"/>
          <w:sz w:val="24"/>
          <w:szCs w:val="24"/>
          <w:highlight w:val="yellow"/>
          <w:lang w:eastAsia="tr-TR"/>
        </w:rPr>
      </w:pPr>
    </w:p>
    <w:p w:rsidR="00C660BF" w:rsidRDefault="00C660BF" w:rsidP="00617EF5">
      <w:pPr>
        <w:spacing w:after="0" w:line="240" w:lineRule="auto"/>
        <w:rPr>
          <w:rFonts w:ascii="Times New Roman" w:eastAsia="Times New Roman" w:hAnsi="Times New Roman" w:cs="Times New Roman"/>
          <w:color w:val="0070C0"/>
          <w:sz w:val="20"/>
          <w:szCs w:val="20"/>
          <w:lang w:eastAsia="tr-TR"/>
        </w:rPr>
      </w:pPr>
    </w:p>
    <w:p w:rsidR="00C660BF" w:rsidRDefault="00D32747" w:rsidP="00617EF5">
      <w:pPr>
        <w:spacing w:after="0" w:line="240" w:lineRule="auto"/>
        <w:rPr>
          <w:rFonts w:ascii="Arial" w:eastAsia="Times New Roman" w:hAnsi="Arial" w:cs="Arial"/>
          <w:sz w:val="20"/>
          <w:szCs w:val="20"/>
          <w:lang w:eastAsia="tr-TR"/>
        </w:rPr>
      </w:pPr>
      <w:r w:rsidRPr="00C660BF">
        <w:rPr>
          <w:rFonts w:ascii="Arial" w:eastAsia="Times New Roman" w:hAnsi="Arial" w:cs="Arial"/>
          <w:sz w:val="20"/>
          <w:szCs w:val="20"/>
          <w:lang w:eastAsia="tr-TR"/>
        </w:rPr>
        <w:t xml:space="preserve">SARS-CoV-2 </w:t>
      </w:r>
      <w:proofErr w:type="gramStart"/>
      <w:r w:rsidRPr="00C660BF">
        <w:rPr>
          <w:rFonts w:ascii="Arial" w:eastAsia="Times New Roman" w:hAnsi="Arial" w:cs="Arial"/>
          <w:sz w:val="20"/>
          <w:szCs w:val="20"/>
          <w:lang w:eastAsia="tr-TR"/>
        </w:rPr>
        <w:t>enfeksiyonundan</w:t>
      </w:r>
      <w:proofErr w:type="gramEnd"/>
      <w:r w:rsidRPr="00C660BF">
        <w:rPr>
          <w:rFonts w:ascii="Arial" w:eastAsia="Times New Roman" w:hAnsi="Arial" w:cs="Arial"/>
          <w:sz w:val="20"/>
          <w:szCs w:val="20"/>
          <w:lang w:eastAsia="tr-TR"/>
        </w:rPr>
        <w:t xml:space="preserve"> kaynaklanan </w:t>
      </w:r>
      <w:proofErr w:type="spellStart"/>
      <w:r w:rsidRPr="00C660BF">
        <w:rPr>
          <w:rFonts w:ascii="Arial" w:eastAsia="Times New Roman" w:hAnsi="Arial" w:cs="Arial"/>
          <w:sz w:val="20"/>
          <w:szCs w:val="20"/>
          <w:lang w:eastAsia="tr-TR"/>
        </w:rPr>
        <w:t>miyokardit</w:t>
      </w:r>
      <w:proofErr w:type="spellEnd"/>
      <w:r w:rsidRPr="00C660BF">
        <w:rPr>
          <w:rFonts w:ascii="Arial" w:eastAsia="Times New Roman" w:hAnsi="Arial" w:cs="Arial"/>
          <w:sz w:val="20"/>
          <w:szCs w:val="20"/>
          <w:lang w:eastAsia="tr-TR"/>
        </w:rPr>
        <w:t xml:space="preserve"> ile karşılaştırıldığında risk çok küçüktür, ayrıca </w:t>
      </w:r>
      <w:proofErr w:type="spellStart"/>
      <w:r w:rsidRPr="00C660BF">
        <w:rPr>
          <w:rFonts w:ascii="Arial" w:eastAsia="Times New Roman" w:hAnsi="Arial" w:cs="Arial"/>
          <w:sz w:val="20"/>
          <w:szCs w:val="20"/>
          <w:lang w:eastAsia="tr-TR"/>
        </w:rPr>
        <w:t>pnömoni</w:t>
      </w:r>
      <w:proofErr w:type="spellEnd"/>
      <w:r w:rsidRPr="00C660BF">
        <w:rPr>
          <w:rFonts w:ascii="Arial" w:eastAsia="Times New Roman" w:hAnsi="Arial" w:cs="Arial"/>
          <w:sz w:val="20"/>
          <w:szCs w:val="20"/>
          <w:lang w:eastAsia="tr-TR"/>
        </w:rPr>
        <w:t xml:space="preserve"> ve </w:t>
      </w:r>
      <w:proofErr w:type="spellStart"/>
      <w:r w:rsidRPr="00C660BF">
        <w:rPr>
          <w:rFonts w:ascii="Arial" w:eastAsia="Times New Roman" w:hAnsi="Arial" w:cs="Arial"/>
          <w:sz w:val="20"/>
          <w:szCs w:val="20"/>
          <w:lang w:eastAsia="tr-TR"/>
        </w:rPr>
        <w:t>pulmoner</w:t>
      </w:r>
      <w:proofErr w:type="spellEnd"/>
      <w:r w:rsidRPr="00C660BF">
        <w:rPr>
          <w:rFonts w:ascii="Arial" w:eastAsia="Times New Roman" w:hAnsi="Arial" w:cs="Arial"/>
          <w:sz w:val="20"/>
          <w:szCs w:val="20"/>
          <w:lang w:eastAsia="tr-TR"/>
        </w:rPr>
        <w:t xml:space="preserve"> </w:t>
      </w:r>
      <w:proofErr w:type="spellStart"/>
      <w:r w:rsidRPr="00C660BF">
        <w:rPr>
          <w:rFonts w:ascii="Arial" w:eastAsia="Times New Roman" w:hAnsi="Arial" w:cs="Arial"/>
          <w:sz w:val="20"/>
          <w:szCs w:val="20"/>
          <w:lang w:eastAsia="tr-TR"/>
        </w:rPr>
        <w:t>emboli</w:t>
      </w:r>
      <w:proofErr w:type="spellEnd"/>
      <w:r w:rsidRPr="00C660BF">
        <w:rPr>
          <w:rFonts w:ascii="Arial" w:eastAsia="Times New Roman" w:hAnsi="Arial" w:cs="Arial"/>
          <w:sz w:val="20"/>
          <w:szCs w:val="20"/>
          <w:lang w:eastAsia="tr-TR"/>
        </w:rPr>
        <w:t xml:space="preserve"> gibi kötü klinik COVID-19 komplikasyonları olasılığı gözlenmiştir.</w:t>
      </w:r>
    </w:p>
    <w:p w:rsidR="00D32747" w:rsidRPr="00C660BF" w:rsidRDefault="00397128" w:rsidP="00617EF5">
      <w:pPr>
        <w:spacing w:after="0" w:line="240" w:lineRule="auto"/>
        <w:rPr>
          <w:rFonts w:ascii="Arial" w:eastAsia="Times New Roman" w:hAnsi="Arial" w:cs="Arial"/>
          <w:sz w:val="20"/>
          <w:szCs w:val="20"/>
          <w:lang w:eastAsia="tr-TR"/>
        </w:rPr>
      </w:pPr>
      <w:r w:rsidRPr="00397128">
        <w:t xml:space="preserve"> </w:t>
      </w:r>
      <w:r w:rsidRPr="00C660BF">
        <w:rPr>
          <w:rFonts w:ascii="Arial" w:eastAsia="Times New Roman" w:hAnsi="Arial" w:cs="Arial"/>
          <w:sz w:val="20"/>
          <w:szCs w:val="20"/>
          <w:lang w:eastAsia="tr-TR"/>
        </w:rPr>
        <w:t xml:space="preserve">Diğer birçok rapor, özellikle aşılamanın </w:t>
      </w:r>
      <w:proofErr w:type="gramStart"/>
      <w:r w:rsidRPr="00C660BF">
        <w:rPr>
          <w:rFonts w:ascii="Arial" w:eastAsia="Times New Roman" w:hAnsi="Arial" w:cs="Arial"/>
          <w:sz w:val="20"/>
          <w:szCs w:val="20"/>
          <w:lang w:eastAsia="tr-TR"/>
        </w:rPr>
        <w:t>ödülleri</w:t>
      </w:r>
      <w:r w:rsidR="00C660BF" w:rsidRPr="00C660BF">
        <w:rPr>
          <w:rFonts w:ascii="Arial" w:eastAsia="Times New Roman" w:hAnsi="Arial" w:cs="Arial"/>
          <w:sz w:val="20"/>
          <w:szCs w:val="20"/>
          <w:lang w:eastAsia="tr-TR"/>
        </w:rPr>
        <w:t xml:space="preserve"> </w:t>
      </w:r>
      <w:r w:rsidRPr="00C660BF">
        <w:rPr>
          <w:rFonts w:ascii="Arial" w:eastAsia="Times New Roman" w:hAnsi="Arial" w:cs="Arial"/>
          <w:sz w:val="20"/>
          <w:szCs w:val="20"/>
          <w:lang w:eastAsia="tr-TR"/>
        </w:rPr>
        <w:t xml:space="preserve"> göz</w:t>
      </w:r>
      <w:proofErr w:type="gramEnd"/>
      <w:r w:rsidRPr="00C660BF">
        <w:rPr>
          <w:rFonts w:ascii="Arial" w:eastAsia="Times New Roman" w:hAnsi="Arial" w:cs="Arial"/>
          <w:sz w:val="20"/>
          <w:szCs w:val="20"/>
          <w:lang w:eastAsia="tr-TR"/>
        </w:rPr>
        <w:t xml:space="preserve"> önüne</w:t>
      </w:r>
      <w:r w:rsidR="00C660BF">
        <w:rPr>
          <w:rFonts w:ascii="Arial" w:eastAsia="Times New Roman" w:hAnsi="Arial" w:cs="Arial"/>
          <w:sz w:val="20"/>
          <w:szCs w:val="20"/>
          <w:lang w:eastAsia="tr-TR"/>
        </w:rPr>
        <w:t xml:space="preserve"> alındığında, </w:t>
      </w:r>
      <w:proofErr w:type="spellStart"/>
      <w:r w:rsidR="00C660BF">
        <w:rPr>
          <w:rFonts w:ascii="Arial" w:eastAsia="Times New Roman" w:hAnsi="Arial" w:cs="Arial"/>
          <w:sz w:val="20"/>
          <w:szCs w:val="20"/>
          <w:lang w:eastAsia="tr-TR"/>
        </w:rPr>
        <w:t>insidansın</w:t>
      </w:r>
      <w:proofErr w:type="spellEnd"/>
      <w:r w:rsidR="00C660BF">
        <w:rPr>
          <w:rFonts w:ascii="Arial" w:eastAsia="Times New Roman" w:hAnsi="Arial" w:cs="Arial"/>
          <w:sz w:val="20"/>
          <w:szCs w:val="20"/>
          <w:lang w:eastAsia="tr-TR"/>
        </w:rPr>
        <w:t xml:space="preserve"> minimum </w:t>
      </w:r>
      <w:r w:rsidRPr="00C660BF">
        <w:rPr>
          <w:rFonts w:ascii="Arial" w:eastAsia="Times New Roman" w:hAnsi="Arial" w:cs="Arial"/>
          <w:sz w:val="20"/>
          <w:szCs w:val="20"/>
          <w:lang w:eastAsia="tr-TR"/>
        </w:rPr>
        <w:t xml:space="preserve"> olduğu konusunda hemfikirdir</w:t>
      </w:r>
      <w:r w:rsidR="003B3548">
        <w:rPr>
          <w:rFonts w:ascii="Arial" w:eastAsia="Times New Roman" w:hAnsi="Arial" w:cs="Arial"/>
          <w:sz w:val="20"/>
          <w:szCs w:val="20"/>
          <w:lang w:eastAsia="tr-TR"/>
        </w:rPr>
        <w:t xml:space="preserve"> (</w:t>
      </w:r>
      <w:r w:rsidR="003B3548" w:rsidRPr="003B3548">
        <w:rPr>
          <w:rFonts w:ascii="Arial" w:eastAsia="Times New Roman" w:hAnsi="Arial" w:cs="Arial"/>
          <w:i/>
          <w:color w:val="FF0000"/>
          <w:sz w:val="20"/>
          <w:szCs w:val="20"/>
          <w:u w:val="single"/>
          <w:lang w:eastAsia="tr-TR"/>
        </w:rPr>
        <w:t>Kaynak -1</w:t>
      </w:r>
      <w:r w:rsidR="003B3548" w:rsidRPr="003B3548">
        <w:rPr>
          <w:rFonts w:ascii="Arial" w:eastAsia="Times New Roman" w:hAnsi="Arial" w:cs="Arial"/>
          <w:color w:val="FF0000"/>
          <w:sz w:val="20"/>
          <w:szCs w:val="20"/>
          <w:lang w:eastAsia="tr-TR"/>
        </w:rPr>
        <w:t xml:space="preserve"> </w:t>
      </w:r>
      <w:r w:rsidR="003B3548">
        <w:rPr>
          <w:rFonts w:ascii="Arial" w:eastAsia="Times New Roman" w:hAnsi="Arial" w:cs="Arial"/>
          <w:sz w:val="20"/>
          <w:szCs w:val="20"/>
          <w:lang w:eastAsia="tr-TR"/>
        </w:rPr>
        <w:t xml:space="preserve">) </w:t>
      </w:r>
    </w:p>
    <w:p w:rsidR="00C660BF" w:rsidRDefault="00C660BF" w:rsidP="00617EF5">
      <w:pPr>
        <w:spacing w:after="0" w:line="240" w:lineRule="auto"/>
        <w:rPr>
          <w:rFonts w:ascii="Times New Roman" w:eastAsia="Times New Roman" w:hAnsi="Times New Roman" w:cs="Times New Roman"/>
          <w:color w:val="0070C0"/>
          <w:sz w:val="20"/>
          <w:szCs w:val="20"/>
          <w:lang w:eastAsia="tr-TR"/>
        </w:rPr>
      </w:pPr>
    </w:p>
    <w:p w:rsidR="00397128" w:rsidRPr="00613F0E" w:rsidRDefault="00397128" w:rsidP="00617EF5">
      <w:pPr>
        <w:spacing w:after="0" w:line="240" w:lineRule="auto"/>
        <w:rPr>
          <w:rFonts w:ascii="Arial" w:eastAsia="Times New Roman" w:hAnsi="Arial" w:cs="Arial"/>
          <w:sz w:val="20"/>
          <w:szCs w:val="20"/>
          <w:lang w:eastAsia="tr-TR"/>
        </w:rPr>
      </w:pPr>
      <w:proofErr w:type="spellStart"/>
      <w:r w:rsidRPr="00613F0E">
        <w:rPr>
          <w:rFonts w:ascii="Arial" w:eastAsia="Times New Roman" w:hAnsi="Arial" w:cs="Arial"/>
          <w:sz w:val="20"/>
          <w:szCs w:val="20"/>
          <w:lang w:eastAsia="tr-TR"/>
        </w:rPr>
        <w:t>Clalit</w:t>
      </w:r>
      <w:proofErr w:type="spellEnd"/>
      <w:r w:rsidRPr="00613F0E">
        <w:rPr>
          <w:rFonts w:ascii="Arial" w:eastAsia="Times New Roman" w:hAnsi="Arial" w:cs="Arial"/>
          <w:sz w:val="20"/>
          <w:szCs w:val="20"/>
          <w:lang w:eastAsia="tr-TR"/>
        </w:rPr>
        <w:t xml:space="preserve"> Araştırma Enstitüsü, İsrail ve meslektaşları, bu ülkede yaklaşık yarısı aşılanmamış ve yarısına Pfizer-</w:t>
      </w:r>
      <w:proofErr w:type="spellStart"/>
      <w:r w:rsidRPr="00613F0E">
        <w:rPr>
          <w:rFonts w:ascii="Arial" w:eastAsia="Times New Roman" w:hAnsi="Arial" w:cs="Arial"/>
          <w:sz w:val="20"/>
          <w:szCs w:val="20"/>
          <w:lang w:eastAsia="tr-TR"/>
        </w:rPr>
        <w:t>BioNTech</w:t>
      </w:r>
      <w:proofErr w:type="spellEnd"/>
      <w:r w:rsidRPr="00613F0E">
        <w:rPr>
          <w:rFonts w:ascii="Arial" w:eastAsia="Times New Roman" w:hAnsi="Arial" w:cs="Arial"/>
          <w:sz w:val="20"/>
          <w:szCs w:val="20"/>
          <w:lang w:eastAsia="tr-TR"/>
        </w:rPr>
        <w:t xml:space="preserve"> aşısı verilmiş 1,7 milyon insan üzerinde - aşılanan 100.000 kişi başına tahmini olarak 2,7 </w:t>
      </w:r>
      <w:proofErr w:type="spellStart"/>
      <w:r w:rsidRPr="00613F0E">
        <w:rPr>
          <w:rFonts w:ascii="Arial" w:eastAsia="Times New Roman" w:hAnsi="Arial" w:cs="Arial"/>
          <w:sz w:val="20"/>
          <w:szCs w:val="20"/>
          <w:lang w:eastAsia="tr-TR"/>
        </w:rPr>
        <w:t>miyokardit</w:t>
      </w:r>
      <w:proofErr w:type="spellEnd"/>
      <w:r w:rsidRPr="00613F0E">
        <w:rPr>
          <w:rFonts w:ascii="Arial" w:eastAsia="Times New Roman" w:hAnsi="Arial" w:cs="Arial"/>
          <w:sz w:val="20"/>
          <w:szCs w:val="20"/>
          <w:lang w:eastAsia="tr-TR"/>
        </w:rPr>
        <w:t xml:space="preserve"> vakası vardı.</w:t>
      </w:r>
      <w:r w:rsidRPr="00613F0E">
        <w:rPr>
          <w:rFonts w:ascii="Arial" w:hAnsi="Arial" w:cs="Arial"/>
        </w:rPr>
        <w:t xml:space="preserve"> </w:t>
      </w:r>
      <w:r w:rsidRPr="00613F0E">
        <w:rPr>
          <w:rFonts w:ascii="Arial" w:eastAsia="Times New Roman" w:hAnsi="Arial" w:cs="Arial"/>
          <w:sz w:val="20"/>
          <w:szCs w:val="20"/>
          <w:lang w:eastAsia="tr-TR"/>
        </w:rPr>
        <w:t>Ayrıca SARS-CoV-2 enfeksiyonu pozitif olan</w:t>
      </w:r>
      <w:r w:rsidR="00613F0E">
        <w:rPr>
          <w:rFonts w:ascii="Arial" w:eastAsia="Times New Roman" w:hAnsi="Arial" w:cs="Arial"/>
          <w:sz w:val="20"/>
          <w:szCs w:val="20"/>
          <w:lang w:eastAsia="tr-TR"/>
        </w:rPr>
        <w:t xml:space="preserve"> </w:t>
      </w:r>
      <w:r w:rsidR="00613F0E" w:rsidRPr="00613F0E">
        <w:rPr>
          <w:rFonts w:ascii="Arial" w:eastAsia="Times New Roman" w:hAnsi="Arial" w:cs="Arial"/>
          <w:sz w:val="20"/>
          <w:szCs w:val="20"/>
          <w:lang w:eastAsia="tr-TR"/>
        </w:rPr>
        <w:t>100.000 kişide</w:t>
      </w:r>
      <w:r w:rsidRPr="00613F0E">
        <w:rPr>
          <w:rFonts w:ascii="Arial" w:eastAsia="Times New Roman" w:hAnsi="Arial" w:cs="Arial"/>
          <w:sz w:val="20"/>
          <w:szCs w:val="20"/>
          <w:lang w:eastAsia="tr-TR"/>
        </w:rPr>
        <w:t xml:space="preserve"> 11 </w:t>
      </w:r>
      <w:proofErr w:type="spellStart"/>
      <w:r w:rsidRPr="00613F0E">
        <w:rPr>
          <w:rFonts w:ascii="Arial" w:eastAsia="Times New Roman" w:hAnsi="Arial" w:cs="Arial"/>
          <w:sz w:val="20"/>
          <w:szCs w:val="20"/>
          <w:lang w:eastAsia="tr-TR"/>
        </w:rPr>
        <w:t>miyokardit</w:t>
      </w:r>
      <w:proofErr w:type="spellEnd"/>
      <w:r w:rsidRPr="00613F0E">
        <w:rPr>
          <w:rFonts w:ascii="Arial" w:eastAsia="Times New Roman" w:hAnsi="Arial" w:cs="Arial"/>
          <w:sz w:val="20"/>
          <w:szCs w:val="20"/>
          <w:lang w:eastAsia="tr-TR"/>
        </w:rPr>
        <w:t xml:space="preserve"> vakası vardı</w:t>
      </w:r>
      <w:r w:rsidR="003B3548">
        <w:rPr>
          <w:rFonts w:ascii="Arial" w:eastAsia="Times New Roman" w:hAnsi="Arial" w:cs="Arial"/>
          <w:sz w:val="20"/>
          <w:szCs w:val="20"/>
          <w:lang w:eastAsia="tr-TR"/>
        </w:rPr>
        <w:t xml:space="preserve"> </w:t>
      </w:r>
      <w:r w:rsidR="003B3548" w:rsidRPr="003B3548">
        <w:rPr>
          <w:rFonts w:ascii="Arial" w:eastAsia="Times New Roman" w:hAnsi="Arial" w:cs="Arial"/>
          <w:sz w:val="20"/>
          <w:szCs w:val="20"/>
          <w:lang w:eastAsia="tr-TR"/>
        </w:rPr>
        <w:t>(</w:t>
      </w:r>
      <w:r w:rsidR="003B3548" w:rsidRPr="003B3548">
        <w:rPr>
          <w:rFonts w:ascii="Arial" w:eastAsia="Times New Roman" w:hAnsi="Arial" w:cs="Arial"/>
          <w:i/>
          <w:color w:val="FF0000"/>
          <w:sz w:val="20"/>
          <w:szCs w:val="20"/>
          <w:lang w:eastAsia="tr-TR"/>
        </w:rPr>
        <w:t xml:space="preserve">Aşağıda </w:t>
      </w:r>
      <w:r w:rsidR="003B3548">
        <w:rPr>
          <w:rFonts w:ascii="Arial" w:eastAsia="Times New Roman" w:hAnsi="Arial" w:cs="Arial"/>
          <w:i/>
          <w:color w:val="FF0000"/>
          <w:sz w:val="20"/>
          <w:szCs w:val="20"/>
          <w:u w:val="single"/>
          <w:lang w:eastAsia="tr-TR"/>
        </w:rPr>
        <w:t>K</w:t>
      </w:r>
      <w:r w:rsidR="003B3548" w:rsidRPr="003B3548">
        <w:rPr>
          <w:rFonts w:ascii="Arial" w:eastAsia="Times New Roman" w:hAnsi="Arial" w:cs="Arial"/>
          <w:i/>
          <w:color w:val="FF0000"/>
          <w:sz w:val="20"/>
          <w:szCs w:val="20"/>
          <w:u w:val="single"/>
          <w:lang w:eastAsia="tr-TR"/>
        </w:rPr>
        <w:t>aynak -2’de</w:t>
      </w:r>
      <w:r w:rsidR="003B3548" w:rsidRPr="003B3548">
        <w:rPr>
          <w:rFonts w:ascii="Arial" w:eastAsia="Times New Roman" w:hAnsi="Arial" w:cs="Arial"/>
          <w:sz w:val="20"/>
          <w:szCs w:val="20"/>
          <w:u w:val="single"/>
          <w:lang w:eastAsia="tr-TR"/>
        </w:rPr>
        <w:t>)</w:t>
      </w:r>
      <w:proofErr w:type="gramStart"/>
      <w:r w:rsidR="003B3548" w:rsidRPr="003B3548">
        <w:rPr>
          <w:rFonts w:ascii="Arial" w:eastAsia="Times New Roman" w:hAnsi="Arial" w:cs="Arial"/>
          <w:sz w:val="20"/>
          <w:szCs w:val="20"/>
          <w:u w:val="single"/>
          <w:lang w:eastAsia="tr-TR"/>
        </w:rPr>
        <w:t>.</w:t>
      </w:r>
      <w:r w:rsidRPr="003B3548">
        <w:rPr>
          <w:rFonts w:ascii="Arial" w:eastAsia="Times New Roman" w:hAnsi="Arial" w:cs="Arial"/>
          <w:sz w:val="20"/>
          <w:szCs w:val="20"/>
          <w:u w:val="single"/>
          <w:lang w:eastAsia="tr-TR"/>
        </w:rPr>
        <w:t>.</w:t>
      </w:r>
      <w:proofErr w:type="gramEnd"/>
    </w:p>
    <w:p w:rsidR="00C660BF" w:rsidRDefault="00C660BF" w:rsidP="00617EF5">
      <w:pPr>
        <w:spacing w:after="0" w:line="240" w:lineRule="auto"/>
        <w:rPr>
          <w:rFonts w:ascii="Arial" w:eastAsia="Times New Roman" w:hAnsi="Arial" w:cs="Arial"/>
          <w:color w:val="222222"/>
          <w:sz w:val="27"/>
          <w:szCs w:val="27"/>
          <w:highlight w:val="yellow"/>
          <w:lang w:eastAsia="tr-TR"/>
        </w:rPr>
      </w:pPr>
    </w:p>
    <w:p w:rsidR="00DA4BE4" w:rsidRDefault="00DA4BE4" w:rsidP="00147152">
      <w:pPr>
        <w:spacing w:after="0" w:line="540" w:lineRule="atLeast"/>
        <w:textAlignment w:val="baseline"/>
        <w:outlineLvl w:val="0"/>
        <w:rPr>
          <w:rFonts w:ascii="Times New Roman" w:eastAsia="Times New Roman" w:hAnsi="Times New Roman" w:cs="Times New Roman"/>
          <w:b/>
          <w:spacing w:val="-1"/>
          <w:kern w:val="36"/>
          <w:sz w:val="32"/>
          <w:szCs w:val="32"/>
          <w:lang w:eastAsia="tr-TR"/>
        </w:rPr>
      </w:pPr>
      <w:r w:rsidRPr="002173C9">
        <w:rPr>
          <w:rFonts w:ascii="Times New Roman" w:eastAsia="Times New Roman" w:hAnsi="Times New Roman" w:cs="Times New Roman"/>
          <w:b/>
          <w:spacing w:val="-1"/>
          <w:kern w:val="36"/>
          <w:sz w:val="32"/>
          <w:szCs w:val="32"/>
          <w:lang w:eastAsia="tr-TR"/>
        </w:rPr>
        <w:t xml:space="preserve">Ülke Çapında Bir Ortamda BNT162b2 </w:t>
      </w:r>
      <w:proofErr w:type="spellStart"/>
      <w:r w:rsidRPr="002173C9">
        <w:rPr>
          <w:rFonts w:ascii="Times New Roman" w:eastAsia="Times New Roman" w:hAnsi="Times New Roman" w:cs="Times New Roman"/>
          <w:b/>
          <w:spacing w:val="-1"/>
          <w:kern w:val="36"/>
          <w:sz w:val="32"/>
          <w:szCs w:val="32"/>
          <w:lang w:eastAsia="tr-TR"/>
        </w:rPr>
        <w:t>mRNA</w:t>
      </w:r>
      <w:proofErr w:type="spellEnd"/>
      <w:r w:rsidRPr="002173C9">
        <w:rPr>
          <w:rFonts w:ascii="Times New Roman" w:eastAsia="Times New Roman" w:hAnsi="Times New Roman" w:cs="Times New Roman"/>
          <w:b/>
          <w:spacing w:val="-1"/>
          <w:kern w:val="36"/>
          <w:sz w:val="32"/>
          <w:szCs w:val="32"/>
          <w:lang w:eastAsia="tr-TR"/>
        </w:rPr>
        <w:t xml:space="preserve"> Covid-19 Aşısının Güvenliği</w:t>
      </w:r>
    </w:p>
    <w:p w:rsidR="00DA2F10" w:rsidRPr="00DA4BE4" w:rsidRDefault="00DA2F10" w:rsidP="00DA2F10">
      <w:pPr>
        <w:spacing w:after="0" w:line="540" w:lineRule="atLeast"/>
        <w:jc w:val="center"/>
        <w:textAlignment w:val="baseline"/>
        <w:outlineLvl w:val="0"/>
        <w:rPr>
          <w:rFonts w:ascii="Times New Roman" w:eastAsia="Times New Roman" w:hAnsi="Times New Roman" w:cs="Times New Roman"/>
          <w:b/>
          <w:color w:val="0070C0"/>
          <w:spacing w:val="-1"/>
          <w:kern w:val="36"/>
          <w:sz w:val="32"/>
          <w:szCs w:val="32"/>
          <w:lang w:eastAsia="tr-TR"/>
        </w:rPr>
      </w:pPr>
    </w:p>
    <w:p w:rsidR="005F4E8E" w:rsidRDefault="00134AEB" w:rsidP="001155D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480" w:lineRule="atLeast"/>
        <w:textAlignment w:val="baseline"/>
        <w:outlineLvl w:val="1"/>
        <w:rPr>
          <w:rFonts w:ascii="Times New Roman" w:eastAsia="Times New Roman" w:hAnsi="Times New Roman" w:cs="Times New Roman"/>
          <w:bCs/>
          <w:spacing w:val="-1"/>
          <w:sz w:val="24"/>
          <w:szCs w:val="24"/>
          <w:lang w:eastAsia="tr-TR"/>
        </w:rPr>
      </w:pPr>
      <w:r w:rsidRPr="001155DE">
        <w:rPr>
          <w:rFonts w:ascii="Times New Roman" w:eastAsia="Times New Roman" w:hAnsi="Times New Roman" w:cs="Times New Roman"/>
          <w:b/>
          <w:bCs/>
          <w:i/>
          <w:color w:val="FF0000"/>
          <w:spacing w:val="-1"/>
          <w:sz w:val="32"/>
          <w:szCs w:val="32"/>
          <w:u w:val="single"/>
          <w:lang w:eastAsia="tr-TR"/>
        </w:rPr>
        <w:t>Kaynak -3):</w:t>
      </w:r>
      <w:r w:rsidRPr="00134AEB">
        <w:rPr>
          <w:rFonts w:ascii="Times New Roman" w:eastAsia="Times New Roman" w:hAnsi="Times New Roman" w:cs="Times New Roman"/>
          <w:bCs/>
          <w:color w:val="FF0000"/>
          <w:spacing w:val="-1"/>
          <w:sz w:val="24"/>
          <w:szCs w:val="24"/>
          <w:lang w:eastAsia="tr-TR"/>
        </w:rPr>
        <w:t xml:space="preserve"> </w:t>
      </w:r>
      <w:proofErr w:type="spellStart"/>
      <w:r w:rsidR="005F4E8E" w:rsidRPr="005F4E8E">
        <w:rPr>
          <w:rFonts w:ascii="Times New Roman" w:eastAsia="Times New Roman" w:hAnsi="Times New Roman" w:cs="Times New Roman"/>
          <w:bCs/>
          <w:spacing w:val="-1"/>
          <w:sz w:val="24"/>
          <w:szCs w:val="24"/>
          <w:lang w:eastAsia="tr-TR"/>
        </w:rPr>
        <w:t>N</w:t>
      </w:r>
      <w:r w:rsidR="002173C9">
        <w:rPr>
          <w:rFonts w:ascii="Times New Roman" w:eastAsia="Times New Roman" w:hAnsi="Times New Roman" w:cs="Times New Roman"/>
          <w:bCs/>
          <w:spacing w:val="-1"/>
          <w:sz w:val="24"/>
          <w:szCs w:val="24"/>
          <w:lang w:eastAsia="tr-TR"/>
        </w:rPr>
        <w:t>oam</w:t>
      </w:r>
      <w:proofErr w:type="spellEnd"/>
      <w:r w:rsidR="002173C9">
        <w:rPr>
          <w:rFonts w:ascii="Times New Roman" w:eastAsia="Times New Roman" w:hAnsi="Times New Roman" w:cs="Times New Roman"/>
          <w:bCs/>
          <w:spacing w:val="-1"/>
          <w:sz w:val="24"/>
          <w:szCs w:val="24"/>
          <w:lang w:eastAsia="tr-TR"/>
        </w:rPr>
        <w:t xml:space="preserve"> Barda</w:t>
      </w:r>
      <w:r w:rsidR="005F4E8E">
        <w:rPr>
          <w:rFonts w:ascii="Times New Roman" w:eastAsia="Times New Roman" w:hAnsi="Times New Roman" w:cs="Times New Roman"/>
          <w:bCs/>
          <w:spacing w:val="-1"/>
          <w:sz w:val="24"/>
          <w:szCs w:val="24"/>
          <w:lang w:eastAsia="tr-TR"/>
        </w:rPr>
        <w:t xml:space="preserve">, </w:t>
      </w:r>
      <w:proofErr w:type="spellStart"/>
      <w:r w:rsidR="005F4E8E">
        <w:rPr>
          <w:rFonts w:ascii="Times New Roman" w:eastAsia="Times New Roman" w:hAnsi="Times New Roman" w:cs="Times New Roman"/>
          <w:bCs/>
          <w:spacing w:val="-1"/>
          <w:sz w:val="24"/>
          <w:szCs w:val="24"/>
          <w:lang w:eastAsia="tr-TR"/>
        </w:rPr>
        <w:t>Noa</w:t>
      </w:r>
      <w:proofErr w:type="spellEnd"/>
      <w:r w:rsidR="005F4E8E">
        <w:rPr>
          <w:rFonts w:ascii="Times New Roman" w:eastAsia="Times New Roman" w:hAnsi="Times New Roman" w:cs="Times New Roman"/>
          <w:bCs/>
          <w:spacing w:val="-1"/>
          <w:sz w:val="24"/>
          <w:szCs w:val="24"/>
          <w:lang w:eastAsia="tr-TR"/>
        </w:rPr>
        <w:t xml:space="preserve"> </w:t>
      </w:r>
      <w:proofErr w:type="spellStart"/>
      <w:r w:rsidR="005F4E8E">
        <w:rPr>
          <w:rFonts w:ascii="Times New Roman" w:eastAsia="Times New Roman" w:hAnsi="Times New Roman" w:cs="Times New Roman"/>
          <w:bCs/>
          <w:spacing w:val="-1"/>
          <w:sz w:val="24"/>
          <w:szCs w:val="24"/>
          <w:lang w:eastAsia="tr-TR"/>
        </w:rPr>
        <w:t>Dagan</w:t>
      </w:r>
      <w:proofErr w:type="spellEnd"/>
      <w:r w:rsidR="005F4E8E" w:rsidRPr="005F4E8E">
        <w:rPr>
          <w:rFonts w:ascii="Times New Roman" w:eastAsia="Times New Roman" w:hAnsi="Times New Roman" w:cs="Times New Roman"/>
          <w:bCs/>
          <w:spacing w:val="-1"/>
          <w:sz w:val="24"/>
          <w:szCs w:val="24"/>
          <w:lang w:eastAsia="tr-TR"/>
        </w:rPr>
        <w:t xml:space="preserve">, </w:t>
      </w:r>
      <w:proofErr w:type="spellStart"/>
      <w:r w:rsidR="005F4E8E" w:rsidRPr="005F4E8E">
        <w:rPr>
          <w:rFonts w:ascii="Times New Roman" w:eastAsia="Times New Roman" w:hAnsi="Times New Roman" w:cs="Times New Roman"/>
          <w:bCs/>
          <w:spacing w:val="-1"/>
          <w:sz w:val="24"/>
          <w:szCs w:val="24"/>
          <w:lang w:eastAsia="tr-TR"/>
        </w:rPr>
        <w:t>Yatir</w:t>
      </w:r>
      <w:proofErr w:type="spellEnd"/>
      <w:r w:rsidR="005F4E8E" w:rsidRPr="005F4E8E">
        <w:rPr>
          <w:rFonts w:ascii="Times New Roman" w:eastAsia="Times New Roman" w:hAnsi="Times New Roman" w:cs="Times New Roman"/>
          <w:bCs/>
          <w:spacing w:val="-1"/>
          <w:sz w:val="24"/>
          <w:szCs w:val="24"/>
          <w:lang w:eastAsia="tr-TR"/>
        </w:rPr>
        <w:t xml:space="preserve"> Ben-</w:t>
      </w:r>
      <w:proofErr w:type="spellStart"/>
      <w:r w:rsidR="005F4E8E" w:rsidRPr="005F4E8E">
        <w:rPr>
          <w:rFonts w:ascii="Times New Roman" w:eastAsia="Times New Roman" w:hAnsi="Times New Roman" w:cs="Times New Roman"/>
          <w:bCs/>
          <w:spacing w:val="-1"/>
          <w:sz w:val="24"/>
          <w:szCs w:val="24"/>
          <w:lang w:eastAsia="tr-TR"/>
        </w:rPr>
        <w:t>Shlom</w:t>
      </w:r>
      <w:r w:rsidR="005F4E8E">
        <w:rPr>
          <w:rFonts w:ascii="Times New Roman" w:eastAsia="Times New Roman" w:hAnsi="Times New Roman" w:cs="Times New Roman"/>
          <w:bCs/>
          <w:spacing w:val="-1"/>
          <w:sz w:val="24"/>
          <w:szCs w:val="24"/>
          <w:lang w:eastAsia="tr-TR"/>
        </w:rPr>
        <w:t>o</w:t>
      </w:r>
      <w:proofErr w:type="spellEnd"/>
      <w:r w:rsidR="005F4E8E">
        <w:rPr>
          <w:rFonts w:ascii="Times New Roman" w:eastAsia="Times New Roman" w:hAnsi="Times New Roman" w:cs="Times New Roman"/>
          <w:bCs/>
          <w:spacing w:val="-1"/>
          <w:sz w:val="24"/>
          <w:szCs w:val="24"/>
          <w:lang w:eastAsia="tr-TR"/>
        </w:rPr>
        <w:t xml:space="preserve">, </w:t>
      </w:r>
      <w:proofErr w:type="spellStart"/>
      <w:r w:rsidR="005F4E8E">
        <w:rPr>
          <w:rFonts w:ascii="Times New Roman" w:eastAsia="Times New Roman" w:hAnsi="Times New Roman" w:cs="Times New Roman"/>
          <w:bCs/>
          <w:spacing w:val="-1"/>
          <w:sz w:val="24"/>
          <w:szCs w:val="24"/>
          <w:lang w:eastAsia="tr-TR"/>
        </w:rPr>
        <w:t>Eldad</w:t>
      </w:r>
      <w:proofErr w:type="spellEnd"/>
      <w:r w:rsidR="005F4E8E">
        <w:rPr>
          <w:rFonts w:ascii="Times New Roman" w:eastAsia="Times New Roman" w:hAnsi="Times New Roman" w:cs="Times New Roman"/>
          <w:bCs/>
          <w:spacing w:val="-1"/>
          <w:sz w:val="24"/>
          <w:szCs w:val="24"/>
          <w:lang w:eastAsia="tr-TR"/>
        </w:rPr>
        <w:t xml:space="preserve"> Kepten</w:t>
      </w:r>
      <w:r w:rsidR="005F4E8E" w:rsidRPr="005F4E8E">
        <w:rPr>
          <w:rFonts w:ascii="Times New Roman" w:eastAsia="Times New Roman" w:hAnsi="Times New Roman" w:cs="Times New Roman"/>
          <w:bCs/>
          <w:spacing w:val="-1"/>
          <w:sz w:val="24"/>
          <w:szCs w:val="24"/>
          <w:lang w:eastAsia="tr-TR"/>
        </w:rPr>
        <w:t xml:space="preserve">, </w:t>
      </w:r>
      <w:proofErr w:type="spellStart"/>
      <w:r w:rsidR="005F4E8E" w:rsidRPr="005F4E8E">
        <w:rPr>
          <w:rFonts w:ascii="Times New Roman" w:eastAsia="Times New Roman" w:hAnsi="Times New Roman" w:cs="Times New Roman"/>
          <w:bCs/>
          <w:spacing w:val="-1"/>
          <w:sz w:val="24"/>
          <w:szCs w:val="24"/>
          <w:lang w:eastAsia="tr-TR"/>
        </w:rPr>
        <w:t>Jacob</w:t>
      </w:r>
      <w:proofErr w:type="spellEnd"/>
      <w:r w:rsidR="005F4E8E">
        <w:rPr>
          <w:rFonts w:ascii="Times New Roman" w:eastAsia="Times New Roman" w:hAnsi="Times New Roman" w:cs="Times New Roman"/>
          <w:bCs/>
          <w:spacing w:val="-1"/>
          <w:sz w:val="24"/>
          <w:szCs w:val="24"/>
          <w:lang w:eastAsia="tr-TR"/>
        </w:rPr>
        <w:t xml:space="preserve"> </w:t>
      </w:r>
      <w:proofErr w:type="spellStart"/>
      <w:r w:rsidR="005F4E8E">
        <w:rPr>
          <w:rFonts w:ascii="Times New Roman" w:eastAsia="Times New Roman" w:hAnsi="Times New Roman" w:cs="Times New Roman"/>
          <w:bCs/>
          <w:spacing w:val="-1"/>
          <w:sz w:val="24"/>
          <w:szCs w:val="24"/>
          <w:lang w:eastAsia="tr-TR"/>
        </w:rPr>
        <w:t>Waxman</w:t>
      </w:r>
      <w:proofErr w:type="spellEnd"/>
      <w:r w:rsidR="005F4E8E">
        <w:rPr>
          <w:rFonts w:ascii="Times New Roman" w:eastAsia="Times New Roman" w:hAnsi="Times New Roman" w:cs="Times New Roman"/>
          <w:bCs/>
          <w:spacing w:val="-1"/>
          <w:sz w:val="24"/>
          <w:szCs w:val="24"/>
          <w:lang w:eastAsia="tr-TR"/>
        </w:rPr>
        <w:t xml:space="preserve">, </w:t>
      </w:r>
      <w:proofErr w:type="spellStart"/>
      <w:r w:rsidR="005F4E8E">
        <w:rPr>
          <w:rFonts w:ascii="Times New Roman" w:eastAsia="Times New Roman" w:hAnsi="Times New Roman" w:cs="Times New Roman"/>
          <w:bCs/>
          <w:spacing w:val="-1"/>
          <w:sz w:val="24"/>
          <w:szCs w:val="24"/>
          <w:lang w:eastAsia="tr-TR"/>
        </w:rPr>
        <w:t>Reut</w:t>
      </w:r>
      <w:proofErr w:type="spellEnd"/>
      <w:r w:rsidR="005F4E8E">
        <w:rPr>
          <w:rFonts w:ascii="Times New Roman" w:eastAsia="Times New Roman" w:hAnsi="Times New Roman" w:cs="Times New Roman"/>
          <w:bCs/>
          <w:spacing w:val="-1"/>
          <w:sz w:val="24"/>
          <w:szCs w:val="24"/>
          <w:lang w:eastAsia="tr-TR"/>
        </w:rPr>
        <w:t xml:space="preserve"> </w:t>
      </w:r>
      <w:proofErr w:type="spellStart"/>
      <w:r w:rsidR="005F4E8E">
        <w:rPr>
          <w:rFonts w:ascii="Times New Roman" w:eastAsia="Times New Roman" w:hAnsi="Times New Roman" w:cs="Times New Roman"/>
          <w:bCs/>
          <w:spacing w:val="-1"/>
          <w:sz w:val="24"/>
          <w:szCs w:val="24"/>
          <w:lang w:eastAsia="tr-TR"/>
        </w:rPr>
        <w:t>Ohana</w:t>
      </w:r>
      <w:proofErr w:type="spellEnd"/>
      <w:r w:rsidR="005F4E8E" w:rsidRPr="005F4E8E">
        <w:rPr>
          <w:rFonts w:ascii="Times New Roman" w:eastAsia="Times New Roman" w:hAnsi="Times New Roman" w:cs="Times New Roman"/>
          <w:bCs/>
          <w:spacing w:val="-1"/>
          <w:sz w:val="24"/>
          <w:szCs w:val="24"/>
          <w:lang w:eastAsia="tr-TR"/>
        </w:rPr>
        <w:t xml:space="preserve">, </w:t>
      </w:r>
      <w:proofErr w:type="spellStart"/>
      <w:r w:rsidR="005F4E8E" w:rsidRPr="005F4E8E">
        <w:rPr>
          <w:rFonts w:ascii="Times New Roman" w:eastAsia="Times New Roman" w:hAnsi="Times New Roman" w:cs="Times New Roman"/>
          <w:bCs/>
          <w:spacing w:val="-1"/>
          <w:sz w:val="24"/>
          <w:szCs w:val="24"/>
          <w:lang w:eastAsia="tr-TR"/>
        </w:rPr>
        <w:t>Miguel</w:t>
      </w:r>
      <w:proofErr w:type="spellEnd"/>
      <w:r w:rsidR="005F4E8E" w:rsidRPr="005F4E8E">
        <w:rPr>
          <w:rFonts w:ascii="Times New Roman" w:eastAsia="Times New Roman" w:hAnsi="Times New Roman" w:cs="Times New Roman"/>
          <w:bCs/>
          <w:spacing w:val="-1"/>
          <w:sz w:val="24"/>
          <w:szCs w:val="24"/>
          <w:lang w:eastAsia="tr-TR"/>
        </w:rPr>
        <w:t xml:space="preserve"> A.</w:t>
      </w:r>
      <w:r w:rsidR="005F4E8E">
        <w:rPr>
          <w:rFonts w:ascii="Times New Roman" w:eastAsia="Times New Roman" w:hAnsi="Times New Roman" w:cs="Times New Roman"/>
          <w:bCs/>
          <w:spacing w:val="-1"/>
          <w:sz w:val="24"/>
          <w:szCs w:val="24"/>
          <w:lang w:eastAsia="tr-TR"/>
        </w:rPr>
        <w:t xml:space="preserve"> </w:t>
      </w:r>
      <w:proofErr w:type="spellStart"/>
      <w:r w:rsidR="005F4E8E">
        <w:rPr>
          <w:rFonts w:ascii="Times New Roman" w:eastAsia="Times New Roman" w:hAnsi="Times New Roman" w:cs="Times New Roman"/>
          <w:bCs/>
          <w:spacing w:val="-1"/>
          <w:sz w:val="24"/>
          <w:szCs w:val="24"/>
          <w:lang w:eastAsia="tr-TR"/>
        </w:rPr>
        <w:t>Hernán</w:t>
      </w:r>
      <w:proofErr w:type="spellEnd"/>
      <w:r w:rsidR="005F4E8E">
        <w:rPr>
          <w:rFonts w:ascii="Times New Roman" w:eastAsia="Times New Roman" w:hAnsi="Times New Roman" w:cs="Times New Roman"/>
          <w:bCs/>
          <w:spacing w:val="-1"/>
          <w:sz w:val="24"/>
          <w:szCs w:val="24"/>
          <w:lang w:eastAsia="tr-TR"/>
        </w:rPr>
        <w:t xml:space="preserve">, </w:t>
      </w:r>
      <w:proofErr w:type="spellStart"/>
      <w:r w:rsidR="005F4E8E">
        <w:rPr>
          <w:rFonts w:ascii="Times New Roman" w:eastAsia="Times New Roman" w:hAnsi="Times New Roman" w:cs="Times New Roman"/>
          <w:bCs/>
          <w:spacing w:val="-1"/>
          <w:sz w:val="24"/>
          <w:szCs w:val="24"/>
          <w:lang w:eastAsia="tr-TR"/>
        </w:rPr>
        <w:t>Marc</w:t>
      </w:r>
      <w:proofErr w:type="spellEnd"/>
      <w:r w:rsidR="005F4E8E">
        <w:rPr>
          <w:rFonts w:ascii="Times New Roman" w:eastAsia="Times New Roman" w:hAnsi="Times New Roman" w:cs="Times New Roman"/>
          <w:bCs/>
          <w:spacing w:val="-1"/>
          <w:sz w:val="24"/>
          <w:szCs w:val="24"/>
          <w:lang w:eastAsia="tr-TR"/>
        </w:rPr>
        <w:t xml:space="preserve"> </w:t>
      </w:r>
      <w:proofErr w:type="spellStart"/>
      <w:r w:rsidR="005F4E8E">
        <w:rPr>
          <w:rFonts w:ascii="Times New Roman" w:eastAsia="Times New Roman" w:hAnsi="Times New Roman" w:cs="Times New Roman"/>
          <w:bCs/>
          <w:spacing w:val="-1"/>
          <w:sz w:val="24"/>
          <w:szCs w:val="24"/>
          <w:lang w:eastAsia="tr-TR"/>
        </w:rPr>
        <w:t>Lipsitch</w:t>
      </w:r>
      <w:proofErr w:type="spellEnd"/>
      <w:r w:rsidR="005F4E8E">
        <w:rPr>
          <w:rFonts w:ascii="Times New Roman" w:eastAsia="Times New Roman" w:hAnsi="Times New Roman" w:cs="Times New Roman"/>
          <w:bCs/>
          <w:spacing w:val="-1"/>
          <w:sz w:val="24"/>
          <w:szCs w:val="24"/>
          <w:lang w:eastAsia="tr-TR"/>
        </w:rPr>
        <w:t xml:space="preserve">,  </w:t>
      </w:r>
      <w:proofErr w:type="spellStart"/>
      <w:r w:rsidR="005F4E8E" w:rsidRPr="005F4E8E">
        <w:rPr>
          <w:rFonts w:ascii="Times New Roman" w:eastAsia="Times New Roman" w:hAnsi="Times New Roman" w:cs="Times New Roman"/>
          <w:bCs/>
          <w:spacing w:val="-1"/>
          <w:sz w:val="24"/>
          <w:szCs w:val="24"/>
          <w:lang w:eastAsia="tr-TR"/>
        </w:rPr>
        <w:t>Phil</w:t>
      </w:r>
      <w:proofErr w:type="spellEnd"/>
      <w:proofErr w:type="gramStart"/>
      <w:r w:rsidR="005F4E8E" w:rsidRPr="005F4E8E">
        <w:rPr>
          <w:rFonts w:ascii="Times New Roman" w:eastAsia="Times New Roman" w:hAnsi="Times New Roman" w:cs="Times New Roman"/>
          <w:bCs/>
          <w:spacing w:val="-1"/>
          <w:sz w:val="24"/>
          <w:szCs w:val="24"/>
          <w:lang w:eastAsia="tr-TR"/>
        </w:rPr>
        <w:t>.,</w:t>
      </w:r>
      <w:proofErr w:type="gramEnd"/>
      <w:r w:rsidR="005F4E8E" w:rsidRPr="005F4E8E">
        <w:rPr>
          <w:rFonts w:ascii="Times New Roman" w:eastAsia="Times New Roman" w:hAnsi="Times New Roman" w:cs="Times New Roman"/>
          <w:bCs/>
          <w:spacing w:val="-1"/>
          <w:sz w:val="24"/>
          <w:szCs w:val="24"/>
          <w:lang w:eastAsia="tr-TR"/>
        </w:rPr>
        <w:t xml:space="preserve"> Isaac </w:t>
      </w:r>
      <w:proofErr w:type="spellStart"/>
      <w:r w:rsidR="005F4E8E">
        <w:rPr>
          <w:rFonts w:ascii="Times New Roman" w:eastAsia="Times New Roman" w:hAnsi="Times New Roman" w:cs="Times New Roman"/>
          <w:bCs/>
          <w:spacing w:val="-1"/>
          <w:sz w:val="24"/>
          <w:szCs w:val="24"/>
          <w:lang w:eastAsia="tr-TR"/>
        </w:rPr>
        <w:t>Kohane</w:t>
      </w:r>
      <w:proofErr w:type="spellEnd"/>
      <w:r w:rsidR="005F4E8E">
        <w:rPr>
          <w:rFonts w:ascii="Times New Roman" w:eastAsia="Times New Roman" w:hAnsi="Times New Roman" w:cs="Times New Roman"/>
          <w:bCs/>
          <w:spacing w:val="-1"/>
          <w:sz w:val="24"/>
          <w:szCs w:val="24"/>
          <w:lang w:eastAsia="tr-TR"/>
        </w:rPr>
        <w:t xml:space="preserve">, </w:t>
      </w:r>
      <w:proofErr w:type="spellStart"/>
      <w:r w:rsidR="005F4E8E">
        <w:rPr>
          <w:rFonts w:ascii="Times New Roman" w:eastAsia="Times New Roman" w:hAnsi="Times New Roman" w:cs="Times New Roman"/>
          <w:bCs/>
          <w:spacing w:val="-1"/>
          <w:sz w:val="24"/>
          <w:szCs w:val="24"/>
          <w:lang w:eastAsia="tr-TR"/>
        </w:rPr>
        <w:t>Doron</w:t>
      </w:r>
      <w:proofErr w:type="spellEnd"/>
      <w:r w:rsidR="005F4E8E">
        <w:rPr>
          <w:rFonts w:ascii="Times New Roman" w:eastAsia="Times New Roman" w:hAnsi="Times New Roman" w:cs="Times New Roman"/>
          <w:bCs/>
          <w:spacing w:val="-1"/>
          <w:sz w:val="24"/>
          <w:szCs w:val="24"/>
          <w:lang w:eastAsia="tr-TR"/>
        </w:rPr>
        <w:t xml:space="preserve"> </w:t>
      </w:r>
      <w:proofErr w:type="spellStart"/>
      <w:r w:rsidR="005F4E8E">
        <w:rPr>
          <w:rFonts w:ascii="Times New Roman" w:eastAsia="Times New Roman" w:hAnsi="Times New Roman" w:cs="Times New Roman"/>
          <w:bCs/>
          <w:spacing w:val="-1"/>
          <w:sz w:val="24"/>
          <w:szCs w:val="24"/>
          <w:lang w:eastAsia="tr-TR"/>
        </w:rPr>
        <w:t>Netzer</w:t>
      </w:r>
      <w:proofErr w:type="spellEnd"/>
      <w:r w:rsidR="005F4E8E" w:rsidRPr="005F4E8E">
        <w:rPr>
          <w:rFonts w:ascii="Times New Roman" w:eastAsia="Times New Roman" w:hAnsi="Times New Roman" w:cs="Times New Roman"/>
          <w:bCs/>
          <w:spacing w:val="-1"/>
          <w:sz w:val="24"/>
          <w:szCs w:val="24"/>
          <w:lang w:eastAsia="tr-TR"/>
        </w:rPr>
        <w:t>, Ben Y. Reis</w:t>
      </w:r>
      <w:r w:rsidR="005F4E8E">
        <w:rPr>
          <w:rFonts w:ascii="Times New Roman" w:eastAsia="Times New Roman" w:hAnsi="Times New Roman" w:cs="Times New Roman"/>
          <w:bCs/>
          <w:spacing w:val="-1"/>
          <w:sz w:val="24"/>
          <w:szCs w:val="24"/>
          <w:lang w:eastAsia="tr-TR"/>
        </w:rPr>
        <w:t xml:space="preserve">, </w:t>
      </w:r>
      <w:proofErr w:type="spellStart"/>
      <w:r w:rsidR="005F4E8E">
        <w:rPr>
          <w:rFonts w:ascii="Times New Roman" w:eastAsia="Times New Roman" w:hAnsi="Times New Roman" w:cs="Times New Roman"/>
          <w:bCs/>
          <w:spacing w:val="-1"/>
          <w:sz w:val="24"/>
          <w:szCs w:val="24"/>
          <w:lang w:eastAsia="tr-TR"/>
        </w:rPr>
        <w:t>and</w:t>
      </w:r>
      <w:proofErr w:type="spellEnd"/>
      <w:r w:rsidR="005F4E8E">
        <w:rPr>
          <w:rFonts w:ascii="Times New Roman" w:eastAsia="Times New Roman" w:hAnsi="Times New Roman" w:cs="Times New Roman"/>
          <w:bCs/>
          <w:spacing w:val="-1"/>
          <w:sz w:val="24"/>
          <w:szCs w:val="24"/>
          <w:lang w:eastAsia="tr-TR"/>
        </w:rPr>
        <w:t xml:space="preserve"> </w:t>
      </w:r>
      <w:proofErr w:type="spellStart"/>
      <w:r w:rsidR="005F4E8E">
        <w:rPr>
          <w:rFonts w:ascii="Times New Roman" w:eastAsia="Times New Roman" w:hAnsi="Times New Roman" w:cs="Times New Roman"/>
          <w:bCs/>
          <w:spacing w:val="-1"/>
          <w:sz w:val="24"/>
          <w:szCs w:val="24"/>
          <w:lang w:eastAsia="tr-TR"/>
        </w:rPr>
        <w:t>Ran</w:t>
      </w:r>
      <w:proofErr w:type="spellEnd"/>
      <w:r w:rsidR="005F4E8E">
        <w:rPr>
          <w:rFonts w:ascii="Times New Roman" w:eastAsia="Times New Roman" w:hAnsi="Times New Roman" w:cs="Times New Roman"/>
          <w:bCs/>
          <w:spacing w:val="-1"/>
          <w:sz w:val="24"/>
          <w:szCs w:val="24"/>
          <w:lang w:eastAsia="tr-TR"/>
        </w:rPr>
        <w:t xml:space="preserve"> D. </w:t>
      </w:r>
      <w:proofErr w:type="spellStart"/>
      <w:r w:rsidR="005F4E8E">
        <w:rPr>
          <w:rFonts w:ascii="Times New Roman" w:eastAsia="Times New Roman" w:hAnsi="Times New Roman" w:cs="Times New Roman"/>
          <w:bCs/>
          <w:spacing w:val="-1"/>
          <w:sz w:val="24"/>
          <w:szCs w:val="24"/>
          <w:lang w:eastAsia="tr-TR"/>
        </w:rPr>
        <w:t>Balicer</w:t>
      </w:r>
      <w:proofErr w:type="spellEnd"/>
      <w:r w:rsidR="005F4E8E" w:rsidRPr="005F4E8E">
        <w:rPr>
          <w:rFonts w:ascii="Times New Roman" w:eastAsia="Times New Roman" w:hAnsi="Times New Roman" w:cs="Times New Roman"/>
          <w:bCs/>
          <w:spacing w:val="-1"/>
          <w:sz w:val="24"/>
          <w:szCs w:val="24"/>
          <w:lang w:eastAsia="tr-TR"/>
        </w:rPr>
        <w:t>.</w:t>
      </w:r>
      <w:r w:rsidR="002173C9" w:rsidRPr="002173C9">
        <w:t xml:space="preserve"> </w:t>
      </w:r>
      <w:proofErr w:type="spellStart"/>
      <w:r w:rsidR="002173C9" w:rsidRPr="00DA2F10">
        <w:rPr>
          <w:rFonts w:ascii="Times New Roman" w:eastAsia="Times New Roman" w:hAnsi="Times New Roman" w:cs="Times New Roman"/>
          <w:b/>
          <w:bCs/>
          <w:spacing w:val="-1"/>
          <w:sz w:val="24"/>
          <w:szCs w:val="24"/>
          <w:lang w:eastAsia="tr-TR"/>
        </w:rPr>
        <w:t>Safety</w:t>
      </w:r>
      <w:proofErr w:type="spellEnd"/>
      <w:r w:rsidR="002173C9" w:rsidRPr="00DA2F10">
        <w:rPr>
          <w:rFonts w:ascii="Times New Roman" w:eastAsia="Times New Roman" w:hAnsi="Times New Roman" w:cs="Times New Roman"/>
          <w:b/>
          <w:bCs/>
          <w:spacing w:val="-1"/>
          <w:sz w:val="24"/>
          <w:szCs w:val="24"/>
          <w:lang w:eastAsia="tr-TR"/>
        </w:rPr>
        <w:t xml:space="preserve"> of </w:t>
      </w:r>
      <w:proofErr w:type="spellStart"/>
      <w:r w:rsidR="002173C9" w:rsidRPr="00DA2F10">
        <w:rPr>
          <w:rFonts w:ascii="Times New Roman" w:eastAsia="Times New Roman" w:hAnsi="Times New Roman" w:cs="Times New Roman"/>
          <w:b/>
          <w:bCs/>
          <w:spacing w:val="-1"/>
          <w:sz w:val="24"/>
          <w:szCs w:val="24"/>
          <w:lang w:eastAsia="tr-TR"/>
        </w:rPr>
        <w:t>the</w:t>
      </w:r>
      <w:proofErr w:type="spellEnd"/>
      <w:r w:rsidR="002173C9" w:rsidRPr="00DA2F10">
        <w:rPr>
          <w:rFonts w:ascii="Times New Roman" w:eastAsia="Times New Roman" w:hAnsi="Times New Roman" w:cs="Times New Roman"/>
          <w:b/>
          <w:bCs/>
          <w:spacing w:val="-1"/>
          <w:sz w:val="24"/>
          <w:szCs w:val="24"/>
          <w:lang w:eastAsia="tr-TR"/>
        </w:rPr>
        <w:t xml:space="preserve"> BNT162b2 </w:t>
      </w:r>
      <w:proofErr w:type="spellStart"/>
      <w:r w:rsidR="002173C9" w:rsidRPr="00DA2F10">
        <w:rPr>
          <w:rFonts w:ascii="Times New Roman" w:eastAsia="Times New Roman" w:hAnsi="Times New Roman" w:cs="Times New Roman"/>
          <w:b/>
          <w:bCs/>
          <w:spacing w:val="-1"/>
          <w:sz w:val="24"/>
          <w:szCs w:val="24"/>
          <w:lang w:eastAsia="tr-TR"/>
        </w:rPr>
        <w:t>mRNA</w:t>
      </w:r>
      <w:proofErr w:type="spellEnd"/>
      <w:r w:rsidR="002173C9" w:rsidRPr="00DA2F10">
        <w:rPr>
          <w:rFonts w:ascii="Times New Roman" w:eastAsia="Times New Roman" w:hAnsi="Times New Roman" w:cs="Times New Roman"/>
          <w:b/>
          <w:bCs/>
          <w:spacing w:val="-1"/>
          <w:sz w:val="24"/>
          <w:szCs w:val="24"/>
          <w:lang w:eastAsia="tr-TR"/>
        </w:rPr>
        <w:t xml:space="preserve"> Covid-19 </w:t>
      </w:r>
      <w:proofErr w:type="spellStart"/>
      <w:r w:rsidR="002173C9" w:rsidRPr="00DA2F10">
        <w:rPr>
          <w:rFonts w:ascii="Times New Roman" w:eastAsia="Times New Roman" w:hAnsi="Times New Roman" w:cs="Times New Roman"/>
          <w:b/>
          <w:bCs/>
          <w:spacing w:val="-1"/>
          <w:sz w:val="24"/>
          <w:szCs w:val="24"/>
          <w:lang w:eastAsia="tr-TR"/>
        </w:rPr>
        <w:t>Vaccine</w:t>
      </w:r>
      <w:proofErr w:type="spellEnd"/>
      <w:r w:rsidR="002173C9" w:rsidRPr="00DA2F10">
        <w:rPr>
          <w:rFonts w:ascii="Times New Roman" w:eastAsia="Times New Roman" w:hAnsi="Times New Roman" w:cs="Times New Roman"/>
          <w:b/>
          <w:bCs/>
          <w:spacing w:val="-1"/>
          <w:sz w:val="24"/>
          <w:szCs w:val="24"/>
          <w:lang w:eastAsia="tr-TR"/>
        </w:rPr>
        <w:t xml:space="preserve"> in a </w:t>
      </w:r>
      <w:proofErr w:type="spellStart"/>
      <w:r w:rsidR="002173C9" w:rsidRPr="00DA2F10">
        <w:rPr>
          <w:rFonts w:ascii="Times New Roman" w:eastAsia="Times New Roman" w:hAnsi="Times New Roman" w:cs="Times New Roman"/>
          <w:b/>
          <w:bCs/>
          <w:spacing w:val="-1"/>
          <w:sz w:val="24"/>
          <w:szCs w:val="24"/>
          <w:lang w:eastAsia="tr-TR"/>
        </w:rPr>
        <w:t>Nationwide</w:t>
      </w:r>
      <w:proofErr w:type="spellEnd"/>
      <w:r w:rsidR="002173C9" w:rsidRPr="00DA2F10">
        <w:rPr>
          <w:rFonts w:ascii="Times New Roman" w:eastAsia="Times New Roman" w:hAnsi="Times New Roman" w:cs="Times New Roman"/>
          <w:b/>
          <w:bCs/>
          <w:spacing w:val="-1"/>
          <w:sz w:val="24"/>
          <w:szCs w:val="24"/>
          <w:lang w:eastAsia="tr-TR"/>
        </w:rPr>
        <w:t xml:space="preserve"> </w:t>
      </w:r>
      <w:proofErr w:type="spellStart"/>
      <w:r w:rsidR="002173C9" w:rsidRPr="00DA2F10">
        <w:rPr>
          <w:rFonts w:ascii="Times New Roman" w:eastAsia="Times New Roman" w:hAnsi="Times New Roman" w:cs="Times New Roman"/>
          <w:b/>
          <w:bCs/>
          <w:spacing w:val="-1"/>
          <w:sz w:val="24"/>
          <w:szCs w:val="24"/>
          <w:lang w:eastAsia="tr-TR"/>
        </w:rPr>
        <w:t>Setting</w:t>
      </w:r>
      <w:proofErr w:type="spellEnd"/>
      <w:r w:rsidR="002173C9">
        <w:rPr>
          <w:rFonts w:ascii="Times New Roman" w:eastAsia="Times New Roman" w:hAnsi="Times New Roman" w:cs="Times New Roman"/>
          <w:bCs/>
          <w:spacing w:val="-1"/>
          <w:sz w:val="24"/>
          <w:szCs w:val="24"/>
          <w:lang w:eastAsia="tr-TR"/>
        </w:rPr>
        <w:t xml:space="preserve">. </w:t>
      </w:r>
    </w:p>
    <w:p w:rsidR="002173C9" w:rsidRPr="002173C9" w:rsidRDefault="002173C9" w:rsidP="001155D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480" w:lineRule="atLeast"/>
        <w:textAlignment w:val="baseline"/>
        <w:outlineLvl w:val="1"/>
        <w:rPr>
          <w:rFonts w:ascii="Times New Roman" w:eastAsia="Times New Roman" w:hAnsi="Times New Roman" w:cs="Times New Roman"/>
          <w:b/>
          <w:bCs/>
          <w:i/>
          <w:spacing w:val="-1"/>
          <w:sz w:val="24"/>
          <w:szCs w:val="24"/>
          <w:lang w:eastAsia="tr-TR"/>
        </w:rPr>
      </w:pPr>
      <w:r>
        <w:rPr>
          <w:rFonts w:ascii="Times New Roman" w:eastAsia="Times New Roman" w:hAnsi="Times New Roman" w:cs="Times New Roman"/>
          <w:b/>
          <w:bCs/>
          <w:i/>
          <w:spacing w:val="-1"/>
          <w:sz w:val="24"/>
          <w:szCs w:val="24"/>
          <w:lang w:eastAsia="tr-TR"/>
        </w:rPr>
        <w:t>(</w:t>
      </w:r>
      <w:r w:rsidRPr="002173C9">
        <w:rPr>
          <w:rFonts w:ascii="Times New Roman" w:eastAsia="Times New Roman" w:hAnsi="Times New Roman" w:cs="Times New Roman"/>
          <w:b/>
          <w:bCs/>
          <w:i/>
          <w:spacing w:val="-1"/>
          <w:sz w:val="24"/>
          <w:szCs w:val="24"/>
          <w:lang w:eastAsia="tr-TR"/>
        </w:rPr>
        <w:t xml:space="preserve">N </w:t>
      </w:r>
      <w:proofErr w:type="spellStart"/>
      <w:r w:rsidRPr="002173C9">
        <w:rPr>
          <w:rFonts w:ascii="Times New Roman" w:eastAsia="Times New Roman" w:hAnsi="Times New Roman" w:cs="Times New Roman"/>
          <w:b/>
          <w:bCs/>
          <w:i/>
          <w:spacing w:val="-1"/>
          <w:sz w:val="24"/>
          <w:szCs w:val="24"/>
          <w:lang w:eastAsia="tr-TR"/>
        </w:rPr>
        <w:t>Engl</w:t>
      </w:r>
      <w:proofErr w:type="spellEnd"/>
      <w:r w:rsidRPr="002173C9">
        <w:rPr>
          <w:rFonts w:ascii="Times New Roman" w:eastAsia="Times New Roman" w:hAnsi="Times New Roman" w:cs="Times New Roman"/>
          <w:b/>
          <w:bCs/>
          <w:i/>
          <w:spacing w:val="-1"/>
          <w:sz w:val="24"/>
          <w:szCs w:val="24"/>
          <w:lang w:eastAsia="tr-TR"/>
        </w:rPr>
        <w:t xml:space="preserve"> J </w:t>
      </w:r>
      <w:proofErr w:type="spellStart"/>
      <w:r w:rsidRPr="002173C9">
        <w:rPr>
          <w:rFonts w:ascii="Times New Roman" w:eastAsia="Times New Roman" w:hAnsi="Times New Roman" w:cs="Times New Roman"/>
          <w:b/>
          <w:bCs/>
          <w:i/>
          <w:spacing w:val="-1"/>
          <w:sz w:val="24"/>
          <w:szCs w:val="24"/>
          <w:lang w:eastAsia="tr-TR"/>
        </w:rPr>
        <w:t>Med</w:t>
      </w:r>
      <w:proofErr w:type="spellEnd"/>
      <w:r w:rsidRPr="002173C9">
        <w:rPr>
          <w:rFonts w:ascii="Times New Roman" w:eastAsia="Times New Roman" w:hAnsi="Times New Roman" w:cs="Times New Roman"/>
          <w:b/>
          <w:bCs/>
          <w:i/>
          <w:spacing w:val="-1"/>
          <w:sz w:val="24"/>
          <w:szCs w:val="24"/>
          <w:lang w:eastAsia="tr-TR"/>
        </w:rPr>
        <w:t xml:space="preserve"> 2021; 385:1078-1090</w:t>
      </w:r>
      <w:r>
        <w:rPr>
          <w:rFonts w:ascii="Times New Roman" w:eastAsia="Times New Roman" w:hAnsi="Times New Roman" w:cs="Times New Roman"/>
          <w:b/>
          <w:bCs/>
          <w:i/>
          <w:spacing w:val="-1"/>
          <w:sz w:val="24"/>
          <w:szCs w:val="24"/>
          <w:lang w:eastAsia="tr-TR"/>
        </w:rPr>
        <w:t>)</w:t>
      </w:r>
    </w:p>
    <w:p w:rsidR="002173C9" w:rsidRPr="0049355D" w:rsidRDefault="002173C9" w:rsidP="001155D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480" w:lineRule="atLeast"/>
        <w:textAlignment w:val="baseline"/>
        <w:outlineLvl w:val="1"/>
        <w:rPr>
          <w:rFonts w:ascii="Times New Roman" w:eastAsia="Times New Roman" w:hAnsi="Times New Roman" w:cs="Times New Roman"/>
          <w:bCs/>
          <w:i/>
          <w:spacing w:val="-1"/>
          <w:sz w:val="24"/>
          <w:szCs w:val="24"/>
          <w:u w:val="single"/>
          <w:lang w:eastAsia="tr-TR"/>
        </w:rPr>
      </w:pPr>
      <w:r w:rsidRPr="0049355D">
        <w:rPr>
          <w:rFonts w:ascii="Times New Roman" w:eastAsia="Times New Roman" w:hAnsi="Times New Roman" w:cs="Times New Roman"/>
          <w:bCs/>
          <w:i/>
          <w:spacing w:val="-1"/>
          <w:sz w:val="24"/>
          <w:szCs w:val="24"/>
          <w:u w:val="single"/>
          <w:lang w:eastAsia="tr-TR"/>
        </w:rPr>
        <w:t>(Eylül 16, 2021)</w:t>
      </w:r>
    </w:p>
    <w:p w:rsidR="0049355D" w:rsidRDefault="0049355D" w:rsidP="0049355D">
      <w:pPr>
        <w:shd w:val="clear" w:color="auto" w:fill="FFFFFF"/>
        <w:spacing w:after="0" w:line="480" w:lineRule="atLeast"/>
        <w:textAlignment w:val="baseline"/>
        <w:outlineLvl w:val="1"/>
        <w:rPr>
          <w:rFonts w:ascii="Times New Roman" w:eastAsia="Times New Roman" w:hAnsi="Times New Roman" w:cs="Times New Roman"/>
          <w:b/>
          <w:bCs/>
          <w:spacing w:val="-1"/>
          <w:sz w:val="32"/>
          <w:szCs w:val="32"/>
          <w:lang w:eastAsia="tr-TR"/>
        </w:rPr>
      </w:pPr>
    </w:p>
    <w:p w:rsidR="0049355D" w:rsidRDefault="0049355D" w:rsidP="0049355D">
      <w:pPr>
        <w:shd w:val="clear" w:color="auto" w:fill="FFFFFF"/>
        <w:spacing w:after="0" w:line="480" w:lineRule="atLeast"/>
        <w:textAlignment w:val="baseline"/>
        <w:outlineLvl w:val="1"/>
        <w:rPr>
          <w:rFonts w:ascii="Times New Roman" w:eastAsia="Times New Roman" w:hAnsi="Times New Roman" w:cs="Times New Roman"/>
          <w:b/>
          <w:bCs/>
          <w:spacing w:val="-1"/>
          <w:sz w:val="32"/>
          <w:szCs w:val="32"/>
          <w:lang w:eastAsia="tr-TR"/>
        </w:rPr>
      </w:pPr>
    </w:p>
    <w:p w:rsidR="00FD2C0D" w:rsidRPr="0049355D" w:rsidRDefault="0049355D" w:rsidP="0049355D">
      <w:pPr>
        <w:shd w:val="clear" w:color="auto" w:fill="FFFFFF"/>
        <w:spacing w:after="0" w:line="480" w:lineRule="atLeast"/>
        <w:textAlignment w:val="baseline"/>
        <w:outlineLvl w:val="1"/>
        <w:rPr>
          <w:rFonts w:ascii="Times New Roman" w:eastAsia="Times New Roman" w:hAnsi="Times New Roman" w:cs="Times New Roman"/>
          <w:b/>
          <w:bCs/>
          <w:spacing w:val="-1"/>
          <w:sz w:val="32"/>
          <w:szCs w:val="32"/>
          <w:lang w:eastAsia="tr-TR"/>
        </w:rPr>
      </w:pPr>
      <w:r w:rsidRPr="0049355D">
        <w:rPr>
          <w:rFonts w:ascii="Times New Roman" w:eastAsia="Times New Roman" w:hAnsi="Times New Roman" w:cs="Times New Roman"/>
          <w:b/>
          <w:bCs/>
          <w:spacing w:val="-1"/>
          <w:sz w:val="32"/>
          <w:szCs w:val="32"/>
          <w:lang w:eastAsia="tr-TR"/>
        </w:rPr>
        <w:t>Özet</w:t>
      </w:r>
    </w:p>
    <w:p w:rsidR="00596D89" w:rsidRPr="0049355D" w:rsidRDefault="00596D89" w:rsidP="00E406DA">
      <w:pPr>
        <w:shd w:val="clear" w:color="auto" w:fill="FFFFFF"/>
        <w:spacing w:after="0" w:line="420" w:lineRule="atLeast"/>
        <w:textAlignment w:val="baseline"/>
        <w:rPr>
          <w:rFonts w:ascii="Arial" w:eastAsia="Times New Roman" w:hAnsi="Arial" w:cs="Arial"/>
          <w:sz w:val="20"/>
          <w:szCs w:val="20"/>
          <w:lang w:eastAsia="tr-TR"/>
        </w:rPr>
      </w:pPr>
      <w:r w:rsidRPr="0023128F">
        <w:rPr>
          <w:rFonts w:ascii="Arial" w:eastAsia="Times New Roman" w:hAnsi="Arial" w:cs="Arial"/>
          <w:sz w:val="20"/>
          <w:szCs w:val="20"/>
          <w:lang w:eastAsia="tr-TR"/>
        </w:rPr>
        <w:t>Ön onay çalışmaları</w:t>
      </w:r>
      <w:r w:rsidR="00DA4BE4" w:rsidRPr="0023128F">
        <w:rPr>
          <w:rFonts w:ascii="Arial" w:eastAsia="Times New Roman" w:hAnsi="Arial" w:cs="Arial"/>
          <w:sz w:val="20"/>
          <w:szCs w:val="20"/>
          <w:lang w:eastAsia="tr-TR"/>
        </w:rPr>
        <w:t xml:space="preserve">, şiddetli akut solunum </w:t>
      </w:r>
      <w:proofErr w:type="gramStart"/>
      <w:r w:rsidR="00DA4BE4" w:rsidRPr="0023128F">
        <w:rPr>
          <w:rFonts w:ascii="Arial" w:eastAsia="Times New Roman" w:hAnsi="Arial" w:cs="Arial"/>
          <w:sz w:val="20"/>
          <w:szCs w:val="20"/>
          <w:lang w:eastAsia="tr-TR"/>
        </w:rPr>
        <w:t>sendromu</w:t>
      </w:r>
      <w:proofErr w:type="gramEnd"/>
      <w:r w:rsidR="00DA4BE4" w:rsidRPr="0023128F">
        <w:rPr>
          <w:rFonts w:ascii="Arial" w:eastAsia="Times New Roman" w:hAnsi="Arial" w:cs="Arial"/>
          <w:sz w:val="20"/>
          <w:szCs w:val="20"/>
          <w:lang w:eastAsia="tr-TR"/>
        </w:rPr>
        <w:t xml:space="preserve"> </w:t>
      </w:r>
      <w:proofErr w:type="spellStart"/>
      <w:r w:rsidR="00DA4BE4" w:rsidRPr="0023128F">
        <w:rPr>
          <w:rFonts w:ascii="Arial" w:eastAsia="Times New Roman" w:hAnsi="Arial" w:cs="Arial"/>
          <w:sz w:val="20"/>
          <w:szCs w:val="20"/>
          <w:lang w:eastAsia="tr-TR"/>
        </w:rPr>
        <w:t>koronavirüs</w:t>
      </w:r>
      <w:proofErr w:type="spellEnd"/>
      <w:r w:rsidRPr="0023128F">
        <w:rPr>
          <w:rFonts w:ascii="Arial" w:eastAsia="Times New Roman" w:hAnsi="Arial" w:cs="Arial"/>
          <w:sz w:val="20"/>
          <w:szCs w:val="20"/>
          <w:lang w:eastAsia="tr-TR"/>
        </w:rPr>
        <w:t xml:space="preserve"> 2'ye (SARS-CoV-2) karşı </w:t>
      </w:r>
      <w:proofErr w:type="spellStart"/>
      <w:r w:rsidRPr="0023128F">
        <w:rPr>
          <w:rFonts w:ascii="Arial" w:eastAsia="Times New Roman" w:hAnsi="Arial" w:cs="Arial"/>
          <w:sz w:val="20"/>
          <w:szCs w:val="20"/>
          <w:lang w:eastAsia="tr-TR"/>
        </w:rPr>
        <w:t>messenge</w:t>
      </w:r>
      <w:proofErr w:type="spellEnd"/>
      <w:r w:rsidR="00DA4BE4" w:rsidRPr="0023128F">
        <w:rPr>
          <w:rFonts w:ascii="Arial" w:eastAsia="Times New Roman" w:hAnsi="Arial" w:cs="Arial"/>
          <w:sz w:val="20"/>
          <w:szCs w:val="20"/>
          <w:lang w:eastAsia="tr-TR"/>
        </w:rPr>
        <w:t xml:space="preserve"> RNA (</w:t>
      </w:r>
      <w:proofErr w:type="spellStart"/>
      <w:r w:rsidR="00DA4BE4" w:rsidRPr="0023128F">
        <w:rPr>
          <w:rFonts w:ascii="Arial" w:eastAsia="Times New Roman" w:hAnsi="Arial" w:cs="Arial"/>
          <w:sz w:val="20"/>
          <w:szCs w:val="20"/>
          <w:lang w:eastAsia="tr-TR"/>
        </w:rPr>
        <w:t>mRNA</w:t>
      </w:r>
      <w:proofErr w:type="spellEnd"/>
      <w:r w:rsidR="00DA4BE4" w:rsidRPr="0023128F">
        <w:rPr>
          <w:rFonts w:ascii="Arial" w:eastAsia="Times New Roman" w:hAnsi="Arial" w:cs="Arial"/>
          <w:sz w:val="20"/>
          <w:szCs w:val="20"/>
          <w:lang w:eastAsia="tr-TR"/>
        </w:rPr>
        <w:t xml:space="preserve">) bazlı aşıların iyi bir güvenlik profiline sahip olduğunu gösterdi, ancak bu denemeler </w:t>
      </w:r>
      <w:r w:rsidR="00DA4BE4" w:rsidRPr="0023128F">
        <w:rPr>
          <w:rFonts w:ascii="Arial" w:eastAsia="Times New Roman" w:hAnsi="Arial" w:cs="Arial"/>
          <w:sz w:val="20"/>
          <w:szCs w:val="20"/>
          <w:lang w:eastAsia="tr-TR"/>
        </w:rPr>
        <w:lastRenderedPageBreak/>
        <w:t>boyut ve hasta karışımı sınırlamalarına tabiydi.</w:t>
      </w:r>
      <w:r w:rsidR="00DA4BE4" w:rsidRPr="0023128F">
        <w:rPr>
          <w:rFonts w:ascii="Arial" w:hAnsi="Arial" w:cs="Arial"/>
          <w:sz w:val="20"/>
          <w:szCs w:val="20"/>
        </w:rPr>
        <w:t xml:space="preserve"> </w:t>
      </w:r>
      <w:r w:rsidRPr="0023128F">
        <w:rPr>
          <w:rFonts w:ascii="Arial" w:eastAsia="Times New Roman" w:hAnsi="Arial" w:cs="Arial"/>
          <w:sz w:val="20"/>
          <w:szCs w:val="20"/>
          <w:lang w:eastAsia="tr-TR"/>
        </w:rPr>
        <w:t xml:space="preserve">BNT162b2 </w:t>
      </w:r>
      <w:proofErr w:type="spellStart"/>
      <w:r w:rsidRPr="0023128F">
        <w:rPr>
          <w:rFonts w:ascii="Arial" w:eastAsia="Times New Roman" w:hAnsi="Arial" w:cs="Arial"/>
          <w:sz w:val="20"/>
          <w:szCs w:val="20"/>
          <w:lang w:eastAsia="tr-TR"/>
        </w:rPr>
        <w:t>mRNA</w:t>
      </w:r>
      <w:proofErr w:type="spellEnd"/>
      <w:r w:rsidRPr="0023128F">
        <w:rPr>
          <w:rFonts w:ascii="Arial" w:eastAsia="Times New Roman" w:hAnsi="Arial" w:cs="Arial"/>
          <w:sz w:val="20"/>
          <w:szCs w:val="20"/>
          <w:lang w:eastAsia="tr-TR"/>
        </w:rPr>
        <w:t xml:space="preserve"> aşısı</w:t>
      </w:r>
      <w:r w:rsidR="00DA4BE4" w:rsidRPr="0023128F">
        <w:rPr>
          <w:rFonts w:ascii="Arial" w:eastAsia="Times New Roman" w:hAnsi="Arial" w:cs="Arial"/>
          <w:sz w:val="20"/>
          <w:szCs w:val="20"/>
          <w:lang w:eastAsia="tr-TR"/>
        </w:rPr>
        <w:t xml:space="preserve"> güvenliğin</w:t>
      </w:r>
      <w:r w:rsidRPr="0023128F">
        <w:rPr>
          <w:rFonts w:ascii="Arial" w:eastAsia="Times New Roman" w:hAnsi="Arial" w:cs="Arial"/>
          <w:sz w:val="20"/>
          <w:szCs w:val="20"/>
          <w:lang w:eastAsia="tr-TR"/>
        </w:rPr>
        <w:t>in çok çeşitli potansiyel olumsuz</w:t>
      </w:r>
      <w:r w:rsidR="00DA4BE4" w:rsidRPr="0023128F">
        <w:rPr>
          <w:rFonts w:ascii="Arial" w:eastAsia="Times New Roman" w:hAnsi="Arial" w:cs="Arial"/>
          <w:sz w:val="20"/>
          <w:szCs w:val="20"/>
          <w:lang w:eastAsia="tr-TR"/>
        </w:rPr>
        <w:t xml:space="preserve"> olaylara göre değe</w:t>
      </w:r>
      <w:r w:rsidR="0049355D">
        <w:rPr>
          <w:rFonts w:ascii="Arial" w:eastAsia="Times New Roman" w:hAnsi="Arial" w:cs="Arial"/>
          <w:sz w:val="20"/>
          <w:szCs w:val="20"/>
          <w:lang w:eastAsia="tr-TR"/>
        </w:rPr>
        <w:t>rlendirilmesine ihtiyaç vardır.</w:t>
      </w:r>
    </w:p>
    <w:p w:rsidR="00596D89" w:rsidRPr="00596D89" w:rsidRDefault="00596D89" w:rsidP="00E406DA">
      <w:pPr>
        <w:shd w:val="clear" w:color="auto" w:fill="FFFFFF"/>
        <w:spacing w:after="0" w:line="420" w:lineRule="atLeast"/>
        <w:textAlignment w:val="baseline"/>
        <w:rPr>
          <w:rFonts w:ascii="Arial" w:eastAsia="Times New Roman" w:hAnsi="Arial" w:cs="Arial"/>
          <w:sz w:val="20"/>
          <w:szCs w:val="20"/>
          <w:lang w:eastAsia="tr-TR"/>
        </w:rPr>
      </w:pPr>
      <w:r w:rsidRPr="00596D89">
        <w:rPr>
          <w:rFonts w:ascii="Arial" w:eastAsia="Times New Roman" w:hAnsi="Arial" w:cs="Arial"/>
          <w:b/>
          <w:sz w:val="20"/>
          <w:szCs w:val="20"/>
          <w:lang w:eastAsia="tr-TR"/>
        </w:rPr>
        <w:t>Yöntemler:</w:t>
      </w:r>
      <w:r w:rsidRPr="00596D89">
        <w:rPr>
          <w:rFonts w:ascii="Arial" w:eastAsia="Times New Roman" w:hAnsi="Arial" w:cs="Arial"/>
          <w:sz w:val="20"/>
          <w:szCs w:val="20"/>
          <w:lang w:eastAsia="tr-TR"/>
        </w:rPr>
        <w:t xml:space="preserve"> </w:t>
      </w:r>
      <w:r w:rsidR="00951354" w:rsidRPr="00596D89">
        <w:rPr>
          <w:rFonts w:ascii="Arial" w:eastAsia="Times New Roman" w:hAnsi="Arial" w:cs="Arial"/>
          <w:sz w:val="20"/>
          <w:szCs w:val="20"/>
          <w:lang w:eastAsia="tr-TR"/>
        </w:rPr>
        <w:t xml:space="preserve">BNT162b2 </w:t>
      </w:r>
      <w:proofErr w:type="spellStart"/>
      <w:r w:rsidR="00951354" w:rsidRPr="00596D89">
        <w:rPr>
          <w:rFonts w:ascii="Arial" w:eastAsia="Times New Roman" w:hAnsi="Arial" w:cs="Arial"/>
          <w:sz w:val="20"/>
          <w:szCs w:val="20"/>
          <w:lang w:eastAsia="tr-TR"/>
        </w:rPr>
        <w:t>mRNA</w:t>
      </w:r>
      <w:proofErr w:type="spellEnd"/>
      <w:r w:rsidR="00951354" w:rsidRPr="00596D89">
        <w:rPr>
          <w:rFonts w:ascii="Arial" w:eastAsia="Times New Roman" w:hAnsi="Arial" w:cs="Arial"/>
          <w:sz w:val="20"/>
          <w:szCs w:val="20"/>
          <w:lang w:eastAsia="tr-TR"/>
        </w:rPr>
        <w:t xml:space="preserve"> aşısının güvenliğini değerlendirmek için İsrail'deki en büyük sağlık kuruluşundan alınan verileri kullanıldı.</w:t>
      </w:r>
      <w:r w:rsidR="000B0327" w:rsidRPr="00596D89">
        <w:t xml:space="preserve"> </w:t>
      </w:r>
      <w:r w:rsidR="000B0327" w:rsidRPr="00596D89">
        <w:rPr>
          <w:rFonts w:ascii="Arial" w:eastAsia="Times New Roman" w:hAnsi="Arial" w:cs="Arial"/>
          <w:sz w:val="20"/>
          <w:szCs w:val="20"/>
          <w:lang w:eastAsia="tr-TR"/>
        </w:rPr>
        <w:t xml:space="preserve">Her bir potansiyel olumsuz olay için, o olayla ilgili daha önce tanı konmamış kişilerden oluşan bir popülasyonda, </w:t>
      </w:r>
      <w:proofErr w:type="spellStart"/>
      <w:r w:rsidR="000B0327" w:rsidRPr="00596D89">
        <w:rPr>
          <w:rFonts w:ascii="Arial" w:eastAsia="Times New Roman" w:hAnsi="Arial" w:cs="Arial"/>
          <w:sz w:val="20"/>
          <w:szCs w:val="20"/>
          <w:lang w:eastAsia="tr-TR"/>
        </w:rPr>
        <w:t>sosyodemografik</w:t>
      </w:r>
      <w:proofErr w:type="spellEnd"/>
      <w:r w:rsidR="000B0327" w:rsidRPr="00596D89">
        <w:rPr>
          <w:rFonts w:ascii="Arial" w:eastAsia="Times New Roman" w:hAnsi="Arial" w:cs="Arial"/>
          <w:sz w:val="20"/>
          <w:szCs w:val="20"/>
          <w:lang w:eastAsia="tr-TR"/>
        </w:rPr>
        <w:t xml:space="preserve"> ve klinik değişkenlere göre aşılanmış kişiler aşılanmamış kişilerle ayrı ayrı eşleştirildi.</w:t>
      </w:r>
      <w:r w:rsidR="006D6E9E" w:rsidRPr="00596D89">
        <w:t xml:space="preserve"> </w:t>
      </w:r>
      <w:r w:rsidR="006D6E9E" w:rsidRPr="00596D89">
        <w:rPr>
          <w:rFonts w:ascii="Arial" w:eastAsia="Times New Roman" w:hAnsi="Arial" w:cs="Arial"/>
          <w:sz w:val="20"/>
          <w:szCs w:val="20"/>
          <w:lang w:eastAsia="tr-TR"/>
        </w:rPr>
        <w:t xml:space="preserve">Aşılamadan 42 gün sonra risk oranları ve risk farklılıkları </w:t>
      </w:r>
      <w:r w:rsidR="00E52087">
        <w:rPr>
          <w:rFonts w:ascii="Arial" w:eastAsia="Times New Roman" w:hAnsi="Arial" w:cs="Arial"/>
          <w:sz w:val="20"/>
          <w:szCs w:val="20"/>
          <w:lang w:eastAsia="tr-TR"/>
        </w:rPr>
        <w:t>‘</w:t>
      </w:r>
      <w:r w:rsidR="006D6E9E" w:rsidRPr="00596D89">
        <w:rPr>
          <w:rFonts w:ascii="Arial" w:eastAsia="Times New Roman" w:hAnsi="Arial" w:cs="Arial"/>
          <w:sz w:val="20"/>
          <w:szCs w:val="20"/>
          <w:lang w:eastAsia="tr-TR"/>
        </w:rPr>
        <w:t>Kaplan-</w:t>
      </w:r>
      <w:proofErr w:type="spellStart"/>
      <w:r w:rsidR="006D6E9E" w:rsidRPr="00596D89">
        <w:rPr>
          <w:rFonts w:ascii="Arial" w:eastAsia="Times New Roman" w:hAnsi="Arial" w:cs="Arial"/>
          <w:sz w:val="20"/>
          <w:szCs w:val="20"/>
          <w:lang w:eastAsia="tr-TR"/>
        </w:rPr>
        <w:t>Meier</w:t>
      </w:r>
      <w:proofErr w:type="spellEnd"/>
      <w:r w:rsidR="006D6E9E" w:rsidRPr="00596D89">
        <w:rPr>
          <w:rFonts w:ascii="Arial" w:eastAsia="Times New Roman" w:hAnsi="Arial" w:cs="Arial"/>
          <w:sz w:val="20"/>
          <w:szCs w:val="20"/>
          <w:lang w:eastAsia="tr-TR"/>
        </w:rPr>
        <w:t xml:space="preserve"> tahmincisi</w:t>
      </w:r>
      <w:r w:rsidR="00E52087">
        <w:rPr>
          <w:rFonts w:ascii="Arial" w:eastAsia="Times New Roman" w:hAnsi="Arial" w:cs="Arial"/>
          <w:sz w:val="20"/>
          <w:szCs w:val="20"/>
          <w:lang w:eastAsia="tr-TR"/>
        </w:rPr>
        <w:t>’ (</w:t>
      </w:r>
      <w:r w:rsidR="00E52087" w:rsidRPr="00E52087">
        <w:rPr>
          <w:rFonts w:ascii="Arial" w:eastAsia="Times New Roman" w:hAnsi="Arial" w:cs="Arial"/>
          <w:sz w:val="20"/>
          <w:szCs w:val="20"/>
          <w:lang w:eastAsia="tr-TR"/>
        </w:rPr>
        <w:t>Kaplan–</w:t>
      </w:r>
      <w:proofErr w:type="spellStart"/>
      <w:r w:rsidR="00E52087" w:rsidRPr="00E52087">
        <w:rPr>
          <w:rFonts w:ascii="Arial" w:eastAsia="Times New Roman" w:hAnsi="Arial" w:cs="Arial"/>
          <w:sz w:val="20"/>
          <w:szCs w:val="20"/>
          <w:lang w:eastAsia="tr-TR"/>
        </w:rPr>
        <w:t>Meier</w:t>
      </w:r>
      <w:proofErr w:type="spellEnd"/>
      <w:r w:rsidR="00E52087" w:rsidRPr="00E52087">
        <w:rPr>
          <w:rFonts w:ascii="Arial" w:eastAsia="Times New Roman" w:hAnsi="Arial" w:cs="Arial"/>
          <w:sz w:val="20"/>
          <w:szCs w:val="20"/>
          <w:lang w:eastAsia="tr-TR"/>
        </w:rPr>
        <w:t xml:space="preserve"> </w:t>
      </w:r>
      <w:proofErr w:type="spellStart"/>
      <w:r w:rsidR="00E52087" w:rsidRPr="00E52087">
        <w:rPr>
          <w:rFonts w:ascii="Arial" w:eastAsia="Times New Roman" w:hAnsi="Arial" w:cs="Arial"/>
          <w:sz w:val="20"/>
          <w:szCs w:val="20"/>
          <w:lang w:eastAsia="tr-TR"/>
        </w:rPr>
        <w:t>estimator</w:t>
      </w:r>
      <w:proofErr w:type="spellEnd"/>
      <w:r w:rsidR="00E52087">
        <w:rPr>
          <w:rFonts w:ascii="Arial" w:eastAsia="Times New Roman" w:hAnsi="Arial" w:cs="Arial"/>
          <w:sz w:val="20"/>
          <w:szCs w:val="20"/>
          <w:lang w:eastAsia="tr-TR"/>
        </w:rPr>
        <w:t>)</w:t>
      </w:r>
      <w:r w:rsidR="006D6E9E" w:rsidRPr="00596D89">
        <w:rPr>
          <w:rFonts w:ascii="Arial" w:eastAsia="Times New Roman" w:hAnsi="Arial" w:cs="Arial"/>
          <w:sz w:val="20"/>
          <w:szCs w:val="20"/>
          <w:lang w:eastAsia="tr-TR"/>
        </w:rPr>
        <w:t xml:space="preserve"> kullanılarak elde edildi.</w:t>
      </w:r>
    </w:p>
    <w:p w:rsidR="00371263" w:rsidRPr="00E52087" w:rsidRDefault="00371263" w:rsidP="00E406DA">
      <w:pPr>
        <w:shd w:val="clear" w:color="auto" w:fill="FFFFFF"/>
        <w:spacing w:after="0" w:line="420" w:lineRule="atLeast"/>
        <w:textAlignment w:val="baseline"/>
        <w:rPr>
          <w:rFonts w:ascii="Arial" w:eastAsia="Times New Roman" w:hAnsi="Arial" w:cs="Arial"/>
          <w:sz w:val="20"/>
          <w:szCs w:val="20"/>
          <w:highlight w:val="yellow"/>
          <w:lang w:eastAsia="tr-TR"/>
        </w:rPr>
      </w:pPr>
      <w:r w:rsidRPr="00E52087">
        <w:rPr>
          <w:rFonts w:ascii="Arial" w:eastAsia="Times New Roman" w:hAnsi="Arial" w:cs="Arial"/>
          <w:sz w:val="20"/>
          <w:szCs w:val="20"/>
          <w:lang w:eastAsia="tr-TR"/>
        </w:rPr>
        <w:t xml:space="preserve">Bu sonuçları bağlama yerleştirmek için, </w:t>
      </w:r>
      <w:proofErr w:type="spellStart"/>
      <w:r w:rsidRPr="00E52087">
        <w:rPr>
          <w:rFonts w:ascii="Arial" w:eastAsia="Times New Roman" w:hAnsi="Arial" w:cs="Arial"/>
          <w:sz w:val="20"/>
          <w:szCs w:val="20"/>
          <w:lang w:eastAsia="tr-TR"/>
        </w:rPr>
        <w:t>enfekte</w:t>
      </w:r>
      <w:proofErr w:type="spellEnd"/>
      <w:r w:rsidRPr="00E52087">
        <w:rPr>
          <w:rFonts w:ascii="Arial" w:eastAsia="Times New Roman" w:hAnsi="Arial" w:cs="Arial"/>
          <w:sz w:val="20"/>
          <w:szCs w:val="20"/>
          <w:lang w:eastAsia="tr-TR"/>
        </w:rPr>
        <w:t xml:space="preserve"> olmayan kişilerle eşleşen SARS-CoV-2 ile </w:t>
      </w:r>
      <w:proofErr w:type="spellStart"/>
      <w:r w:rsidRPr="00E52087">
        <w:rPr>
          <w:rFonts w:ascii="Arial" w:eastAsia="Times New Roman" w:hAnsi="Arial" w:cs="Arial"/>
          <w:sz w:val="20"/>
          <w:szCs w:val="20"/>
          <w:lang w:eastAsia="tr-TR"/>
        </w:rPr>
        <w:t>enfekte</w:t>
      </w:r>
      <w:proofErr w:type="spellEnd"/>
      <w:r w:rsidRPr="00E52087">
        <w:rPr>
          <w:rFonts w:ascii="Arial" w:eastAsia="Times New Roman" w:hAnsi="Arial" w:cs="Arial"/>
          <w:sz w:val="20"/>
          <w:szCs w:val="20"/>
          <w:lang w:eastAsia="tr-TR"/>
        </w:rPr>
        <w:t xml:space="preserve"> olmuş kişileri içeren benzer bir analiz gerçekleştirildi.</w:t>
      </w:r>
      <w:r w:rsidRPr="00E52087">
        <w:rPr>
          <w:rFonts w:ascii="Arial" w:hAnsi="Arial" w:cs="Arial"/>
        </w:rPr>
        <w:t xml:space="preserve"> </w:t>
      </w:r>
      <w:r w:rsidRPr="00E52087">
        <w:rPr>
          <w:rFonts w:ascii="Arial" w:eastAsia="Times New Roman" w:hAnsi="Arial" w:cs="Arial"/>
          <w:sz w:val="20"/>
          <w:szCs w:val="20"/>
          <w:lang w:eastAsia="tr-TR"/>
        </w:rPr>
        <w:t>Aynı yan etkiler aşılama ve SARS-CoV-2 enfeksiyon analizlerinde de incelenmiştir.</w:t>
      </w:r>
    </w:p>
    <w:p w:rsidR="007645B5" w:rsidRDefault="007645B5" w:rsidP="00E406DA">
      <w:pPr>
        <w:shd w:val="clear" w:color="auto" w:fill="FFFFFF"/>
        <w:spacing w:after="0" w:line="420" w:lineRule="atLeast"/>
        <w:textAlignment w:val="baseline"/>
        <w:rPr>
          <w:rFonts w:ascii="Arial" w:eastAsia="Times New Roman" w:hAnsi="Arial" w:cs="Arial"/>
          <w:sz w:val="20"/>
          <w:szCs w:val="20"/>
          <w:lang w:eastAsia="tr-TR"/>
        </w:rPr>
      </w:pPr>
      <w:r w:rsidRPr="007645B5">
        <w:rPr>
          <w:rFonts w:ascii="Arial" w:eastAsia="Times New Roman" w:hAnsi="Arial" w:cs="Arial"/>
          <w:b/>
          <w:sz w:val="20"/>
          <w:szCs w:val="20"/>
          <w:lang w:eastAsia="tr-TR"/>
        </w:rPr>
        <w:t>Sonuçlar:</w:t>
      </w:r>
      <w:r w:rsidRPr="007645B5">
        <w:rPr>
          <w:rFonts w:ascii="Arial" w:eastAsia="Times New Roman" w:hAnsi="Arial" w:cs="Arial"/>
          <w:sz w:val="20"/>
          <w:szCs w:val="20"/>
          <w:lang w:eastAsia="tr-TR"/>
        </w:rPr>
        <w:t xml:space="preserve"> </w:t>
      </w:r>
      <w:r w:rsidR="00D068D4" w:rsidRPr="007645B5">
        <w:rPr>
          <w:rFonts w:ascii="Arial" w:eastAsia="Times New Roman" w:hAnsi="Arial" w:cs="Arial"/>
          <w:sz w:val="20"/>
          <w:szCs w:val="20"/>
          <w:lang w:eastAsia="tr-TR"/>
        </w:rPr>
        <w:t>Aşı analizinde, aşılanmış ve kontrol gruplarının her biri or</w:t>
      </w:r>
      <w:r>
        <w:rPr>
          <w:rFonts w:ascii="Arial" w:eastAsia="Times New Roman" w:hAnsi="Arial" w:cs="Arial"/>
          <w:sz w:val="20"/>
          <w:szCs w:val="20"/>
          <w:lang w:eastAsia="tr-TR"/>
        </w:rPr>
        <w:t>talama 884.828 kişiyi içeriyordu</w:t>
      </w:r>
      <w:r w:rsidR="00D068D4" w:rsidRPr="007645B5">
        <w:rPr>
          <w:rFonts w:ascii="Arial" w:eastAsia="Times New Roman" w:hAnsi="Arial" w:cs="Arial"/>
          <w:sz w:val="20"/>
          <w:szCs w:val="20"/>
          <w:lang w:eastAsia="tr-TR"/>
        </w:rPr>
        <w:t>.</w:t>
      </w:r>
      <w:r w:rsidR="00707F5C" w:rsidRPr="007645B5">
        <w:t xml:space="preserve"> </w:t>
      </w:r>
      <w:r w:rsidR="00707F5C" w:rsidRPr="007645B5">
        <w:rPr>
          <w:rFonts w:ascii="Arial" w:eastAsia="Times New Roman" w:hAnsi="Arial" w:cs="Arial"/>
          <w:sz w:val="20"/>
          <w:szCs w:val="20"/>
          <w:lang w:eastAsia="tr-TR"/>
        </w:rPr>
        <w:t xml:space="preserve">Aşılama, yüksek </w:t>
      </w:r>
      <w:proofErr w:type="spellStart"/>
      <w:r w:rsidR="00707F5C" w:rsidRPr="007645B5">
        <w:rPr>
          <w:rFonts w:ascii="Arial" w:eastAsia="Times New Roman" w:hAnsi="Arial" w:cs="Arial"/>
          <w:sz w:val="20"/>
          <w:szCs w:val="20"/>
          <w:lang w:eastAsia="tr-TR"/>
        </w:rPr>
        <w:t>miyokardit</w:t>
      </w:r>
      <w:proofErr w:type="spellEnd"/>
      <w:r w:rsidR="00707F5C" w:rsidRPr="007645B5">
        <w:rPr>
          <w:rFonts w:ascii="Arial" w:eastAsia="Times New Roman" w:hAnsi="Arial" w:cs="Arial"/>
          <w:sz w:val="20"/>
          <w:szCs w:val="20"/>
          <w:lang w:eastAsia="tr-TR"/>
        </w:rPr>
        <w:t xml:space="preserve"> riski ile en güçlü şekilde ilişkiliydi (risk or</w:t>
      </w:r>
      <w:r>
        <w:rPr>
          <w:rFonts w:ascii="Arial" w:eastAsia="Times New Roman" w:hAnsi="Arial" w:cs="Arial"/>
          <w:sz w:val="20"/>
          <w:szCs w:val="20"/>
          <w:lang w:eastAsia="tr-TR"/>
        </w:rPr>
        <w:t>anı, 3.24; %95 güven aralığı [GA</w:t>
      </w:r>
      <w:r w:rsidR="00707F5C" w:rsidRPr="007645B5">
        <w:rPr>
          <w:rFonts w:ascii="Arial" w:eastAsia="Times New Roman" w:hAnsi="Arial" w:cs="Arial"/>
          <w:sz w:val="20"/>
          <w:szCs w:val="20"/>
          <w:lang w:eastAsia="tr-TR"/>
        </w:rPr>
        <w:t xml:space="preserve">], 1.55 ila 12.44; risk farkı, 100.000 kişi başına </w:t>
      </w:r>
      <w:proofErr w:type="gramStart"/>
      <w:r w:rsidR="00707F5C" w:rsidRPr="007645B5">
        <w:rPr>
          <w:rFonts w:ascii="Arial" w:eastAsia="Times New Roman" w:hAnsi="Arial" w:cs="Arial"/>
          <w:sz w:val="20"/>
          <w:szCs w:val="20"/>
          <w:lang w:eastAsia="tr-TR"/>
        </w:rPr>
        <w:t>2.7</w:t>
      </w:r>
      <w:proofErr w:type="gramEnd"/>
      <w:r w:rsidR="00707F5C" w:rsidRPr="007645B5">
        <w:rPr>
          <w:rFonts w:ascii="Arial" w:eastAsia="Times New Roman" w:hAnsi="Arial" w:cs="Arial"/>
          <w:sz w:val="20"/>
          <w:szCs w:val="20"/>
          <w:lang w:eastAsia="tr-TR"/>
        </w:rPr>
        <w:t xml:space="preserve"> olay; %95 GA, 1.0 ila 4.6),</w:t>
      </w:r>
      <w:r w:rsidR="00707F5C" w:rsidRPr="007645B5">
        <w:rPr>
          <w:rFonts w:ascii="Arial" w:hAnsi="Arial" w:cs="Arial"/>
          <w:sz w:val="20"/>
          <w:szCs w:val="20"/>
        </w:rPr>
        <w:t xml:space="preserve"> </w:t>
      </w:r>
      <w:proofErr w:type="spellStart"/>
      <w:r w:rsidR="00707F5C" w:rsidRPr="007645B5">
        <w:rPr>
          <w:rFonts w:ascii="Arial" w:eastAsia="Times New Roman" w:hAnsi="Arial" w:cs="Arial"/>
          <w:sz w:val="20"/>
          <w:szCs w:val="20"/>
          <w:lang w:eastAsia="tr-TR"/>
        </w:rPr>
        <w:t>lenfadenopati</w:t>
      </w:r>
      <w:proofErr w:type="spellEnd"/>
      <w:r w:rsidR="00707F5C" w:rsidRPr="007645B5">
        <w:rPr>
          <w:rFonts w:ascii="Arial" w:eastAsia="Times New Roman" w:hAnsi="Arial" w:cs="Arial"/>
          <w:sz w:val="20"/>
          <w:szCs w:val="20"/>
          <w:lang w:eastAsia="tr-TR"/>
        </w:rPr>
        <w:t xml:space="preserve"> (risk oranı, 2.43; %95 GA, 2.05 ila 2.78; risk farkı, 100.000 kişi başına 78,4 olay; %95 GA, 64,1 ila 89,3),</w:t>
      </w:r>
      <w:r w:rsidR="00707F5C" w:rsidRPr="007645B5">
        <w:rPr>
          <w:rFonts w:ascii="Arial" w:hAnsi="Arial" w:cs="Arial"/>
          <w:sz w:val="20"/>
          <w:szCs w:val="20"/>
        </w:rPr>
        <w:t xml:space="preserve"> </w:t>
      </w:r>
      <w:r w:rsidR="00707F5C" w:rsidRPr="007645B5">
        <w:rPr>
          <w:rFonts w:ascii="Arial" w:eastAsia="Times New Roman" w:hAnsi="Arial" w:cs="Arial"/>
          <w:sz w:val="20"/>
          <w:szCs w:val="20"/>
          <w:lang w:eastAsia="tr-TR"/>
        </w:rPr>
        <w:t>apandisit (risk oranı, 1,40; %95 GA, 1,02 ila 2,01; risk farkı, 100.000 kişi başına 5,0 olay;</w:t>
      </w:r>
      <w:r w:rsidR="00707F5C" w:rsidRPr="00707F5C">
        <w:rPr>
          <w:rFonts w:ascii="Times New Roman" w:eastAsia="Times New Roman" w:hAnsi="Times New Roman" w:cs="Times New Roman"/>
          <w:color w:val="4F81BD" w:themeColor="accent1"/>
          <w:sz w:val="20"/>
          <w:szCs w:val="20"/>
          <w:lang w:eastAsia="tr-TR"/>
        </w:rPr>
        <w:t xml:space="preserve"> </w:t>
      </w:r>
      <w:r w:rsidR="00707F5C" w:rsidRPr="007645B5">
        <w:rPr>
          <w:rFonts w:ascii="Arial" w:eastAsia="Times New Roman" w:hAnsi="Arial" w:cs="Arial"/>
          <w:sz w:val="20"/>
          <w:szCs w:val="20"/>
          <w:lang w:eastAsia="tr-TR"/>
        </w:rPr>
        <w:t xml:space="preserve">%95 GA, 0,3 ila 9,9), ve </w:t>
      </w:r>
      <w:proofErr w:type="spellStart"/>
      <w:r w:rsidR="00707F5C" w:rsidRPr="007645B5">
        <w:rPr>
          <w:rFonts w:ascii="Arial" w:eastAsia="Times New Roman" w:hAnsi="Arial" w:cs="Arial"/>
          <w:sz w:val="20"/>
          <w:szCs w:val="20"/>
          <w:lang w:eastAsia="tr-TR"/>
        </w:rPr>
        <w:t>herpes</w:t>
      </w:r>
      <w:proofErr w:type="spellEnd"/>
      <w:r w:rsidR="00707F5C" w:rsidRPr="007645B5">
        <w:rPr>
          <w:rFonts w:ascii="Arial" w:eastAsia="Times New Roman" w:hAnsi="Arial" w:cs="Arial"/>
          <w:sz w:val="20"/>
          <w:szCs w:val="20"/>
          <w:lang w:eastAsia="tr-TR"/>
        </w:rPr>
        <w:t xml:space="preserve"> </w:t>
      </w:r>
      <w:proofErr w:type="spellStart"/>
      <w:r w:rsidR="00707F5C" w:rsidRPr="007645B5">
        <w:rPr>
          <w:rFonts w:ascii="Arial" w:eastAsia="Times New Roman" w:hAnsi="Arial" w:cs="Arial"/>
          <w:sz w:val="20"/>
          <w:szCs w:val="20"/>
          <w:lang w:eastAsia="tr-TR"/>
        </w:rPr>
        <w:t>zoster</w:t>
      </w:r>
      <w:proofErr w:type="spellEnd"/>
      <w:r w:rsidR="00707F5C" w:rsidRPr="007645B5">
        <w:rPr>
          <w:rFonts w:ascii="Arial" w:eastAsia="Times New Roman" w:hAnsi="Arial" w:cs="Arial"/>
          <w:sz w:val="20"/>
          <w:szCs w:val="20"/>
          <w:lang w:eastAsia="tr-TR"/>
        </w:rPr>
        <w:t xml:space="preserve"> enfeksiyonu (risk oranı, 1.43; %95 GA, 1.20 ila 1.73; risk farkı, 100.000 kişi başına 15.8 olay; %95 GA, 8.2 ila 24,2).</w:t>
      </w:r>
    </w:p>
    <w:p w:rsidR="00371263" w:rsidRPr="007645B5" w:rsidRDefault="00707F5C" w:rsidP="00E406DA">
      <w:pPr>
        <w:shd w:val="clear" w:color="auto" w:fill="FFFFFF"/>
        <w:spacing w:after="0" w:line="420" w:lineRule="atLeast"/>
        <w:textAlignment w:val="baseline"/>
        <w:rPr>
          <w:rFonts w:ascii="Arial" w:eastAsia="Times New Roman" w:hAnsi="Arial" w:cs="Arial"/>
          <w:sz w:val="20"/>
          <w:szCs w:val="20"/>
          <w:lang w:eastAsia="tr-TR"/>
        </w:rPr>
      </w:pPr>
      <w:r w:rsidRPr="007645B5">
        <w:rPr>
          <w:rFonts w:ascii="Arial" w:hAnsi="Arial" w:cs="Arial"/>
        </w:rPr>
        <w:t xml:space="preserve"> </w:t>
      </w:r>
      <w:r w:rsidRPr="007645B5">
        <w:rPr>
          <w:rFonts w:ascii="Arial" w:eastAsia="Times New Roman" w:hAnsi="Arial" w:cs="Arial"/>
          <w:sz w:val="20"/>
          <w:szCs w:val="20"/>
          <w:lang w:eastAsia="tr-TR"/>
        </w:rPr>
        <w:t xml:space="preserve">SARS-CoV-2 enfeksiyonu, önemli ölçüde artan </w:t>
      </w:r>
      <w:proofErr w:type="spellStart"/>
      <w:r w:rsidRPr="007645B5">
        <w:rPr>
          <w:rFonts w:ascii="Arial" w:eastAsia="Times New Roman" w:hAnsi="Arial" w:cs="Arial"/>
          <w:sz w:val="20"/>
          <w:szCs w:val="20"/>
          <w:lang w:eastAsia="tr-TR"/>
        </w:rPr>
        <w:t>miyokardit</w:t>
      </w:r>
      <w:proofErr w:type="spellEnd"/>
      <w:r w:rsidRPr="007645B5">
        <w:rPr>
          <w:rFonts w:ascii="Arial" w:eastAsia="Times New Roman" w:hAnsi="Arial" w:cs="Arial"/>
          <w:sz w:val="20"/>
          <w:szCs w:val="20"/>
          <w:lang w:eastAsia="tr-TR"/>
        </w:rPr>
        <w:t xml:space="preserve"> riski ile ilişkilendirildi (risk oranı, 18,28; %95 GA, 3,95 ila 25,12; risk farkı, 100.000 kişi başına 11,0 olay; %95 GA, 5,6 ila 15,8)</w:t>
      </w:r>
      <w:r w:rsidR="007645B5">
        <w:rPr>
          <w:rFonts w:ascii="Arial" w:eastAsia="Times New Roman" w:hAnsi="Arial" w:cs="Arial"/>
          <w:sz w:val="20"/>
          <w:szCs w:val="20"/>
          <w:lang w:eastAsia="tr-TR"/>
        </w:rPr>
        <w:t xml:space="preserve">; </w:t>
      </w:r>
      <w:r w:rsidRPr="007645B5">
        <w:rPr>
          <w:rFonts w:ascii="Arial" w:eastAsia="Times New Roman" w:hAnsi="Arial" w:cs="Arial"/>
          <w:sz w:val="20"/>
          <w:szCs w:val="20"/>
          <w:lang w:eastAsia="tr-TR"/>
        </w:rPr>
        <w:t xml:space="preserve"> ve </w:t>
      </w:r>
      <w:proofErr w:type="spellStart"/>
      <w:r w:rsidRPr="007645B5">
        <w:rPr>
          <w:rFonts w:ascii="Arial" w:eastAsia="Times New Roman" w:hAnsi="Arial" w:cs="Arial"/>
          <w:sz w:val="20"/>
          <w:szCs w:val="20"/>
          <w:lang w:eastAsia="tr-TR"/>
        </w:rPr>
        <w:t>perikardit</w:t>
      </w:r>
      <w:proofErr w:type="spellEnd"/>
      <w:r w:rsidRPr="007645B5">
        <w:rPr>
          <w:rFonts w:ascii="Arial" w:eastAsia="Times New Roman" w:hAnsi="Arial" w:cs="Arial"/>
          <w:sz w:val="20"/>
          <w:szCs w:val="20"/>
          <w:lang w:eastAsia="tr-TR"/>
        </w:rPr>
        <w:t xml:space="preserve">, aritmi, derin </w:t>
      </w:r>
      <w:proofErr w:type="spellStart"/>
      <w:r w:rsidRPr="007645B5">
        <w:rPr>
          <w:rFonts w:ascii="Arial" w:eastAsia="Times New Roman" w:hAnsi="Arial" w:cs="Arial"/>
          <w:sz w:val="20"/>
          <w:szCs w:val="20"/>
          <w:lang w:eastAsia="tr-TR"/>
        </w:rPr>
        <w:t>ven</w:t>
      </w:r>
      <w:proofErr w:type="spellEnd"/>
      <w:r w:rsidRPr="007645B5">
        <w:rPr>
          <w:rFonts w:ascii="Arial" w:eastAsia="Times New Roman" w:hAnsi="Arial" w:cs="Arial"/>
          <w:sz w:val="20"/>
          <w:szCs w:val="20"/>
          <w:lang w:eastAsia="tr-TR"/>
        </w:rPr>
        <w:t xml:space="preserve"> </w:t>
      </w:r>
      <w:proofErr w:type="spellStart"/>
      <w:r w:rsidRPr="007645B5">
        <w:rPr>
          <w:rFonts w:ascii="Arial" w:eastAsia="Times New Roman" w:hAnsi="Arial" w:cs="Arial"/>
          <w:sz w:val="20"/>
          <w:szCs w:val="20"/>
          <w:lang w:eastAsia="tr-TR"/>
        </w:rPr>
        <w:t>trombozu</w:t>
      </w:r>
      <w:proofErr w:type="spellEnd"/>
      <w:r w:rsidRPr="007645B5">
        <w:rPr>
          <w:rFonts w:ascii="Arial" w:eastAsia="Times New Roman" w:hAnsi="Arial" w:cs="Arial"/>
          <w:sz w:val="20"/>
          <w:szCs w:val="20"/>
          <w:lang w:eastAsia="tr-TR"/>
        </w:rPr>
        <w:t xml:space="preserve">, </w:t>
      </w:r>
      <w:proofErr w:type="spellStart"/>
      <w:r w:rsidRPr="007645B5">
        <w:rPr>
          <w:rFonts w:ascii="Arial" w:eastAsia="Times New Roman" w:hAnsi="Arial" w:cs="Arial"/>
          <w:sz w:val="20"/>
          <w:szCs w:val="20"/>
          <w:lang w:eastAsia="tr-TR"/>
        </w:rPr>
        <w:t>pulmoner</w:t>
      </w:r>
      <w:proofErr w:type="spellEnd"/>
      <w:r w:rsidRPr="007645B5">
        <w:rPr>
          <w:rFonts w:ascii="Arial" w:eastAsia="Times New Roman" w:hAnsi="Arial" w:cs="Arial"/>
          <w:sz w:val="20"/>
          <w:szCs w:val="20"/>
          <w:lang w:eastAsia="tr-TR"/>
        </w:rPr>
        <w:t xml:space="preserve"> </w:t>
      </w:r>
      <w:proofErr w:type="spellStart"/>
      <w:r w:rsidRPr="007645B5">
        <w:rPr>
          <w:rFonts w:ascii="Arial" w:eastAsia="Times New Roman" w:hAnsi="Arial" w:cs="Arial"/>
          <w:sz w:val="20"/>
          <w:szCs w:val="20"/>
          <w:lang w:eastAsia="tr-TR"/>
        </w:rPr>
        <w:t>emboli</w:t>
      </w:r>
      <w:proofErr w:type="spellEnd"/>
      <w:r w:rsidRPr="007645B5">
        <w:rPr>
          <w:rFonts w:ascii="Arial" w:eastAsia="Times New Roman" w:hAnsi="Arial" w:cs="Arial"/>
          <w:sz w:val="20"/>
          <w:szCs w:val="20"/>
          <w:lang w:eastAsia="tr-TR"/>
        </w:rPr>
        <w:t xml:space="preserve">, </w:t>
      </w:r>
      <w:proofErr w:type="spellStart"/>
      <w:r w:rsidRPr="007645B5">
        <w:rPr>
          <w:rFonts w:ascii="Arial" w:eastAsia="Times New Roman" w:hAnsi="Arial" w:cs="Arial"/>
          <w:sz w:val="20"/>
          <w:szCs w:val="20"/>
          <w:lang w:eastAsia="tr-TR"/>
        </w:rPr>
        <w:t>miyokard</w:t>
      </w:r>
      <w:proofErr w:type="spellEnd"/>
      <w:r w:rsidRPr="007645B5">
        <w:rPr>
          <w:rFonts w:ascii="Arial" w:eastAsia="Times New Roman" w:hAnsi="Arial" w:cs="Arial"/>
          <w:sz w:val="20"/>
          <w:szCs w:val="20"/>
          <w:lang w:eastAsia="tr-TR"/>
        </w:rPr>
        <w:t xml:space="preserve"> enfarktüsü, kafa içi kanama ve </w:t>
      </w:r>
      <w:proofErr w:type="spellStart"/>
      <w:r w:rsidRPr="007645B5">
        <w:rPr>
          <w:rFonts w:ascii="Arial" w:eastAsia="Times New Roman" w:hAnsi="Arial" w:cs="Arial"/>
          <w:sz w:val="20"/>
          <w:szCs w:val="20"/>
          <w:lang w:eastAsia="tr-TR"/>
        </w:rPr>
        <w:t>trombositopeni</w:t>
      </w:r>
      <w:proofErr w:type="spellEnd"/>
      <w:r w:rsidRPr="007645B5">
        <w:rPr>
          <w:rFonts w:ascii="Arial" w:eastAsia="Times New Roman" w:hAnsi="Arial" w:cs="Arial"/>
          <w:sz w:val="20"/>
          <w:szCs w:val="20"/>
          <w:lang w:eastAsia="tr-TR"/>
        </w:rPr>
        <w:t xml:space="preserve"> </w:t>
      </w:r>
      <w:proofErr w:type="gramStart"/>
      <w:r w:rsidRPr="007645B5">
        <w:rPr>
          <w:rFonts w:ascii="Arial" w:eastAsia="Times New Roman" w:hAnsi="Arial" w:cs="Arial"/>
          <w:sz w:val="20"/>
          <w:szCs w:val="20"/>
          <w:lang w:eastAsia="tr-TR"/>
        </w:rPr>
        <w:t>dahil</w:t>
      </w:r>
      <w:proofErr w:type="gramEnd"/>
      <w:r w:rsidRPr="007645B5">
        <w:rPr>
          <w:rFonts w:ascii="Arial" w:eastAsia="Times New Roman" w:hAnsi="Arial" w:cs="Arial"/>
          <w:sz w:val="20"/>
          <w:szCs w:val="20"/>
          <w:lang w:eastAsia="tr-TR"/>
        </w:rPr>
        <w:t xml:space="preserve"> olmak üzere ek ciddi yan etkilerdi.</w:t>
      </w:r>
    </w:p>
    <w:p w:rsidR="00371263" w:rsidRPr="00D068D4" w:rsidRDefault="00371263" w:rsidP="00E406DA">
      <w:pPr>
        <w:shd w:val="clear" w:color="auto" w:fill="FFFFFF"/>
        <w:spacing w:after="0" w:line="420" w:lineRule="atLeast"/>
        <w:textAlignment w:val="baseline"/>
        <w:rPr>
          <w:rFonts w:ascii="Times New Roman" w:eastAsia="Times New Roman" w:hAnsi="Times New Roman" w:cs="Times New Roman"/>
          <w:color w:val="4F81BD" w:themeColor="accent1"/>
          <w:sz w:val="20"/>
          <w:szCs w:val="20"/>
          <w:lang w:eastAsia="tr-TR"/>
        </w:rPr>
      </w:pPr>
    </w:p>
    <w:p w:rsidR="00EC7A48" w:rsidRDefault="007645B5" w:rsidP="00E406DA">
      <w:pPr>
        <w:shd w:val="clear" w:color="auto" w:fill="FFFFFF"/>
        <w:spacing w:after="0" w:line="420" w:lineRule="atLeast"/>
        <w:textAlignment w:val="baseline"/>
        <w:rPr>
          <w:rFonts w:ascii="Arial" w:eastAsia="Times New Roman" w:hAnsi="Arial" w:cs="Arial"/>
          <w:sz w:val="20"/>
          <w:szCs w:val="20"/>
          <w:lang w:eastAsia="tr-TR"/>
        </w:rPr>
      </w:pPr>
      <w:r w:rsidRPr="00FF2E3E">
        <w:rPr>
          <w:rFonts w:ascii="Times New Roman" w:eastAsia="Times New Roman" w:hAnsi="Times New Roman" w:cs="Times New Roman"/>
          <w:b/>
          <w:i/>
          <w:sz w:val="32"/>
          <w:szCs w:val="32"/>
          <w:lang w:eastAsia="tr-TR"/>
        </w:rPr>
        <w:t>Eve- mesaj:</w:t>
      </w:r>
      <w:r w:rsidR="00F371A0">
        <w:rPr>
          <w:rFonts w:ascii="Arial" w:eastAsia="Times New Roman" w:hAnsi="Arial" w:cs="Arial"/>
          <w:b/>
          <w:i/>
          <w:sz w:val="20"/>
          <w:szCs w:val="20"/>
          <w:lang w:eastAsia="tr-TR"/>
        </w:rPr>
        <w:t xml:space="preserve"> </w:t>
      </w:r>
      <w:r w:rsidR="00EC7A48" w:rsidRPr="00FF2E3E">
        <w:rPr>
          <w:rFonts w:ascii="Arial" w:eastAsia="Times New Roman" w:hAnsi="Arial" w:cs="Arial"/>
          <w:sz w:val="24"/>
          <w:szCs w:val="24"/>
          <w:lang w:eastAsia="tr-TR"/>
        </w:rPr>
        <w:t>Ülke çapında bir toplu aşılama ortamında yapılan bu çalışmada, BNT162b2 aşısı, incelenen yan etkilerin çoğu için yüksek bir risk ile ilişkili değildi.</w:t>
      </w:r>
      <w:r w:rsidR="00EC7A48" w:rsidRPr="00FF2E3E">
        <w:rPr>
          <w:rFonts w:ascii="Arial" w:hAnsi="Arial" w:cs="Arial"/>
          <w:sz w:val="24"/>
          <w:szCs w:val="24"/>
        </w:rPr>
        <w:t xml:space="preserve"> </w:t>
      </w:r>
      <w:r w:rsidR="00F371A0" w:rsidRPr="00FF2E3E">
        <w:rPr>
          <w:rFonts w:ascii="Arial" w:hAnsi="Arial" w:cs="Arial"/>
          <w:sz w:val="24"/>
          <w:szCs w:val="24"/>
        </w:rPr>
        <w:t xml:space="preserve">Fakat </w:t>
      </w:r>
      <w:r w:rsidR="00F371A0" w:rsidRPr="00FF2E3E">
        <w:rPr>
          <w:rFonts w:ascii="Arial" w:eastAsia="Times New Roman" w:hAnsi="Arial" w:cs="Arial"/>
          <w:sz w:val="24"/>
          <w:szCs w:val="24"/>
          <w:lang w:eastAsia="tr-TR"/>
        </w:rPr>
        <w:t>Aşı</w:t>
      </w:r>
      <w:r w:rsidR="00EC7A48" w:rsidRPr="00FF2E3E">
        <w:rPr>
          <w:rFonts w:ascii="Arial" w:eastAsia="Times New Roman" w:hAnsi="Arial" w:cs="Arial"/>
          <w:sz w:val="24"/>
          <w:szCs w:val="24"/>
          <w:lang w:eastAsia="tr-TR"/>
        </w:rPr>
        <w:t xml:space="preserve"> aşırı </w:t>
      </w:r>
      <w:proofErr w:type="spellStart"/>
      <w:r w:rsidR="00EC7A48" w:rsidRPr="00FF2E3E">
        <w:rPr>
          <w:rFonts w:ascii="Arial" w:eastAsia="Times New Roman" w:hAnsi="Arial" w:cs="Arial"/>
          <w:sz w:val="24"/>
          <w:szCs w:val="24"/>
          <w:lang w:eastAsia="tr-TR"/>
        </w:rPr>
        <w:t>miyokardit</w:t>
      </w:r>
      <w:proofErr w:type="spellEnd"/>
      <w:r w:rsidR="00EC7A48" w:rsidRPr="00FF2E3E">
        <w:rPr>
          <w:rFonts w:ascii="Arial" w:eastAsia="Times New Roman" w:hAnsi="Arial" w:cs="Arial"/>
          <w:sz w:val="24"/>
          <w:szCs w:val="24"/>
          <w:lang w:eastAsia="tr-TR"/>
        </w:rPr>
        <w:t xml:space="preserve"> riski ile ilişkilendirilmiştir (100.000 kişi başına 1 ila 5 olay). </w:t>
      </w:r>
      <w:r w:rsidR="00F371A0" w:rsidRPr="00FF2E3E">
        <w:rPr>
          <w:rFonts w:ascii="Arial" w:eastAsia="Times New Roman" w:hAnsi="Arial" w:cs="Arial"/>
          <w:sz w:val="24"/>
          <w:szCs w:val="24"/>
          <w:lang w:eastAsia="tr-TR"/>
        </w:rPr>
        <w:t>B</w:t>
      </w:r>
      <w:r w:rsidR="00B777F7" w:rsidRPr="00FF2E3E">
        <w:rPr>
          <w:rFonts w:ascii="Arial" w:eastAsia="Times New Roman" w:hAnsi="Arial" w:cs="Arial"/>
          <w:sz w:val="24"/>
          <w:szCs w:val="24"/>
          <w:lang w:eastAsia="tr-TR"/>
        </w:rPr>
        <w:t>u potansiyel olarak ciddi olumsuz</w:t>
      </w:r>
      <w:r w:rsidR="00F371A0" w:rsidRPr="00FF2E3E">
        <w:rPr>
          <w:rFonts w:ascii="Arial" w:eastAsia="Times New Roman" w:hAnsi="Arial" w:cs="Arial"/>
          <w:sz w:val="24"/>
          <w:szCs w:val="24"/>
          <w:lang w:eastAsia="tr-TR"/>
        </w:rPr>
        <w:t xml:space="preserve"> o</w:t>
      </w:r>
      <w:r w:rsidR="00B777F7" w:rsidRPr="00FF2E3E">
        <w:rPr>
          <w:rFonts w:ascii="Arial" w:eastAsia="Times New Roman" w:hAnsi="Arial" w:cs="Arial"/>
          <w:sz w:val="24"/>
          <w:szCs w:val="24"/>
          <w:lang w:eastAsia="tr-TR"/>
        </w:rPr>
        <w:t>lay ve diğer birçok ciddi olumsuz</w:t>
      </w:r>
      <w:r w:rsidR="00F371A0" w:rsidRPr="00FF2E3E">
        <w:rPr>
          <w:rFonts w:ascii="Arial" w:eastAsia="Times New Roman" w:hAnsi="Arial" w:cs="Arial"/>
          <w:sz w:val="24"/>
          <w:szCs w:val="24"/>
          <w:lang w:eastAsia="tr-TR"/>
        </w:rPr>
        <w:t xml:space="preserve"> olay riski, SARS-CoV-2 </w:t>
      </w:r>
      <w:proofErr w:type="gramStart"/>
      <w:r w:rsidR="00F371A0" w:rsidRPr="00FF2E3E">
        <w:rPr>
          <w:rFonts w:ascii="Arial" w:eastAsia="Times New Roman" w:hAnsi="Arial" w:cs="Arial"/>
          <w:sz w:val="24"/>
          <w:szCs w:val="24"/>
          <w:lang w:eastAsia="tr-TR"/>
        </w:rPr>
        <w:t>enfeksiyonundan</w:t>
      </w:r>
      <w:proofErr w:type="gramEnd"/>
      <w:r w:rsidR="00F371A0" w:rsidRPr="00FF2E3E">
        <w:rPr>
          <w:rFonts w:ascii="Arial" w:eastAsia="Times New Roman" w:hAnsi="Arial" w:cs="Arial"/>
          <w:sz w:val="24"/>
          <w:szCs w:val="24"/>
          <w:lang w:eastAsia="tr-TR"/>
        </w:rPr>
        <w:t xml:space="preserve"> sonra önemli ölçüde artmıştır.</w:t>
      </w:r>
    </w:p>
    <w:p w:rsidR="00741EC3" w:rsidRPr="00FF2E3E" w:rsidRDefault="00E406DA" w:rsidP="00FF2E3E">
      <w:pPr>
        <w:shd w:val="clear" w:color="auto" w:fill="FFFFFF"/>
        <w:spacing w:after="0" w:line="420" w:lineRule="atLeast"/>
        <w:textAlignment w:val="baseline"/>
        <w:rPr>
          <w:rFonts w:ascii="Arial" w:eastAsia="Times New Roman" w:hAnsi="Arial" w:cs="Arial"/>
          <w:color w:val="FF0000"/>
          <w:sz w:val="28"/>
          <w:szCs w:val="28"/>
          <w:lang w:eastAsia="tr-TR"/>
        </w:rPr>
      </w:pPr>
      <w:r w:rsidRPr="00E406DA">
        <w:rPr>
          <w:rFonts w:ascii="Arial" w:eastAsia="Times New Roman" w:hAnsi="Arial" w:cs="Arial"/>
          <w:color w:val="FF0000"/>
          <w:sz w:val="28"/>
          <w:szCs w:val="28"/>
          <w:lang w:eastAsia="tr-TR"/>
        </w:rPr>
        <w:t>________________________________________________</w:t>
      </w:r>
      <w:r>
        <w:rPr>
          <w:rFonts w:ascii="Arial" w:eastAsia="Times New Roman" w:hAnsi="Arial" w:cs="Arial"/>
          <w:color w:val="FF0000"/>
          <w:sz w:val="28"/>
          <w:szCs w:val="28"/>
          <w:lang w:eastAsia="tr-TR"/>
        </w:rPr>
        <w:t>__________</w:t>
      </w:r>
    </w:p>
    <w:p w:rsidR="00FF2E3E" w:rsidRDefault="00FF2E3E" w:rsidP="00FF2E3E">
      <w:pPr>
        <w:spacing w:after="0" w:line="240" w:lineRule="auto"/>
        <w:rPr>
          <w:rFonts w:ascii="Arial" w:eastAsia="Times New Roman" w:hAnsi="Arial" w:cs="Arial"/>
          <w:sz w:val="20"/>
          <w:szCs w:val="20"/>
          <w:lang w:eastAsia="tr-TR"/>
        </w:rPr>
      </w:pPr>
    </w:p>
    <w:p w:rsidR="00E86117" w:rsidRPr="00FF2E3E" w:rsidRDefault="00E86117" w:rsidP="00FF2E3E">
      <w:pPr>
        <w:pStyle w:val="ListeParagraf"/>
        <w:numPr>
          <w:ilvl w:val="0"/>
          <w:numId w:val="23"/>
        </w:numPr>
        <w:spacing w:after="0" w:line="240" w:lineRule="auto"/>
        <w:rPr>
          <w:rFonts w:ascii="Arial" w:eastAsia="Times New Roman" w:hAnsi="Arial" w:cs="Arial"/>
          <w:sz w:val="20"/>
          <w:szCs w:val="20"/>
          <w:lang w:eastAsia="tr-TR"/>
        </w:rPr>
      </w:pPr>
      <w:r w:rsidRPr="00FF2E3E">
        <w:rPr>
          <w:rFonts w:ascii="Arial" w:eastAsia="Times New Roman" w:hAnsi="Arial" w:cs="Arial"/>
          <w:sz w:val="20"/>
          <w:szCs w:val="20"/>
          <w:lang w:eastAsia="tr-TR"/>
        </w:rPr>
        <w:t xml:space="preserve">16 yaş ve üzeri aşılanmış kişilerden oluşan yakın tarihli bir vaka serisinde, birinci veya ikinci </w:t>
      </w:r>
      <w:proofErr w:type="spellStart"/>
      <w:r w:rsidRPr="00FF2E3E">
        <w:rPr>
          <w:rFonts w:ascii="Arial" w:eastAsia="Times New Roman" w:hAnsi="Arial" w:cs="Arial"/>
          <w:sz w:val="20"/>
          <w:szCs w:val="20"/>
          <w:lang w:eastAsia="tr-TR"/>
        </w:rPr>
        <w:t>PfizerBioNTech</w:t>
      </w:r>
      <w:proofErr w:type="spellEnd"/>
      <w:r w:rsidRPr="00FF2E3E">
        <w:rPr>
          <w:rFonts w:ascii="Arial" w:eastAsia="Times New Roman" w:hAnsi="Arial" w:cs="Arial"/>
          <w:sz w:val="20"/>
          <w:szCs w:val="20"/>
          <w:lang w:eastAsia="tr-TR"/>
        </w:rPr>
        <w:t xml:space="preserve"> veya </w:t>
      </w:r>
      <w:proofErr w:type="spellStart"/>
      <w:r w:rsidRPr="00FF2E3E">
        <w:rPr>
          <w:rFonts w:ascii="Arial" w:eastAsia="Times New Roman" w:hAnsi="Arial" w:cs="Arial"/>
          <w:sz w:val="20"/>
          <w:szCs w:val="20"/>
          <w:lang w:eastAsia="tr-TR"/>
        </w:rPr>
        <w:t>Moderna</w:t>
      </w:r>
      <w:proofErr w:type="spellEnd"/>
      <w:r w:rsidRPr="00FF2E3E">
        <w:rPr>
          <w:rFonts w:ascii="Arial" w:eastAsia="Times New Roman" w:hAnsi="Arial" w:cs="Arial"/>
          <w:sz w:val="20"/>
          <w:szCs w:val="20"/>
          <w:lang w:eastAsia="tr-TR"/>
        </w:rPr>
        <w:t xml:space="preserve"> enjeksiyonundan sonra </w:t>
      </w:r>
      <w:proofErr w:type="spellStart"/>
      <w:r w:rsidRPr="00FF2E3E">
        <w:rPr>
          <w:rFonts w:ascii="Arial" w:eastAsia="Times New Roman" w:hAnsi="Arial" w:cs="Arial"/>
          <w:sz w:val="20"/>
          <w:szCs w:val="20"/>
          <w:lang w:eastAsia="tr-TR"/>
        </w:rPr>
        <w:t>miyokardit</w:t>
      </w:r>
      <w:proofErr w:type="spellEnd"/>
      <w:r w:rsidRPr="00FF2E3E">
        <w:rPr>
          <w:rFonts w:ascii="Arial" w:eastAsia="Times New Roman" w:hAnsi="Arial" w:cs="Arial"/>
          <w:sz w:val="20"/>
          <w:szCs w:val="20"/>
          <w:lang w:eastAsia="tr-TR"/>
        </w:rPr>
        <w:t xml:space="preserve"> oranı 100.000'de 1 veya daha az olarak tahmin </w:t>
      </w:r>
      <w:proofErr w:type="spellStart"/>
      <w:proofErr w:type="gramStart"/>
      <w:r w:rsidRPr="00FF2E3E">
        <w:rPr>
          <w:rFonts w:ascii="Arial" w:eastAsia="Times New Roman" w:hAnsi="Arial" w:cs="Arial"/>
          <w:sz w:val="20"/>
          <w:szCs w:val="20"/>
          <w:lang w:eastAsia="tr-TR"/>
        </w:rPr>
        <w:t>edilmiştir.</w:t>
      </w:r>
      <w:r w:rsidR="00193DEA" w:rsidRPr="00FF2E3E">
        <w:rPr>
          <w:rFonts w:ascii="Arial" w:eastAsia="Times New Roman" w:hAnsi="Arial" w:cs="Arial"/>
          <w:sz w:val="20"/>
          <w:szCs w:val="20"/>
          <w:lang w:eastAsia="tr-TR"/>
        </w:rPr>
        <w:t>Aşağıda</w:t>
      </w:r>
      <w:proofErr w:type="spellEnd"/>
      <w:proofErr w:type="gramEnd"/>
      <w:r w:rsidR="00193DEA" w:rsidRPr="00FF2E3E">
        <w:rPr>
          <w:rFonts w:ascii="Arial" w:eastAsia="Times New Roman" w:hAnsi="Arial" w:cs="Arial"/>
          <w:sz w:val="20"/>
          <w:szCs w:val="20"/>
          <w:lang w:eastAsia="tr-TR"/>
        </w:rPr>
        <w:t xml:space="preserve"> sunulan </w:t>
      </w:r>
      <w:r w:rsidR="00DD65F9" w:rsidRPr="00FF2E3E">
        <w:rPr>
          <w:rFonts w:ascii="Arial" w:hAnsi="Arial" w:cs="Arial"/>
        </w:rPr>
        <w:t xml:space="preserve"> </w:t>
      </w:r>
      <w:r w:rsidR="00DD65F9" w:rsidRPr="00FF2E3E">
        <w:rPr>
          <w:rFonts w:ascii="Arial" w:eastAsia="Times New Roman" w:hAnsi="Arial" w:cs="Arial"/>
          <w:sz w:val="20"/>
          <w:szCs w:val="20"/>
          <w:lang w:eastAsia="tr-TR"/>
        </w:rPr>
        <w:t xml:space="preserve">14 Aralık'ta Nature </w:t>
      </w:r>
      <w:proofErr w:type="spellStart"/>
      <w:r w:rsidR="00DD65F9" w:rsidRPr="00FF2E3E">
        <w:rPr>
          <w:rFonts w:ascii="Arial" w:eastAsia="Times New Roman" w:hAnsi="Arial" w:cs="Arial"/>
          <w:sz w:val="20"/>
          <w:szCs w:val="20"/>
          <w:lang w:eastAsia="tr-TR"/>
        </w:rPr>
        <w:t>Medicine'de</w:t>
      </w:r>
      <w:proofErr w:type="spellEnd"/>
      <w:r w:rsidR="00DD65F9" w:rsidRPr="00FF2E3E">
        <w:rPr>
          <w:rFonts w:ascii="Arial" w:eastAsia="Times New Roman" w:hAnsi="Arial" w:cs="Arial"/>
          <w:sz w:val="20"/>
          <w:szCs w:val="20"/>
          <w:lang w:eastAsia="tr-TR"/>
        </w:rPr>
        <w:t xml:space="preserve"> yayınlanan bir rapora göre</w:t>
      </w:r>
      <w:r w:rsidR="00147152">
        <w:rPr>
          <w:rFonts w:ascii="Arial" w:eastAsia="Times New Roman" w:hAnsi="Arial" w:cs="Arial"/>
          <w:sz w:val="20"/>
          <w:szCs w:val="20"/>
          <w:lang w:eastAsia="tr-TR"/>
        </w:rPr>
        <w:t xml:space="preserve"> (aşağıda)</w:t>
      </w:r>
      <w:r w:rsidR="00DD65F9" w:rsidRPr="00FF2E3E">
        <w:rPr>
          <w:rFonts w:ascii="Arial" w:eastAsia="Times New Roman" w:hAnsi="Arial" w:cs="Arial"/>
          <w:sz w:val="20"/>
          <w:szCs w:val="20"/>
          <w:lang w:eastAsia="tr-TR"/>
        </w:rPr>
        <w:t>, aynı popülasyonda pozitif bir SARS-CoV-2 testinden sonra buna karşılık gelen tahmin 100.000'de 4 vakaydı.</w:t>
      </w:r>
    </w:p>
    <w:p w:rsidR="00741EC3" w:rsidRPr="00193DEA" w:rsidRDefault="00741EC3" w:rsidP="00F06EFA">
      <w:pPr>
        <w:spacing w:after="0" w:line="240" w:lineRule="auto"/>
        <w:rPr>
          <w:rFonts w:ascii="Arial" w:eastAsia="Times New Roman" w:hAnsi="Arial" w:cs="Arial"/>
          <w:sz w:val="30"/>
          <w:szCs w:val="30"/>
          <w:highlight w:val="yellow"/>
          <w:lang w:eastAsia="tr-TR"/>
        </w:rPr>
      </w:pPr>
    </w:p>
    <w:p w:rsidR="00193DEA" w:rsidRDefault="00193DEA" w:rsidP="00F06EFA">
      <w:pPr>
        <w:spacing w:after="0" w:line="240" w:lineRule="auto"/>
        <w:rPr>
          <w:color w:val="FF0000"/>
          <w:sz w:val="36"/>
          <w:szCs w:val="36"/>
        </w:rPr>
      </w:pPr>
    </w:p>
    <w:p w:rsidR="00193DEA" w:rsidRPr="00193DEA" w:rsidRDefault="006735CD" w:rsidP="00DA2F10">
      <w:pPr>
        <w:spacing w:after="0" w:line="240" w:lineRule="auto"/>
        <w:rPr>
          <w:rFonts w:ascii="Times New Roman" w:hAnsi="Times New Roman" w:cs="Times New Roman"/>
          <w:b/>
          <w:sz w:val="32"/>
          <w:szCs w:val="32"/>
        </w:rPr>
      </w:pPr>
      <w:r w:rsidRPr="00193DEA">
        <w:rPr>
          <w:rFonts w:ascii="Times New Roman" w:hAnsi="Times New Roman" w:cs="Times New Roman"/>
          <w:b/>
          <w:sz w:val="32"/>
          <w:szCs w:val="32"/>
        </w:rPr>
        <w:lastRenderedPageBreak/>
        <w:t xml:space="preserve">COVID-19 aşısı veya SARS-CoV-2 </w:t>
      </w:r>
      <w:proofErr w:type="gramStart"/>
      <w:r w:rsidRPr="00193DEA">
        <w:rPr>
          <w:rFonts w:ascii="Times New Roman" w:hAnsi="Times New Roman" w:cs="Times New Roman"/>
          <w:b/>
          <w:sz w:val="32"/>
          <w:szCs w:val="32"/>
        </w:rPr>
        <w:t>enfeksiyonu</w:t>
      </w:r>
      <w:proofErr w:type="gramEnd"/>
      <w:r w:rsidRPr="00193DEA">
        <w:rPr>
          <w:rFonts w:ascii="Times New Roman" w:hAnsi="Times New Roman" w:cs="Times New Roman"/>
          <w:b/>
          <w:sz w:val="32"/>
          <w:szCs w:val="32"/>
        </w:rPr>
        <w:t xml:space="preserve"> ile ilişkili </w:t>
      </w:r>
      <w:proofErr w:type="spellStart"/>
      <w:r w:rsidRPr="00193DEA">
        <w:rPr>
          <w:rFonts w:ascii="Times New Roman" w:hAnsi="Times New Roman" w:cs="Times New Roman"/>
          <w:b/>
          <w:sz w:val="32"/>
          <w:szCs w:val="32"/>
        </w:rPr>
        <w:t>miyokardit</w:t>
      </w:r>
      <w:proofErr w:type="spellEnd"/>
      <w:r w:rsidRPr="00193DEA">
        <w:rPr>
          <w:rFonts w:ascii="Times New Roman" w:hAnsi="Times New Roman" w:cs="Times New Roman"/>
          <w:b/>
          <w:sz w:val="32"/>
          <w:szCs w:val="32"/>
        </w:rPr>
        <w:t xml:space="preserve">, </w:t>
      </w:r>
      <w:proofErr w:type="spellStart"/>
      <w:r w:rsidRPr="00193DEA">
        <w:rPr>
          <w:rFonts w:ascii="Times New Roman" w:hAnsi="Times New Roman" w:cs="Times New Roman"/>
          <w:b/>
          <w:sz w:val="32"/>
          <w:szCs w:val="32"/>
        </w:rPr>
        <w:t>perikardit</w:t>
      </w:r>
      <w:proofErr w:type="spellEnd"/>
      <w:r w:rsidRPr="00193DEA">
        <w:rPr>
          <w:rFonts w:ascii="Times New Roman" w:hAnsi="Times New Roman" w:cs="Times New Roman"/>
          <w:b/>
          <w:sz w:val="32"/>
          <w:szCs w:val="32"/>
        </w:rPr>
        <w:t xml:space="preserve"> ve kardiyak aritmi riskleri</w:t>
      </w:r>
    </w:p>
    <w:p w:rsidR="00193DEA" w:rsidRDefault="00193DEA" w:rsidP="00DA2F10">
      <w:pPr>
        <w:spacing w:after="0" w:line="240" w:lineRule="auto"/>
        <w:rPr>
          <w:rFonts w:ascii="Times New Roman" w:hAnsi="Times New Roman" w:cs="Times New Roman"/>
          <w:i/>
          <w:sz w:val="24"/>
          <w:szCs w:val="24"/>
          <w:u w:val="single"/>
        </w:rPr>
      </w:pPr>
    </w:p>
    <w:p w:rsidR="00193DEA" w:rsidRDefault="00193DEA" w:rsidP="00F06EFA">
      <w:pPr>
        <w:spacing w:after="0" w:line="240" w:lineRule="auto"/>
        <w:rPr>
          <w:rFonts w:ascii="Times New Roman" w:eastAsia="Times New Roman" w:hAnsi="Times New Roman" w:cs="Times New Roman"/>
          <w:color w:val="4F81BD" w:themeColor="accent1"/>
          <w:sz w:val="24"/>
          <w:szCs w:val="24"/>
          <w:lang w:eastAsia="tr-TR"/>
        </w:rPr>
      </w:pPr>
    </w:p>
    <w:p w:rsidR="00C076D1" w:rsidRPr="00F06EFA" w:rsidRDefault="00134AEB" w:rsidP="00FF2E3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imes New Roman" w:eastAsia="Times New Roman" w:hAnsi="Times New Roman" w:cs="Times New Roman"/>
          <w:sz w:val="20"/>
          <w:szCs w:val="20"/>
          <w:lang w:eastAsia="tr-TR"/>
        </w:rPr>
      </w:pPr>
      <w:r w:rsidRPr="00FF2E3E">
        <w:rPr>
          <w:rFonts w:ascii="Times New Roman" w:eastAsia="Times New Roman" w:hAnsi="Times New Roman" w:cs="Times New Roman"/>
          <w:b/>
          <w:i/>
          <w:color w:val="FF0000"/>
          <w:sz w:val="32"/>
          <w:szCs w:val="32"/>
          <w:u w:val="single"/>
          <w:lang w:eastAsia="tr-TR"/>
        </w:rPr>
        <w:t>(Kaynak -4):</w:t>
      </w:r>
      <w:r w:rsidRPr="00134AEB">
        <w:rPr>
          <w:rFonts w:ascii="Times New Roman" w:eastAsia="Times New Roman" w:hAnsi="Times New Roman" w:cs="Times New Roman"/>
          <w:color w:val="FF0000"/>
          <w:sz w:val="20"/>
          <w:szCs w:val="20"/>
          <w:lang w:eastAsia="tr-TR"/>
        </w:rPr>
        <w:t xml:space="preserve"> </w:t>
      </w:r>
      <w:r w:rsidR="00C076D1" w:rsidRPr="00F06EFA">
        <w:rPr>
          <w:rFonts w:ascii="Times New Roman" w:eastAsia="Times New Roman" w:hAnsi="Times New Roman" w:cs="Times New Roman"/>
          <w:sz w:val="20"/>
          <w:szCs w:val="20"/>
          <w:lang w:eastAsia="tr-TR"/>
        </w:rPr>
        <w:t xml:space="preserve">Martina </w:t>
      </w:r>
      <w:proofErr w:type="spellStart"/>
      <w:r w:rsidR="00C076D1" w:rsidRPr="00F06EFA">
        <w:rPr>
          <w:rFonts w:ascii="Times New Roman" w:eastAsia="Times New Roman" w:hAnsi="Times New Roman" w:cs="Times New Roman"/>
          <w:sz w:val="20"/>
          <w:szCs w:val="20"/>
          <w:lang w:eastAsia="tr-TR"/>
        </w:rPr>
        <w:t>Patone</w:t>
      </w:r>
      <w:proofErr w:type="spellEnd"/>
      <w:r w:rsidR="00C076D1" w:rsidRPr="00F06EFA">
        <w:rPr>
          <w:rFonts w:ascii="Times New Roman" w:eastAsia="Times New Roman" w:hAnsi="Times New Roman" w:cs="Times New Roman"/>
          <w:sz w:val="20"/>
          <w:szCs w:val="20"/>
          <w:lang w:eastAsia="tr-TR"/>
        </w:rPr>
        <w:t xml:space="preserve">, </w:t>
      </w:r>
      <w:proofErr w:type="spellStart"/>
      <w:r w:rsidR="00C076D1" w:rsidRPr="00F06EFA">
        <w:rPr>
          <w:rFonts w:ascii="Times New Roman" w:eastAsia="Times New Roman" w:hAnsi="Times New Roman" w:cs="Times New Roman"/>
          <w:sz w:val="20"/>
          <w:szCs w:val="20"/>
          <w:lang w:eastAsia="tr-TR"/>
        </w:rPr>
        <w:t>Xue</w:t>
      </w:r>
      <w:proofErr w:type="spellEnd"/>
      <w:r w:rsidR="00C076D1" w:rsidRPr="00F06EFA">
        <w:rPr>
          <w:rFonts w:ascii="Times New Roman" w:eastAsia="Times New Roman" w:hAnsi="Times New Roman" w:cs="Times New Roman"/>
          <w:sz w:val="20"/>
          <w:szCs w:val="20"/>
          <w:lang w:eastAsia="tr-TR"/>
        </w:rPr>
        <w:t xml:space="preserve"> W. </w:t>
      </w:r>
      <w:proofErr w:type="spellStart"/>
      <w:r w:rsidR="00C076D1" w:rsidRPr="00F06EFA">
        <w:rPr>
          <w:rFonts w:ascii="Times New Roman" w:eastAsia="Times New Roman" w:hAnsi="Times New Roman" w:cs="Times New Roman"/>
          <w:sz w:val="20"/>
          <w:szCs w:val="20"/>
          <w:lang w:eastAsia="tr-TR"/>
        </w:rPr>
        <w:t>Mei</w:t>
      </w:r>
      <w:proofErr w:type="spellEnd"/>
      <w:r w:rsidR="00C076D1" w:rsidRPr="00F06EFA">
        <w:rPr>
          <w:rFonts w:ascii="Times New Roman" w:eastAsia="Times New Roman" w:hAnsi="Times New Roman" w:cs="Times New Roman"/>
          <w:sz w:val="20"/>
          <w:szCs w:val="20"/>
          <w:lang w:eastAsia="tr-TR"/>
        </w:rPr>
        <w:t xml:space="preserve"> , </w:t>
      </w:r>
      <w:proofErr w:type="spellStart"/>
      <w:r w:rsidR="00C076D1" w:rsidRPr="00F06EFA">
        <w:rPr>
          <w:rFonts w:ascii="Times New Roman" w:eastAsia="Times New Roman" w:hAnsi="Times New Roman" w:cs="Times New Roman"/>
          <w:sz w:val="20"/>
          <w:szCs w:val="20"/>
          <w:lang w:eastAsia="tr-TR"/>
        </w:rPr>
        <w:t>Lahiru</w:t>
      </w:r>
      <w:proofErr w:type="spellEnd"/>
      <w:r w:rsidR="00C076D1" w:rsidRPr="00F06EFA">
        <w:rPr>
          <w:rFonts w:ascii="Times New Roman" w:eastAsia="Times New Roman" w:hAnsi="Times New Roman" w:cs="Times New Roman"/>
          <w:sz w:val="20"/>
          <w:szCs w:val="20"/>
          <w:lang w:eastAsia="tr-TR"/>
        </w:rPr>
        <w:t xml:space="preserve"> </w:t>
      </w:r>
      <w:proofErr w:type="spellStart"/>
      <w:r w:rsidR="00C076D1" w:rsidRPr="00F06EFA">
        <w:rPr>
          <w:rFonts w:ascii="Times New Roman" w:eastAsia="Times New Roman" w:hAnsi="Times New Roman" w:cs="Times New Roman"/>
          <w:sz w:val="20"/>
          <w:szCs w:val="20"/>
          <w:lang w:eastAsia="tr-TR"/>
        </w:rPr>
        <w:t>Handunnetthi</w:t>
      </w:r>
      <w:proofErr w:type="spellEnd"/>
      <w:r w:rsidR="00C076D1" w:rsidRPr="00F06EFA">
        <w:rPr>
          <w:rFonts w:ascii="Times New Roman" w:eastAsia="Times New Roman" w:hAnsi="Times New Roman" w:cs="Times New Roman"/>
          <w:sz w:val="20"/>
          <w:szCs w:val="20"/>
          <w:lang w:eastAsia="tr-TR"/>
        </w:rPr>
        <w:t xml:space="preserve"> , </w:t>
      </w:r>
      <w:proofErr w:type="spellStart"/>
      <w:r w:rsidR="00C076D1" w:rsidRPr="00F06EFA">
        <w:rPr>
          <w:rFonts w:ascii="Times New Roman" w:eastAsia="Times New Roman" w:hAnsi="Times New Roman" w:cs="Times New Roman"/>
          <w:sz w:val="20"/>
          <w:szCs w:val="20"/>
          <w:lang w:eastAsia="tr-TR"/>
        </w:rPr>
        <w:t>Sharon</w:t>
      </w:r>
      <w:proofErr w:type="spellEnd"/>
      <w:r w:rsidR="00C076D1" w:rsidRPr="00F06EFA">
        <w:rPr>
          <w:rFonts w:ascii="Times New Roman" w:eastAsia="Times New Roman" w:hAnsi="Times New Roman" w:cs="Times New Roman"/>
          <w:sz w:val="20"/>
          <w:szCs w:val="20"/>
          <w:lang w:eastAsia="tr-TR"/>
        </w:rPr>
        <w:t xml:space="preserve"> </w:t>
      </w:r>
      <w:proofErr w:type="spellStart"/>
      <w:r w:rsidR="00C076D1" w:rsidRPr="00F06EFA">
        <w:rPr>
          <w:rFonts w:ascii="Times New Roman" w:eastAsia="Times New Roman" w:hAnsi="Times New Roman" w:cs="Times New Roman"/>
          <w:sz w:val="20"/>
          <w:szCs w:val="20"/>
          <w:lang w:eastAsia="tr-TR"/>
        </w:rPr>
        <w:t>Dixo</w:t>
      </w:r>
      <w:proofErr w:type="spellEnd"/>
      <w:r w:rsidR="00C076D1" w:rsidRPr="00F06EFA">
        <w:rPr>
          <w:rFonts w:ascii="Times New Roman" w:eastAsia="Times New Roman" w:hAnsi="Times New Roman" w:cs="Times New Roman"/>
          <w:sz w:val="20"/>
          <w:szCs w:val="20"/>
          <w:lang w:eastAsia="tr-TR"/>
        </w:rPr>
        <w:t xml:space="preserve">, </w:t>
      </w:r>
      <w:proofErr w:type="spellStart"/>
      <w:r w:rsidR="00C076D1" w:rsidRPr="00F06EFA">
        <w:rPr>
          <w:rFonts w:ascii="Times New Roman" w:eastAsia="Times New Roman" w:hAnsi="Times New Roman" w:cs="Times New Roman"/>
          <w:sz w:val="20"/>
          <w:szCs w:val="20"/>
          <w:lang w:eastAsia="tr-TR"/>
        </w:rPr>
        <w:t>Francesco</w:t>
      </w:r>
      <w:proofErr w:type="spellEnd"/>
      <w:r w:rsidR="00C076D1" w:rsidRPr="00F06EFA">
        <w:rPr>
          <w:rFonts w:ascii="Times New Roman" w:eastAsia="Times New Roman" w:hAnsi="Times New Roman" w:cs="Times New Roman"/>
          <w:sz w:val="20"/>
          <w:szCs w:val="20"/>
          <w:lang w:eastAsia="tr-TR"/>
        </w:rPr>
        <w:t xml:space="preserve"> </w:t>
      </w:r>
      <w:proofErr w:type="spellStart"/>
      <w:r w:rsidR="00C076D1" w:rsidRPr="00F06EFA">
        <w:rPr>
          <w:rFonts w:ascii="Times New Roman" w:eastAsia="Times New Roman" w:hAnsi="Times New Roman" w:cs="Times New Roman"/>
          <w:sz w:val="20"/>
          <w:szCs w:val="20"/>
          <w:lang w:eastAsia="tr-TR"/>
        </w:rPr>
        <w:t>Zaccardi</w:t>
      </w:r>
      <w:proofErr w:type="spellEnd"/>
      <w:r w:rsidR="00C076D1" w:rsidRPr="00F06EFA">
        <w:rPr>
          <w:rFonts w:ascii="Times New Roman" w:eastAsia="Times New Roman" w:hAnsi="Times New Roman" w:cs="Times New Roman"/>
          <w:sz w:val="20"/>
          <w:szCs w:val="20"/>
          <w:lang w:eastAsia="tr-TR"/>
        </w:rPr>
        <w:t>,</w:t>
      </w:r>
    </w:p>
    <w:p w:rsidR="005C066E" w:rsidRPr="005C066E" w:rsidRDefault="00C076D1" w:rsidP="005C066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imes New Roman" w:eastAsia="MS Mincho" w:hAnsi="Times New Roman" w:cs="Times New Roman"/>
          <w:i/>
          <w:color w:val="0070C0"/>
          <w:sz w:val="24"/>
          <w:szCs w:val="24"/>
          <w:lang w:eastAsia="tr-TR"/>
        </w:rPr>
      </w:pPr>
      <w:proofErr w:type="spellStart"/>
      <w:r w:rsidRPr="00F06EFA">
        <w:rPr>
          <w:rFonts w:ascii="Times New Roman" w:eastAsia="Times New Roman" w:hAnsi="Times New Roman" w:cs="Times New Roman"/>
          <w:sz w:val="20"/>
          <w:szCs w:val="20"/>
          <w:lang w:eastAsia="tr-TR"/>
        </w:rPr>
        <w:t>Manu</w:t>
      </w:r>
      <w:proofErr w:type="spellEnd"/>
      <w:r w:rsidRPr="00F06EFA">
        <w:rPr>
          <w:rFonts w:ascii="Times New Roman" w:eastAsia="Times New Roman" w:hAnsi="Times New Roman" w:cs="Times New Roman"/>
          <w:sz w:val="20"/>
          <w:szCs w:val="20"/>
          <w:lang w:eastAsia="tr-TR"/>
        </w:rPr>
        <w:t xml:space="preserve"> </w:t>
      </w:r>
      <w:proofErr w:type="spellStart"/>
      <w:r w:rsidRPr="00F06EFA">
        <w:rPr>
          <w:rFonts w:ascii="Times New Roman" w:eastAsia="Times New Roman" w:hAnsi="Times New Roman" w:cs="Times New Roman"/>
          <w:sz w:val="20"/>
          <w:szCs w:val="20"/>
          <w:lang w:eastAsia="tr-TR"/>
        </w:rPr>
        <w:t>Shankar-Hari</w:t>
      </w:r>
      <w:proofErr w:type="spellEnd"/>
      <w:r w:rsidRPr="00F06EFA">
        <w:rPr>
          <w:rFonts w:ascii="Times New Roman" w:eastAsia="Times New Roman" w:hAnsi="Times New Roman" w:cs="Times New Roman"/>
          <w:sz w:val="20"/>
          <w:szCs w:val="20"/>
          <w:lang w:eastAsia="tr-TR"/>
        </w:rPr>
        <w:t xml:space="preserve"> , Peter </w:t>
      </w:r>
      <w:proofErr w:type="spellStart"/>
      <w:r w:rsidRPr="00F06EFA">
        <w:rPr>
          <w:rFonts w:ascii="Times New Roman" w:eastAsia="Times New Roman" w:hAnsi="Times New Roman" w:cs="Times New Roman"/>
          <w:sz w:val="20"/>
          <w:szCs w:val="20"/>
          <w:lang w:eastAsia="tr-TR"/>
        </w:rPr>
        <w:t>Watkinson</w:t>
      </w:r>
      <w:proofErr w:type="spellEnd"/>
      <w:r w:rsidRPr="00F06EFA">
        <w:rPr>
          <w:rFonts w:ascii="Times New Roman" w:eastAsia="Times New Roman" w:hAnsi="Times New Roman" w:cs="Times New Roman"/>
          <w:sz w:val="20"/>
          <w:szCs w:val="20"/>
          <w:lang w:eastAsia="tr-TR"/>
        </w:rPr>
        <w:t xml:space="preserve"> , </w:t>
      </w:r>
      <w:proofErr w:type="spellStart"/>
      <w:r w:rsidRPr="00F06EFA">
        <w:rPr>
          <w:rFonts w:ascii="Times New Roman" w:eastAsia="Times New Roman" w:hAnsi="Times New Roman" w:cs="Times New Roman"/>
          <w:sz w:val="20"/>
          <w:szCs w:val="20"/>
          <w:lang w:eastAsia="tr-TR"/>
        </w:rPr>
        <w:t>Kamlesh</w:t>
      </w:r>
      <w:proofErr w:type="spellEnd"/>
      <w:r w:rsidRPr="00F06EFA">
        <w:rPr>
          <w:rFonts w:ascii="Times New Roman" w:eastAsia="Times New Roman" w:hAnsi="Times New Roman" w:cs="Times New Roman"/>
          <w:sz w:val="20"/>
          <w:szCs w:val="20"/>
          <w:lang w:eastAsia="tr-TR"/>
        </w:rPr>
        <w:t xml:space="preserve"> </w:t>
      </w:r>
      <w:proofErr w:type="spellStart"/>
      <w:r w:rsidRPr="00F06EFA">
        <w:rPr>
          <w:rFonts w:ascii="Times New Roman" w:eastAsia="Times New Roman" w:hAnsi="Times New Roman" w:cs="Times New Roman"/>
          <w:sz w:val="20"/>
          <w:szCs w:val="20"/>
          <w:lang w:eastAsia="tr-TR"/>
        </w:rPr>
        <w:t>Khunti</w:t>
      </w:r>
      <w:proofErr w:type="spellEnd"/>
      <w:r w:rsidRPr="00F06EFA">
        <w:rPr>
          <w:rFonts w:ascii="Times New Roman" w:eastAsia="Times New Roman" w:hAnsi="Times New Roman" w:cs="Times New Roman"/>
          <w:sz w:val="20"/>
          <w:szCs w:val="20"/>
          <w:lang w:eastAsia="tr-TR"/>
        </w:rPr>
        <w:t xml:space="preserve">, </w:t>
      </w:r>
      <w:proofErr w:type="spellStart"/>
      <w:r w:rsidRPr="00F06EFA">
        <w:rPr>
          <w:rFonts w:ascii="Times New Roman" w:eastAsia="Times New Roman" w:hAnsi="Times New Roman" w:cs="Times New Roman"/>
          <w:sz w:val="20"/>
          <w:szCs w:val="20"/>
          <w:lang w:eastAsia="tr-TR"/>
        </w:rPr>
        <w:t>Anthony</w:t>
      </w:r>
      <w:proofErr w:type="spellEnd"/>
      <w:r w:rsidRPr="00F06EFA">
        <w:rPr>
          <w:rFonts w:ascii="Times New Roman" w:eastAsia="Times New Roman" w:hAnsi="Times New Roman" w:cs="Times New Roman"/>
          <w:sz w:val="20"/>
          <w:szCs w:val="20"/>
          <w:lang w:eastAsia="tr-TR"/>
        </w:rPr>
        <w:t xml:space="preserve"> </w:t>
      </w:r>
      <w:proofErr w:type="spellStart"/>
      <w:r w:rsidRPr="00F06EFA">
        <w:rPr>
          <w:rFonts w:ascii="Times New Roman" w:eastAsia="Times New Roman" w:hAnsi="Times New Roman" w:cs="Times New Roman"/>
          <w:sz w:val="20"/>
          <w:szCs w:val="20"/>
          <w:lang w:eastAsia="tr-TR"/>
        </w:rPr>
        <w:t>Harnden</w:t>
      </w:r>
      <w:proofErr w:type="spellEnd"/>
      <w:r w:rsidRPr="00F06EFA">
        <w:rPr>
          <w:rFonts w:ascii="Times New Roman" w:eastAsia="Times New Roman" w:hAnsi="Times New Roman" w:cs="Times New Roman"/>
          <w:sz w:val="20"/>
          <w:szCs w:val="20"/>
          <w:lang w:eastAsia="tr-TR"/>
        </w:rPr>
        <w:t xml:space="preserve">, </w:t>
      </w:r>
      <w:proofErr w:type="spellStart"/>
      <w:r w:rsidRPr="00F06EFA">
        <w:rPr>
          <w:rFonts w:ascii="Times New Roman" w:eastAsia="Times New Roman" w:hAnsi="Times New Roman" w:cs="Times New Roman"/>
          <w:sz w:val="20"/>
          <w:szCs w:val="20"/>
          <w:lang w:eastAsia="tr-TR"/>
        </w:rPr>
        <w:t>Carol</w:t>
      </w:r>
      <w:proofErr w:type="spellEnd"/>
      <w:r w:rsidRPr="00F06EFA">
        <w:rPr>
          <w:rFonts w:ascii="Times New Roman" w:eastAsia="Times New Roman" w:hAnsi="Times New Roman" w:cs="Times New Roman"/>
          <w:sz w:val="20"/>
          <w:szCs w:val="20"/>
          <w:lang w:eastAsia="tr-TR"/>
        </w:rPr>
        <w:t xml:space="preserve"> A. C. </w:t>
      </w:r>
      <w:proofErr w:type="spellStart"/>
      <w:r w:rsidRPr="00F06EFA">
        <w:rPr>
          <w:rFonts w:ascii="Times New Roman" w:eastAsia="Times New Roman" w:hAnsi="Times New Roman" w:cs="Times New Roman"/>
          <w:sz w:val="20"/>
          <w:szCs w:val="20"/>
          <w:lang w:eastAsia="tr-TR"/>
        </w:rPr>
        <w:t>Coupland</w:t>
      </w:r>
      <w:proofErr w:type="spellEnd"/>
      <w:r w:rsidRPr="00F06EFA">
        <w:rPr>
          <w:rFonts w:ascii="Times New Roman" w:eastAsia="Times New Roman" w:hAnsi="Times New Roman" w:cs="Times New Roman"/>
          <w:sz w:val="20"/>
          <w:szCs w:val="20"/>
          <w:lang w:eastAsia="tr-TR"/>
        </w:rPr>
        <w:t xml:space="preserve"> , </w:t>
      </w:r>
      <w:proofErr w:type="spellStart"/>
      <w:r w:rsidRPr="00F06EFA">
        <w:rPr>
          <w:rFonts w:ascii="Times New Roman" w:eastAsia="Times New Roman" w:hAnsi="Times New Roman" w:cs="Times New Roman"/>
          <w:sz w:val="20"/>
          <w:szCs w:val="20"/>
          <w:lang w:eastAsia="tr-TR"/>
        </w:rPr>
        <w:t>Keith</w:t>
      </w:r>
      <w:proofErr w:type="spellEnd"/>
      <w:r w:rsidRPr="00F06EFA">
        <w:rPr>
          <w:rFonts w:ascii="Times New Roman" w:eastAsia="Times New Roman" w:hAnsi="Times New Roman" w:cs="Times New Roman"/>
          <w:sz w:val="20"/>
          <w:szCs w:val="20"/>
          <w:lang w:eastAsia="tr-TR"/>
        </w:rPr>
        <w:t xml:space="preserve"> M. Channon10, </w:t>
      </w:r>
      <w:proofErr w:type="spellStart"/>
      <w:r w:rsidRPr="00F06EFA">
        <w:rPr>
          <w:rFonts w:ascii="Times New Roman" w:eastAsia="Times New Roman" w:hAnsi="Times New Roman" w:cs="Times New Roman"/>
          <w:sz w:val="20"/>
          <w:szCs w:val="20"/>
          <w:lang w:eastAsia="tr-TR"/>
        </w:rPr>
        <w:t>Nicholas</w:t>
      </w:r>
      <w:proofErr w:type="spellEnd"/>
      <w:r w:rsidRPr="00F06EFA">
        <w:rPr>
          <w:rFonts w:ascii="Times New Roman" w:eastAsia="Times New Roman" w:hAnsi="Times New Roman" w:cs="Times New Roman"/>
          <w:sz w:val="20"/>
          <w:szCs w:val="20"/>
          <w:lang w:eastAsia="tr-TR"/>
        </w:rPr>
        <w:t xml:space="preserve"> L. </w:t>
      </w:r>
      <w:proofErr w:type="spellStart"/>
      <w:r w:rsidRPr="00F06EFA">
        <w:rPr>
          <w:rFonts w:ascii="Times New Roman" w:eastAsia="Times New Roman" w:hAnsi="Times New Roman" w:cs="Times New Roman"/>
          <w:sz w:val="20"/>
          <w:szCs w:val="20"/>
          <w:lang w:eastAsia="tr-TR"/>
        </w:rPr>
        <w:t>Mills</w:t>
      </w:r>
      <w:proofErr w:type="spellEnd"/>
      <w:r w:rsidRPr="00F06EFA">
        <w:rPr>
          <w:rFonts w:ascii="Times New Roman" w:eastAsia="Times New Roman" w:hAnsi="Times New Roman" w:cs="Times New Roman"/>
          <w:sz w:val="20"/>
          <w:szCs w:val="20"/>
          <w:lang w:eastAsia="tr-TR"/>
        </w:rPr>
        <w:t xml:space="preserve"> , Aziz </w:t>
      </w:r>
      <w:proofErr w:type="spellStart"/>
      <w:r w:rsidRPr="00F06EFA">
        <w:rPr>
          <w:rFonts w:ascii="Times New Roman" w:eastAsia="Times New Roman" w:hAnsi="Times New Roman" w:cs="Times New Roman"/>
          <w:sz w:val="20"/>
          <w:szCs w:val="20"/>
          <w:lang w:eastAsia="tr-TR"/>
        </w:rPr>
        <w:t>Sheikh</w:t>
      </w:r>
      <w:proofErr w:type="spellEnd"/>
      <w:r w:rsidRPr="00F06EFA">
        <w:rPr>
          <w:rFonts w:ascii="Times New Roman" w:eastAsia="Times New Roman" w:hAnsi="Times New Roman" w:cs="Times New Roman"/>
          <w:sz w:val="20"/>
          <w:szCs w:val="20"/>
          <w:lang w:eastAsia="tr-TR"/>
        </w:rPr>
        <w:t xml:space="preserve">  </w:t>
      </w:r>
      <w:proofErr w:type="spellStart"/>
      <w:r w:rsidRPr="00F06EFA">
        <w:rPr>
          <w:rFonts w:ascii="Times New Roman" w:eastAsia="Times New Roman" w:hAnsi="Times New Roman" w:cs="Times New Roman"/>
          <w:sz w:val="20"/>
          <w:szCs w:val="20"/>
          <w:lang w:eastAsia="tr-TR"/>
        </w:rPr>
        <w:t>and</w:t>
      </w:r>
      <w:proofErr w:type="spellEnd"/>
      <w:r w:rsidRPr="00F06EFA">
        <w:rPr>
          <w:rFonts w:ascii="Times New Roman" w:eastAsia="Times New Roman" w:hAnsi="Times New Roman" w:cs="Times New Roman"/>
          <w:sz w:val="20"/>
          <w:szCs w:val="20"/>
          <w:lang w:eastAsia="tr-TR"/>
        </w:rPr>
        <w:t xml:space="preserve"> Julia </w:t>
      </w:r>
      <w:proofErr w:type="spellStart"/>
      <w:r w:rsidRPr="00F06EFA">
        <w:rPr>
          <w:rFonts w:ascii="Times New Roman" w:eastAsia="Times New Roman" w:hAnsi="Times New Roman" w:cs="Times New Roman"/>
          <w:sz w:val="20"/>
          <w:szCs w:val="20"/>
          <w:lang w:eastAsia="tr-TR"/>
        </w:rPr>
        <w:t>Hippisley-Cox</w:t>
      </w:r>
      <w:proofErr w:type="spellEnd"/>
      <w:r w:rsidRPr="00F06EFA">
        <w:rPr>
          <w:rFonts w:ascii="Times New Roman" w:eastAsia="Times New Roman" w:hAnsi="Times New Roman" w:cs="Times New Roman"/>
          <w:sz w:val="20"/>
          <w:szCs w:val="20"/>
          <w:lang w:eastAsia="tr-TR"/>
        </w:rPr>
        <w:t> .</w:t>
      </w:r>
      <w:r w:rsidRPr="00F06EFA">
        <w:rPr>
          <w:rFonts w:ascii="Times New Roman" w:hAnsi="Times New Roman" w:cs="Times New Roman"/>
        </w:rPr>
        <w:t xml:space="preserve"> </w:t>
      </w:r>
      <w:proofErr w:type="spellStart"/>
      <w:r w:rsidRPr="00F06EFA">
        <w:rPr>
          <w:rFonts w:ascii="Times New Roman" w:eastAsia="MS Mincho" w:hAnsi="Times New Roman" w:cs="Times New Roman"/>
          <w:b/>
          <w:sz w:val="24"/>
          <w:szCs w:val="24"/>
          <w:lang w:eastAsia="tr-TR"/>
        </w:rPr>
        <w:t>Risks</w:t>
      </w:r>
      <w:proofErr w:type="spellEnd"/>
      <w:r w:rsidRPr="00F06EFA">
        <w:rPr>
          <w:rFonts w:ascii="Times New Roman" w:eastAsia="MS Mincho" w:hAnsi="Times New Roman" w:cs="Times New Roman"/>
          <w:b/>
          <w:sz w:val="24"/>
          <w:szCs w:val="24"/>
          <w:lang w:eastAsia="tr-TR"/>
        </w:rPr>
        <w:t xml:space="preserve"> of </w:t>
      </w:r>
      <w:proofErr w:type="spellStart"/>
      <w:r w:rsidRPr="00F06EFA">
        <w:rPr>
          <w:rFonts w:ascii="Times New Roman" w:eastAsia="MS Mincho" w:hAnsi="Times New Roman" w:cs="Times New Roman"/>
          <w:b/>
          <w:sz w:val="24"/>
          <w:szCs w:val="24"/>
          <w:lang w:eastAsia="tr-TR"/>
        </w:rPr>
        <w:t>myocarditis</w:t>
      </w:r>
      <w:proofErr w:type="spellEnd"/>
      <w:r w:rsidRPr="00F06EFA">
        <w:rPr>
          <w:rFonts w:ascii="Times New Roman" w:eastAsia="MS Mincho" w:hAnsi="Times New Roman" w:cs="Times New Roman"/>
          <w:b/>
          <w:sz w:val="24"/>
          <w:szCs w:val="24"/>
          <w:lang w:eastAsia="tr-TR"/>
        </w:rPr>
        <w:t xml:space="preserve">, </w:t>
      </w:r>
      <w:proofErr w:type="spellStart"/>
      <w:r w:rsidRPr="00F06EFA">
        <w:rPr>
          <w:rFonts w:ascii="Times New Roman" w:eastAsia="MS Mincho" w:hAnsi="Times New Roman" w:cs="Times New Roman"/>
          <w:b/>
          <w:sz w:val="24"/>
          <w:szCs w:val="24"/>
          <w:lang w:eastAsia="tr-TR"/>
        </w:rPr>
        <w:t>pericarditis</w:t>
      </w:r>
      <w:proofErr w:type="spellEnd"/>
      <w:r w:rsidRPr="00F06EFA">
        <w:rPr>
          <w:rFonts w:ascii="Times New Roman" w:eastAsia="MS Mincho" w:hAnsi="Times New Roman" w:cs="Times New Roman"/>
          <w:b/>
          <w:sz w:val="24"/>
          <w:szCs w:val="24"/>
          <w:lang w:eastAsia="tr-TR"/>
        </w:rPr>
        <w:t xml:space="preserve">, </w:t>
      </w:r>
      <w:proofErr w:type="spellStart"/>
      <w:r w:rsidRPr="00F06EFA">
        <w:rPr>
          <w:rFonts w:ascii="Times New Roman" w:eastAsia="MS Mincho" w:hAnsi="Times New Roman" w:cs="Times New Roman"/>
          <w:b/>
          <w:sz w:val="24"/>
          <w:szCs w:val="24"/>
          <w:lang w:eastAsia="tr-TR"/>
        </w:rPr>
        <w:t>and</w:t>
      </w:r>
      <w:proofErr w:type="spellEnd"/>
      <w:r w:rsidRPr="00F06EFA">
        <w:rPr>
          <w:rFonts w:ascii="Times New Roman" w:eastAsia="MS Mincho" w:hAnsi="Times New Roman" w:cs="Times New Roman"/>
          <w:b/>
          <w:sz w:val="24"/>
          <w:szCs w:val="24"/>
          <w:lang w:eastAsia="tr-TR"/>
        </w:rPr>
        <w:t xml:space="preserve"> </w:t>
      </w:r>
      <w:proofErr w:type="spellStart"/>
      <w:r w:rsidRPr="00F06EFA">
        <w:rPr>
          <w:rFonts w:ascii="Times New Roman" w:eastAsia="MS Mincho" w:hAnsi="Times New Roman" w:cs="Times New Roman"/>
          <w:b/>
          <w:sz w:val="24"/>
          <w:szCs w:val="24"/>
          <w:lang w:eastAsia="tr-TR"/>
        </w:rPr>
        <w:t>cardiac</w:t>
      </w:r>
      <w:proofErr w:type="spellEnd"/>
      <w:r w:rsidR="00F06EFA">
        <w:rPr>
          <w:rFonts w:ascii="Times New Roman" w:eastAsia="Times New Roman" w:hAnsi="Times New Roman" w:cs="Times New Roman"/>
          <w:color w:val="4F81BD" w:themeColor="accent1"/>
          <w:sz w:val="24"/>
          <w:szCs w:val="24"/>
          <w:lang w:eastAsia="tr-TR"/>
        </w:rPr>
        <w:t xml:space="preserve"> </w:t>
      </w:r>
      <w:proofErr w:type="spellStart"/>
      <w:r w:rsidRPr="00F06EFA">
        <w:rPr>
          <w:rFonts w:ascii="Times New Roman" w:eastAsia="MS Mincho" w:hAnsi="Times New Roman" w:cs="Times New Roman"/>
          <w:b/>
          <w:sz w:val="24"/>
          <w:szCs w:val="24"/>
          <w:lang w:eastAsia="tr-TR"/>
        </w:rPr>
        <w:t>arrhythmias</w:t>
      </w:r>
      <w:proofErr w:type="spellEnd"/>
      <w:r w:rsidRPr="00F06EFA">
        <w:rPr>
          <w:rFonts w:ascii="Times New Roman" w:eastAsia="MS Mincho" w:hAnsi="Times New Roman" w:cs="Times New Roman"/>
          <w:b/>
          <w:sz w:val="24"/>
          <w:szCs w:val="24"/>
          <w:lang w:eastAsia="tr-TR"/>
        </w:rPr>
        <w:t xml:space="preserve"> </w:t>
      </w:r>
      <w:proofErr w:type="spellStart"/>
      <w:r w:rsidRPr="00F06EFA">
        <w:rPr>
          <w:rFonts w:ascii="Times New Roman" w:eastAsia="MS Mincho" w:hAnsi="Times New Roman" w:cs="Times New Roman"/>
          <w:b/>
          <w:sz w:val="24"/>
          <w:szCs w:val="24"/>
          <w:lang w:eastAsia="tr-TR"/>
        </w:rPr>
        <w:t>associated</w:t>
      </w:r>
      <w:proofErr w:type="spellEnd"/>
      <w:r w:rsidRPr="00F06EFA">
        <w:rPr>
          <w:rFonts w:ascii="Times New Roman" w:eastAsia="MS Mincho" w:hAnsi="Times New Roman" w:cs="Times New Roman"/>
          <w:b/>
          <w:sz w:val="24"/>
          <w:szCs w:val="24"/>
          <w:lang w:eastAsia="tr-TR"/>
        </w:rPr>
        <w:t xml:space="preserve"> </w:t>
      </w:r>
      <w:proofErr w:type="spellStart"/>
      <w:r w:rsidRPr="00F06EFA">
        <w:rPr>
          <w:rFonts w:ascii="Times New Roman" w:eastAsia="MS Mincho" w:hAnsi="Times New Roman" w:cs="Times New Roman"/>
          <w:b/>
          <w:sz w:val="24"/>
          <w:szCs w:val="24"/>
          <w:lang w:eastAsia="tr-TR"/>
        </w:rPr>
        <w:t>with</w:t>
      </w:r>
      <w:proofErr w:type="spellEnd"/>
      <w:r w:rsidRPr="00F06EFA">
        <w:rPr>
          <w:rFonts w:ascii="Times New Roman" w:eastAsia="MS Mincho" w:hAnsi="Times New Roman" w:cs="Times New Roman"/>
          <w:b/>
          <w:sz w:val="24"/>
          <w:szCs w:val="24"/>
          <w:lang w:eastAsia="tr-TR"/>
        </w:rPr>
        <w:t xml:space="preserve"> COVID-19</w:t>
      </w:r>
      <w:r w:rsidR="00F06EFA">
        <w:rPr>
          <w:rFonts w:ascii="Times New Roman" w:eastAsia="Times New Roman" w:hAnsi="Times New Roman" w:cs="Times New Roman"/>
          <w:color w:val="4F81BD" w:themeColor="accent1"/>
          <w:sz w:val="24"/>
          <w:szCs w:val="24"/>
          <w:lang w:eastAsia="tr-TR"/>
        </w:rPr>
        <w:t xml:space="preserve"> </w:t>
      </w:r>
      <w:proofErr w:type="spellStart"/>
      <w:r w:rsidRPr="00F06EFA">
        <w:rPr>
          <w:rFonts w:ascii="Times New Roman" w:eastAsia="MS Mincho" w:hAnsi="Times New Roman" w:cs="Times New Roman"/>
          <w:b/>
          <w:sz w:val="24"/>
          <w:szCs w:val="24"/>
          <w:lang w:eastAsia="tr-TR"/>
        </w:rPr>
        <w:t>vaccination</w:t>
      </w:r>
      <w:proofErr w:type="spellEnd"/>
      <w:r w:rsidRPr="00F06EFA">
        <w:rPr>
          <w:rFonts w:ascii="Times New Roman" w:eastAsia="MS Mincho" w:hAnsi="Times New Roman" w:cs="Times New Roman"/>
          <w:b/>
          <w:sz w:val="24"/>
          <w:szCs w:val="24"/>
          <w:lang w:eastAsia="tr-TR"/>
        </w:rPr>
        <w:t xml:space="preserve"> </w:t>
      </w:r>
      <w:proofErr w:type="spellStart"/>
      <w:r w:rsidRPr="00F06EFA">
        <w:rPr>
          <w:rFonts w:ascii="Times New Roman" w:eastAsia="MS Mincho" w:hAnsi="Times New Roman" w:cs="Times New Roman"/>
          <w:b/>
          <w:sz w:val="24"/>
          <w:szCs w:val="24"/>
          <w:lang w:eastAsia="tr-TR"/>
        </w:rPr>
        <w:t>or</w:t>
      </w:r>
      <w:proofErr w:type="spellEnd"/>
      <w:r w:rsidRPr="00F06EFA">
        <w:rPr>
          <w:rFonts w:ascii="Times New Roman" w:eastAsia="MS Mincho" w:hAnsi="Times New Roman" w:cs="Times New Roman"/>
          <w:b/>
          <w:sz w:val="24"/>
          <w:szCs w:val="24"/>
          <w:lang w:eastAsia="tr-TR"/>
        </w:rPr>
        <w:t xml:space="preserve"> SARS-CoV-2 </w:t>
      </w:r>
      <w:proofErr w:type="spellStart"/>
      <w:r w:rsidRPr="00F06EFA">
        <w:rPr>
          <w:rFonts w:ascii="Times New Roman" w:eastAsia="MS Mincho" w:hAnsi="Times New Roman" w:cs="Times New Roman"/>
          <w:b/>
          <w:sz w:val="24"/>
          <w:szCs w:val="24"/>
          <w:lang w:eastAsia="tr-TR"/>
        </w:rPr>
        <w:t>infection</w:t>
      </w:r>
      <w:proofErr w:type="spellEnd"/>
      <w:r w:rsidR="00F06EFA">
        <w:rPr>
          <w:rFonts w:ascii="Times New Roman" w:eastAsia="MS Mincho" w:hAnsi="Times New Roman" w:cs="Times New Roman"/>
          <w:b/>
          <w:sz w:val="24"/>
          <w:szCs w:val="24"/>
          <w:lang w:eastAsia="tr-TR"/>
        </w:rPr>
        <w:t xml:space="preserve">. </w:t>
      </w:r>
      <w:r w:rsidR="005C066E">
        <w:rPr>
          <w:rFonts w:ascii="Times New Roman" w:eastAsia="MS Mincho" w:hAnsi="Times New Roman" w:cs="Times New Roman"/>
          <w:i/>
          <w:color w:val="0070C0"/>
          <w:sz w:val="24"/>
          <w:szCs w:val="24"/>
          <w:lang w:eastAsia="tr-TR"/>
        </w:rPr>
        <w:t xml:space="preserve"> </w:t>
      </w:r>
      <w:proofErr w:type="spellStart"/>
      <w:r w:rsidR="005C066E" w:rsidRPr="00FF2E3E">
        <w:rPr>
          <w:rFonts w:ascii="Times New Roman" w:hAnsi="Times New Roman" w:cs="Times New Roman"/>
          <w:i/>
          <w:sz w:val="24"/>
          <w:szCs w:val="24"/>
        </w:rPr>
        <w:t>December</w:t>
      </w:r>
      <w:proofErr w:type="spellEnd"/>
      <w:r w:rsidR="005C066E" w:rsidRPr="00FF2E3E">
        <w:rPr>
          <w:rFonts w:ascii="Times New Roman" w:hAnsi="Times New Roman" w:cs="Times New Roman"/>
          <w:i/>
          <w:sz w:val="24"/>
          <w:szCs w:val="24"/>
        </w:rPr>
        <w:t xml:space="preserve"> 14 in Nature </w:t>
      </w:r>
      <w:proofErr w:type="spellStart"/>
      <w:r w:rsidR="005C066E" w:rsidRPr="00FF2E3E">
        <w:rPr>
          <w:rFonts w:ascii="Times New Roman" w:hAnsi="Times New Roman" w:cs="Times New Roman"/>
          <w:i/>
          <w:sz w:val="24"/>
          <w:szCs w:val="24"/>
        </w:rPr>
        <w:t>Medicine</w:t>
      </w:r>
      <w:proofErr w:type="spellEnd"/>
      <w:r w:rsidR="005C066E" w:rsidRPr="00FF2E3E">
        <w:rPr>
          <w:rFonts w:ascii="Times New Roman" w:hAnsi="Times New Roman" w:cs="Times New Roman"/>
          <w:b/>
          <w:sz w:val="24"/>
          <w:szCs w:val="24"/>
        </w:rPr>
        <w:t xml:space="preserve"> </w:t>
      </w:r>
      <w:r w:rsidR="005C066E" w:rsidRPr="00FF2E3E">
        <w:rPr>
          <w:rFonts w:ascii="Times New Roman" w:hAnsi="Times New Roman" w:cs="Times New Roman"/>
          <w:i/>
          <w:sz w:val="24"/>
          <w:szCs w:val="24"/>
        </w:rPr>
        <w:t>(</w:t>
      </w:r>
      <w:r w:rsidR="005C066E" w:rsidRPr="00FF2E3E">
        <w:rPr>
          <w:rFonts w:ascii="Times New Roman" w:hAnsi="Times New Roman" w:cs="Times New Roman"/>
          <w:i/>
          <w:color w:val="0070C0"/>
          <w:sz w:val="24"/>
          <w:szCs w:val="24"/>
        </w:rPr>
        <w:t>https://doi.org/</w:t>
      </w:r>
      <w:proofErr w:type="gramStart"/>
      <w:r w:rsidR="005C066E" w:rsidRPr="00FF2E3E">
        <w:rPr>
          <w:rFonts w:ascii="Times New Roman" w:hAnsi="Times New Roman" w:cs="Times New Roman"/>
          <w:i/>
          <w:color w:val="0070C0"/>
          <w:sz w:val="24"/>
          <w:szCs w:val="24"/>
        </w:rPr>
        <w:t>10.1038</w:t>
      </w:r>
      <w:proofErr w:type="gramEnd"/>
      <w:r w:rsidR="005C066E" w:rsidRPr="00FF2E3E">
        <w:rPr>
          <w:rFonts w:ascii="Times New Roman" w:hAnsi="Times New Roman" w:cs="Times New Roman"/>
          <w:i/>
          <w:color w:val="0070C0"/>
          <w:sz w:val="24"/>
          <w:szCs w:val="24"/>
        </w:rPr>
        <w:t>/s41591-021-01630-0</w:t>
      </w:r>
      <w:r w:rsidR="005C066E" w:rsidRPr="00FF2E3E">
        <w:rPr>
          <w:rFonts w:ascii="Times New Roman" w:hAnsi="Times New Roman" w:cs="Times New Roman"/>
          <w:i/>
          <w:sz w:val="24"/>
          <w:szCs w:val="24"/>
        </w:rPr>
        <w:t>)</w:t>
      </w:r>
    </w:p>
    <w:p w:rsidR="005C066E" w:rsidRPr="00F06EFA" w:rsidRDefault="005C066E" w:rsidP="00FF2E3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imes New Roman" w:eastAsia="MS Mincho" w:hAnsi="Times New Roman" w:cs="Times New Roman"/>
          <w:b/>
          <w:sz w:val="24"/>
          <w:szCs w:val="24"/>
          <w:lang w:eastAsia="tr-TR"/>
        </w:rPr>
      </w:pPr>
    </w:p>
    <w:p w:rsidR="00F06EFA" w:rsidRDefault="00F06EFA" w:rsidP="0065288E">
      <w:pPr>
        <w:spacing w:after="0" w:line="240" w:lineRule="auto"/>
        <w:rPr>
          <w:rFonts w:ascii="Times New Roman" w:eastAsia="MS Mincho" w:hAnsi="Times New Roman" w:cs="Times New Roman"/>
          <w:b/>
          <w:sz w:val="24"/>
          <w:szCs w:val="24"/>
          <w:lang w:eastAsia="tr-TR"/>
        </w:rPr>
      </w:pPr>
    </w:p>
    <w:p w:rsidR="00193DEA" w:rsidRPr="00F06EFA" w:rsidRDefault="00193DEA" w:rsidP="00F06EFA">
      <w:pPr>
        <w:rPr>
          <w:rFonts w:ascii="Times New Roman" w:eastAsia="Times New Roman" w:hAnsi="Times New Roman" w:cs="Times New Roman"/>
          <w:i/>
          <w:sz w:val="20"/>
          <w:szCs w:val="20"/>
          <w:lang w:eastAsia="tr-TR"/>
        </w:rPr>
      </w:pPr>
    </w:p>
    <w:p w:rsidR="005C066E" w:rsidRPr="005C066E" w:rsidRDefault="00147152" w:rsidP="0065288E">
      <w:pPr>
        <w:spacing w:after="0" w:line="240" w:lineRule="auto"/>
        <w:rPr>
          <w:rFonts w:ascii="Times New Roman" w:eastAsia="Times New Roman" w:hAnsi="Times New Roman" w:cs="Times New Roman"/>
          <w:b/>
          <w:sz w:val="32"/>
          <w:szCs w:val="32"/>
          <w:lang w:eastAsia="tr-TR"/>
        </w:rPr>
      </w:pPr>
      <w:r w:rsidRPr="005C066E">
        <w:rPr>
          <w:rFonts w:ascii="Times New Roman" w:eastAsia="Times New Roman" w:hAnsi="Times New Roman" w:cs="Times New Roman"/>
          <w:b/>
          <w:sz w:val="32"/>
          <w:szCs w:val="32"/>
          <w:lang w:eastAsia="tr-TR"/>
        </w:rPr>
        <w:t xml:space="preserve">Özet </w:t>
      </w:r>
    </w:p>
    <w:p w:rsidR="00FD2C0D" w:rsidRPr="00147152" w:rsidRDefault="006735CD" w:rsidP="0065288E">
      <w:pPr>
        <w:spacing w:after="0" w:line="240" w:lineRule="auto"/>
        <w:rPr>
          <w:rFonts w:ascii="Times New Roman" w:eastAsia="Times New Roman" w:hAnsi="Times New Roman" w:cs="Times New Roman"/>
          <w:sz w:val="32"/>
          <w:szCs w:val="32"/>
          <w:lang w:eastAsia="tr-TR"/>
        </w:rPr>
      </w:pPr>
      <w:proofErr w:type="spellStart"/>
      <w:r w:rsidRPr="00F67283">
        <w:rPr>
          <w:rFonts w:ascii="Arial" w:eastAsia="Times New Roman" w:hAnsi="Arial" w:cs="Arial"/>
          <w:sz w:val="20"/>
          <w:szCs w:val="20"/>
          <w:lang w:eastAsia="tr-TR"/>
        </w:rPr>
        <w:t>Koronavirüs</w:t>
      </w:r>
      <w:proofErr w:type="spellEnd"/>
      <w:r w:rsidRPr="00F67283">
        <w:rPr>
          <w:rFonts w:ascii="Arial" w:eastAsia="Times New Roman" w:hAnsi="Arial" w:cs="Arial"/>
          <w:sz w:val="20"/>
          <w:szCs w:val="20"/>
          <w:lang w:eastAsia="tr-TR"/>
        </w:rPr>
        <w:t xml:space="preserve"> hastalığı 2019 (COVID-19) aşı </w:t>
      </w:r>
      <w:r w:rsidR="00F67283" w:rsidRPr="00F67283">
        <w:rPr>
          <w:rFonts w:ascii="Arial" w:eastAsia="Times New Roman" w:hAnsi="Arial" w:cs="Arial"/>
          <w:sz w:val="20"/>
          <w:szCs w:val="20"/>
          <w:lang w:eastAsia="tr-TR"/>
        </w:rPr>
        <w:t>çalışmalarında</w:t>
      </w:r>
      <w:r w:rsidRPr="00F67283">
        <w:rPr>
          <w:rFonts w:ascii="Arial" w:eastAsia="Times New Roman" w:hAnsi="Arial" w:cs="Arial"/>
          <w:sz w:val="20"/>
          <w:szCs w:val="20"/>
          <w:lang w:eastAsia="tr-TR"/>
        </w:rPr>
        <w:t xml:space="preserve"> </w:t>
      </w:r>
      <w:proofErr w:type="spellStart"/>
      <w:r w:rsidRPr="00F67283">
        <w:rPr>
          <w:rFonts w:ascii="Arial" w:eastAsia="Times New Roman" w:hAnsi="Arial" w:cs="Arial"/>
          <w:sz w:val="20"/>
          <w:szCs w:val="20"/>
          <w:lang w:eastAsia="tr-TR"/>
        </w:rPr>
        <w:t>miyokardit</w:t>
      </w:r>
      <w:proofErr w:type="spellEnd"/>
      <w:r w:rsidRPr="00F67283">
        <w:rPr>
          <w:rFonts w:ascii="Arial" w:eastAsia="Times New Roman" w:hAnsi="Arial" w:cs="Arial"/>
          <w:sz w:val="20"/>
          <w:szCs w:val="20"/>
          <w:lang w:eastAsia="tr-TR"/>
        </w:rPr>
        <w:t xml:space="preserve"> ve </w:t>
      </w:r>
      <w:proofErr w:type="spellStart"/>
      <w:r w:rsidRPr="00F67283">
        <w:rPr>
          <w:rFonts w:ascii="Arial" w:eastAsia="Times New Roman" w:hAnsi="Arial" w:cs="Arial"/>
          <w:sz w:val="20"/>
          <w:szCs w:val="20"/>
          <w:lang w:eastAsia="tr-TR"/>
        </w:rPr>
        <w:t>perikardit</w:t>
      </w:r>
      <w:proofErr w:type="spellEnd"/>
      <w:r w:rsidR="00F67283" w:rsidRPr="00F67283">
        <w:rPr>
          <w:rFonts w:ascii="Arial" w:eastAsia="Times New Roman" w:hAnsi="Arial" w:cs="Arial"/>
          <w:sz w:val="20"/>
          <w:szCs w:val="20"/>
          <w:lang w:eastAsia="tr-TR"/>
        </w:rPr>
        <w:t xml:space="preserve"> </w:t>
      </w:r>
      <w:proofErr w:type="gramStart"/>
      <w:r w:rsidR="00F67283" w:rsidRPr="00F67283">
        <w:rPr>
          <w:rFonts w:ascii="Arial" w:eastAsia="Times New Roman" w:hAnsi="Arial" w:cs="Arial"/>
          <w:sz w:val="20"/>
          <w:szCs w:val="20"/>
          <w:lang w:eastAsia="tr-TR"/>
        </w:rPr>
        <w:t xml:space="preserve">olumsuz </w:t>
      </w:r>
      <w:r w:rsidRPr="00F67283">
        <w:rPr>
          <w:rFonts w:ascii="Arial" w:eastAsia="Times New Roman" w:hAnsi="Arial" w:cs="Arial"/>
          <w:sz w:val="20"/>
          <w:szCs w:val="20"/>
          <w:lang w:eastAsia="tr-TR"/>
        </w:rPr>
        <w:t xml:space="preserve"> </w:t>
      </w:r>
      <w:proofErr w:type="spellStart"/>
      <w:r w:rsidRPr="00F67283">
        <w:rPr>
          <w:rFonts w:ascii="Arial" w:eastAsia="Times New Roman" w:hAnsi="Arial" w:cs="Arial"/>
          <w:sz w:val="20"/>
          <w:szCs w:val="20"/>
          <w:lang w:eastAsia="tr-TR"/>
        </w:rPr>
        <w:t>advers</w:t>
      </w:r>
      <w:proofErr w:type="spellEnd"/>
      <w:proofErr w:type="gramEnd"/>
      <w:r w:rsidRPr="00F67283">
        <w:rPr>
          <w:rFonts w:ascii="Arial" w:eastAsia="Times New Roman" w:hAnsi="Arial" w:cs="Arial"/>
          <w:sz w:val="20"/>
          <w:szCs w:val="20"/>
          <w:lang w:eastAsia="tr-TR"/>
        </w:rPr>
        <w:t xml:space="preserve"> olay</w:t>
      </w:r>
      <w:r w:rsidR="00F67283" w:rsidRPr="00F67283">
        <w:rPr>
          <w:rFonts w:ascii="Arial" w:eastAsia="Times New Roman" w:hAnsi="Arial" w:cs="Arial"/>
          <w:sz w:val="20"/>
          <w:szCs w:val="20"/>
          <w:lang w:eastAsia="tr-TR"/>
        </w:rPr>
        <w:t>lar</w:t>
      </w:r>
      <w:r w:rsidRPr="00F67283">
        <w:rPr>
          <w:rFonts w:ascii="Arial" w:eastAsia="Times New Roman" w:hAnsi="Arial" w:cs="Arial"/>
          <w:sz w:val="20"/>
          <w:szCs w:val="20"/>
          <w:lang w:eastAsia="tr-TR"/>
        </w:rPr>
        <w:t xml:space="preserve"> olarak görülmese de,</w:t>
      </w:r>
      <w:r w:rsidRPr="00F67283">
        <w:rPr>
          <w:rFonts w:ascii="Arial" w:hAnsi="Arial" w:cs="Arial"/>
          <w:sz w:val="20"/>
          <w:szCs w:val="20"/>
        </w:rPr>
        <w:t xml:space="preserve"> </w:t>
      </w:r>
      <w:r w:rsidRPr="00F67283">
        <w:rPr>
          <w:rFonts w:ascii="Arial" w:eastAsia="Times New Roman" w:hAnsi="Arial" w:cs="Arial"/>
          <w:sz w:val="20"/>
          <w:szCs w:val="20"/>
          <w:lang w:eastAsia="tr-TR"/>
        </w:rPr>
        <w:t>Genel popülasyonda aşılamanın ardından çok sayıda şüpheli vaka bildirilmiştir.</w:t>
      </w:r>
    </w:p>
    <w:p w:rsidR="00661380" w:rsidRDefault="0006045E" w:rsidP="0065288E">
      <w:pPr>
        <w:spacing w:after="0" w:line="240" w:lineRule="auto"/>
        <w:rPr>
          <w:rFonts w:ascii="Arial" w:eastAsia="Times New Roman" w:hAnsi="Arial" w:cs="Arial"/>
          <w:sz w:val="20"/>
          <w:szCs w:val="20"/>
          <w:lang w:eastAsia="tr-TR"/>
        </w:rPr>
      </w:pPr>
      <w:proofErr w:type="spellStart"/>
      <w:r w:rsidRPr="00661380">
        <w:rPr>
          <w:rFonts w:ascii="Arial" w:eastAsia="Times New Roman" w:hAnsi="Arial" w:cs="Arial"/>
          <w:sz w:val="20"/>
          <w:szCs w:val="20"/>
          <w:lang w:eastAsia="tr-TR"/>
        </w:rPr>
        <w:t>Adenovirüsü</w:t>
      </w:r>
      <w:proofErr w:type="spellEnd"/>
      <w:r w:rsidRPr="00661380">
        <w:rPr>
          <w:rFonts w:ascii="Arial" w:eastAsia="Times New Roman" w:hAnsi="Arial" w:cs="Arial"/>
          <w:sz w:val="20"/>
          <w:szCs w:val="20"/>
          <w:lang w:eastAsia="tr-TR"/>
        </w:rPr>
        <w:t xml:space="preserve"> takip eden 1-28 gün içinde </w:t>
      </w:r>
      <w:proofErr w:type="spellStart"/>
      <w:r w:rsidRPr="00661380">
        <w:rPr>
          <w:rFonts w:ascii="Arial" w:eastAsia="Times New Roman" w:hAnsi="Arial" w:cs="Arial"/>
          <w:sz w:val="20"/>
          <w:szCs w:val="20"/>
          <w:lang w:eastAsia="tr-TR"/>
        </w:rPr>
        <w:t>miyokardit</w:t>
      </w:r>
      <w:proofErr w:type="spellEnd"/>
      <w:r w:rsidRPr="00661380">
        <w:rPr>
          <w:rFonts w:ascii="Arial" w:eastAsia="Times New Roman" w:hAnsi="Arial" w:cs="Arial"/>
          <w:sz w:val="20"/>
          <w:szCs w:val="20"/>
          <w:lang w:eastAsia="tr-TR"/>
        </w:rPr>
        <w:t xml:space="preserve">, </w:t>
      </w:r>
      <w:proofErr w:type="spellStart"/>
      <w:r w:rsidRPr="00661380">
        <w:rPr>
          <w:rFonts w:ascii="Arial" w:eastAsia="Times New Roman" w:hAnsi="Arial" w:cs="Arial"/>
          <w:sz w:val="20"/>
          <w:szCs w:val="20"/>
          <w:lang w:eastAsia="tr-TR"/>
        </w:rPr>
        <w:t>perikardit</w:t>
      </w:r>
      <w:proofErr w:type="spellEnd"/>
      <w:r w:rsidRPr="00661380">
        <w:rPr>
          <w:rFonts w:ascii="Arial" w:eastAsia="Times New Roman" w:hAnsi="Arial" w:cs="Arial"/>
          <w:sz w:val="20"/>
          <w:szCs w:val="20"/>
          <w:lang w:eastAsia="tr-TR"/>
        </w:rPr>
        <w:t xml:space="preserve"> ve kardi</w:t>
      </w:r>
      <w:r w:rsidR="00F67283" w:rsidRPr="00661380">
        <w:rPr>
          <w:rFonts w:ascii="Arial" w:eastAsia="Times New Roman" w:hAnsi="Arial" w:cs="Arial"/>
          <w:sz w:val="20"/>
          <w:szCs w:val="20"/>
          <w:lang w:eastAsia="tr-TR"/>
        </w:rPr>
        <w:t>yak aritmilerden hastaneye kabul</w:t>
      </w:r>
      <w:r w:rsidRPr="00661380">
        <w:rPr>
          <w:rFonts w:ascii="Arial" w:eastAsia="Times New Roman" w:hAnsi="Arial" w:cs="Arial"/>
          <w:sz w:val="20"/>
          <w:szCs w:val="20"/>
          <w:lang w:eastAsia="tr-TR"/>
        </w:rPr>
        <w:t xml:space="preserve"> veya ölümü araştırmak için 1 Aralık 2020 ile 24 Ağustos 2021 arasında İngiltere'de COVID-19 için aşılanmış 16 yaş ve üstü kişiler üzerinde kendi kendini kontrol eden bir vaka serisi çalışması gerçekleştirildi.</w:t>
      </w:r>
    </w:p>
    <w:p w:rsidR="0006045E" w:rsidRPr="00661380" w:rsidRDefault="0006045E" w:rsidP="0065288E">
      <w:pPr>
        <w:spacing w:after="0" w:line="240" w:lineRule="auto"/>
        <w:rPr>
          <w:rFonts w:ascii="Times New Roman" w:eastAsia="Times New Roman" w:hAnsi="Times New Roman" w:cs="Times New Roman"/>
          <w:sz w:val="24"/>
          <w:szCs w:val="24"/>
          <w:lang w:eastAsia="tr-TR"/>
        </w:rPr>
      </w:pPr>
      <w:r w:rsidRPr="00661380">
        <w:rPr>
          <w:rFonts w:ascii="Times New Roman" w:eastAsia="Times New Roman" w:hAnsi="Times New Roman" w:cs="Times New Roman"/>
          <w:sz w:val="24"/>
          <w:szCs w:val="24"/>
          <w:lang w:eastAsia="tr-TR"/>
        </w:rPr>
        <w:t xml:space="preserve"> </w:t>
      </w:r>
      <w:r w:rsidR="00661380" w:rsidRPr="00661380">
        <w:rPr>
          <w:rFonts w:ascii="Times New Roman" w:eastAsia="Times New Roman" w:hAnsi="Times New Roman" w:cs="Times New Roman"/>
          <w:sz w:val="24"/>
          <w:szCs w:val="24"/>
          <w:lang w:eastAsia="tr-TR"/>
        </w:rPr>
        <w:t xml:space="preserve">[ </w:t>
      </w:r>
      <w:r w:rsidRPr="00661380">
        <w:rPr>
          <w:rFonts w:ascii="Times New Roman" w:eastAsia="Times New Roman" w:hAnsi="Times New Roman" w:cs="Times New Roman"/>
          <w:sz w:val="24"/>
          <w:szCs w:val="24"/>
          <w:lang w:eastAsia="tr-TR"/>
        </w:rPr>
        <w:t>ChAd</w:t>
      </w:r>
      <w:r w:rsidR="00661380" w:rsidRPr="00661380">
        <w:rPr>
          <w:rFonts w:ascii="Times New Roman" w:eastAsia="Times New Roman" w:hAnsi="Times New Roman" w:cs="Times New Roman"/>
          <w:sz w:val="24"/>
          <w:szCs w:val="24"/>
          <w:lang w:eastAsia="tr-TR"/>
        </w:rPr>
        <w:t>Ox1( n= </w:t>
      </w:r>
      <w:proofErr w:type="gramStart"/>
      <w:r w:rsidR="00661380" w:rsidRPr="00661380">
        <w:rPr>
          <w:rFonts w:ascii="Times New Roman" w:eastAsia="Times New Roman" w:hAnsi="Times New Roman" w:cs="Times New Roman"/>
          <w:sz w:val="24"/>
          <w:szCs w:val="24"/>
          <w:lang w:eastAsia="tr-TR"/>
        </w:rPr>
        <w:t>20,615,911</w:t>
      </w:r>
      <w:proofErr w:type="gramEnd"/>
      <w:r w:rsidR="00661380" w:rsidRPr="00661380">
        <w:rPr>
          <w:rFonts w:ascii="Times New Roman" w:eastAsia="Times New Roman" w:hAnsi="Times New Roman" w:cs="Times New Roman"/>
          <w:sz w:val="24"/>
          <w:szCs w:val="24"/>
          <w:lang w:eastAsia="tr-TR"/>
        </w:rPr>
        <w:t xml:space="preserve">), veya </w:t>
      </w:r>
      <w:proofErr w:type="spellStart"/>
      <w:r w:rsidR="00661380" w:rsidRPr="00661380">
        <w:rPr>
          <w:rFonts w:ascii="Times New Roman" w:eastAsia="Times New Roman" w:hAnsi="Times New Roman" w:cs="Times New Roman"/>
          <w:sz w:val="24"/>
          <w:szCs w:val="24"/>
          <w:lang w:eastAsia="tr-TR"/>
        </w:rPr>
        <w:t>messenger</w:t>
      </w:r>
      <w:proofErr w:type="spellEnd"/>
      <w:r w:rsidR="00661380" w:rsidRPr="00661380">
        <w:rPr>
          <w:rFonts w:ascii="Times New Roman" w:eastAsia="Times New Roman" w:hAnsi="Times New Roman" w:cs="Times New Roman"/>
          <w:sz w:val="24"/>
          <w:szCs w:val="24"/>
          <w:lang w:eastAsia="tr-TR"/>
        </w:rPr>
        <w:t xml:space="preserve"> RNA bazlı </w:t>
      </w:r>
      <w:r w:rsidRPr="00661380">
        <w:rPr>
          <w:rFonts w:ascii="Times New Roman" w:eastAsia="Times New Roman" w:hAnsi="Times New Roman" w:cs="Times New Roman"/>
          <w:sz w:val="24"/>
          <w:szCs w:val="24"/>
          <w:lang w:eastAsia="tr-TR"/>
        </w:rPr>
        <w:t>BNT162b2,</w:t>
      </w:r>
      <w:r w:rsidR="00661380" w:rsidRPr="00661380">
        <w:rPr>
          <w:rFonts w:ascii="Times New Roman" w:eastAsia="Times New Roman" w:hAnsi="Times New Roman" w:cs="Times New Roman"/>
          <w:sz w:val="24"/>
          <w:szCs w:val="24"/>
          <w:lang w:eastAsia="tr-TR"/>
        </w:rPr>
        <w:t>(</w:t>
      </w:r>
      <w:r w:rsidRPr="00661380">
        <w:rPr>
          <w:rFonts w:ascii="Times New Roman" w:eastAsia="Times New Roman" w:hAnsi="Times New Roman" w:cs="Times New Roman"/>
          <w:sz w:val="24"/>
          <w:szCs w:val="24"/>
          <w:lang w:eastAsia="tr-TR"/>
        </w:rPr>
        <w:t xml:space="preserve"> n=16,993,389</w:t>
      </w:r>
      <w:r w:rsidR="00661380" w:rsidRPr="00661380">
        <w:rPr>
          <w:rFonts w:ascii="Times New Roman" w:eastAsia="Times New Roman" w:hAnsi="Times New Roman" w:cs="Times New Roman"/>
          <w:sz w:val="24"/>
          <w:szCs w:val="24"/>
          <w:lang w:eastAsia="tr-TR"/>
        </w:rPr>
        <w:t>)</w:t>
      </w:r>
      <w:r w:rsidRPr="00661380">
        <w:rPr>
          <w:rFonts w:ascii="Times New Roman" w:eastAsia="Times New Roman" w:hAnsi="Times New Roman" w:cs="Times New Roman"/>
          <w:sz w:val="24"/>
          <w:szCs w:val="24"/>
          <w:lang w:eastAsia="tr-TR"/>
        </w:rPr>
        <w:t>;</w:t>
      </w:r>
      <w:r w:rsidR="00661380" w:rsidRPr="00661380">
        <w:rPr>
          <w:rFonts w:ascii="Times New Roman" w:eastAsia="Times New Roman" w:hAnsi="Times New Roman" w:cs="Times New Roman"/>
          <w:sz w:val="24"/>
          <w:szCs w:val="24"/>
          <w:lang w:eastAsia="tr-TR"/>
        </w:rPr>
        <w:t xml:space="preserve"> </w:t>
      </w:r>
      <w:r w:rsidRPr="00661380">
        <w:rPr>
          <w:rFonts w:ascii="Times New Roman" w:eastAsia="Times New Roman" w:hAnsi="Times New Roman" w:cs="Times New Roman"/>
          <w:sz w:val="24"/>
          <w:szCs w:val="24"/>
          <w:lang w:eastAsia="tr-TR"/>
        </w:rPr>
        <w:t xml:space="preserve"> mRNA-1273,</w:t>
      </w:r>
      <w:r w:rsidR="00661380" w:rsidRPr="00661380">
        <w:rPr>
          <w:rFonts w:ascii="Times New Roman" w:eastAsia="Times New Roman" w:hAnsi="Times New Roman" w:cs="Times New Roman"/>
          <w:sz w:val="24"/>
          <w:szCs w:val="24"/>
          <w:lang w:eastAsia="tr-TR"/>
        </w:rPr>
        <w:t xml:space="preserve"> (</w:t>
      </w:r>
      <w:r w:rsidRPr="00661380">
        <w:rPr>
          <w:rFonts w:ascii="Times New Roman" w:eastAsia="Times New Roman" w:hAnsi="Times New Roman" w:cs="Times New Roman"/>
          <w:sz w:val="24"/>
          <w:szCs w:val="24"/>
          <w:lang w:eastAsia="tr-TR"/>
        </w:rPr>
        <w:t xml:space="preserve"> n= 1,006,191) aşılar veya ciddi bir akut solunum sendromu </w:t>
      </w:r>
      <w:proofErr w:type="spellStart"/>
      <w:r w:rsidRPr="00661380">
        <w:rPr>
          <w:rFonts w:ascii="Times New Roman" w:eastAsia="Times New Roman" w:hAnsi="Times New Roman" w:cs="Times New Roman"/>
          <w:sz w:val="24"/>
          <w:szCs w:val="24"/>
          <w:lang w:eastAsia="tr-TR"/>
        </w:rPr>
        <w:t>koronavirüs</w:t>
      </w:r>
      <w:proofErr w:type="spellEnd"/>
      <w:r w:rsidRPr="00661380">
        <w:rPr>
          <w:rFonts w:ascii="Times New Roman" w:eastAsia="Times New Roman" w:hAnsi="Times New Roman" w:cs="Times New Roman"/>
          <w:sz w:val="24"/>
          <w:szCs w:val="24"/>
          <w:lang w:eastAsia="tr-TR"/>
        </w:rPr>
        <w:t xml:space="preserve"> 2 (SARS-CoV-2) pozitif testi (n= 3.028.867)</w:t>
      </w:r>
      <w:r w:rsidR="00661380" w:rsidRPr="00661380">
        <w:rPr>
          <w:rFonts w:ascii="Times New Roman" w:eastAsia="Times New Roman" w:hAnsi="Times New Roman" w:cs="Times New Roman"/>
          <w:sz w:val="24"/>
          <w:szCs w:val="24"/>
          <w:lang w:eastAsia="tr-TR"/>
        </w:rPr>
        <w:t>]</w:t>
      </w:r>
      <w:r w:rsidRPr="00661380">
        <w:rPr>
          <w:rFonts w:ascii="Times New Roman" w:eastAsia="Times New Roman" w:hAnsi="Times New Roman" w:cs="Times New Roman"/>
          <w:sz w:val="24"/>
          <w:szCs w:val="24"/>
          <w:lang w:eastAsia="tr-TR"/>
        </w:rPr>
        <w:t>.</w:t>
      </w:r>
    </w:p>
    <w:p w:rsidR="0006045E" w:rsidRPr="00661380" w:rsidRDefault="0006045E" w:rsidP="0065288E">
      <w:pPr>
        <w:spacing w:after="0" w:line="240" w:lineRule="auto"/>
        <w:rPr>
          <w:rFonts w:ascii="Arial" w:eastAsia="Times New Roman" w:hAnsi="Arial" w:cs="Arial"/>
          <w:sz w:val="20"/>
          <w:szCs w:val="20"/>
          <w:lang w:eastAsia="tr-TR"/>
        </w:rPr>
      </w:pPr>
      <w:r w:rsidRPr="00661380">
        <w:rPr>
          <w:rFonts w:ascii="Arial" w:eastAsia="Times New Roman" w:hAnsi="Arial" w:cs="Arial"/>
          <w:sz w:val="20"/>
          <w:szCs w:val="20"/>
          <w:lang w:eastAsia="tr-TR"/>
        </w:rPr>
        <w:t xml:space="preserve">ChAdOx1 ve BNT162b2 aşılarının ilk dozu ve mRNA-1273 aşısının birinci ve ikinci dozları ile aşılamadan 1-28 gün sonra ve bir SARS-CoV-2 pozitif testinden sonra artan </w:t>
      </w:r>
      <w:proofErr w:type="spellStart"/>
      <w:r w:rsidRPr="00661380">
        <w:rPr>
          <w:rFonts w:ascii="Arial" w:eastAsia="Times New Roman" w:hAnsi="Arial" w:cs="Arial"/>
          <w:sz w:val="20"/>
          <w:szCs w:val="20"/>
          <w:lang w:eastAsia="tr-TR"/>
        </w:rPr>
        <w:t>miyokardit</w:t>
      </w:r>
      <w:proofErr w:type="spellEnd"/>
      <w:r w:rsidRPr="00661380">
        <w:rPr>
          <w:rFonts w:ascii="Arial" w:eastAsia="Times New Roman" w:hAnsi="Arial" w:cs="Arial"/>
          <w:sz w:val="20"/>
          <w:szCs w:val="20"/>
          <w:lang w:eastAsia="tr-TR"/>
        </w:rPr>
        <w:t xml:space="preserve"> riskleri bulundu.</w:t>
      </w:r>
    </w:p>
    <w:p w:rsidR="00661380" w:rsidRDefault="00420D66" w:rsidP="0065288E">
      <w:pPr>
        <w:spacing w:after="0" w:line="240" w:lineRule="auto"/>
        <w:rPr>
          <w:rFonts w:ascii="Arial" w:eastAsia="Times New Roman" w:hAnsi="Arial" w:cs="Arial"/>
          <w:sz w:val="20"/>
          <w:szCs w:val="20"/>
          <w:lang w:eastAsia="tr-TR"/>
        </w:rPr>
      </w:pPr>
      <w:r w:rsidRPr="00661380">
        <w:rPr>
          <w:rFonts w:ascii="Arial" w:eastAsia="Times New Roman" w:hAnsi="Arial" w:cs="Arial"/>
          <w:sz w:val="20"/>
          <w:szCs w:val="20"/>
          <w:lang w:eastAsia="tr-TR"/>
        </w:rPr>
        <w:t xml:space="preserve">ChAdOx1, BNT162b2 ve mRNA1273, sırasıyla ile aşılanmış 1 milyon kişi başına fazladan iki (%95 güven aralığı (GA) 0, 3), bir (%95 GA 0, 2) ve altı (%95 GA 2, 8) </w:t>
      </w:r>
      <w:proofErr w:type="spellStart"/>
      <w:r w:rsidRPr="00661380">
        <w:rPr>
          <w:rFonts w:ascii="Arial" w:eastAsia="Times New Roman" w:hAnsi="Arial" w:cs="Arial"/>
          <w:sz w:val="20"/>
          <w:szCs w:val="20"/>
          <w:lang w:eastAsia="tr-TR"/>
        </w:rPr>
        <w:t>miyokardit</w:t>
      </w:r>
      <w:proofErr w:type="spellEnd"/>
      <w:r w:rsidRPr="00661380">
        <w:rPr>
          <w:rFonts w:ascii="Arial" w:eastAsia="Times New Roman" w:hAnsi="Arial" w:cs="Arial"/>
          <w:sz w:val="20"/>
          <w:szCs w:val="20"/>
          <w:lang w:eastAsia="tr-TR"/>
        </w:rPr>
        <w:t xml:space="preserve"> olayı tahmin edildi</w:t>
      </w:r>
      <w:r w:rsidR="00661380" w:rsidRPr="00661380">
        <w:rPr>
          <w:rFonts w:ascii="Arial" w:eastAsia="Times New Roman" w:hAnsi="Arial" w:cs="Arial"/>
          <w:sz w:val="20"/>
          <w:szCs w:val="20"/>
          <w:lang w:eastAsia="tr-TR"/>
        </w:rPr>
        <w:t>.</w:t>
      </w:r>
    </w:p>
    <w:p w:rsidR="00420D66" w:rsidRPr="00661380" w:rsidRDefault="00420D66" w:rsidP="0065288E">
      <w:pPr>
        <w:spacing w:after="0" w:line="240" w:lineRule="auto"/>
        <w:rPr>
          <w:rFonts w:ascii="Arial" w:eastAsia="Times New Roman" w:hAnsi="Arial" w:cs="Arial"/>
          <w:sz w:val="20"/>
          <w:szCs w:val="20"/>
          <w:lang w:eastAsia="tr-TR"/>
        </w:rPr>
      </w:pPr>
      <w:r>
        <w:rPr>
          <w:rFonts w:ascii="Times New Roman" w:eastAsia="Times New Roman" w:hAnsi="Times New Roman" w:cs="Times New Roman"/>
          <w:color w:val="4F81BD" w:themeColor="accent1"/>
          <w:sz w:val="24"/>
          <w:szCs w:val="24"/>
          <w:lang w:eastAsia="tr-TR"/>
        </w:rPr>
        <w:t xml:space="preserve"> </w:t>
      </w:r>
      <w:r w:rsidR="00661380" w:rsidRPr="00661380">
        <w:rPr>
          <w:rFonts w:ascii="Arial" w:eastAsia="Times New Roman" w:hAnsi="Arial" w:cs="Arial"/>
          <w:sz w:val="20"/>
          <w:szCs w:val="20"/>
          <w:lang w:eastAsia="tr-TR"/>
        </w:rPr>
        <w:t>İ</w:t>
      </w:r>
      <w:r w:rsidRPr="00661380">
        <w:rPr>
          <w:rFonts w:ascii="Arial" w:eastAsia="Times New Roman" w:hAnsi="Arial" w:cs="Arial"/>
          <w:sz w:val="20"/>
          <w:szCs w:val="20"/>
          <w:lang w:eastAsia="tr-TR"/>
        </w:rPr>
        <w:t>lk dozu takip eden 28 gün içinde ve ikinci bir mRNA-1273 dozundan sonraki 2</w:t>
      </w:r>
      <w:r w:rsidR="00661380" w:rsidRPr="00661380">
        <w:rPr>
          <w:rFonts w:ascii="Arial" w:eastAsia="Times New Roman" w:hAnsi="Arial" w:cs="Arial"/>
          <w:sz w:val="20"/>
          <w:szCs w:val="20"/>
          <w:lang w:eastAsia="tr-TR"/>
        </w:rPr>
        <w:t xml:space="preserve">8 gün içinde aşılanan 1 milyon </w:t>
      </w:r>
      <w:proofErr w:type="gramStart"/>
      <w:r w:rsidR="00661380" w:rsidRPr="00661380">
        <w:rPr>
          <w:rFonts w:ascii="Arial" w:eastAsia="Times New Roman" w:hAnsi="Arial" w:cs="Arial"/>
          <w:sz w:val="20"/>
          <w:szCs w:val="20"/>
          <w:lang w:eastAsia="tr-TR"/>
        </w:rPr>
        <w:t xml:space="preserve">olguda </w:t>
      </w:r>
      <w:r w:rsidRPr="00661380">
        <w:rPr>
          <w:rFonts w:ascii="Arial" w:eastAsia="Times New Roman" w:hAnsi="Arial" w:cs="Arial"/>
          <w:sz w:val="20"/>
          <w:szCs w:val="20"/>
          <w:lang w:eastAsia="tr-TR"/>
        </w:rPr>
        <w:t xml:space="preserve"> fazladan</w:t>
      </w:r>
      <w:proofErr w:type="gramEnd"/>
      <w:r w:rsidRPr="00661380">
        <w:rPr>
          <w:rFonts w:ascii="Arial" w:eastAsia="Times New Roman" w:hAnsi="Arial" w:cs="Arial"/>
          <w:sz w:val="20"/>
          <w:szCs w:val="20"/>
          <w:lang w:eastAsia="tr-TR"/>
        </w:rPr>
        <w:t xml:space="preserve"> on (%95 GA 7, 11) </w:t>
      </w:r>
      <w:proofErr w:type="spellStart"/>
      <w:r w:rsidRPr="00661380">
        <w:rPr>
          <w:rFonts w:ascii="Arial" w:eastAsia="Times New Roman" w:hAnsi="Arial" w:cs="Arial"/>
          <w:sz w:val="20"/>
          <w:szCs w:val="20"/>
          <w:lang w:eastAsia="tr-TR"/>
        </w:rPr>
        <w:t>miyokardit</w:t>
      </w:r>
      <w:proofErr w:type="spellEnd"/>
      <w:r w:rsidRPr="00661380">
        <w:rPr>
          <w:rFonts w:ascii="Arial" w:eastAsia="Times New Roman" w:hAnsi="Arial" w:cs="Arial"/>
          <w:sz w:val="20"/>
          <w:szCs w:val="20"/>
          <w:lang w:eastAsia="tr-TR"/>
        </w:rPr>
        <w:t xml:space="preserve"> olayı</w:t>
      </w:r>
      <w:r w:rsidR="00661380" w:rsidRPr="00661380">
        <w:rPr>
          <w:rFonts w:ascii="Arial" w:eastAsia="Times New Roman" w:hAnsi="Arial" w:cs="Arial"/>
          <w:sz w:val="20"/>
          <w:szCs w:val="20"/>
          <w:lang w:eastAsia="tr-TR"/>
        </w:rPr>
        <w:t xml:space="preserve"> gelişti</w:t>
      </w:r>
      <w:r w:rsidRPr="00661380">
        <w:rPr>
          <w:rFonts w:ascii="Arial" w:eastAsia="Times New Roman" w:hAnsi="Arial" w:cs="Arial"/>
          <w:sz w:val="20"/>
          <w:szCs w:val="20"/>
          <w:lang w:eastAsia="tr-TR"/>
        </w:rPr>
        <w:t>.</w:t>
      </w:r>
      <w:r w:rsidRPr="00661380">
        <w:rPr>
          <w:rFonts w:ascii="Arial" w:hAnsi="Arial" w:cs="Arial"/>
          <w:sz w:val="20"/>
          <w:szCs w:val="20"/>
        </w:rPr>
        <w:t xml:space="preserve"> </w:t>
      </w:r>
      <w:r w:rsidRPr="00661380">
        <w:rPr>
          <w:rFonts w:ascii="Arial" w:eastAsia="Times New Roman" w:hAnsi="Arial" w:cs="Arial"/>
          <w:sz w:val="20"/>
          <w:szCs w:val="20"/>
          <w:lang w:eastAsia="tr-TR"/>
        </w:rPr>
        <w:t xml:space="preserve">Bu, SARS-CoV-2 pozitif testinden sonraki 28 gün içinde 1 milyon hasta başına fazladan 40 (%95 GA 38, 41) </w:t>
      </w:r>
      <w:proofErr w:type="spellStart"/>
      <w:r w:rsidRPr="00661380">
        <w:rPr>
          <w:rFonts w:ascii="Arial" w:eastAsia="Times New Roman" w:hAnsi="Arial" w:cs="Arial"/>
          <w:sz w:val="20"/>
          <w:szCs w:val="20"/>
          <w:lang w:eastAsia="tr-TR"/>
        </w:rPr>
        <w:t>miyokardit</w:t>
      </w:r>
      <w:proofErr w:type="spellEnd"/>
      <w:r w:rsidRPr="00661380">
        <w:rPr>
          <w:rFonts w:ascii="Arial" w:eastAsia="Times New Roman" w:hAnsi="Arial" w:cs="Arial"/>
          <w:sz w:val="20"/>
          <w:szCs w:val="20"/>
          <w:lang w:eastAsia="tr-TR"/>
        </w:rPr>
        <w:t xml:space="preserve"> olayıyla karşılaştırılır.</w:t>
      </w:r>
    </w:p>
    <w:p w:rsidR="00420D66" w:rsidRPr="00C076D1" w:rsidRDefault="00420D66" w:rsidP="0065288E">
      <w:pPr>
        <w:spacing w:after="0" w:line="240" w:lineRule="auto"/>
        <w:rPr>
          <w:rFonts w:ascii="Arial" w:eastAsia="Times New Roman" w:hAnsi="Arial" w:cs="Arial"/>
          <w:sz w:val="20"/>
          <w:szCs w:val="20"/>
          <w:lang w:eastAsia="tr-TR"/>
        </w:rPr>
      </w:pPr>
      <w:r w:rsidRPr="00C076D1">
        <w:rPr>
          <w:rFonts w:ascii="Arial" w:eastAsia="Times New Roman" w:hAnsi="Arial" w:cs="Arial"/>
          <w:sz w:val="20"/>
          <w:szCs w:val="20"/>
          <w:lang w:eastAsia="tr-TR"/>
        </w:rPr>
        <w:t xml:space="preserve">Ayrıca pozitif bir SARS-CoV-2 testinin ardından </w:t>
      </w:r>
      <w:proofErr w:type="spellStart"/>
      <w:r w:rsidRPr="00C076D1">
        <w:rPr>
          <w:rFonts w:ascii="Arial" w:eastAsia="Times New Roman" w:hAnsi="Arial" w:cs="Arial"/>
          <w:sz w:val="20"/>
          <w:szCs w:val="20"/>
          <w:lang w:eastAsia="tr-TR"/>
        </w:rPr>
        <w:t>perikardit</w:t>
      </w:r>
      <w:proofErr w:type="spellEnd"/>
      <w:r w:rsidRPr="00C076D1">
        <w:rPr>
          <w:rFonts w:ascii="Arial" w:eastAsia="Times New Roman" w:hAnsi="Arial" w:cs="Arial"/>
          <w:sz w:val="20"/>
          <w:szCs w:val="20"/>
          <w:lang w:eastAsia="tr-TR"/>
        </w:rPr>
        <w:t xml:space="preserve"> ve kardiyak aritmi r</w:t>
      </w:r>
      <w:r w:rsidR="009D45FA" w:rsidRPr="00C076D1">
        <w:rPr>
          <w:rFonts w:ascii="Arial" w:eastAsia="Times New Roman" w:hAnsi="Arial" w:cs="Arial"/>
          <w:sz w:val="20"/>
          <w:szCs w:val="20"/>
          <w:lang w:eastAsia="tr-TR"/>
        </w:rPr>
        <w:t>isklerinin arttığını gözlemlendi</w:t>
      </w:r>
      <w:r w:rsidRPr="00C076D1">
        <w:rPr>
          <w:rFonts w:ascii="Arial" w:eastAsia="Times New Roman" w:hAnsi="Arial" w:cs="Arial"/>
          <w:sz w:val="20"/>
          <w:szCs w:val="20"/>
          <w:lang w:eastAsia="tr-TR"/>
        </w:rPr>
        <w:t>.</w:t>
      </w:r>
      <w:r w:rsidR="009D45FA" w:rsidRPr="00C076D1">
        <w:rPr>
          <w:rFonts w:ascii="Arial" w:hAnsi="Arial" w:cs="Arial"/>
          <w:sz w:val="20"/>
          <w:szCs w:val="20"/>
        </w:rPr>
        <w:t xml:space="preserve"> </w:t>
      </w:r>
      <w:r w:rsidR="009D45FA" w:rsidRPr="00C076D1">
        <w:rPr>
          <w:rFonts w:ascii="Arial" w:eastAsia="Times New Roman" w:hAnsi="Arial" w:cs="Arial"/>
          <w:sz w:val="20"/>
          <w:szCs w:val="20"/>
          <w:lang w:eastAsia="tr-TR"/>
        </w:rPr>
        <w:t>İkinci bir mRNA-1273 dozunun ardından artan aritmi riski dışında, COVID-19 aşılarının hiçbirinde benzer ilişkiler gözlenmedi.</w:t>
      </w:r>
    </w:p>
    <w:p w:rsidR="006C5926" w:rsidRPr="0065288E" w:rsidRDefault="006C5926" w:rsidP="00617EF5">
      <w:pPr>
        <w:spacing w:after="0" w:line="240" w:lineRule="auto"/>
        <w:rPr>
          <w:rFonts w:ascii="Times New Roman" w:eastAsia="Times New Roman" w:hAnsi="Times New Roman" w:cs="Times New Roman"/>
          <w:color w:val="4F81BD" w:themeColor="accent1"/>
          <w:sz w:val="32"/>
          <w:szCs w:val="32"/>
          <w:lang w:eastAsia="tr-TR"/>
        </w:rPr>
      </w:pPr>
    </w:p>
    <w:p w:rsidR="00617EF5" w:rsidRPr="00C076D1" w:rsidRDefault="00C076D1" w:rsidP="00617EF5">
      <w:pPr>
        <w:spacing w:after="0" w:line="240" w:lineRule="auto"/>
        <w:rPr>
          <w:rFonts w:ascii="Arial" w:eastAsia="Times New Roman" w:hAnsi="Arial" w:cs="Arial"/>
          <w:sz w:val="20"/>
          <w:szCs w:val="20"/>
          <w:lang w:eastAsia="tr-TR"/>
        </w:rPr>
      </w:pPr>
      <w:r w:rsidRPr="0065288E">
        <w:rPr>
          <w:rFonts w:ascii="Times New Roman" w:eastAsia="Times New Roman" w:hAnsi="Times New Roman" w:cs="Times New Roman"/>
          <w:b/>
          <w:i/>
          <w:sz w:val="32"/>
          <w:szCs w:val="32"/>
          <w:lang w:eastAsia="tr-TR"/>
        </w:rPr>
        <w:t>Eve- mesaj:</w:t>
      </w:r>
      <w:r w:rsidRPr="00C076D1">
        <w:rPr>
          <w:rFonts w:ascii="Arial" w:eastAsia="Times New Roman" w:hAnsi="Arial" w:cs="Arial"/>
          <w:sz w:val="20"/>
          <w:szCs w:val="20"/>
          <w:lang w:eastAsia="tr-TR"/>
        </w:rPr>
        <w:t xml:space="preserve"> </w:t>
      </w:r>
      <w:r w:rsidR="006C5926" w:rsidRPr="0065288E">
        <w:rPr>
          <w:rFonts w:ascii="Arial" w:eastAsia="Times New Roman" w:hAnsi="Arial" w:cs="Arial"/>
          <w:sz w:val="24"/>
          <w:szCs w:val="24"/>
          <w:lang w:eastAsia="tr-TR"/>
        </w:rPr>
        <w:t>Genel olarak</w:t>
      </w:r>
      <w:r w:rsidRPr="0065288E">
        <w:rPr>
          <w:rFonts w:ascii="Arial" w:eastAsia="Times New Roman" w:hAnsi="Arial" w:cs="Arial"/>
          <w:sz w:val="24"/>
          <w:szCs w:val="24"/>
          <w:lang w:eastAsia="tr-TR"/>
        </w:rPr>
        <w:t>, "Herhangi bir kalp hasarı</w:t>
      </w:r>
      <w:r w:rsidR="006C5926" w:rsidRPr="0065288E">
        <w:rPr>
          <w:rFonts w:ascii="Arial" w:eastAsia="Times New Roman" w:hAnsi="Arial" w:cs="Arial"/>
          <w:sz w:val="24"/>
          <w:szCs w:val="24"/>
          <w:lang w:eastAsia="tr-TR"/>
        </w:rPr>
        <w:t xml:space="preserve"> riski, bir aşı ile gerçek </w:t>
      </w:r>
      <w:proofErr w:type="spellStart"/>
      <w:r w:rsidR="006C5926" w:rsidRPr="0065288E">
        <w:rPr>
          <w:rFonts w:ascii="Arial" w:eastAsia="Times New Roman" w:hAnsi="Arial" w:cs="Arial"/>
          <w:sz w:val="24"/>
          <w:szCs w:val="24"/>
          <w:lang w:eastAsia="tr-TR"/>
        </w:rPr>
        <w:t>viral</w:t>
      </w:r>
      <w:proofErr w:type="spellEnd"/>
      <w:r w:rsidR="006C5926" w:rsidRPr="0065288E">
        <w:rPr>
          <w:rFonts w:ascii="Arial" w:eastAsia="Times New Roman" w:hAnsi="Arial" w:cs="Arial"/>
          <w:sz w:val="24"/>
          <w:szCs w:val="24"/>
          <w:lang w:eastAsia="tr-TR"/>
        </w:rPr>
        <w:t xml:space="preserve"> </w:t>
      </w:r>
      <w:proofErr w:type="gramStart"/>
      <w:r w:rsidR="006C5926" w:rsidRPr="0065288E">
        <w:rPr>
          <w:rFonts w:ascii="Arial" w:eastAsia="Times New Roman" w:hAnsi="Arial" w:cs="Arial"/>
          <w:sz w:val="24"/>
          <w:szCs w:val="24"/>
          <w:lang w:eastAsia="tr-TR"/>
        </w:rPr>
        <w:t>enfeksiyona</w:t>
      </w:r>
      <w:proofErr w:type="gramEnd"/>
      <w:r w:rsidR="006C5926" w:rsidRPr="0065288E">
        <w:rPr>
          <w:rFonts w:ascii="Arial" w:eastAsia="Times New Roman" w:hAnsi="Arial" w:cs="Arial"/>
          <w:sz w:val="24"/>
          <w:szCs w:val="24"/>
          <w:lang w:eastAsia="tr-TR"/>
        </w:rPr>
        <w:t xml:space="preserve"> göre çok daha düşüktür",</w:t>
      </w:r>
      <w:r w:rsidR="006C5926" w:rsidRPr="0065288E">
        <w:rPr>
          <w:rFonts w:ascii="Arial" w:hAnsi="Arial" w:cs="Arial"/>
          <w:sz w:val="24"/>
          <w:szCs w:val="24"/>
        </w:rPr>
        <w:t xml:space="preserve"> </w:t>
      </w:r>
      <w:r w:rsidR="006C5926" w:rsidRPr="0065288E">
        <w:rPr>
          <w:rFonts w:ascii="Arial" w:eastAsia="Times New Roman" w:hAnsi="Arial" w:cs="Arial"/>
          <w:sz w:val="24"/>
          <w:szCs w:val="24"/>
          <w:lang w:eastAsia="tr-TR"/>
        </w:rPr>
        <w:t>MRNA temelli aşılarla, "aşılamanın yararına ağır basacak herhangi bir akla gelebilecek tehlike sinyaline sahip değiliz."</w:t>
      </w:r>
    </w:p>
    <w:p w:rsidR="006C5926" w:rsidRDefault="006C5926" w:rsidP="00617EF5">
      <w:pPr>
        <w:spacing w:after="0" w:line="240" w:lineRule="auto"/>
        <w:rPr>
          <w:rFonts w:ascii="Arial" w:eastAsia="Times New Roman" w:hAnsi="Arial" w:cs="Arial"/>
          <w:color w:val="222222"/>
          <w:sz w:val="30"/>
          <w:szCs w:val="30"/>
          <w:lang w:eastAsia="tr-TR"/>
        </w:rPr>
      </w:pPr>
    </w:p>
    <w:p w:rsidR="006C5926" w:rsidRPr="000B3D93" w:rsidRDefault="006C5926" w:rsidP="00617EF5">
      <w:pPr>
        <w:spacing w:after="300" w:line="240" w:lineRule="auto"/>
        <w:outlineLvl w:val="2"/>
        <w:rPr>
          <w:rFonts w:ascii="Times New Roman" w:eastAsia="Times New Roman" w:hAnsi="Times New Roman" w:cs="Times New Roman"/>
          <w:b/>
          <w:i/>
          <w:sz w:val="32"/>
          <w:szCs w:val="32"/>
          <w:lang w:eastAsia="tr-TR"/>
        </w:rPr>
      </w:pPr>
      <w:r w:rsidRPr="000B3D93">
        <w:rPr>
          <w:rFonts w:ascii="Times New Roman" w:eastAsia="Times New Roman" w:hAnsi="Times New Roman" w:cs="Times New Roman"/>
          <w:b/>
          <w:i/>
          <w:sz w:val="32"/>
          <w:szCs w:val="32"/>
          <w:lang w:eastAsia="tr-TR"/>
        </w:rPr>
        <w:t>Belli Bir Yaştaki Erkekler</w:t>
      </w:r>
      <w:proofErr w:type="gramStart"/>
      <w:r w:rsidR="000B3D93">
        <w:rPr>
          <w:rFonts w:ascii="Times New Roman" w:eastAsia="Times New Roman" w:hAnsi="Times New Roman" w:cs="Times New Roman"/>
          <w:b/>
          <w:i/>
          <w:sz w:val="32"/>
          <w:szCs w:val="32"/>
          <w:lang w:eastAsia="tr-TR"/>
        </w:rPr>
        <w:t>….</w:t>
      </w:r>
      <w:proofErr w:type="gramEnd"/>
    </w:p>
    <w:p w:rsidR="006C5926" w:rsidRPr="006A01E9" w:rsidRDefault="006C5926" w:rsidP="00617EF5">
      <w:pPr>
        <w:spacing w:after="0" w:line="240" w:lineRule="auto"/>
        <w:rPr>
          <w:rFonts w:ascii="Arial" w:eastAsia="Times New Roman" w:hAnsi="Arial" w:cs="Arial"/>
          <w:sz w:val="20"/>
          <w:szCs w:val="20"/>
          <w:lang w:eastAsia="tr-TR"/>
        </w:rPr>
      </w:pPr>
      <w:r w:rsidRPr="006A01E9">
        <w:rPr>
          <w:rFonts w:ascii="Arial" w:eastAsia="Times New Roman" w:hAnsi="Arial" w:cs="Arial"/>
          <w:sz w:val="20"/>
          <w:szCs w:val="20"/>
          <w:lang w:eastAsia="tr-TR"/>
        </w:rPr>
        <w:t xml:space="preserve">Bu tür </w:t>
      </w:r>
      <w:proofErr w:type="spellStart"/>
      <w:r w:rsidRPr="006A01E9">
        <w:rPr>
          <w:rFonts w:ascii="Arial" w:eastAsia="Times New Roman" w:hAnsi="Arial" w:cs="Arial"/>
          <w:sz w:val="20"/>
          <w:szCs w:val="20"/>
          <w:lang w:eastAsia="tr-TR"/>
        </w:rPr>
        <w:t>miyokarditin</w:t>
      </w:r>
      <w:proofErr w:type="spellEnd"/>
      <w:r w:rsidRPr="006A01E9">
        <w:rPr>
          <w:rFonts w:ascii="Arial" w:eastAsia="Times New Roman" w:hAnsi="Arial" w:cs="Arial"/>
          <w:sz w:val="20"/>
          <w:szCs w:val="20"/>
          <w:lang w:eastAsia="tr-TR"/>
        </w:rPr>
        <w:t xml:space="preserve"> genç </w:t>
      </w:r>
      <w:r w:rsidR="00E70C3C" w:rsidRPr="006A01E9">
        <w:rPr>
          <w:rFonts w:ascii="Arial" w:eastAsia="Times New Roman" w:hAnsi="Arial" w:cs="Arial"/>
          <w:sz w:val="20"/>
          <w:szCs w:val="20"/>
          <w:lang w:eastAsia="tr-TR"/>
        </w:rPr>
        <w:t>erişkin</w:t>
      </w:r>
      <w:r w:rsidRPr="006A01E9">
        <w:rPr>
          <w:rFonts w:ascii="Arial" w:eastAsia="Times New Roman" w:hAnsi="Arial" w:cs="Arial"/>
          <w:sz w:val="20"/>
          <w:szCs w:val="20"/>
          <w:lang w:eastAsia="tr-TR"/>
        </w:rPr>
        <w:t xml:space="preserve"> erkeklerde ve ergenlik çağındaki erkeklerde, özellikle ikinci bir aşı dozunu takiben baskın olduğuna dair kanıtlar, dikkate değer ölçüde tutarlıdır.</w:t>
      </w:r>
      <w:r w:rsidR="006A01E9" w:rsidRPr="006A01E9">
        <w:rPr>
          <w:rFonts w:ascii="Arial" w:eastAsia="Times New Roman" w:hAnsi="Arial" w:cs="Arial"/>
          <w:sz w:val="20"/>
          <w:szCs w:val="20"/>
          <w:lang w:eastAsia="tr-TR"/>
        </w:rPr>
        <w:t xml:space="preserve"> Yukarıdaki </w:t>
      </w:r>
      <w:proofErr w:type="gramStart"/>
      <w:r w:rsidR="006A01E9" w:rsidRPr="006A01E9">
        <w:rPr>
          <w:rFonts w:ascii="Arial" w:eastAsia="Times New Roman" w:hAnsi="Arial" w:cs="Arial"/>
          <w:sz w:val="20"/>
          <w:szCs w:val="20"/>
          <w:lang w:eastAsia="tr-TR"/>
        </w:rPr>
        <w:t xml:space="preserve">çalışmada </w:t>
      </w:r>
      <w:r w:rsidR="00AF6AFB" w:rsidRPr="006A01E9">
        <w:rPr>
          <w:rFonts w:ascii="Arial" w:hAnsi="Arial" w:cs="Arial"/>
        </w:rPr>
        <w:t xml:space="preserve"> </w:t>
      </w:r>
      <w:r w:rsidR="006A01E9" w:rsidRPr="006A01E9">
        <w:rPr>
          <w:rFonts w:ascii="Arial" w:eastAsia="Times New Roman" w:hAnsi="Arial" w:cs="Arial"/>
          <w:sz w:val="20"/>
          <w:szCs w:val="20"/>
          <w:lang w:eastAsia="tr-TR"/>
        </w:rPr>
        <w:t>risk</w:t>
      </w:r>
      <w:proofErr w:type="gramEnd"/>
      <w:r w:rsidR="00AF6AFB" w:rsidRPr="006A01E9">
        <w:rPr>
          <w:rFonts w:ascii="Arial" w:eastAsia="Times New Roman" w:hAnsi="Arial" w:cs="Arial"/>
          <w:sz w:val="20"/>
          <w:szCs w:val="20"/>
          <w:lang w:eastAsia="tr-TR"/>
        </w:rPr>
        <w:t xml:space="preserve"> yalnızca (Nature </w:t>
      </w:r>
      <w:proofErr w:type="spellStart"/>
      <w:r w:rsidR="00AF6AFB" w:rsidRPr="006A01E9">
        <w:rPr>
          <w:rFonts w:ascii="Arial" w:eastAsia="Times New Roman" w:hAnsi="Arial" w:cs="Arial"/>
          <w:sz w:val="20"/>
          <w:szCs w:val="20"/>
          <w:lang w:eastAsia="tr-TR"/>
        </w:rPr>
        <w:t>Medicine</w:t>
      </w:r>
      <w:proofErr w:type="spellEnd"/>
      <w:r w:rsidR="00AF6AFB" w:rsidRPr="006A01E9">
        <w:rPr>
          <w:rFonts w:ascii="Arial" w:eastAsia="Times New Roman" w:hAnsi="Arial" w:cs="Arial"/>
          <w:sz w:val="20"/>
          <w:szCs w:val="20"/>
          <w:lang w:eastAsia="tr-TR"/>
        </w:rPr>
        <w:t xml:space="preserve">) analizinde 40 yaşından küçük olan </w:t>
      </w:r>
      <w:proofErr w:type="spellStart"/>
      <w:r w:rsidR="00AF6AFB" w:rsidRPr="006A01E9">
        <w:rPr>
          <w:rFonts w:ascii="Arial" w:eastAsia="Times New Roman" w:hAnsi="Arial" w:cs="Arial"/>
          <w:sz w:val="20"/>
          <w:szCs w:val="20"/>
          <w:lang w:eastAsia="tr-TR"/>
        </w:rPr>
        <w:t>mRNA</w:t>
      </w:r>
      <w:proofErr w:type="spellEnd"/>
      <w:r w:rsidR="00AF6AFB" w:rsidRPr="006A01E9">
        <w:rPr>
          <w:rFonts w:ascii="Arial" w:eastAsia="Times New Roman" w:hAnsi="Arial" w:cs="Arial"/>
          <w:sz w:val="20"/>
          <w:szCs w:val="20"/>
          <w:lang w:eastAsia="tr-TR"/>
        </w:rPr>
        <w:t xml:space="preserve"> bazlı aşı alıcıları arasında yükselmiştir.</w:t>
      </w:r>
      <w:r w:rsidR="00AF6AFB" w:rsidRPr="006A01E9">
        <w:rPr>
          <w:rFonts w:ascii="Arial" w:hAnsi="Arial" w:cs="Arial"/>
        </w:rPr>
        <w:t xml:space="preserve"> </w:t>
      </w:r>
      <w:r w:rsidR="00AF6AFB" w:rsidRPr="006A01E9">
        <w:rPr>
          <w:rFonts w:ascii="Arial" w:eastAsia="Times New Roman" w:hAnsi="Arial" w:cs="Arial"/>
          <w:sz w:val="20"/>
          <w:szCs w:val="20"/>
          <w:lang w:eastAsia="tr-TR"/>
        </w:rPr>
        <w:t>Bu grup arasında, ikinci bir dozdan sonraki tahminler, Pfizer-</w:t>
      </w:r>
      <w:proofErr w:type="spellStart"/>
      <w:r w:rsidR="00AF6AFB" w:rsidRPr="006A01E9">
        <w:rPr>
          <w:rFonts w:ascii="Arial" w:eastAsia="Times New Roman" w:hAnsi="Arial" w:cs="Arial"/>
          <w:sz w:val="20"/>
          <w:szCs w:val="20"/>
          <w:lang w:eastAsia="tr-TR"/>
        </w:rPr>
        <w:t>BioNTech</w:t>
      </w:r>
      <w:proofErr w:type="spellEnd"/>
      <w:r w:rsidR="00AF6AFB" w:rsidRPr="006A01E9">
        <w:rPr>
          <w:rFonts w:ascii="Arial" w:eastAsia="Times New Roman" w:hAnsi="Arial" w:cs="Arial"/>
          <w:sz w:val="20"/>
          <w:szCs w:val="20"/>
          <w:lang w:eastAsia="tr-TR"/>
        </w:rPr>
        <w:t xml:space="preserve"> için 100.000'de 1 vakadan ve </w:t>
      </w:r>
      <w:proofErr w:type="spellStart"/>
      <w:r w:rsidR="00AF6AFB" w:rsidRPr="006A01E9">
        <w:rPr>
          <w:rFonts w:ascii="Arial" w:eastAsia="Times New Roman" w:hAnsi="Arial" w:cs="Arial"/>
          <w:sz w:val="20"/>
          <w:szCs w:val="20"/>
          <w:lang w:eastAsia="tr-TR"/>
        </w:rPr>
        <w:t>Moderna</w:t>
      </w:r>
      <w:proofErr w:type="spellEnd"/>
      <w:r w:rsidR="00AF6AFB" w:rsidRPr="006A01E9">
        <w:rPr>
          <w:rFonts w:ascii="Arial" w:eastAsia="Times New Roman" w:hAnsi="Arial" w:cs="Arial"/>
          <w:sz w:val="20"/>
          <w:szCs w:val="20"/>
          <w:lang w:eastAsia="tr-TR"/>
        </w:rPr>
        <w:t xml:space="preserve"> için 100.000'de </w:t>
      </w:r>
      <w:proofErr w:type="gramStart"/>
      <w:r w:rsidR="00AF6AFB" w:rsidRPr="006A01E9">
        <w:rPr>
          <w:rFonts w:ascii="Arial" w:eastAsia="Times New Roman" w:hAnsi="Arial" w:cs="Arial"/>
          <w:sz w:val="20"/>
          <w:szCs w:val="20"/>
          <w:lang w:eastAsia="tr-TR"/>
        </w:rPr>
        <w:t>1.5</w:t>
      </w:r>
      <w:proofErr w:type="gramEnd"/>
      <w:r w:rsidR="00AF6AFB" w:rsidRPr="006A01E9">
        <w:rPr>
          <w:rFonts w:ascii="Arial" w:eastAsia="Times New Roman" w:hAnsi="Arial" w:cs="Arial"/>
          <w:sz w:val="20"/>
          <w:szCs w:val="20"/>
          <w:lang w:eastAsia="tr-TR"/>
        </w:rPr>
        <w:t xml:space="preserve"> vakadan daha az numaralandırılmıştır.</w:t>
      </w:r>
    </w:p>
    <w:p w:rsidR="006A01E9" w:rsidRDefault="006A01E9" w:rsidP="00AF6AFB">
      <w:pPr>
        <w:spacing w:after="0" w:line="240" w:lineRule="auto"/>
        <w:rPr>
          <w:rFonts w:ascii="Times New Roman" w:eastAsia="Times New Roman" w:hAnsi="Times New Roman" w:cs="Times New Roman"/>
          <w:color w:val="0070C0"/>
          <w:sz w:val="20"/>
          <w:szCs w:val="20"/>
          <w:lang w:eastAsia="tr-TR"/>
        </w:rPr>
      </w:pPr>
    </w:p>
    <w:p w:rsidR="00AF6AFB" w:rsidRDefault="00AF6AFB" w:rsidP="00AF6AFB">
      <w:pPr>
        <w:spacing w:after="0" w:line="240" w:lineRule="auto"/>
        <w:rPr>
          <w:rFonts w:ascii="Arial" w:eastAsia="Times New Roman" w:hAnsi="Arial" w:cs="Arial"/>
          <w:sz w:val="20"/>
          <w:szCs w:val="20"/>
          <w:lang w:eastAsia="tr-TR"/>
        </w:rPr>
      </w:pPr>
      <w:r w:rsidRPr="0023128F">
        <w:rPr>
          <w:rFonts w:ascii="Arial" w:eastAsia="Times New Roman" w:hAnsi="Arial" w:cs="Arial"/>
          <w:sz w:val="20"/>
          <w:szCs w:val="20"/>
          <w:lang w:eastAsia="tr-TR"/>
        </w:rPr>
        <w:t xml:space="preserve">İsrail'den üçüncü bir analizde - yine </w:t>
      </w:r>
      <w:proofErr w:type="spellStart"/>
      <w:r w:rsidRPr="0023128F">
        <w:rPr>
          <w:rFonts w:ascii="Arial" w:eastAsia="Times New Roman" w:hAnsi="Arial" w:cs="Arial"/>
          <w:sz w:val="20"/>
          <w:szCs w:val="20"/>
          <w:lang w:eastAsia="tr-TR"/>
        </w:rPr>
        <w:t>NEJM'de</w:t>
      </w:r>
      <w:proofErr w:type="spellEnd"/>
      <w:r w:rsidRPr="0023128F">
        <w:rPr>
          <w:rFonts w:ascii="Arial" w:eastAsia="Times New Roman" w:hAnsi="Arial" w:cs="Arial"/>
          <w:sz w:val="20"/>
          <w:szCs w:val="20"/>
          <w:lang w:eastAsia="tr-TR"/>
        </w:rPr>
        <w:t>, (</w:t>
      </w:r>
      <w:proofErr w:type="spellStart"/>
      <w:r w:rsidRPr="0023128F">
        <w:rPr>
          <w:rFonts w:ascii="Arial" w:eastAsia="Times New Roman" w:hAnsi="Arial" w:cs="Arial"/>
          <w:sz w:val="20"/>
          <w:szCs w:val="20"/>
          <w:lang w:eastAsia="tr-TR"/>
        </w:rPr>
        <w:t>Guy</w:t>
      </w:r>
      <w:proofErr w:type="spellEnd"/>
      <w:r w:rsidRPr="0023128F">
        <w:rPr>
          <w:rFonts w:ascii="Arial" w:eastAsia="Times New Roman" w:hAnsi="Arial" w:cs="Arial"/>
          <w:sz w:val="20"/>
          <w:szCs w:val="20"/>
          <w:lang w:eastAsia="tr-TR"/>
        </w:rPr>
        <w:t xml:space="preserve"> </w:t>
      </w:r>
      <w:proofErr w:type="spellStart"/>
      <w:r w:rsidRPr="0023128F">
        <w:rPr>
          <w:rFonts w:ascii="Arial" w:eastAsia="Times New Roman" w:hAnsi="Arial" w:cs="Arial"/>
          <w:sz w:val="20"/>
          <w:szCs w:val="20"/>
          <w:lang w:eastAsia="tr-TR"/>
        </w:rPr>
        <w:t>Witberg</w:t>
      </w:r>
      <w:proofErr w:type="spellEnd"/>
      <w:r w:rsidRPr="0023128F">
        <w:rPr>
          <w:rFonts w:ascii="Arial" w:eastAsia="Times New Roman" w:hAnsi="Arial" w:cs="Arial"/>
          <w:sz w:val="20"/>
          <w:szCs w:val="20"/>
          <w:lang w:eastAsia="tr-TR"/>
        </w:rPr>
        <w:t>, MD, Rabin Tıp Merkezi ve meslektaşları), en az bir Pfizer-</w:t>
      </w:r>
      <w:proofErr w:type="spellStart"/>
      <w:r w:rsidRPr="0023128F">
        <w:rPr>
          <w:rFonts w:ascii="Arial" w:eastAsia="Times New Roman" w:hAnsi="Arial" w:cs="Arial"/>
          <w:sz w:val="20"/>
          <w:szCs w:val="20"/>
          <w:lang w:eastAsia="tr-TR"/>
        </w:rPr>
        <w:t>BioNTech</w:t>
      </w:r>
      <w:proofErr w:type="spellEnd"/>
      <w:r w:rsidRPr="0023128F">
        <w:rPr>
          <w:rFonts w:ascii="Arial" w:eastAsia="Times New Roman" w:hAnsi="Arial" w:cs="Arial"/>
          <w:sz w:val="20"/>
          <w:szCs w:val="20"/>
          <w:lang w:eastAsia="tr-TR"/>
        </w:rPr>
        <w:t xml:space="preserve"> enjeksiyonu olan 16 yaş ve üstü 2,5 milyon kişiye dayanarak - genel olarak 100.000'de 2,1 vaka tahmin edildi, ancak 16-29 yaşları arasında bu sayı 100.000'de </w:t>
      </w:r>
      <w:proofErr w:type="gramStart"/>
      <w:r w:rsidRPr="0023128F">
        <w:rPr>
          <w:rFonts w:ascii="Arial" w:eastAsia="Times New Roman" w:hAnsi="Arial" w:cs="Arial"/>
          <w:sz w:val="20"/>
          <w:szCs w:val="20"/>
          <w:lang w:eastAsia="tr-TR"/>
        </w:rPr>
        <w:t>10.7'ye</w:t>
      </w:r>
      <w:proofErr w:type="gramEnd"/>
      <w:r w:rsidRPr="0023128F">
        <w:rPr>
          <w:rFonts w:ascii="Arial" w:eastAsia="Times New Roman" w:hAnsi="Arial" w:cs="Arial"/>
          <w:sz w:val="20"/>
          <w:szCs w:val="20"/>
          <w:lang w:eastAsia="tr-TR"/>
        </w:rPr>
        <w:t xml:space="preserve"> yükseldi.</w:t>
      </w:r>
      <w:r w:rsidRPr="0023128F">
        <w:rPr>
          <w:rFonts w:ascii="Arial" w:hAnsi="Arial" w:cs="Arial"/>
        </w:rPr>
        <w:t xml:space="preserve"> </w:t>
      </w:r>
      <w:r w:rsidRPr="0023128F">
        <w:rPr>
          <w:rFonts w:ascii="Arial" w:eastAsia="Times New Roman" w:hAnsi="Arial" w:cs="Arial"/>
          <w:sz w:val="20"/>
          <w:szCs w:val="20"/>
          <w:lang w:eastAsia="tr-TR"/>
        </w:rPr>
        <w:lastRenderedPageBreak/>
        <w:t>(</w:t>
      </w:r>
      <w:proofErr w:type="spellStart"/>
      <w:r w:rsidRPr="0023128F">
        <w:rPr>
          <w:rFonts w:ascii="Arial" w:eastAsia="Times New Roman" w:hAnsi="Arial" w:cs="Arial"/>
          <w:sz w:val="20"/>
          <w:szCs w:val="20"/>
          <w:lang w:eastAsia="tr-TR"/>
        </w:rPr>
        <w:t>Mevorach</w:t>
      </w:r>
      <w:proofErr w:type="spellEnd"/>
      <w:r w:rsidRPr="0023128F">
        <w:rPr>
          <w:rFonts w:ascii="Arial" w:eastAsia="Times New Roman" w:hAnsi="Arial" w:cs="Arial"/>
          <w:sz w:val="20"/>
          <w:szCs w:val="20"/>
          <w:lang w:eastAsia="tr-TR"/>
        </w:rPr>
        <w:t xml:space="preserve"> NEJM) raporunda, ikinci bir Pfizer-</w:t>
      </w:r>
      <w:proofErr w:type="spellStart"/>
      <w:r w:rsidRPr="0023128F">
        <w:rPr>
          <w:rFonts w:ascii="Arial" w:eastAsia="Times New Roman" w:hAnsi="Arial" w:cs="Arial"/>
          <w:sz w:val="20"/>
          <w:szCs w:val="20"/>
          <w:lang w:eastAsia="tr-TR"/>
        </w:rPr>
        <w:t>BioNTech</w:t>
      </w:r>
      <w:proofErr w:type="spellEnd"/>
      <w:r w:rsidRPr="0023128F">
        <w:rPr>
          <w:rFonts w:ascii="Arial" w:eastAsia="Times New Roman" w:hAnsi="Arial" w:cs="Arial"/>
          <w:sz w:val="20"/>
          <w:szCs w:val="20"/>
          <w:lang w:eastAsia="tr-TR"/>
        </w:rPr>
        <w:t xml:space="preserve"> aşı dozundan sonraki tahminler, "genel aşılanmamış nüfus" içinde 10.857 kişide 1 </w:t>
      </w:r>
      <w:proofErr w:type="spellStart"/>
      <w:r w:rsidRPr="0023128F">
        <w:rPr>
          <w:rFonts w:ascii="Arial" w:eastAsia="Times New Roman" w:hAnsi="Arial" w:cs="Arial"/>
          <w:sz w:val="20"/>
          <w:szCs w:val="20"/>
          <w:lang w:eastAsia="tr-TR"/>
        </w:rPr>
        <w:t>miyokardit</w:t>
      </w:r>
      <w:proofErr w:type="spellEnd"/>
      <w:r w:rsidRPr="0023128F">
        <w:rPr>
          <w:rFonts w:ascii="Arial" w:eastAsia="Times New Roman" w:hAnsi="Arial" w:cs="Arial"/>
          <w:sz w:val="20"/>
          <w:szCs w:val="20"/>
          <w:lang w:eastAsia="tr-TR"/>
        </w:rPr>
        <w:t xml:space="preserve"> vakası ile karşılaştırıldığında 26,000 erkekte 1 ve 218.000 kadında 1 idi.</w:t>
      </w:r>
    </w:p>
    <w:p w:rsidR="00147152" w:rsidRDefault="00147152" w:rsidP="00AF6AFB">
      <w:pPr>
        <w:spacing w:after="0" w:line="240" w:lineRule="auto"/>
        <w:rPr>
          <w:rFonts w:ascii="Arial" w:eastAsia="Times New Roman" w:hAnsi="Arial" w:cs="Arial"/>
          <w:sz w:val="20"/>
          <w:szCs w:val="20"/>
          <w:lang w:eastAsia="tr-TR"/>
        </w:rPr>
      </w:pPr>
    </w:p>
    <w:p w:rsidR="00147152" w:rsidRPr="00147152" w:rsidRDefault="00147152" w:rsidP="00AF6AFB">
      <w:pPr>
        <w:spacing w:after="0" w:line="240" w:lineRule="auto"/>
        <w:rPr>
          <w:rFonts w:ascii="Arial" w:eastAsia="Times New Roman" w:hAnsi="Arial" w:cs="Arial"/>
          <w:color w:val="FF0000"/>
          <w:sz w:val="36"/>
          <w:szCs w:val="36"/>
          <w:lang w:eastAsia="tr-TR"/>
        </w:rPr>
      </w:pPr>
      <w:r w:rsidRPr="00147152">
        <w:rPr>
          <w:rFonts w:ascii="Arial" w:eastAsia="Times New Roman" w:hAnsi="Arial" w:cs="Arial"/>
          <w:color w:val="FF0000"/>
          <w:sz w:val="36"/>
          <w:szCs w:val="36"/>
          <w:lang w:eastAsia="tr-TR"/>
        </w:rPr>
        <w:t>_________________</w:t>
      </w:r>
      <w:r>
        <w:rPr>
          <w:rFonts w:ascii="Arial" w:eastAsia="Times New Roman" w:hAnsi="Arial" w:cs="Arial"/>
          <w:color w:val="FF0000"/>
          <w:sz w:val="36"/>
          <w:szCs w:val="36"/>
          <w:lang w:eastAsia="tr-TR"/>
        </w:rPr>
        <w:t>____________________________</w:t>
      </w:r>
    </w:p>
    <w:p w:rsidR="00AF38AA" w:rsidRDefault="00AF38AA" w:rsidP="00147152">
      <w:pPr>
        <w:shd w:val="clear" w:color="auto" w:fill="FFFFFF"/>
        <w:spacing w:after="0" w:line="480" w:lineRule="atLeast"/>
        <w:textAlignment w:val="baseline"/>
        <w:outlineLvl w:val="1"/>
        <w:rPr>
          <w:rFonts w:ascii="Times New Roman" w:eastAsia="Times New Roman" w:hAnsi="Times New Roman" w:cs="Times New Roman"/>
          <w:b/>
          <w:bCs/>
          <w:color w:val="FF0000"/>
          <w:spacing w:val="-1"/>
          <w:sz w:val="36"/>
          <w:szCs w:val="36"/>
          <w:lang w:eastAsia="tr-TR"/>
        </w:rPr>
      </w:pPr>
    </w:p>
    <w:p w:rsidR="00AF38AA" w:rsidRPr="00580C58" w:rsidRDefault="00AF38AA" w:rsidP="00147152">
      <w:pPr>
        <w:shd w:val="clear" w:color="auto" w:fill="FFFFFF"/>
        <w:spacing w:after="0" w:line="480" w:lineRule="atLeast"/>
        <w:textAlignment w:val="baseline"/>
        <w:outlineLvl w:val="1"/>
        <w:rPr>
          <w:rFonts w:ascii="Times New Roman" w:eastAsia="Times New Roman" w:hAnsi="Times New Roman" w:cs="Times New Roman"/>
          <w:b/>
          <w:bCs/>
          <w:spacing w:val="-1"/>
          <w:sz w:val="32"/>
          <w:szCs w:val="32"/>
          <w:lang w:eastAsia="tr-TR"/>
        </w:rPr>
      </w:pPr>
      <w:r w:rsidRPr="00580C58">
        <w:rPr>
          <w:rFonts w:ascii="Times New Roman" w:eastAsia="Times New Roman" w:hAnsi="Times New Roman" w:cs="Times New Roman"/>
          <w:b/>
          <w:bCs/>
          <w:spacing w:val="-1"/>
          <w:sz w:val="32"/>
          <w:szCs w:val="32"/>
          <w:lang w:eastAsia="tr-TR"/>
        </w:rPr>
        <w:t xml:space="preserve">Büyük Bir Sağlık Organizasyonunda Covid-19 Aşısı Sonrası </w:t>
      </w:r>
      <w:proofErr w:type="spellStart"/>
      <w:r w:rsidRPr="00580C58">
        <w:rPr>
          <w:rFonts w:ascii="Times New Roman" w:eastAsia="Times New Roman" w:hAnsi="Times New Roman" w:cs="Times New Roman"/>
          <w:b/>
          <w:bCs/>
          <w:spacing w:val="-1"/>
          <w:sz w:val="32"/>
          <w:szCs w:val="32"/>
          <w:lang w:eastAsia="tr-TR"/>
        </w:rPr>
        <w:t>Miyokardit</w:t>
      </w:r>
      <w:proofErr w:type="spellEnd"/>
    </w:p>
    <w:p w:rsidR="006A01E9" w:rsidRPr="00147152" w:rsidRDefault="009E37A4" w:rsidP="00147152">
      <w:pPr>
        <w:shd w:val="clear" w:color="auto" w:fill="FFFFFF"/>
        <w:spacing w:after="0" w:line="480" w:lineRule="atLeast"/>
        <w:textAlignment w:val="baseline"/>
        <w:outlineLvl w:val="1"/>
        <w:rPr>
          <w:rFonts w:ascii="Times New Roman" w:eastAsia="Times New Roman" w:hAnsi="Times New Roman" w:cs="Times New Roman"/>
          <w:bCs/>
          <w:i/>
          <w:spacing w:val="-1"/>
          <w:sz w:val="28"/>
          <w:szCs w:val="28"/>
          <w:u w:val="single"/>
          <w:lang w:eastAsia="tr-TR"/>
        </w:rPr>
      </w:pPr>
      <w:r>
        <w:rPr>
          <w:rFonts w:ascii="Times New Roman" w:hAnsi="Times New Roman" w:cs="Times New Roman"/>
          <w:i/>
          <w:sz w:val="28"/>
          <w:szCs w:val="28"/>
          <w:u w:val="single"/>
        </w:rPr>
        <w:t>(</w:t>
      </w:r>
      <w:r w:rsidR="006A01E9" w:rsidRPr="00147152">
        <w:rPr>
          <w:rFonts w:ascii="Times New Roman" w:hAnsi="Times New Roman" w:cs="Times New Roman"/>
          <w:i/>
          <w:sz w:val="28"/>
          <w:szCs w:val="28"/>
          <w:u w:val="single"/>
        </w:rPr>
        <w:t xml:space="preserve">Aralık </w:t>
      </w:r>
      <w:hyperlink r:id="rId7" w:history="1">
        <w:r w:rsidR="006A01E9" w:rsidRPr="00147152">
          <w:rPr>
            <w:rFonts w:ascii="Times New Roman" w:hAnsi="Times New Roman" w:cs="Times New Roman"/>
            <w:i/>
            <w:sz w:val="28"/>
            <w:szCs w:val="28"/>
            <w:u w:val="single"/>
            <w:shd w:val="clear" w:color="auto" w:fill="FFFFFF"/>
          </w:rPr>
          <w:t xml:space="preserve"> 2, 2021</w:t>
        </w:r>
      </w:hyperlink>
      <w:r>
        <w:rPr>
          <w:rFonts w:ascii="Times New Roman" w:hAnsi="Times New Roman" w:cs="Times New Roman"/>
          <w:i/>
          <w:sz w:val="28"/>
          <w:szCs w:val="28"/>
          <w:u w:val="single"/>
          <w:shd w:val="clear" w:color="auto" w:fill="FFFFFF"/>
        </w:rPr>
        <w:t>)</w:t>
      </w:r>
    </w:p>
    <w:p w:rsidR="00DA2F10" w:rsidRDefault="00DA2F10" w:rsidP="006A01E9">
      <w:pPr>
        <w:spacing w:after="0" w:line="360" w:lineRule="atLeast"/>
        <w:textAlignment w:val="baseline"/>
        <w:rPr>
          <w:rFonts w:ascii="Times New Roman" w:eastAsia="Times New Roman" w:hAnsi="Times New Roman" w:cs="Times New Roman"/>
          <w:color w:val="666666"/>
          <w:sz w:val="24"/>
          <w:szCs w:val="24"/>
          <w:lang w:eastAsia="tr-TR"/>
        </w:rPr>
      </w:pPr>
    </w:p>
    <w:p w:rsidR="006A01E9" w:rsidRPr="006A01E9" w:rsidRDefault="00134AEB" w:rsidP="0014715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tLeast"/>
        <w:textAlignment w:val="baseline"/>
        <w:rPr>
          <w:rFonts w:ascii="inherit" w:eastAsia="Times New Roman" w:hAnsi="inherit" w:cs="Times New Roman"/>
          <w:color w:val="666666"/>
          <w:sz w:val="24"/>
          <w:szCs w:val="24"/>
          <w:lang w:eastAsia="tr-TR"/>
        </w:rPr>
      </w:pPr>
      <w:r w:rsidRPr="00147152">
        <w:rPr>
          <w:rFonts w:ascii="Times New Roman" w:eastAsia="Times New Roman" w:hAnsi="Times New Roman" w:cs="Times New Roman"/>
          <w:b/>
          <w:i/>
          <w:color w:val="FF0000"/>
          <w:sz w:val="28"/>
          <w:szCs w:val="28"/>
          <w:u w:val="single"/>
          <w:lang w:eastAsia="tr-TR"/>
        </w:rPr>
        <w:t>(Kaynak -5):</w:t>
      </w:r>
      <w:r w:rsidRPr="00134AEB">
        <w:rPr>
          <w:rFonts w:ascii="Times New Roman" w:eastAsia="Times New Roman" w:hAnsi="Times New Roman" w:cs="Times New Roman"/>
          <w:color w:val="FF0000"/>
          <w:sz w:val="24"/>
          <w:szCs w:val="24"/>
          <w:lang w:eastAsia="tr-TR"/>
        </w:rPr>
        <w:t xml:space="preserve"> </w:t>
      </w:r>
      <w:proofErr w:type="spellStart"/>
      <w:r w:rsidR="00DA2F10">
        <w:rPr>
          <w:rFonts w:ascii="Times New Roman" w:eastAsia="Times New Roman" w:hAnsi="Times New Roman" w:cs="Times New Roman"/>
          <w:color w:val="666666"/>
          <w:sz w:val="24"/>
          <w:szCs w:val="24"/>
          <w:lang w:eastAsia="tr-TR"/>
        </w:rPr>
        <w:t>Guy</w:t>
      </w:r>
      <w:proofErr w:type="spellEnd"/>
      <w:r w:rsidR="00DA2F10">
        <w:rPr>
          <w:rFonts w:ascii="Times New Roman" w:eastAsia="Times New Roman" w:hAnsi="Times New Roman" w:cs="Times New Roman"/>
          <w:color w:val="666666"/>
          <w:sz w:val="24"/>
          <w:szCs w:val="24"/>
          <w:lang w:eastAsia="tr-TR"/>
        </w:rPr>
        <w:t xml:space="preserve"> </w:t>
      </w:r>
      <w:proofErr w:type="spellStart"/>
      <w:r w:rsidR="00DA2F10">
        <w:rPr>
          <w:rFonts w:ascii="Times New Roman" w:eastAsia="Times New Roman" w:hAnsi="Times New Roman" w:cs="Times New Roman"/>
          <w:color w:val="666666"/>
          <w:sz w:val="24"/>
          <w:szCs w:val="24"/>
          <w:lang w:eastAsia="tr-TR"/>
        </w:rPr>
        <w:t>Witberg</w:t>
      </w:r>
      <w:proofErr w:type="spellEnd"/>
      <w:r w:rsidR="006A01E9" w:rsidRPr="006A01E9">
        <w:rPr>
          <w:rFonts w:ascii="Times New Roman" w:eastAsia="Times New Roman" w:hAnsi="Times New Roman" w:cs="Times New Roman"/>
          <w:color w:val="666666"/>
          <w:sz w:val="24"/>
          <w:szCs w:val="24"/>
          <w:lang w:eastAsia="tr-TR"/>
        </w:rPr>
        <w:t>, </w:t>
      </w:r>
      <w:proofErr w:type="spellStart"/>
      <w:r w:rsidR="00DA2F10">
        <w:rPr>
          <w:rFonts w:ascii="Times New Roman" w:eastAsia="Times New Roman" w:hAnsi="Times New Roman" w:cs="Times New Roman"/>
          <w:color w:val="666666"/>
          <w:sz w:val="24"/>
          <w:szCs w:val="24"/>
          <w:lang w:eastAsia="tr-TR"/>
        </w:rPr>
        <w:t>Noam</w:t>
      </w:r>
      <w:proofErr w:type="spellEnd"/>
      <w:r w:rsidR="00DA2F10">
        <w:rPr>
          <w:rFonts w:ascii="Times New Roman" w:eastAsia="Times New Roman" w:hAnsi="Times New Roman" w:cs="Times New Roman"/>
          <w:color w:val="666666"/>
          <w:sz w:val="24"/>
          <w:szCs w:val="24"/>
          <w:lang w:eastAsia="tr-TR"/>
        </w:rPr>
        <w:t xml:space="preserve"> Barda</w:t>
      </w:r>
      <w:r w:rsidR="006A01E9" w:rsidRPr="006A01E9">
        <w:rPr>
          <w:rFonts w:ascii="Times New Roman" w:eastAsia="Times New Roman" w:hAnsi="Times New Roman" w:cs="Times New Roman"/>
          <w:color w:val="666666"/>
          <w:sz w:val="24"/>
          <w:szCs w:val="24"/>
          <w:lang w:eastAsia="tr-TR"/>
        </w:rPr>
        <w:t>, </w:t>
      </w:r>
      <w:r w:rsidR="00DA2F10">
        <w:rPr>
          <w:rFonts w:ascii="Times New Roman" w:eastAsia="Times New Roman" w:hAnsi="Times New Roman" w:cs="Times New Roman"/>
          <w:color w:val="666666"/>
          <w:sz w:val="24"/>
          <w:szCs w:val="24"/>
          <w:lang w:eastAsia="tr-TR"/>
        </w:rPr>
        <w:t xml:space="preserve">Sara </w:t>
      </w:r>
      <w:proofErr w:type="spellStart"/>
      <w:r w:rsidR="00DA2F10">
        <w:rPr>
          <w:rFonts w:ascii="Times New Roman" w:eastAsia="Times New Roman" w:hAnsi="Times New Roman" w:cs="Times New Roman"/>
          <w:color w:val="666666"/>
          <w:sz w:val="24"/>
          <w:szCs w:val="24"/>
          <w:lang w:eastAsia="tr-TR"/>
        </w:rPr>
        <w:t>Hoss</w:t>
      </w:r>
      <w:proofErr w:type="spellEnd"/>
      <w:r w:rsidR="006A01E9" w:rsidRPr="006A01E9">
        <w:rPr>
          <w:rFonts w:ascii="Times New Roman" w:eastAsia="Times New Roman" w:hAnsi="Times New Roman" w:cs="Times New Roman"/>
          <w:color w:val="666666"/>
          <w:sz w:val="24"/>
          <w:szCs w:val="24"/>
          <w:lang w:eastAsia="tr-TR"/>
        </w:rPr>
        <w:t>, </w:t>
      </w:r>
      <w:proofErr w:type="spellStart"/>
      <w:r w:rsidR="00DA2F10">
        <w:rPr>
          <w:rFonts w:ascii="Times New Roman" w:eastAsia="Times New Roman" w:hAnsi="Times New Roman" w:cs="Times New Roman"/>
          <w:color w:val="666666"/>
          <w:sz w:val="24"/>
          <w:szCs w:val="24"/>
          <w:lang w:eastAsia="tr-TR"/>
        </w:rPr>
        <w:t>Ilan</w:t>
      </w:r>
      <w:proofErr w:type="spellEnd"/>
      <w:r w:rsidR="00DA2F10">
        <w:rPr>
          <w:rFonts w:ascii="Times New Roman" w:eastAsia="Times New Roman" w:hAnsi="Times New Roman" w:cs="Times New Roman"/>
          <w:color w:val="666666"/>
          <w:sz w:val="24"/>
          <w:szCs w:val="24"/>
          <w:lang w:eastAsia="tr-TR"/>
        </w:rPr>
        <w:t xml:space="preserve"> Richter</w:t>
      </w:r>
      <w:r w:rsidR="006A01E9" w:rsidRPr="006A01E9">
        <w:rPr>
          <w:rFonts w:ascii="Times New Roman" w:eastAsia="Times New Roman" w:hAnsi="Times New Roman" w:cs="Times New Roman"/>
          <w:color w:val="666666"/>
          <w:sz w:val="24"/>
          <w:szCs w:val="24"/>
          <w:lang w:eastAsia="tr-TR"/>
        </w:rPr>
        <w:t>, </w:t>
      </w:r>
      <w:r w:rsidR="00DA2F10">
        <w:rPr>
          <w:rFonts w:ascii="Times New Roman" w:eastAsia="Times New Roman" w:hAnsi="Times New Roman" w:cs="Times New Roman"/>
          <w:color w:val="666666"/>
          <w:sz w:val="24"/>
          <w:szCs w:val="24"/>
          <w:lang w:eastAsia="tr-TR"/>
        </w:rPr>
        <w:t xml:space="preserve">Maya </w:t>
      </w:r>
      <w:proofErr w:type="spellStart"/>
      <w:r w:rsidR="00DA2F10">
        <w:rPr>
          <w:rFonts w:ascii="Times New Roman" w:eastAsia="Times New Roman" w:hAnsi="Times New Roman" w:cs="Times New Roman"/>
          <w:color w:val="666666"/>
          <w:sz w:val="24"/>
          <w:szCs w:val="24"/>
          <w:lang w:eastAsia="tr-TR"/>
        </w:rPr>
        <w:t>Wiessma</w:t>
      </w:r>
      <w:proofErr w:type="spellEnd"/>
      <w:r w:rsidR="006A01E9" w:rsidRPr="006A01E9">
        <w:rPr>
          <w:rFonts w:ascii="Times New Roman" w:eastAsia="Times New Roman" w:hAnsi="Times New Roman" w:cs="Times New Roman"/>
          <w:color w:val="666666"/>
          <w:sz w:val="24"/>
          <w:szCs w:val="24"/>
          <w:lang w:eastAsia="tr-TR"/>
        </w:rPr>
        <w:t>, </w:t>
      </w:r>
      <w:proofErr w:type="spellStart"/>
      <w:r w:rsidR="00DA2F10">
        <w:rPr>
          <w:rFonts w:ascii="Times New Roman" w:eastAsia="Times New Roman" w:hAnsi="Times New Roman" w:cs="Times New Roman"/>
          <w:color w:val="666666"/>
          <w:sz w:val="24"/>
          <w:szCs w:val="24"/>
          <w:lang w:eastAsia="tr-TR"/>
        </w:rPr>
        <w:t>Yaron</w:t>
      </w:r>
      <w:proofErr w:type="spellEnd"/>
      <w:r w:rsidR="00DA2F10">
        <w:rPr>
          <w:rFonts w:ascii="Times New Roman" w:eastAsia="Times New Roman" w:hAnsi="Times New Roman" w:cs="Times New Roman"/>
          <w:color w:val="666666"/>
          <w:sz w:val="24"/>
          <w:szCs w:val="24"/>
          <w:lang w:eastAsia="tr-TR"/>
        </w:rPr>
        <w:t xml:space="preserve"> Aviv</w:t>
      </w:r>
      <w:r w:rsidR="006A01E9" w:rsidRPr="006A01E9">
        <w:rPr>
          <w:rFonts w:ascii="Times New Roman" w:eastAsia="Times New Roman" w:hAnsi="Times New Roman" w:cs="Times New Roman"/>
          <w:color w:val="666666"/>
          <w:sz w:val="24"/>
          <w:szCs w:val="24"/>
          <w:lang w:eastAsia="tr-TR"/>
        </w:rPr>
        <w:t>, </w:t>
      </w:r>
      <w:proofErr w:type="spellStart"/>
      <w:r w:rsidR="00DA2F10">
        <w:rPr>
          <w:rFonts w:ascii="Times New Roman" w:eastAsia="Times New Roman" w:hAnsi="Times New Roman" w:cs="Times New Roman"/>
          <w:color w:val="666666"/>
          <w:sz w:val="24"/>
          <w:szCs w:val="24"/>
          <w:lang w:eastAsia="tr-TR"/>
        </w:rPr>
        <w:t>Tzlil</w:t>
      </w:r>
      <w:proofErr w:type="spellEnd"/>
      <w:r w:rsidR="00DA2F10">
        <w:rPr>
          <w:rFonts w:ascii="Times New Roman" w:eastAsia="Times New Roman" w:hAnsi="Times New Roman" w:cs="Times New Roman"/>
          <w:color w:val="666666"/>
          <w:sz w:val="24"/>
          <w:szCs w:val="24"/>
          <w:lang w:eastAsia="tr-TR"/>
        </w:rPr>
        <w:t xml:space="preserve"> </w:t>
      </w:r>
      <w:proofErr w:type="spellStart"/>
      <w:r w:rsidR="00DA2F10">
        <w:rPr>
          <w:rFonts w:ascii="Times New Roman" w:eastAsia="Times New Roman" w:hAnsi="Times New Roman" w:cs="Times New Roman"/>
          <w:color w:val="666666"/>
          <w:sz w:val="24"/>
          <w:szCs w:val="24"/>
          <w:lang w:eastAsia="tr-TR"/>
        </w:rPr>
        <w:t>Grinberg</w:t>
      </w:r>
      <w:proofErr w:type="spellEnd"/>
      <w:r w:rsidR="006A01E9" w:rsidRPr="006A01E9">
        <w:rPr>
          <w:rFonts w:ascii="Times New Roman" w:eastAsia="Times New Roman" w:hAnsi="Times New Roman" w:cs="Times New Roman"/>
          <w:color w:val="666666"/>
          <w:sz w:val="24"/>
          <w:szCs w:val="24"/>
          <w:lang w:eastAsia="tr-TR"/>
        </w:rPr>
        <w:t>, </w:t>
      </w:r>
      <w:proofErr w:type="spellStart"/>
      <w:r w:rsidR="00DA2F10">
        <w:rPr>
          <w:rFonts w:ascii="Times New Roman" w:eastAsia="Times New Roman" w:hAnsi="Times New Roman" w:cs="Times New Roman"/>
          <w:color w:val="666666"/>
          <w:sz w:val="24"/>
          <w:szCs w:val="24"/>
          <w:lang w:eastAsia="tr-TR"/>
        </w:rPr>
        <w:t>Oren</w:t>
      </w:r>
      <w:proofErr w:type="spellEnd"/>
      <w:r w:rsidR="00DA2F10">
        <w:rPr>
          <w:rFonts w:ascii="Times New Roman" w:eastAsia="Times New Roman" w:hAnsi="Times New Roman" w:cs="Times New Roman"/>
          <w:color w:val="666666"/>
          <w:sz w:val="24"/>
          <w:szCs w:val="24"/>
          <w:lang w:eastAsia="tr-TR"/>
        </w:rPr>
        <w:t xml:space="preserve"> </w:t>
      </w:r>
      <w:proofErr w:type="spellStart"/>
      <w:r w:rsidR="00DA2F10">
        <w:rPr>
          <w:rFonts w:ascii="Times New Roman" w:eastAsia="Times New Roman" w:hAnsi="Times New Roman" w:cs="Times New Roman"/>
          <w:color w:val="666666"/>
          <w:sz w:val="24"/>
          <w:szCs w:val="24"/>
          <w:lang w:eastAsia="tr-TR"/>
        </w:rPr>
        <w:t>Auster</w:t>
      </w:r>
      <w:proofErr w:type="spellEnd"/>
      <w:r w:rsidR="006A01E9" w:rsidRPr="006A01E9">
        <w:rPr>
          <w:rFonts w:ascii="Times New Roman" w:eastAsia="Times New Roman" w:hAnsi="Times New Roman" w:cs="Times New Roman"/>
          <w:color w:val="666666"/>
          <w:sz w:val="24"/>
          <w:szCs w:val="24"/>
          <w:lang w:eastAsia="tr-TR"/>
        </w:rPr>
        <w:t>, </w:t>
      </w:r>
      <w:proofErr w:type="spellStart"/>
      <w:r w:rsidR="00DA2F10">
        <w:rPr>
          <w:rFonts w:ascii="Times New Roman" w:eastAsia="Times New Roman" w:hAnsi="Times New Roman" w:cs="Times New Roman"/>
          <w:color w:val="666666"/>
          <w:sz w:val="24"/>
          <w:szCs w:val="24"/>
          <w:lang w:eastAsia="tr-TR"/>
        </w:rPr>
        <w:t>Noa</w:t>
      </w:r>
      <w:proofErr w:type="spellEnd"/>
      <w:r w:rsidR="00DA2F10">
        <w:rPr>
          <w:rFonts w:ascii="Times New Roman" w:eastAsia="Times New Roman" w:hAnsi="Times New Roman" w:cs="Times New Roman"/>
          <w:color w:val="666666"/>
          <w:sz w:val="24"/>
          <w:szCs w:val="24"/>
          <w:lang w:eastAsia="tr-TR"/>
        </w:rPr>
        <w:t xml:space="preserve"> </w:t>
      </w:r>
      <w:proofErr w:type="spellStart"/>
      <w:r w:rsidR="00DA2F10">
        <w:rPr>
          <w:rFonts w:ascii="Times New Roman" w:eastAsia="Times New Roman" w:hAnsi="Times New Roman" w:cs="Times New Roman"/>
          <w:color w:val="666666"/>
          <w:sz w:val="24"/>
          <w:szCs w:val="24"/>
          <w:lang w:eastAsia="tr-TR"/>
        </w:rPr>
        <w:t>Dagan</w:t>
      </w:r>
      <w:proofErr w:type="spellEnd"/>
      <w:r w:rsidR="006A01E9" w:rsidRPr="006A01E9">
        <w:rPr>
          <w:rFonts w:ascii="Times New Roman" w:eastAsia="Times New Roman" w:hAnsi="Times New Roman" w:cs="Times New Roman"/>
          <w:color w:val="666666"/>
          <w:sz w:val="24"/>
          <w:szCs w:val="24"/>
          <w:lang w:eastAsia="tr-TR"/>
        </w:rPr>
        <w:t>, </w:t>
      </w:r>
      <w:proofErr w:type="spellStart"/>
      <w:r w:rsidR="006A01E9" w:rsidRPr="006A01E9">
        <w:rPr>
          <w:rFonts w:ascii="Times New Roman" w:eastAsia="Times New Roman" w:hAnsi="Times New Roman" w:cs="Times New Roman"/>
          <w:color w:val="666666"/>
          <w:sz w:val="24"/>
          <w:szCs w:val="24"/>
          <w:lang w:eastAsia="tr-TR"/>
        </w:rPr>
        <w:t>Ran</w:t>
      </w:r>
      <w:proofErr w:type="spellEnd"/>
      <w:r w:rsidR="00DA2F10">
        <w:rPr>
          <w:rFonts w:ascii="Times New Roman" w:eastAsia="Times New Roman" w:hAnsi="Times New Roman" w:cs="Times New Roman"/>
          <w:color w:val="666666"/>
          <w:sz w:val="24"/>
          <w:szCs w:val="24"/>
          <w:lang w:eastAsia="tr-TR"/>
        </w:rPr>
        <w:t xml:space="preserve"> D. </w:t>
      </w:r>
      <w:proofErr w:type="spellStart"/>
      <w:r w:rsidR="00DA2F10">
        <w:rPr>
          <w:rFonts w:ascii="Times New Roman" w:eastAsia="Times New Roman" w:hAnsi="Times New Roman" w:cs="Times New Roman"/>
          <w:color w:val="666666"/>
          <w:sz w:val="24"/>
          <w:szCs w:val="24"/>
          <w:lang w:eastAsia="tr-TR"/>
        </w:rPr>
        <w:t>Balicer</w:t>
      </w:r>
      <w:proofErr w:type="spellEnd"/>
      <w:r w:rsidR="006A01E9" w:rsidRPr="006A01E9">
        <w:rPr>
          <w:rFonts w:ascii="Times New Roman" w:eastAsia="Times New Roman" w:hAnsi="Times New Roman" w:cs="Times New Roman"/>
          <w:color w:val="666666"/>
          <w:sz w:val="24"/>
          <w:szCs w:val="24"/>
          <w:lang w:eastAsia="tr-TR"/>
        </w:rPr>
        <w:t>, </w:t>
      </w:r>
      <w:proofErr w:type="spellStart"/>
      <w:r w:rsidR="00DA2F10">
        <w:rPr>
          <w:rFonts w:ascii="Times New Roman" w:eastAsia="Times New Roman" w:hAnsi="Times New Roman" w:cs="Times New Roman"/>
          <w:color w:val="666666"/>
          <w:sz w:val="24"/>
          <w:szCs w:val="24"/>
          <w:lang w:eastAsia="tr-TR"/>
        </w:rPr>
        <w:t>and</w:t>
      </w:r>
      <w:proofErr w:type="spellEnd"/>
      <w:r w:rsidR="00DA2F10">
        <w:rPr>
          <w:rFonts w:ascii="Times New Roman" w:eastAsia="Times New Roman" w:hAnsi="Times New Roman" w:cs="Times New Roman"/>
          <w:color w:val="666666"/>
          <w:sz w:val="24"/>
          <w:szCs w:val="24"/>
          <w:lang w:eastAsia="tr-TR"/>
        </w:rPr>
        <w:t xml:space="preserve"> </w:t>
      </w:r>
      <w:proofErr w:type="spellStart"/>
      <w:r w:rsidR="00DA2F10">
        <w:rPr>
          <w:rFonts w:ascii="Times New Roman" w:eastAsia="Times New Roman" w:hAnsi="Times New Roman" w:cs="Times New Roman"/>
          <w:color w:val="666666"/>
          <w:sz w:val="24"/>
          <w:szCs w:val="24"/>
          <w:lang w:eastAsia="tr-TR"/>
        </w:rPr>
        <w:t>Ran</w:t>
      </w:r>
      <w:proofErr w:type="spellEnd"/>
      <w:r w:rsidR="00DA2F10">
        <w:rPr>
          <w:rFonts w:ascii="Times New Roman" w:eastAsia="Times New Roman" w:hAnsi="Times New Roman" w:cs="Times New Roman"/>
          <w:color w:val="666666"/>
          <w:sz w:val="24"/>
          <w:szCs w:val="24"/>
          <w:lang w:eastAsia="tr-TR"/>
        </w:rPr>
        <w:t xml:space="preserve"> </w:t>
      </w:r>
      <w:proofErr w:type="spellStart"/>
      <w:r w:rsidR="00DA2F10">
        <w:rPr>
          <w:rFonts w:ascii="Times New Roman" w:eastAsia="Times New Roman" w:hAnsi="Times New Roman" w:cs="Times New Roman"/>
          <w:color w:val="666666"/>
          <w:sz w:val="24"/>
          <w:szCs w:val="24"/>
          <w:lang w:eastAsia="tr-TR"/>
        </w:rPr>
        <w:t>Kornowski</w:t>
      </w:r>
      <w:proofErr w:type="spellEnd"/>
      <w:r w:rsidR="006A01E9" w:rsidRPr="006A01E9">
        <w:rPr>
          <w:rFonts w:ascii="Times New Roman" w:eastAsia="Times New Roman" w:hAnsi="Times New Roman" w:cs="Times New Roman"/>
          <w:color w:val="666666"/>
          <w:sz w:val="24"/>
          <w:szCs w:val="24"/>
          <w:lang w:eastAsia="tr-TR"/>
        </w:rPr>
        <w:t>.</w:t>
      </w:r>
      <w:r w:rsidR="006A01E9" w:rsidRPr="006A01E9">
        <w:t xml:space="preserve"> </w:t>
      </w:r>
      <w:proofErr w:type="spellStart"/>
      <w:r w:rsidR="006A01E9" w:rsidRPr="006A01E9">
        <w:rPr>
          <w:rFonts w:ascii="Times New Roman" w:eastAsia="Times New Roman" w:hAnsi="Times New Roman" w:cs="Times New Roman"/>
          <w:b/>
          <w:sz w:val="24"/>
          <w:szCs w:val="24"/>
          <w:lang w:eastAsia="tr-TR"/>
        </w:rPr>
        <w:t>Myocarditis</w:t>
      </w:r>
      <w:proofErr w:type="spellEnd"/>
      <w:r w:rsidR="006A01E9" w:rsidRPr="006A01E9">
        <w:rPr>
          <w:rFonts w:ascii="Times New Roman" w:eastAsia="Times New Roman" w:hAnsi="Times New Roman" w:cs="Times New Roman"/>
          <w:b/>
          <w:sz w:val="24"/>
          <w:szCs w:val="24"/>
          <w:lang w:eastAsia="tr-TR"/>
        </w:rPr>
        <w:t xml:space="preserve"> </w:t>
      </w:r>
      <w:proofErr w:type="spellStart"/>
      <w:r w:rsidR="006A01E9" w:rsidRPr="006A01E9">
        <w:rPr>
          <w:rFonts w:ascii="Times New Roman" w:eastAsia="Times New Roman" w:hAnsi="Times New Roman" w:cs="Times New Roman"/>
          <w:b/>
          <w:sz w:val="24"/>
          <w:szCs w:val="24"/>
          <w:lang w:eastAsia="tr-TR"/>
        </w:rPr>
        <w:t>after</w:t>
      </w:r>
      <w:proofErr w:type="spellEnd"/>
      <w:r w:rsidR="006A01E9" w:rsidRPr="006A01E9">
        <w:rPr>
          <w:rFonts w:ascii="Times New Roman" w:eastAsia="Times New Roman" w:hAnsi="Times New Roman" w:cs="Times New Roman"/>
          <w:b/>
          <w:sz w:val="24"/>
          <w:szCs w:val="24"/>
          <w:lang w:eastAsia="tr-TR"/>
        </w:rPr>
        <w:t xml:space="preserve"> Covid-19 </w:t>
      </w:r>
      <w:proofErr w:type="spellStart"/>
      <w:r w:rsidR="006A01E9" w:rsidRPr="006A01E9">
        <w:rPr>
          <w:rFonts w:ascii="Times New Roman" w:eastAsia="Times New Roman" w:hAnsi="Times New Roman" w:cs="Times New Roman"/>
          <w:b/>
          <w:sz w:val="24"/>
          <w:szCs w:val="24"/>
          <w:lang w:eastAsia="tr-TR"/>
        </w:rPr>
        <w:t>Vaccination</w:t>
      </w:r>
      <w:proofErr w:type="spellEnd"/>
      <w:r w:rsidR="006A01E9" w:rsidRPr="006A01E9">
        <w:rPr>
          <w:rFonts w:ascii="Times New Roman" w:eastAsia="Times New Roman" w:hAnsi="Times New Roman" w:cs="Times New Roman"/>
          <w:b/>
          <w:sz w:val="24"/>
          <w:szCs w:val="24"/>
          <w:lang w:eastAsia="tr-TR"/>
        </w:rPr>
        <w:t xml:space="preserve"> in a </w:t>
      </w:r>
      <w:proofErr w:type="spellStart"/>
      <w:r w:rsidR="006A01E9" w:rsidRPr="006A01E9">
        <w:rPr>
          <w:rFonts w:ascii="Times New Roman" w:eastAsia="Times New Roman" w:hAnsi="Times New Roman" w:cs="Times New Roman"/>
          <w:b/>
          <w:sz w:val="24"/>
          <w:szCs w:val="24"/>
          <w:lang w:eastAsia="tr-TR"/>
        </w:rPr>
        <w:t>Large</w:t>
      </w:r>
      <w:proofErr w:type="spellEnd"/>
      <w:r w:rsidR="006A01E9" w:rsidRPr="006A01E9">
        <w:rPr>
          <w:rFonts w:ascii="Times New Roman" w:eastAsia="Times New Roman" w:hAnsi="Times New Roman" w:cs="Times New Roman"/>
          <w:b/>
          <w:sz w:val="24"/>
          <w:szCs w:val="24"/>
          <w:lang w:eastAsia="tr-TR"/>
        </w:rPr>
        <w:t xml:space="preserve"> </w:t>
      </w:r>
      <w:proofErr w:type="spellStart"/>
      <w:r w:rsidR="006A01E9" w:rsidRPr="006A01E9">
        <w:rPr>
          <w:rFonts w:ascii="Times New Roman" w:eastAsia="Times New Roman" w:hAnsi="Times New Roman" w:cs="Times New Roman"/>
          <w:b/>
          <w:sz w:val="24"/>
          <w:szCs w:val="24"/>
          <w:lang w:eastAsia="tr-TR"/>
        </w:rPr>
        <w:t>Health</w:t>
      </w:r>
      <w:proofErr w:type="spellEnd"/>
      <w:r w:rsidR="006A01E9" w:rsidRPr="006A01E9">
        <w:rPr>
          <w:rFonts w:ascii="Times New Roman" w:eastAsia="Times New Roman" w:hAnsi="Times New Roman" w:cs="Times New Roman"/>
          <w:b/>
          <w:sz w:val="24"/>
          <w:szCs w:val="24"/>
          <w:lang w:eastAsia="tr-TR"/>
        </w:rPr>
        <w:t xml:space="preserve"> </w:t>
      </w:r>
      <w:proofErr w:type="spellStart"/>
      <w:r w:rsidR="006A01E9" w:rsidRPr="006A01E9">
        <w:rPr>
          <w:rFonts w:ascii="Times New Roman" w:eastAsia="Times New Roman" w:hAnsi="Times New Roman" w:cs="Times New Roman"/>
          <w:b/>
          <w:sz w:val="24"/>
          <w:szCs w:val="24"/>
          <w:lang w:eastAsia="tr-TR"/>
        </w:rPr>
        <w:t>Care</w:t>
      </w:r>
      <w:proofErr w:type="spellEnd"/>
      <w:r w:rsidR="006A01E9" w:rsidRPr="006A01E9">
        <w:rPr>
          <w:rFonts w:ascii="Times New Roman" w:eastAsia="Times New Roman" w:hAnsi="Times New Roman" w:cs="Times New Roman"/>
          <w:b/>
          <w:sz w:val="24"/>
          <w:szCs w:val="24"/>
          <w:lang w:eastAsia="tr-TR"/>
        </w:rPr>
        <w:t xml:space="preserve"> </w:t>
      </w:r>
      <w:proofErr w:type="spellStart"/>
      <w:r w:rsidR="006A01E9" w:rsidRPr="006A01E9">
        <w:rPr>
          <w:rFonts w:ascii="Times New Roman" w:eastAsia="Times New Roman" w:hAnsi="Times New Roman" w:cs="Times New Roman"/>
          <w:b/>
          <w:sz w:val="24"/>
          <w:szCs w:val="24"/>
          <w:lang w:eastAsia="tr-TR"/>
        </w:rPr>
        <w:t>Organization</w:t>
      </w:r>
      <w:proofErr w:type="spellEnd"/>
      <w:r w:rsidR="006A01E9" w:rsidRPr="006A01E9">
        <w:rPr>
          <w:rFonts w:ascii="Times New Roman" w:eastAsia="Times New Roman" w:hAnsi="Times New Roman" w:cs="Times New Roman"/>
          <w:b/>
          <w:sz w:val="24"/>
          <w:szCs w:val="24"/>
          <w:lang w:eastAsia="tr-TR"/>
        </w:rPr>
        <w:t>.</w:t>
      </w:r>
      <w:r w:rsidR="006A01E9">
        <w:rPr>
          <w:rFonts w:ascii="inherit" w:eastAsia="Times New Roman" w:hAnsi="inherit" w:cs="Times New Roman"/>
          <w:color w:val="666666"/>
          <w:sz w:val="24"/>
          <w:szCs w:val="24"/>
          <w:lang w:eastAsia="tr-TR"/>
        </w:rPr>
        <w:t xml:space="preserve"> </w:t>
      </w:r>
      <w:r w:rsidR="006A01E9" w:rsidRPr="006A01E9">
        <w:rPr>
          <w:rFonts w:ascii="Times New Roman" w:eastAsia="Times New Roman" w:hAnsi="Times New Roman" w:cs="Times New Roman"/>
          <w:b/>
          <w:i/>
          <w:color w:val="666666"/>
          <w:sz w:val="24"/>
          <w:szCs w:val="24"/>
          <w:lang w:eastAsia="tr-TR"/>
        </w:rPr>
        <w:t xml:space="preserve">N </w:t>
      </w:r>
      <w:proofErr w:type="spellStart"/>
      <w:r w:rsidR="006A01E9" w:rsidRPr="006A01E9">
        <w:rPr>
          <w:rFonts w:ascii="Times New Roman" w:eastAsia="Times New Roman" w:hAnsi="Times New Roman" w:cs="Times New Roman"/>
          <w:b/>
          <w:i/>
          <w:color w:val="666666"/>
          <w:sz w:val="24"/>
          <w:szCs w:val="24"/>
          <w:lang w:eastAsia="tr-TR"/>
        </w:rPr>
        <w:t>Engl</w:t>
      </w:r>
      <w:proofErr w:type="spellEnd"/>
      <w:r w:rsidR="006A01E9" w:rsidRPr="006A01E9">
        <w:rPr>
          <w:rFonts w:ascii="Times New Roman" w:eastAsia="Times New Roman" w:hAnsi="Times New Roman" w:cs="Times New Roman"/>
          <w:b/>
          <w:i/>
          <w:color w:val="666666"/>
          <w:sz w:val="24"/>
          <w:szCs w:val="24"/>
          <w:lang w:eastAsia="tr-TR"/>
        </w:rPr>
        <w:t xml:space="preserve"> J </w:t>
      </w:r>
      <w:proofErr w:type="spellStart"/>
      <w:r w:rsidR="006A01E9" w:rsidRPr="006A01E9">
        <w:rPr>
          <w:rFonts w:ascii="Times New Roman" w:eastAsia="Times New Roman" w:hAnsi="Times New Roman" w:cs="Times New Roman"/>
          <w:b/>
          <w:i/>
          <w:color w:val="666666"/>
          <w:sz w:val="24"/>
          <w:szCs w:val="24"/>
          <w:lang w:eastAsia="tr-TR"/>
        </w:rPr>
        <w:t>Med</w:t>
      </w:r>
      <w:proofErr w:type="spellEnd"/>
      <w:r w:rsidR="006A01E9" w:rsidRPr="006A01E9">
        <w:rPr>
          <w:rFonts w:ascii="Times New Roman" w:eastAsia="Times New Roman" w:hAnsi="Times New Roman" w:cs="Times New Roman"/>
          <w:b/>
          <w:i/>
          <w:color w:val="666666"/>
          <w:sz w:val="24"/>
          <w:szCs w:val="24"/>
          <w:lang w:eastAsia="tr-TR"/>
        </w:rPr>
        <w:t xml:space="preserve"> 2021; 385:2132-2139</w:t>
      </w:r>
      <w:r w:rsidR="006A01E9">
        <w:rPr>
          <w:rFonts w:ascii="Times New Roman" w:eastAsia="Times New Roman" w:hAnsi="Times New Roman" w:cs="Times New Roman"/>
          <w:b/>
          <w:i/>
          <w:color w:val="666666"/>
          <w:sz w:val="24"/>
          <w:szCs w:val="24"/>
          <w:lang w:eastAsia="tr-TR"/>
        </w:rPr>
        <w:t>.</w:t>
      </w:r>
    </w:p>
    <w:p w:rsidR="006A01E9" w:rsidRPr="006A01E9" w:rsidRDefault="006A01E9" w:rsidP="00147152">
      <w:pPr>
        <w:shd w:val="clear" w:color="auto" w:fill="FFFFFF"/>
        <w:spacing w:after="0" w:line="480" w:lineRule="atLeast"/>
        <w:textAlignment w:val="baseline"/>
        <w:outlineLvl w:val="1"/>
        <w:rPr>
          <w:rFonts w:ascii="Times New Roman" w:eastAsia="Times New Roman" w:hAnsi="Times New Roman" w:cs="Times New Roman"/>
          <w:b/>
          <w:bCs/>
          <w:color w:val="FF0000"/>
          <w:spacing w:val="-1"/>
          <w:sz w:val="24"/>
          <w:szCs w:val="24"/>
          <w:lang w:eastAsia="tr-TR"/>
        </w:rPr>
      </w:pPr>
    </w:p>
    <w:p w:rsidR="00147152" w:rsidRDefault="00147152" w:rsidP="00C054C3">
      <w:pPr>
        <w:shd w:val="clear" w:color="auto" w:fill="FFFFFF"/>
        <w:spacing w:after="0" w:line="420" w:lineRule="atLeast"/>
        <w:textAlignment w:val="baseline"/>
        <w:rPr>
          <w:rFonts w:ascii="Times New Roman" w:eastAsia="Times New Roman" w:hAnsi="Times New Roman" w:cs="Times New Roman"/>
          <w:b/>
          <w:sz w:val="32"/>
          <w:szCs w:val="32"/>
          <w:lang w:eastAsia="tr-TR"/>
        </w:rPr>
      </w:pPr>
    </w:p>
    <w:p w:rsidR="00AF38AA" w:rsidRPr="00147152" w:rsidRDefault="00147152" w:rsidP="00C054C3">
      <w:pPr>
        <w:shd w:val="clear" w:color="auto" w:fill="FFFFFF"/>
        <w:spacing w:after="0" w:line="420" w:lineRule="atLeast"/>
        <w:textAlignment w:val="baseline"/>
        <w:rPr>
          <w:rFonts w:ascii="Times New Roman" w:eastAsia="Times New Roman" w:hAnsi="Times New Roman" w:cs="Times New Roman"/>
          <w:b/>
          <w:sz w:val="32"/>
          <w:szCs w:val="32"/>
          <w:lang w:eastAsia="tr-TR"/>
        </w:rPr>
      </w:pPr>
      <w:r w:rsidRPr="00147152">
        <w:rPr>
          <w:rFonts w:ascii="Times New Roman" w:eastAsia="Times New Roman" w:hAnsi="Times New Roman" w:cs="Times New Roman"/>
          <w:b/>
          <w:sz w:val="32"/>
          <w:szCs w:val="32"/>
          <w:lang w:eastAsia="tr-TR"/>
        </w:rPr>
        <w:t>Özet</w:t>
      </w:r>
    </w:p>
    <w:p w:rsidR="0023128F" w:rsidRPr="0023128F" w:rsidRDefault="0023128F" w:rsidP="00C054C3">
      <w:pPr>
        <w:shd w:val="clear" w:color="auto" w:fill="FFFFFF"/>
        <w:spacing w:after="0" w:line="420" w:lineRule="atLeast"/>
        <w:textAlignment w:val="baseline"/>
        <w:rPr>
          <w:rFonts w:ascii="Arial" w:eastAsia="Times New Roman" w:hAnsi="Arial" w:cs="Arial"/>
          <w:sz w:val="20"/>
          <w:szCs w:val="20"/>
          <w:lang w:eastAsia="tr-TR"/>
        </w:rPr>
      </w:pPr>
      <w:r w:rsidRPr="0023128F">
        <w:rPr>
          <w:rFonts w:ascii="Arial" w:eastAsia="Times New Roman" w:hAnsi="Arial" w:cs="Arial"/>
          <w:b/>
          <w:sz w:val="20"/>
          <w:szCs w:val="20"/>
          <w:lang w:eastAsia="tr-TR"/>
        </w:rPr>
        <w:t>Yöntemler:</w:t>
      </w:r>
      <w:r>
        <w:rPr>
          <w:rFonts w:ascii="Arial" w:eastAsia="Times New Roman" w:hAnsi="Arial" w:cs="Arial"/>
          <w:sz w:val="20"/>
          <w:szCs w:val="20"/>
          <w:lang w:eastAsia="tr-TR"/>
        </w:rPr>
        <w:t xml:space="preserve"> </w:t>
      </w:r>
      <w:r w:rsidR="00AF38AA" w:rsidRPr="0023128F">
        <w:rPr>
          <w:rFonts w:ascii="Arial" w:eastAsia="Times New Roman" w:hAnsi="Arial" w:cs="Arial"/>
          <w:sz w:val="20"/>
          <w:szCs w:val="20"/>
          <w:lang w:eastAsia="tr-TR"/>
        </w:rPr>
        <w:t xml:space="preserve">En az bir doz BNT162b2 </w:t>
      </w:r>
      <w:proofErr w:type="spellStart"/>
      <w:r w:rsidR="00AF38AA" w:rsidRPr="0023128F">
        <w:rPr>
          <w:rFonts w:ascii="Arial" w:eastAsia="Times New Roman" w:hAnsi="Arial" w:cs="Arial"/>
          <w:sz w:val="20"/>
          <w:szCs w:val="20"/>
          <w:lang w:eastAsia="tr-TR"/>
        </w:rPr>
        <w:t>mRNA</w:t>
      </w:r>
      <w:proofErr w:type="spellEnd"/>
      <w:r w:rsidR="00AF38AA" w:rsidRPr="0023128F">
        <w:rPr>
          <w:rFonts w:ascii="Arial" w:eastAsia="Times New Roman" w:hAnsi="Arial" w:cs="Arial"/>
          <w:sz w:val="20"/>
          <w:szCs w:val="20"/>
          <w:lang w:eastAsia="tr-TR"/>
        </w:rPr>
        <w:t xml:space="preserve"> aşısı (Pfizer–</w:t>
      </w:r>
      <w:proofErr w:type="spellStart"/>
      <w:r w:rsidR="00AF38AA" w:rsidRPr="0023128F">
        <w:rPr>
          <w:rFonts w:ascii="Arial" w:eastAsia="Times New Roman" w:hAnsi="Arial" w:cs="Arial"/>
          <w:sz w:val="20"/>
          <w:szCs w:val="20"/>
          <w:lang w:eastAsia="tr-TR"/>
        </w:rPr>
        <w:t>BioNTech</w:t>
      </w:r>
      <w:proofErr w:type="spellEnd"/>
      <w:r w:rsidR="00AF38AA" w:rsidRPr="0023128F">
        <w:rPr>
          <w:rFonts w:ascii="Arial" w:eastAsia="Times New Roman" w:hAnsi="Arial" w:cs="Arial"/>
          <w:sz w:val="20"/>
          <w:szCs w:val="20"/>
          <w:lang w:eastAsia="tr-TR"/>
        </w:rPr>
        <w:t xml:space="preserve">) almış hastalarda </w:t>
      </w:r>
      <w:proofErr w:type="spellStart"/>
      <w:r w:rsidR="00AF38AA" w:rsidRPr="0023128F">
        <w:rPr>
          <w:rFonts w:ascii="Arial" w:eastAsia="Times New Roman" w:hAnsi="Arial" w:cs="Arial"/>
          <w:sz w:val="20"/>
          <w:szCs w:val="20"/>
          <w:lang w:eastAsia="tr-TR"/>
        </w:rPr>
        <w:t>miyokardit</w:t>
      </w:r>
      <w:proofErr w:type="spellEnd"/>
      <w:r w:rsidR="00AF38AA" w:rsidRPr="0023128F">
        <w:rPr>
          <w:rFonts w:ascii="Arial" w:eastAsia="Times New Roman" w:hAnsi="Arial" w:cs="Arial"/>
          <w:sz w:val="20"/>
          <w:szCs w:val="20"/>
          <w:lang w:eastAsia="tr-TR"/>
        </w:rPr>
        <w:t xml:space="preserve"> teşhi</w:t>
      </w:r>
      <w:r w:rsidR="003E692E" w:rsidRPr="0023128F">
        <w:rPr>
          <w:rFonts w:ascii="Arial" w:eastAsia="Times New Roman" w:hAnsi="Arial" w:cs="Arial"/>
          <w:sz w:val="20"/>
          <w:szCs w:val="20"/>
          <w:lang w:eastAsia="tr-TR"/>
        </w:rPr>
        <w:t>si için İsrail'deki en büyük sağlık bakım organizasyonu</w:t>
      </w:r>
      <w:r w:rsidR="000F6DEB" w:rsidRPr="0023128F">
        <w:rPr>
          <w:rFonts w:ascii="Arial" w:eastAsia="Times New Roman" w:hAnsi="Arial" w:cs="Arial"/>
          <w:sz w:val="20"/>
          <w:szCs w:val="20"/>
          <w:lang w:eastAsia="tr-TR"/>
        </w:rPr>
        <w:t>(SBO)</w:t>
      </w:r>
      <w:r w:rsidR="003E692E" w:rsidRPr="0023128F">
        <w:rPr>
          <w:rFonts w:ascii="Arial" w:eastAsia="Times New Roman" w:hAnsi="Arial" w:cs="Arial"/>
          <w:sz w:val="20"/>
          <w:szCs w:val="20"/>
          <w:lang w:eastAsia="tr-TR"/>
        </w:rPr>
        <w:t xml:space="preserve"> </w:t>
      </w:r>
      <w:r w:rsidR="00AF38AA" w:rsidRPr="0023128F">
        <w:rPr>
          <w:rFonts w:ascii="Arial" w:eastAsia="Times New Roman" w:hAnsi="Arial" w:cs="Arial"/>
          <w:sz w:val="20"/>
          <w:szCs w:val="20"/>
          <w:lang w:eastAsia="tr-TR"/>
        </w:rPr>
        <w:t xml:space="preserve"> olan </w:t>
      </w:r>
      <w:proofErr w:type="spellStart"/>
      <w:r w:rsidR="00AF38AA" w:rsidRPr="0023128F">
        <w:rPr>
          <w:rFonts w:ascii="Arial" w:eastAsia="Times New Roman" w:hAnsi="Arial" w:cs="Arial"/>
          <w:sz w:val="20"/>
          <w:szCs w:val="20"/>
          <w:lang w:eastAsia="tr-TR"/>
        </w:rPr>
        <w:t>Clalit</w:t>
      </w:r>
      <w:proofErr w:type="spellEnd"/>
      <w:r w:rsidR="00AF38AA" w:rsidRPr="0023128F">
        <w:rPr>
          <w:rFonts w:ascii="Arial" w:eastAsia="Times New Roman" w:hAnsi="Arial" w:cs="Arial"/>
          <w:sz w:val="20"/>
          <w:szCs w:val="20"/>
          <w:lang w:eastAsia="tr-TR"/>
        </w:rPr>
        <w:t xml:space="preserve"> </w:t>
      </w:r>
      <w:r w:rsidR="003E692E" w:rsidRPr="0023128F">
        <w:rPr>
          <w:rFonts w:ascii="Arial" w:eastAsia="Times New Roman" w:hAnsi="Arial" w:cs="Arial"/>
          <w:sz w:val="20"/>
          <w:szCs w:val="20"/>
          <w:lang w:eastAsia="tr-TR"/>
        </w:rPr>
        <w:t xml:space="preserve">Sağlık </w:t>
      </w:r>
      <w:proofErr w:type="spellStart"/>
      <w:r w:rsidR="003E692E" w:rsidRPr="0023128F">
        <w:rPr>
          <w:rFonts w:ascii="Arial" w:eastAsia="Times New Roman" w:hAnsi="Arial" w:cs="Arial"/>
          <w:sz w:val="20"/>
          <w:szCs w:val="20"/>
          <w:lang w:eastAsia="tr-TR"/>
        </w:rPr>
        <w:t>Health</w:t>
      </w:r>
      <w:proofErr w:type="spellEnd"/>
      <w:r w:rsidR="003E692E" w:rsidRPr="0023128F">
        <w:rPr>
          <w:rFonts w:ascii="Arial" w:eastAsia="Times New Roman" w:hAnsi="Arial" w:cs="Arial"/>
          <w:sz w:val="20"/>
          <w:szCs w:val="20"/>
          <w:lang w:eastAsia="tr-TR"/>
        </w:rPr>
        <w:t xml:space="preserve"> Servislerinin</w:t>
      </w:r>
      <w:r w:rsidR="00AF38AA" w:rsidRPr="0023128F">
        <w:rPr>
          <w:rFonts w:ascii="Arial" w:eastAsia="Times New Roman" w:hAnsi="Arial" w:cs="Arial"/>
          <w:sz w:val="20"/>
          <w:szCs w:val="20"/>
          <w:lang w:eastAsia="tr-TR"/>
        </w:rPr>
        <w:t xml:space="preserve"> </w:t>
      </w:r>
      <w:proofErr w:type="spellStart"/>
      <w:r w:rsidR="00AF38AA" w:rsidRPr="0023128F">
        <w:rPr>
          <w:rFonts w:ascii="Arial" w:eastAsia="Times New Roman" w:hAnsi="Arial" w:cs="Arial"/>
          <w:sz w:val="20"/>
          <w:szCs w:val="20"/>
          <w:lang w:eastAsia="tr-TR"/>
        </w:rPr>
        <w:t>veritabanını</w:t>
      </w:r>
      <w:proofErr w:type="spellEnd"/>
      <w:r w:rsidR="00AF38AA" w:rsidRPr="0023128F">
        <w:rPr>
          <w:rFonts w:ascii="Arial" w:eastAsia="Times New Roman" w:hAnsi="Arial" w:cs="Arial"/>
          <w:sz w:val="20"/>
          <w:szCs w:val="20"/>
          <w:lang w:eastAsia="tr-TR"/>
        </w:rPr>
        <w:t xml:space="preserve"> arandı.</w:t>
      </w:r>
    </w:p>
    <w:p w:rsidR="0023128F" w:rsidRPr="00147152" w:rsidRDefault="003E692E" w:rsidP="00C054C3">
      <w:pPr>
        <w:shd w:val="clear" w:color="auto" w:fill="FFFFFF"/>
        <w:spacing w:after="0" w:line="420" w:lineRule="atLeast"/>
        <w:textAlignment w:val="baseline"/>
        <w:rPr>
          <w:rFonts w:ascii="Arial" w:eastAsia="Times New Roman" w:hAnsi="Arial" w:cs="Arial"/>
          <w:sz w:val="20"/>
          <w:szCs w:val="20"/>
          <w:lang w:eastAsia="tr-TR"/>
        </w:rPr>
      </w:pPr>
      <w:r w:rsidRPr="0023128F">
        <w:rPr>
          <w:rFonts w:ascii="Arial" w:hAnsi="Arial" w:cs="Arial"/>
        </w:rPr>
        <w:t xml:space="preserve"> </w:t>
      </w:r>
      <w:proofErr w:type="spellStart"/>
      <w:r w:rsidRPr="0023128F">
        <w:rPr>
          <w:rFonts w:ascii="Arial" w:eastAsia="Times New Roman" w:hAnsi="Arial" w:cs="Arial"/>
          <w:sz w:val="20"/>
          <w:szCs w:val="20"/>
          <w:lang w:eastAsia="tr-TR"/>
        </w:rPr>
        <w:t>Miyokardit</w:t>
      </w:r>
      <w:proofErr w:type="spellEnd"/>
      <w:r w:rsidRPr="0023128F">
        <w:rPr>
          <w:rFonts w:ascii="Arial" w:eastAsia="Times New Roman" w:hAnsi="Arial" w:cs="Arial"/>
          <w:sz w:val="20"/>
          <w:szCs w:val="20"/>
          <w:lang w:eastAsia="tr-TR"/>
        </w:rPr>
        <w:t xml:space="preserve"> teşhisi, Hastalık Kontrol ve Önleme Merkezleri tarafından kul</w:t>
      </w:r>
      <w:r w:rsidR="0023128F" w:rsidRPr="0023128F">
        <w:rPr>
          <w:rFonts w:ascii="Arial" w:eastAsia="Times New Roman" w:hAnsi="Arial" w:cs="Arial"/>
          <w:sz w:val="20"/>
          <w:szCs w:val="20"/>
          <w:lang w:eastAsia="tr-TR"/>
        </w:rPr>
        <w:t>lanılan vaka tanımı ile</w:t>
      </w:r>
      <w:r w:rsidRPr="0023128F">
        <w:rPr>
          <w:rFonts w:ascii="Arial" w:eastAsia="Times New Roman" w:hAnsi="Arial" w:cs="Arial"/>
          <w:sz w:val="20"/>
          <w:szCs w:val="20"/>
          <w:lang w:eastAsia="tr-TR"/>
        </w:rPr>
        <w:t xml:space="preserve"> kardiyologlar tarafından karara bağlandı.</w:t>
      </w:r>
      <w:r w:rsidRPr="0023128F">
        <w:rPr>
          <w:rFonts w:ascii="Arial" w:hAnsi="Arial" w:cs="Arial"/>
        </w:rPr>
        <w:t xml:space="preserve"> </w:t>
      </w:r>
      <w:proofErr w:type="spellStart"/>
      <w:r w:rsidRPr="0023128F">
        <w:rPr>
          <w:rFonts w:ascii="Arial" w:eastAsia="Times New Roman" w:hAnsi="Arial" w:cs="Arial"/>
          <w:sz w:val="20"/>
          <w:szCs w:val="20"/>
          <w:lang w:eastAsia="tr-TR"/>
        </w:rPr>
        <w:t>Prezentasyonu</w:t>
      </w:r>
      <w:proofErr w:type="spellEnd"/>
      <w:r w:rsidRPr="0023128F">
        <w:rPr>
          <w:rFonts w:ascii="Arial" w:eastAsia="Times New Roman" w:hAnsi="Arial" w:cs="Arial"/>
          <w:sz w:val="20"/>
          <w:szCs w:val="20"/>
          <w:lang w:eastAsia="tr-TR"/>
        </w:rPr>
        <w:t>, klinik seyri ve sonucu hastanın elektronik sağlık kaydından çıkarıldı.</w:t>
      </w:r>
      <w:r w:rsidRPr="0023128F">
        <w:rPr>
          <w:rFonts w:ascii="Arial" w:hAnsi="Arial" w:cs="Arial"/>
        </w:rPr>
        <w:t xml:space="preserve"> </w:t>
      </w:r>
      <w:r w:rsidRPr="0023128F">
        <w:rPr>
          <w:rFonts w:ascii="Arial" w:eastAsia="Times New Roman" w:hAnsi="Arial" w:cs="Arial"/>
          <w:sz w:val="20"/>
          <w:szCs w:val="20"/>
          <w:lang w:eastAsia="tr-TR"/>
        </w:rPr>
        <w:t xml:space="preserve">İlk aşı dozundan 42 gün sonrasına kadar </w:t>
      </w:r>
      <w:proofErr w:type="spellStart"/>
      <w:r w:rsidRPr="0023128F">
        <w:rPr>
          <w:rFonts w:ascii="Arial" w:eastAsia="Times New Roman" w:hAnsi="Arial" w:cs="Arial"/>
          <w:sz w:val="20"/>
          <w:szCs w:val="20"/>
          <w:lang w:eastAsia="tr-TR"/>
        </w:rPr>
        <w:t>miyokardit</w:t>
      </w:r>
      <w:proofErr w:type="spellEnd"/>
      <w:r w:rsidRPr="0023128F">
        <w:rPr>
          <w:rFonts w:ascii="Arial" w:eastAsia="Times New Roman" w:hAnsi="Arial" w:cs="Arial"/>
          <w:sz w:val="20"/>
          <w:szCs w:val="20"/>
          <w:lang w:eastAsia="tr-TR"/>
        </w:rPr>
        <w:t xml:space="preserve"> </w:t>
      </w:r>
      <w:proofErr w:type="spellStart"/>
      <w:r w:rsidRPr="0023128F">
        <w:rPr>
          <w:rFonts w:ascii="Arial" w:eastAsia="Times New Roman" w:hAnsi="Arial" w:cs="Arial"/>
          <w:sz w:val="20"/>
          <w:szCs w:val="20"/>
          <w:lang w:eastAsia="tr-TR"/>
        </w:rPr>
        <w:t>insidansının</w:t>
      </w:r>
      <w:proofErr w:type="spellEnd"/>
      <w:r w:rsidRPr="0023128F">
        <w:rPr>
          <w:rFonts w:ascii="Arial" w:eastAsia="Times New Roman" w:hAnsi="Arial" w:cs="Arial"/>
          <w:sz w:val="20"/>
          <w:szCs w:val="20"/>
          <w:lang w:eastAsia="tr-TR"/>
        </w:rPr>
        <w:t xml:space="preserve"> Kaplan-</w:t>
      </w:r>
      <w:proofErr w:type="spellStart"/>
      <w:r w:rsidRPr="0023128F">
        <w:rPr>
          <w:rFonts w:ascii="Arial" w:eastAsia="Times New Roman" w:hAnsi="Arial" w:cs="Arial"/>
          <w:sz w:val="20"/>
          <w:szCs w:val="20"/>
          <w:lang w:eastAsia="tr-TR"/>
        </w:rPr>
        <w:t>Meier</w:t>
      </w:r>
      <w:proofErr w:type="spellEnd"/>
      <w:r w:rsidRPr="0023128F">
        <w:rPr>
          <w:rFonts w:ascii="Arial" w:eastAsia="Times New Roman" w:hAnsi="Arial" w:cs="Arial"/>
          <w:sz w:val="20"/>
          <w:szCs w:val="20"/>
          <w:lang w:eastAsia="tr-TR"/>
        </w:rPr>
        <w:t xml:space="preserve"> analizini yapıldı.</w:t>
      </w:r>
    </w:p>
    <w:p w:rsidR="000F6DEB" w:rsidRDefault="0023128F" w:rsidP="00C054C3">
      <w:pPr>
        <w:shd w:val="clear" w:color="auto" w:fill="FFFFFF"/>
        <w:spacing w:after="0" w:line="420" w:lineRule="atLeast"/>
        <w:textAlignment w:val="baseline"/>
        <w:rPr>
          <w:rFonts w:ascii="Times New Roman" w:eastAsia="Times New Roman" w:hAnsi="Times New Roman" w:cs="Times New Roman"/>
          <w:color w:val="4F81BD" w:themeColor="accent1"/>
          <w:sz w:val="20"/>
          <w:szCs w:val="20"/>
          <w:lang w:eastAsia="tr-TR"/>
        </w:rPr>
      </w:pPr>
      <w:r w:rsidRPr="0023128F">
        <w:rPr>
          <w:rFonts w:ascii="Arial" w:eastAsia="Times New Roman" w:hAnsi="Arial" w:cs="Arial"/>
          <w:b/>
          <w:sz w:val="20"/>
          <w:szCs w:val="20"/>
          <w:lang w:eastAsia="tr-TR"/>
        </w:rPr>
        <w:t>Sonuçlar:</w:t>
      </w:r>
      <w:r w:rsidRPr="0023128F">
        <w:rPr>
          <w:rFonts w:ascii="Arial" w:eastAsia="Times New Roman" w:hAnsi="Arial" w:cs="Arial"/>
          <w:sz w:val="20"/>
          <w:szCs w:val="20"/>
          <w:lang w:eastAsia="tr-TR"/>
        </w:rPr>
        <w:t xml:space="preserve"> 16 yaş</w:t>
      </w:r>
      <w:r w:rsidR="000F6DEB" w:rsidRPr="0023128F">
        <w:rPr>
          <w:rFonts w:ascii="Arial" w:eastAsia="Times New Roman" w:hAnsi="Arial" w:cs="Arial"/>
          <w:sz w:val="20"/>
          <w:szCs w:val="20"/>
          <w:lang w:eastAsia="tr-TR"/>
        </w:rPr>
        <w:t xml:space="preserve"> veya daha büyük olan 2,5 milyondan fazla aşılanmış SBO üyesi arasında 54 vaka </w:t>
      </w:r>
      <w:proofErr w:type="spellStart"/>
      <w:r w:rsidR="000F6DEB" w:rsidRPr="0023128F">
        <w:rPr>
          <w:rFonts w:ascii="Arial" w:eastAsia="Times New Roman" w:hAnsi="Arial" w:cs="Arial"/>
          <w:sz w:val="20"/>
          <w:szCs w:val="20"/>
          <w:lang w:eastAsia="tr-TR"/>
        </w:rPr>
        <w:t>miyokardit</w:t>
      </w:r>
      <w:proofErr w:type="spellEnd"/>
      <w:r w:rsidR="000F6DEB" w:rsidRPr="0023128F">
        <w:rPr>
          <w:rFonts w:ascii="Arial" w:eastAsia="Times New Roman" w:hAnsi="Arial" w:cs="Arial"/>
          <w:sz w:val="20"/>
          <w:szCs w:val="20"/>
          <w:lang w:eastAsia="tr-TR"/>
        </w:rPr>
        <w:t xml:space="preserve"> </w:t>
      </w:r>
      <w:proofErr w:type="gramStart"/>
      <w:r w:rsidR="000F6DEB" w:rsidRPr="0023128F">
        <w:rPr>
          <w:rFonts w:ascii="Arial" w:eastAsia="Times New Roman" w:hAnsi="Arial" w:cs="Arial"/>
          <w:sz w:val="20"/>
          <w:szCs w:val="20"/>
          <w:lang w:eastAsia="tr-TR"/>
        </w:rPr>
        <w:t>kriterlerini</w:t>
      </w:r>
      <w:proofErr w:type="gramEnd"/>
      <w:r w:rsidR="000F6DEB" w:rsidRPr="0023128F">
        <w:rPr>
          <w:rFonts w:ascii="Arial" w:eastAsia="Times New Roman" w:hAnsi="Arial" w:cs="Arial"/>
          <w:sz w:val="20"/>
          <w:szCs w:val="20"/>
          <w:lang w:eastAsia="tr-TR"/>
        </w:rPr>
        <w:t xml:space="preserve"> karşıladı.</w:t>
      </w:r>
      <w:r w:rsidR="000F6DEB" w:rsidRPr="0023128F">
        <w:rPr>
          <w:rFonts w:ascii="Arial" w:hAnsi="Arial" w:cs="Arial"/>
        </w:rPr>
        <w:t xml:space="preserve"> </w:t>
      </w:r>
      <w:r w:rsidR="000F6DEB" w:rsidRPr="0023128F">
        <w:rPr>
          <w:rFonts w:ascii="Arial" w:eastAsia="Times New Roman" w:hAnsi="Arial" w:cs="Arial"/>
          <w:sz w:val="20"/>
          <w:szCs w:val="20"/>
          <w:lang w:eastAsia="tr-TR"/>
        </w:rPr>
        <w:t xml:space="preserve">En az bir doz aşı almış 100.000 kişi başına tahmini </w:t>
      </w:r>
      <w:proofErr w:type="spellStart"/>
      <w:r w:rsidR="000F6DEB" w:rsidRPr="0023128F">
        <w:rPr>
          <w:rFonts w:ascii="Arial" w:eastAsia="Times New Roman" w:hAnsi="Arial" w:cs="Arial"/>
          <w:sz w:val="20"/>
          <w:szCs w:val="20"/>
          <w:lang w:eastAsia="tr-TR"/>
        </w:rPr>
        <w:t>insidans</w:t>
      </w:r>
      <w:proofErr w:type="spellEnd"/>
      <w:r w:rsidR="000F6DEB" w:rsidRPr="0023128F">
        <w:rPr>
          <w:rFonts w:ascii="Arial" w:eastAsia="Times New Roman" w:hAnsi="Arial" w:cs="Arial"/>
          <w:sz w:val="20"/>
          <w:szCs w:val="20"/>
          <w:lang w:eastAsia="tr-TR"/>
        </w:rPr>
        <w:t xml:space="preserve"> 2.13 vakaydı (%95 güven aralığı [CI], 1.56 ila 2.70).</w:t>
      </w:r>
      <w:r w:rsidR="00253649" w:rsidRPr="0023128F">
        <w:rPr>
          <w:rFonts w:ascii="Arial" w:hAnsi="Arial" w:cs="Arial"/>
        </w:rPr>
        <w:t xml:space="preserve"> </w:t>
      </w:r>
      <w:r w:rsidR="00253649" w:rsidRPr="0023128F">
        <w:rPr>
          <w:rFonts w:ascii="Arial" w:eastAsia="Times New Roman" w:hAnsi="Arial" w:cs="Arial"/>
          <w:sz w:val="20"/>
          <w:szCs w:val="20"/>
          <w:lang w:eastAsia="tr-TR"/>
        </w:rPr>
        <w:t xml:space="preserve">En yüksek </w:t>
      </w:r>
      <w:proofErr w:type="spellStart"/>
      <w:r w:rsidR="00253649" w:rsidRPr="0023128F">
        <w:rPr>
          <w:rFonts w:ascii="Arial" w:eastAsia="Times New Roman" w:hAnsi="Arial" w:cs="Arial"/>
          <w:sz w:val="20"/>
          <w:szCs w:val="20"/>
          <w:lang w:eastAsia="tr-TR"/>
        </w:rPr>
        <w:t>miyokardit</w:t>
      </w:r>
      <w:proofErr w:type="spellEnd"/>
      <w:r w:rsidR="00253649" w:rsidRPr="0023128F">
        <w:rPr>
          <w:rFonts w:ascii="Arial" w:eastAsia="Times New Roman" w:hAnsi="Arial" w:cs="Arial"/>
          <w:sz w:val="20"/>
          <w:szCs w:val="20"/>
          <w:lang w:eastAsia="tr-TR"/>
        </w:rPr>
        <w:t xml:space="preserve"> </w:t>
      </w:r>
      <w:proofErr w:type="spellStart"/>
      <w:r w:rsidR="00253649" w:rsidRPr="0023128F">
        <w:rPr>
          <w:rFonts w:ascii="Arial" w:eastAsia="Times New Roman" w:hAnsi="Arial" w:cs="Arial"/>
          <w:sz w:val="20"/>
          <w:szCs w:val="20"/>
          <w:lang w:eastAsia="tr-TR"/>
        </w:rPr>
        <w:t>insidansı</w:t>
      </w:r>
      <w:proofErr w:type="spellEnd"/>
      <w:r w:rsidR="00253649" w:rsidRPr="0023128F">
        <w:rPr>
          <w:rFonts w:ascii="Arial" w:eastAsia="Times New Roman" w:hAnsi="Arial" w:cs="Arial"/>
          <w:sz w:val="20"/>
          <w:szCs w:val="20"/>
          <w:lang w:eastAsia="tr-TR"/>
        </w:rPr>
        <w:t xml:space="preserve"> (100.000 kişi başına 10.69 vaka; %95 GA, 6.93 ila 14.46) 16 ila 29 yaş arasındaki erkek hastalarda rapor edilmiştir.</w:t>
      </w:r>
      <w:r w:rsidR="00253649" w:rsidRPr="00253649">
        <w:t xml:space="preserve"> </w:t>
      </w:r>
      <w:proofErr w:type="spellStart"/>
      <w:r w:rsidR="00253649" w:rsidRPr="0023128F">
        <w:rPr>
          <w:rFonts w:ascii="Arial" w:eastAsia="Times New Roman" w:hAnsi="Arial" w:cs="Arial"/>
          <w:sz w:val="20"/>
          <w:szCs w:val="20"/>
          <w:lang w:eastAsia="tr-TR"/>
        </w:rPr>
        <w:t>Miyokardit</w:t>
      </w:r>
      <w:proofErr w:type="spellEnd"/>
      <w:r w:rsidR="00253649" w:rsidRPr="0023128F">
        <w:rPr>
          <w:rFonts w:ascii="Arial" w:eastAsia="Times New Roman" w:hAnsi="Arial" w:cs="Arial"/>
          <w:sz w:val="20"/>
          <w:szCs w:val="20"/>
          <w:lang w:eastAsia="tr-TR"/>
        </w:rPr>
        <w:t xml:space="preserve"> vakalarının toplam %76'sı hafif ve %22'si orta dereceli olarak tanımlandı; 1 olgu </w:t>
      </w:r>
      <w:proofErr w:type="spellStart"/>
      <w:r w:rsidR="00253649" w:rsidRPr="0023128F">
        <w:rPr>
          <w:rFonts w:ascii="Arial" w:eastAsia="Times New Roman" w:hAnsi="Arial" w:cs="Arial"/>
          <w:sz w:val="20"/>
          <w:szCs w:val="20"/>
          <w:lang w:eastAsia="tr-TR"/>
        </w:rPr>
        <w:t>kardiyojenik</w:t>
      </w:r>
      <w:proofErr w:type="spellEnd"/>
      <w:r w:rsidR="00253649" w:rsidRPr="0023128F">
        <w:rPr>
          <w:rFonts w:ascii="Arial" w:eastAsia="Times New Roman" w:hAnsi="Arial" w:cs="Arial"/>
          <w:sz w:val="20"/>
          <w:szCs w:val="20"/>
          <w:lang w:eastAsia="tr-TR"/>
        </w:rPr>
        <w:t xml:space="preserve"> şok ile ilişkilendirildi.</w:t>
      </w:r>
      <w:r w:rsidR="00253649" w:rsidRPr="0023128F">
        <w:rPr>
          <w:rFonts w:ascii="Arial" w:hAnsi="Arial" w:cs="Arial"/>
        </w:rPr>
        <w:t xml:space="preserve"> </w:t>
      </w:r>
      <w:proofErr w:type="spellStart"/>
      <w:r w:rsidR="00253649" w:rsidRPr="0023128F">
        <w:rPr>
          <w:rFonts w:ascii="Arial" w:eastAsia="Times New Roman" w:hAnsi="Arial" w:cs="Arial"/>
          <w:sz w:val="20"/>
          <w:szCs w:val="20"/>
          <w:lang w:eastAsia="tr-TR"/>
        </w:rPr>
        <w:t>Miyokardit</w:t>
      </w:r>
      <w:proofErr w:type="spellEnd"/>
      <w:r w:rsidR="00253649" w:rsidRPr="0023128F">
        <w:rPr>
          <w:rFonts w:ascii="Arial" w:eastAsia="Times New Roman" w:hAnsi="Arial" w:cs="Arial"/>
          <w:sz w:val="20"/>
          <w:szCs w:val="20"/>
          <w:lang w:eastAsia="tr-TR"/>
        </w:rPr>
        <w:t xml:space="preserve"> başlangıcından 83 günlük medyan takipten sonra, 1 hasta hastaneye yeniden yatırıldı ve 1 hasta taburcu edildikten sonra bilinmeyen bir nedenden öldü</w:t>
      </w:r>
      <w:r w:rsidR="00253649" w:rsidRPr="00253649">
        <w:rPr>
          <w:rFonts w:ascii="Times New Roman" w:eastAsia="Times New Roman" w:hAnsi="Times New Roman" w:cs="Times New Roman"/>
          <w:color w:val="4F81BD" w:themeColor="accent1"/>
          <w:sz w:val="20"/>
          <w:szCs w:val="20"/>
          <w:lang w:eastAsia="tr-TR"/>
        </w:rPr>
        <w:t>.</w:t>
      </w:r>
    </w:p>
    <w:p w:rsidR="00253649" w:rsidRDefault="00253649" w:rsidP="00C054C3">
      <w:pPr>
        <w:shd w:val="clear" w:color="auto" w:fill="FFFFFF"/>
        <w:spacing w:after="0" w:line="420" w:lineRule="atLeast"/>
        <w:textAlignment w:val="baseline"/>
        <w:rPr>
          <w:rFonts w:ascii="Arial" w:eastAsia="Times New Roman" w:hAnsi="Arial" w:cs="Arial"/>
          <w:sz w:val="20"/>
          <w:szCs w:val="20"/>
          <w:lang w:eastAsia="tr-TR"/>
        </w:rPr>
      </w:pPr>
      <w:r w:rsidRPr="00A67BB4">
        <w:rPr>
          <w:rFonts w:ascii="Arial" w:eastAsia="Times New Roman" w:hAnsi="Arial" w:cs="Arial"/>
          <w:sz w:val="20"/>
          <w:szCs w:val="20"/>
          <w:lang w:eastAsia="tr-TR"/>
        </w:rPr>
        <w:t xml:space="preserve">Yatış sırasında </w:t>
      </w:r>
      <w:r w:rsidR="0023128F" w:rsidRPr="00A67BB4">
        <w:rPr>
          <w:rFonts w:ascii="Arial" w:eastAsia="Times New Roman" w:hAnsi="Arial" w:cs="Arial"/>
          <w:sz w:val="20"/>
          <w:szCs w:val="20"/>
          <w:lang w:eastAsia="tr-TR"/>
        </w:rPr>
        <w:t xml:space="preserve">ekokardiyografide SV </w:t>
      </w:r>
      <w:proofErr w:type="spellStart"/>
      <w:r w:rsidR="0023128F" w:rsidRPr="00A67BB4">
        <w:rPr>
          <w:rFonts w:ascii="Arial" w:eastAsia="Times New Roman" w:hAnsi="Arial" w:cs="Arial"/>
          <w:sz w:val="20"/>
          <w:szCs w:val="20"/>
          <w:lang w:eastAsia="tr-TR"/>
        </w:rPr>
        <w:t>disfonksiyonu</w:t>
      </w:r>
      <w:proofErr w:type="spellEnd"/>
      <w:r w:rsidRPr="00A67BB4">
        <w:rPr>
          <w:rFonts w:ascii="Arial" w:eastAsia="Times New Roman" w:hAnsi="Arial" w:cs="Arial"/>
          <w:sz w:val="20"/>
          <w:szCs w:val="20"/>
          <w:lang w:eastAsia="tr-TR"/>
        </w:rPr>
        <w:t xml:space="preserve"> olan 14 hastadan 10'unda hastaneden taburculuk sırasında</w:t>
      </w:r>
      <w:r w:rsidR="00A67BB4" w:rsidRPr="00A67BB4">
        <w:rPr>
          <w:rFonts w:ascii="Arial" w:eastAsia="Times New Roman" w:hAnsi="Arial" w:cs="Arial"/>
          <w:sz w:val="20"/>
          <w:szCs w:val="20"/>
          <w:lang w:eastAsia="tr-TR"/>
        </w:rPr>
        <w:t xml:space="preserve"> </w:t>
      </w:r>
      <w:proofErr w:type="gramStart"/>
      <w:r w:rsidR="00A67BB4" w:rsidRPr="00A67BB4">
        <w:rPr>
          <w:rFonts w:ascii="Arial" w:eastAsia="Times New Roman" w:hAnsi="Arial" w:cs="Arial"/>
          <w:sz w:val="20"/>
          <w:szCs w:val="20"/>
          <w:lang w:eastAsia="tr-TR"/>
        </w:rPr>
        <w:t xml:space="preserve">da </w:t>
      </w:r>
      <w:r w:rsidRPr="00A67BB4">
        <w:rPr>
          <w:rFonts w:ascii="Arial" w:eastAsia="Times New Roman" w:hAnsi="Arial" w:cs="Arial"/>
          <w:sz w:val="20"/>
          <w:szCs w:val="20"/>
          <w:lang w:eastAsia="tr-TR"/>
        </w:rPr>
        <w:t xml:space="preserve"> hala</w:t>
      </w:r>
      <w:proofErr w:type="gramEnd"/>
      <w:r w:rsidRPr="00A67BB4">
        <w:rPr>
          <w:rFonts w:ascii="Arial" w:eastAsia="Times New Roman" w:hAnsi="Arial" w:cs="Arial"/>
          <w:sz w:val="20"/>
          <w:szCs w:val="20"/>
          <w:lang w:eastAsia="tr-TR"/>
        </w:rPr>
        <w:t xml:space="preserve"> böyle bir </w:t>
      </w:r>
      <w:proofErr w:type="spellStart"/>
      <w:r w:rsidRPr="00A67BB4">
        <w:rPr>
          <w:rFonts w:ascii="Arial" w:eastAsia="Times New Roman" w:hAnsi="Arial" w:cs="Arial"/>
          <w:sz w:val="20"/>
          <w:szCs w:val="20"/>
          <w:lang w:eastAsia="tr-TR"/>
        </w:rPr>
        <w:t>disfonksiyon</w:t>
      </w:r>
      <w:proofErr w:type="spellEnd"/>
      <w:r w:rsidRPr="00A67BB4">
        <w:rPr>
          <w:rFonts w:ascii="Arial" w:eastAsia="Times New Roman" w:hAnsi="Arial" w:cs="Arial"/>
          <w:sz w:val="20"/>
          <w:szCs w:val="20"/>
          <w:lang w:eastAsia="tr-TR"/>
        </w:rPr>
        <w:t xml:space="preserve"> vardı.</w:t>
      </w:r>
      <w:r w:rsidRPr="00A67BB4">
        <w:rPr>
          <w:rFonts w:ascii="Arial" w:hAnsi="Arial" w:cs="Arial"/>
        </w:rPr>
        <w:t xml:space="preserve"> </w:t>
      </w:r>
      <w:r w:rsidRPr="00A67BB4">
        <w:rPr>
          <w:rFonts w:ascii="Arial" w:eastAsia="Times New Roman" w:hAnsi="Arial" w:cs="Arial"/>
          <w:sz w:val="20"/>
          <w:szCs w:val="20"/>
          <w:lang w:eastAsia="tr-TR"/>
        </w:rPr>
        <w:t xml:space="preserve">Bu hastalardan 5'ine </w:t>
      </w:r>
      <w:r w:rsidR="00A67BB4" w:rsidRPr="00A67BB4">
        <w:rPr>
          <w:rFonts w:ascii="Arial" w:eastAsia="Times New Roman" w:hAnsi="Arial" w:cs="Arial"/>
          <w:sz w:val="20"/>
          <w:szCs w:val="20"/>
          <w:lang w:eastAsia="tr-TR"/>
        </w:rPr>
        <w:t>yapılan müteakip testler normal kalp fonksiyonunu ortaya koydu</w:t>
      </w:r>
      <w:r w:rsidRPr="00A67BB4">
        <w:rPr>
          <w:rFonts w:ascii="Arial" w:eastAsia="Times New Roman" w:hAnsi="Arial" w:cs="Arial"/>
          <w:sz w:val="20"/>
          <w:szCs w:val="20"/>
          <w:lang w:eastAsia="tr-TR"/>
        </w:rPr>
        <w:t>.</w:t>
      </w:r>
    </w:p>
    <w:p w:rsidR="00A67BB4" w:rsidRPr="00C054C3" w:rsidRDefault="00A67BB4" w:rsidP="00C054C3">
      <w:pPr>
        <w:shd w:val="clear" w:color="auto" w:fill="FFFFFF"/>
        <w:spacing w:before="300" w:after="0" w:line="420" w:lineRule="atLeast"/>
        <w:textAlignment w:val="baseline"/>
        <w:outlineLvl w:val="1"/>
        <w:rPr>
          <w:rFonts w:ascii="Helvetica" w:eastAsia="Times New Roman" w:hAnsi="Helvetica" w:cs="Times New Roman"/>
          <w:b/>
          <w:bCs/>
          <w:caps/>
          <w:color w:val="FF0000"/>
          <w:spacing w:val="29"/>
          <w:sz w:val="36"/>
          <w:szCs w:val="36"/>
          <w:lang w:eastAsia="tr-TR"/>
        </w:rPr>
      </w:pPr>
    </w:p>
    <w:p w:rsidR="007F2B5D" w:rsidRDefault="00A67BB4" w:rsidP="00C054C3">
      <w:pPr>
        <w:shd w:val="clear" w:color="auto" w:fill="FFFFFF"/>
        <w:spacing w:after="0" w:line="420" w:lineRule="atLeast"/>
        <w:textAlignment w:val="baseline"/>
        <w:rPr>
          <w:rFonts w:ascii="Arial" w:eastAsia="Times New Roman" w:hAnsi="Arial" w:cs="Arial"/>
          <w:sz w:val="24"/>
          <w:szCs w:val="24"/>
          <w:lang w:eastAsia="tr-TR"/>
        </w:rPr>
      </w:pPr>
      <w:r w:rsidRPr="00147152">
        <w:rPr>
          <w:rFonts w:ascii="Times New Roman" w:eastAsia="Times New Roman" w:hAnsi="Times New Roman" w:cs="Times New Roman"/>
          <w:b/>
          <w:i/>
          <w:sz w:val="32"/>
          <w:szCs w:val="32"/>
          <w:lang w:eastAsia="tr-TR"/>
        </w:rPr>
        <w:t>Eve- mesaj:</w:t>
      </w:r>
      <w:r w:rsidRPr="00A67BB4">
        <w:rPr>
          <w:rFonts w:ascii="Arial" w:eastAsia="Times New Roman" w:hAnsi="Arial" w:cs="Arial"/>
          <w:sz w:val="20"/>
          <w:szCs w:val="20"/>
          <w:lang w:eastAsia="tr-TR"/>
        </w:rPr>
        <w:t xml:space="preserve"> </w:t>
      </w:r>
      <w:r w:rsidR="007F2B5D" w:rsidRPr="00147152">
        <w:rPr>
          <w:rFonts w:ascii="Arial" w:eastAsia="Times New Roman" w:hAnsi="Arial" w:cs="Arial"/>
          <w:sz w:val="24"/>
          <w:szCs w:val="24"/>
          <w:lang w:eastAsia="tr-TR"/>
        </w:rPr>
        <w:t xml:space="preserve">En az bir doz BNT162b2 </w:t>
      </w:r>
      <w:proofErr w:type="spellStart"/>
      <w:r w:rsidR="007F2B5D" w:rsidRPr="00147152">
        <w:rPr>
          <w:rFonts w:ascii="Arial" w:eastAsia="Times New Roman" w:hAnsi="Arial" w:cs="Arial"/>
          <w:sz w:val="24"/>
          <w:szCs w:val="24"/>
          <w:lang w:eastAsia="tr-TR"/>
        </w:rPr>
        <w:t>mRNA</w:t>
      </w:r>
      <w:proofErr w:type="spellEnd"/>
      <w:r w:rsidR="007F2B5D" w:rsidRPr="00147152">
        <w:rPr>
          <w:rFonts w:ascii="Arial" w:eastAsia="Times New Roman" w:hAnsi="Arial" w:cs="Arial"/>
          <w:sz w:val="24"/>
          <w:szCs w:val="24"/>
          <w:lang w:eastAsia="tr-TR"/>
        </w:rPr>
        <w:t xml:space="preserve"> aşısı almış olan büyük bir İsrail sağlık sistemindeki hastalar arasında, tahmini </w:t>
      </w:r>
      <w:proofErr w:type="spellStart"/>
      <w:r w:rsidR="007F2B5D" w:rsidRPr="00147152">
        <w:rPr>
          <w:rFonts w:ascii="Arial" w:eastAsia="Times New Roman" w:hAnsi="Arial" w:cs="Arial"/>
          <w:sz w:val="24"/>
          <w:szCs w:val="24"/>
          <w:lang w:eastAsia="tr-TR"/>
        </w:rPr>
        <w:t>miyokardit</w:t>
      </w:r>
      <w:proofErr w:type="spellEnd"/>
      <w:r w:rsidR="007F2B5D" w:rsidRPr="00147152">
        <w:rPr>
          <w:rFonts w:ascii="Arial" w:eastAsia="Times New Roman" w:hAnsi="Arial" w:cs="Arial"/>
          <w:sz w:val="24"/>
          <w:szCs w:val="24"/>
          <w:lang w:eastAsia="tr-TR"/>
        </w:rPr>
        <w:t xml:space="preserve"> </w:t>
      </w:r>
      <w:proofErr w:type="spellStart"/>
      <w:r w:rsidR="007F2B5D" w:rsidRPr="00147152">
        <w:rPr>
          <w:rFonts w:ascii="Arial" w:eastAsia="Times New Roman" w:hAnsi="Arial" w:cs="Arial"/>
          <w:sz w:val="24"/>
          <w:szCs w:val="24"/>
          <w:lang w:eastAsia="tr-TR"/>
        </w:rPr>
        <w:t>insidansı</w:t>
      </w:r>
      <w:proofErr w:type="spellEnd"/>
      <w:r w:rsidR="007F2B5D" w:rsidRPr="00147152">
        <w:rPr>
          <w:rFonts w:ascii="Arial" w:eastAsia="Times New Roman" w:hAnsi="Arial" w:cs="Arial"/>
          <w:sz w:val="24"/>
          <w:szCs w:val="24"/>
          <w:lang w:eastAsia="tr-TR"/>
        </w:rPr>
        <w:t xml:space="preserve"> 100.000 kişide 2.13 vakaydı;</w:t>
      </w:r>
      <w:r w:rsidR="007F2B5D" w:rsidRPr="00147152">
        <w:rPr>
          <w:rFonts w:ascii="Arial" w:hAnsi="Arial" w:cs="Arial"/>
          <w:sz w:val="24"/>
          <w:szCs w:val="24"/>
        </w:rPr>
        <w:t xml:space="preserve"> </w:t>
      </w:r>
      <w:r w:rsidR="007F2B5D" w:rsidRPr="00147152">
        <w:rPr>
          <w:rFonts w:ascii="Arial" w:eastAsia="Times New Roman" w:hAnsi="Arial" w:cs="Arial"/>
          <w:sz w:val="24"/>
          <w:szCs w:val="24"/>
          <w:lang w:eastAsia="tr-TR"/>
        </w:rPr>
        <w:t xml:space="preserve">en yüksek </w:t>
      </w:r>
      <w:proofErr w:type="spellStart"/>
      <w:r w:rsidR="007F2B5D" w:rsidRPr="00147152">
        <w:rPr>
          <w:rFonts w:ascii="Arial" w:eastAsia="Times New Roman" w:hAnsi="Arial" w:cs="Arial"/>
          <w:sz w:val="24"/>
          <w:szCs w:val="24"/>
          <w:lang w:eastAsia="tr-TR"/>
        </w:rPr>
        <w:t>insidans</w:t>
      </w:r>
      <w:proofErr w:type="spellEnd"/>
      <w:r w:rsidR="007F2B5D" w:rsidRPr="00147152">
        <w:rPr>
          <w:rFonts w:ascii="Arial" w:eastAsia="Times New Roman" w:hAnsi="Arial" w:cs="Arial"/>
          <w:sz w:val="24"/>
          <w:szCs w:val="24"/>
          <w:lang w:eastAsia="tr-TR"/>
        </w:rPr>
        <w:t xml:space="preserve"> 16 ila 29 yaş arasındaki erkek hastalar arasındaydı.</w:t>
      </w:r>
      <w:r w:rsidR="007F2B5D" w:rsidRPr="00147152">
        <w:rPr>
          <w:rFonts w:ascii="Arial" w:hAnsi="Arial" w:cs="Arial"/>
          <w:sz w:val="24"/>
          <w:szCs w:val="24"/>
        </w:rPr>
        <w:t xml:space="preserve"> </w:t>
      </w:r>
      <w:proofErr w:type="spellStart"/>
      <w:r w:rsidR="007F2B5D" w:rsidRPr="00147152">
        <w:rPr>
          <w:rFonts w:ascii="Arial" w:eastAsia="Times New Roman" w:hAnsi="Arial" w:cs="Arial"/>
          <w:sz w:val="24"/>
          <w:szCs w:val="24"/>
          <w:lang w:eastAsia="tr-TR"/>
        </w:rPr>
        <w:t>Miyokardit</w:t>
      </w:r>
      <w:proofErr w:type="spellEnd"/>
      <w:r w:rsidR="007F2B5D" w:rsidRPr="00147152">
        <w:rPr>
          <w:rFonts w:ascii="Arial" w:eastAsia="Times New Roman" w:hAnsi="Arial" w:cs="Arial"/>
          <w:sz w:val="24"/>
          <w:szCs w:val="24"/>
          <w:lang w:eastAsia="tr-TR"/>
        </w:rPr>
        <w:t xml:space="preserve"> vakalarının çoğu hafif veya orta şiddetteydi.</w:t>
      </w:r>
    </w:p>
    <w:p w:rsidR="00147152" w:rsidRPr="00147152" w:rsidRDefault="00147152" w:rsidP="00C054C3">
      <w:pPr>
        <w:shd w:val="clear" w:color="auto" w:fill="FFFFFF"/>
        <w:spacing w:after="0" w:line="420" w:lineRule="atLeast"/>
        <w:textAlignment w:val="baseline"/>
        <w:rPr>
          <w:rFonts w:ascii="Arial" w:eastAsia="Times New Roman" w:hAnsi="Arial" w:cs="Arial"/>
          <w:color w:val="FF0000"/>
          <w:sz w:val="36"/>
          <w:szCs w:val="36"/>
          <w:lang w:eastAsia="tr-TR"/>
        </w:rPr>
      </w:pPr>
      <w:r w:rsidRPr="00147152">
        <w:rPr>
          <w:rFonts w:ascii="Arial" w:eastAsia="Times New Roman" w:hAnsi="Arial" w:cs="Arial"/>
          <w:color w:val="FF0000"/>
          <w:sz w:val="36"/>
          <w:szCs w:val="36"/>
          <w:lang w:eastAsia="tr-TR"/>
        </w:rPr>
        <w:t>_____________________________________________</w:t>
      </w:r>
    </w:p>
    <w:p w:rsidR="00DD3208" w:rsidRDefault="00DD3208" w:rsidP="00617EF5">
      <w:pPr>
        <w:spacing w:after="0" w:line="240" w:lineRule="auto"/>
        <w:rPr>
          <w:rFonts w:ascii="Times New Roman" w:eastAsia="Times New Roman" w:hAnsi="Times New Roman" w:cs="Times New Roman"/>
          <w:color w:val="0070C0"/>
          <w:sz w:val="20"/>
          <w:szCs w:val="20"/>
          <w:lang w:eastAsia="tr-TR"/>
        </w:rPr>
      </w:pPr>
    </w:p>
    <w:p w:rsidR="00AF6AFB" w:rsidRPr="009E37A4" w:rsidRDefault="00DD3208" w:rsidP="009E37A4">
      <w:pPr>
        <w:pStyle w:val="ListeParagraf"/>
        <w:numPr>
          <w:ilvl w:val="0"/>
          <w:numId w:val="23"/>
        </w:numPr>
        <w:spacing w:after="0" w:line="240" w:lineRule="auto"/>
        <w:rPr>
          <w:rFonts w:ascii="Arial" w:eastAsia="Times New Roman" w:hAnsi="Arial" w:cs="Arial"/>
          <w:sz w:val="20"/>
          <w:szCs w:val="20"/>
          <w:lang w:eastAsia="tr-TR"/>
        </w:rPr>
      </w:pPr>
      <w:proofErr w:type="spellStart"/>
      <w:r w:rsidRPr="009E37A4">
        <w:rPr>
          <w:rFonts w:ascii="Arial" w:eastAsia="Times New Roman" w:hAnsi="Arial" w:cs="Arial"/>
          <w:sz w:val="20"/>
          <w:szCs w:val="20"/>
          <w:lang w:eastAsia="tr-TR"/>
        </w:rPr>
        <w:t>Mevorach</w:t>
      </w:r>
      <w:proofErr w:type="spellEnd"/>
      <w:r w:rsidRPr="009E37A4">
        <w:rPr>
          <w:rFonts w:ascii="Arial" w:eastAsia="Times New Roman" w:hAnsi="Arial" w:cs="Arial"/>
          <w:sz w:val="20"/>
          <w:szCs w:val="20"/>
          <w:lang w:eastAsia="tr-TR"/>
        </w:rPr>
        <w:t>(NEJM), ilk aşı dozu</w:t>
      </w:r>
      <w:r w:rsidR="00AF6AFB" w:rsidRPr="009E37A4">
        <w:rPr>
          <w:rFonts w:ascii="Arial" w:eastAsia="Times New Roman" w:hAnsi="Arial" w:cs="Arial"/>
          <w:sz w:val="20"/>
          <w:szCs w:val="20"/>
          <w:lang w:eastAsia="tr-TR"/>
        </w:rPr>
        <w:t xml:space="preserve"> alıcılarının çoğunun 50 yaşından küçük olduğunu ve iki dozu tamamlayanların çoğunu 16 ila 29 yaşındakilerin oluşturduğunu kaydetti. Daha genç erkekler herhangi bir </w:t>
      </w:r>
      <w:proofErr w:type="spellStart"/>
      <w:r w:rsidR="00AF6AFB" w:rsidRPr="009E37A4">
        <w:rPr>
          <w:rFonts w:ascii="Arial" w:eastAsia="Times New Roman" w:hAnsi="Arial" w:cs="Arial"/>
          <w:sz w:val="20"/>
          <w:szCs w:val="20"/>
          <w:lang w:eastAsia="tr-TR"/>
        </w:rPr>
        <w:t>miyokarditin</w:t>
      </w:r>
      <w:proofErr w:type="spellEnd"/>
      <w:r w:rsidR="00AF6AFB" w:rsidRPr="009E37A4">
        <w:rPr>
          <w:rFonts w:ascii="Arial" w:eastAsia="Times New Roman" w:hAnsi="Arial" w:cs="Arial"/>
          <w:sz w:val="20"/>
          <w:szCs w:val="20"/>
          <w:lang w:eastAsia="tr-TR"/>
        </w:rPr>
        <w:t xml:space="preserve"> yükünü taşıyordu:</w:t>
      </w:r>
      <w:r w:rsidR="00A75C50" w:rsidRPr="009E37A4">
        <w:rPr>
          <w:rFonts w:ascii="Arial" w:hAnsi="Arial" w:cs="Arial"/>
        </w:rPr>
        <w:t xml:space="preserve"> </w:t>
      </w:r>
      <w:r w:rsidR="00A75C50" w:rsidRPr="009E37A4">
        <w:rPr>
          <w:rFonts w:ascii="Arial" w:eastAsia="Times New Roman" w:hAnsi="Arial" w:cs="Arial"/>
          <w:sz w:val="20"/>
          <w:szCs w:val="20"/>
          <w:lang w:eastAsia="tr-TR"/>
        </w:rPr>
        <w:t xml:space="preserve">Grubun bildirdiğine göre, 16-19 yaşları arasındaki erkekler arasında ikinci bir dozdan sonra tahmini yaygınlık 6637'de 1 iken, aynı yaş </w:t>
      </w:r>
      <w:proofErr w:type="gramStart"/>
      <w:r w:rsidR="00A75C50" w:rsidRPr="009E37A4">
        <w:rPr>
          <w:rFonts w:ascii="Arial" w:eastAsia="Times New Roman" w:hAnsi="Arial" w:cs="Arial"/>
          <w:sz w:val="20"/>
          <w:szCs w:val="20"/>
          <w:lang w:eastAsia="tr-TR"/>
        </w:rPr>
        <w:t>aralığındaki</w:t>
      </w:r>
      <w:proofErr w:type="gramEnd"/>
      <w:r w:rsidR="00A75C50" w:rsidRPr="009E37A4">
        <w:rPr>
          <w:rFonts w:ascii="Arial" w:eastAsia="Times New Roman" w:hAnsi="Arial" w:cs="Arial"/>
          <w:sz w:val="20"/>
          <w:szCs w:val="20"/>
          <w:lang w:eastAsia="tr-TR"/>
        </w:rPr>
        <w:t xml:space="preserve"> 99.853 kadında 1'di.</w:t>
      </w:r>
    </w:p>
    <w:p w:rsidR="00AF6AFB" w:rsidRDefault="00AF6AFB" w:rsidP="00617EF5">
      <w:pPr>
        <w:spacing w:after="0" w:line="240" w:lineRule="auto"/>
        <w:rPr>
          <w:rFonts w:ascii="Arial" w:eastAsia="Times New Roman" w:hAnsi="Arial" w:cs="Arial"/>
          <w:color w:val="222222"/>
          <w:sz w:val="30"/>
          <w:szCs w:val="30"/>
          <w:lang w:eastAsia="tr-TR"/>
        </w:rPr>
      </w:pPr>
    </w:p>
    <w:p w:rsidR="00A75C50" w:rsidRPr="009C0A40" w:rsidRDefault="00A75C50" w:rsidP="00617EF5">
      <w:pPr>
        <w:spacing w:after="0" w:line="240" w:lineRule="auto"/>
        <w:rPr>
          <w:rFonts w:ascii="Arial" w:eastAsia="Times New Roman" w:hAnsi="Arial" w:cs="Arial"/>
          <w:sz w:val="20"/>
          <w:szCs w:val="20"/>
          <w:lang w:eastAsia="tr-TR"/>
        </w:rPr>
      </w:pPr>
      <w:r w:rsidRPr="009C0A40">
        <w:rPr>
          <w:rFonts w:ascii="Arial" w:eastAsia="Times New Roman" w:hAnsi="Arial" w:cs="Arial"/>
          <w:sz w:val="20"/>
          <w:szCs w:val="20"/>
          <w:lang w:eastAsia="tr-TR"/>
        </w:rPr>
        <w:t>Danimarka'da 12 yaşında veya daha büyük yaklaşık 5 milyon kişiye dayanan</w:t>
      </w:r>
      <w:r w:rsidR="00DD3208" w:rsidRPr="009C0A40">
        <w:rPr>
          <w:rFonts w:ascii="Arial" w:eastAsia="Times New Roman" w:hAnsi="Arial" w:cs="Arial"/>
          <w:sz w:val="20"/>
          <w:szCs w:val="20"/>
          <w:lang w:eastAsia="tr-TR"/>
        </w:rPr>
        <w:t xml:space="preserve"> yakın tarihli bir (BMJ</w:t>
      </w:r>
      <w:r w:rsidR="009E37A4">
        <w:rPr>
          <w:rFonts w:ascii="Arial" w:eastAsia="Times New Roman" w:hAnsi="Arial" w:cs="Arial"/>
          <w:sz w:val="20"/>
          <w:szCs w:val="20"/>
          <w:lang w:eastAsia="tr-TR"/>
        </w:rPr>
        <w:t>, aşağıda özetlenen</w:t>
      </w:r>
      <w:r w:rsidR="00DD3208" w:rsidRPr="009C0A40">
        <w:rPr>
          <w:rFonts w:ascii="Arial" w:eastAsia="Times New Roman" w:hAnsi="Arial" w:cs="Arial"/>
          <w:sz w:val="20"/>
          <w:szCs w:val="20"/>
          <w:lang w:eastAsia="tr-TR"/>
        </w:rPr>
        <w:t>) rapor</w:t>
      </w:r>
      <w:r w:rsidRPr="009C0A40">
        <w:rPr>
          <w:rFonts w:ascii="Arial" w:eastAsia="Times New Roman" w:hAnsi="Arial" w:cs="Arial"/>
          <w:sz w:val="20"/>
          <w:szCs w:val="20"/>
          <w:lang w:eastAsia="tr-TR"/>
        </w:rPr>
        <w:t xml:space="preserve">da, </w:t>
      </w:r>
      <w:proofErr w:type="spellStart"/>
      <w:r w:rsidRPr="009C0A40">
        <w:rPr>
          <w:rFonts w:ascii="Arial" w:eastAsia="Times New Roman" w:hAnsi="Arial" w:cs="Arial"/>
          <w:sz w:val="20"/>
          <w:szCs w:val="20"/>
          <w:lang w:eastAsia="tr-TR"/>
        </w:rPr>
        <w:t>Moderna</w:t>
      </w:r>
      <w:proofErr w:type="spellEnd"/>
      <w:r w:rsidRPr="009C0A40">
        <w:rPr>
          <w:rFonts w:ascii="Arial" w:eastAsia="Times New Roman" w:hAnsi="Arial" w:cs="Arial"/>
          <w:sz w:val="20"/>
          <w:szCs w:val="20"/>
          <w:lang w:eastAsia="tr-TR"/>
        </w:rPr>
        <w:t xml:space="preserve"> bağışıklaması ile ilişkili tahmini </w:t>
      </w:r>
      <w:proofErr w:type="spellStart"/>
      <w:r w:rsidRPr="009C0A40">
        <w:rPr>
          <w:rFonts w:ascii="Arial" w:eastAsia="Times New Roman" w:hAnsi="Arial" w:cs="Arial"/>
          <w:sz w:val="20"/>
          <w:szCs w:val="20"/>
          <w:lang w:eastAsia="tr-TR"/>
        </w:rPr>
        <w:t>miyokardit</w:t>
      </w:r>
      <w:proofErr w:type="spellEnd"/>
      <w:r w:rsidRPr="009C0A40">
        <w:rPr>
          <w:rFonts w:ascii="Arial" w:eastAsia="Times New Roman" w:hAnsi="Arial" w:cs="Arial"/>
          <w:sz w:val="20"/>
          <w:szCs w:val="20"/>
          <w:lang w:eastAsia="tr-TR"/>
        </w:rPr>
        <w:t xml:space="preserve"> veya </w:t>
      </w:r>
      <w:proofErr w:type="spellStart"/>
      <w:r w:rsidRPr="009C0A40">
        <w:rPr>
          <w:rFonts w:ascii="Arial" w:eastAsia="Times New Roman" w:hAnsi="Arial" w:cs="Arial"/>
          <w:sz w:val="20"/>
          <w:szCs w:val="20"/>
          <w:lang w:eastAsia="tr-TR"/>
        </w:rPr>
        <w:t>perikardit</w:t>
      </w:r>
      <w:proofErr w:type="spellEnd"/>
      <w:r w:rsidRPr="009C0A40">
        <w:rPr>
          <w:rFonts w:ascii="Arial" w:eastAsia="Times New Roman" w:hAnsi="Arial" w:cs="Arial"/>
          <w:sz w:val="20"/>
          <w:szCs w:val="20"/>
          <w:lang w:eastAsia="tr-TR"/>
        </w:rPr>
        <w:t xml:space="preserve"> oranları, kadınlar arasında 100.000'de 2, erkekler için 100.000'de </w:t>
      </w:r>
      <w:proofErr w:type="gramStart"/>
      <w:r w:rsidRPr="009C0A40">
        <w:rPr>
          <w:rFonts w:ascii="Arial" w:eastAsia="Times New Roman" w:hAnsi="Arial" w:cs="Arial"/>
          <w:sz w:val="20"/>
          <w:szCs w:val="20"/>
          <w:lang w:eastAsia="tr-TR"/>
        </w:rPr>
        <w:t>6.3</w:t>
      </w:r>
      <w:proofErr w:type="gramEnd"/>
      <w:r w:rsidRPr="009C0A40">
        <w:rPr>
          <w:rFonts w:ascii="Arial" w:eastAsia="Times New Roman" w:hAnsi="Arial" w:cs="Arial"/>
          <w:sz w:val="20"/>
          <w:szCs w:val="20"/>
          <w:lang w:eastAsia="tr-TR"/>
        </w:rPr>
        <w:t xml:space="preserve"> idi.</w:t>
      </w:r>
      <w:r w:rsidRPr="009C0A40">
        <w:rPr>
          <w:rFonts w:ascii="Arial" w:hAnsi="Arial" w:cs="Arial"/>
        </w:rPr>
        <w:t xml:space="preserve"> </w:t>
      </w:r>
      <w:proofErr w:type="spellStart"/>
      <w:r w:rsidRPr="009C0A40">
        <w:rPr>
          <w:rFonts w:ascii="Arial" w:eastAsia="Times New Roman" w:hAnsi="Arial" w:cs="Arial"/>
          <w:sz w:val="20"/>
          <w:szCs w:val="20"/>
          <w:lang w:eastAsia="tr-TR"/>
        </w:rPr>
        <w:t>İnsidans</w:t>
      </w:r>
      <w:proofErr w:type="spellEnd"/>
      <w:r w:rsidRPr="009C0A40">
        <w:rPr>
          <w:rFonts w:ascii="Arial" w:eastAsia="Times New Roman" w:hAnsi="Arial" w:cs="Arial"/>
          <w:sz w:val="20"/>
          <w:szCs w:val="20"/>
          <w:lang w:eastAsia="tr-TR"/>
        </w:rPr>
        <w:t xml:space="preserve"> ve cinsiyet farkı, Pfizer-</w:t>
      </w:r>
      <w:proofErr w:type="spellStart"/>
      <w:r w:rsidRPr="009C0A40">
        <w:rPr>
          <w:rFonts w:ascii="Arial" w:eastAsia="Times New Roman" w:hAnsi="Arial" w:cs="Arial"/>
          <w:sz w:val="20"/>
          <w:szCs w:val="20"/>
          <w:lang w:eastAsia="tr-TR"/>
        </w:rPr>
        <w:t>BioNTech</w:t>
      </w:r>
      <w:proofErr w:type="spellEnd"/>
      <w:r w:rsidRPr="009C0A40">
        <w:rPr>
          <w:rFonts w:ascii="Arial" w:eastAsia="Times New Roman" w:hAnsi="Arial" w:cs="Arial"/>
          <w:sz w:val="20"/>
          <w:szCs w:val="20"/>
          <w:lang w:eastAsia="tr-TR"/>
        </w:rPr>
        <w:t xml:space="preserve"> aşısı olanlarda çok daha düşüktü: kadınlarda ve erkeklerde sırasıyla 100.000'de 1.3 ve 100.000'de 1.5.</w:t>
      </w:r>
    </w:p>
    <w:p w:rsidR="009C0A40" w:rsidRPr="00A75C50" w:rsidRDefault="009C0A40" w:rsidP="00617EF5">
      <w:pPr>
        <w:spacing w:after="0" w:line="240" w:lineRule="auto"/>
        <w:rPr>
          <w:rFonts w:ascii="Times New Roman" w:eastAsia="Times New Roman" w:hAnsi="Times New Roman" w:cs="Times New Roman"/>
          <w:color w:val="0070C0"/>
          <w:sz w:val="20"/>
          <w:szCs w:val="20"/>
          <w:lang w:eastAsia="tr-TR"/>
        </w:rPr>
      </w:pPr>
    </w:p>
    <w:p w:rsidR="00786C12" w:rsidRDefault="00786C12" w:rsidP="00A45603">
      <w:pPr>
        <w:shd w:val="clear" w:color="auto" w:fill="FFFFFF"/>
        <w:spacing w:before="180" w:after="180" w:line="240" w:lineRule="auto"/>
        <w:textAlignment w:val="baseline"/>
        <w:outlineLvl w:val="0"/>
        <w:rPr>
          <w:rFonts w:ascii="Helvetica" w:eastAsia="Times New Roman" w:hAnsi="Helvetica" w:cs="Times New Roman"/>
          <w:bCs/>
          <w:i/>
          <w:color w:val="FF0000"/>
          <w:kern w:val="36"/>
          <w:sz w:val="36"/>
          <w:szCs w:val="36"/>
          <w:u w:val="single"/>
          <w:lang w:eastAsia="tr-TR"/>
        </w:rPr>
      </w:pPr>
    </w:p>
    <w:p w:rsidR="00A45603" w:rsidRPr="00A45603" w:rsidRDefault="004B16F8" w:rsidP="00EA389C">
      <w:pPr>
        <w:pBdr>
          <w:top w:val="single" w:sz="4" w:space="1" w:color="auto"/>
          <w:left w:val="single" w:sz="4" w:space="4" w:color="auto"/>
          <w:bottom w:val="single" w:sz="4" w:space="1" w:color="auto"/>
          <w:right w:val="single" w:sz="4" w:space="4" w:color="auto"/>
        </w:pBdr>
        <w:shd w:val="clear" w:color="auto" w:fill="F2F2F2" w:themeFill="background1" w:themeFillShade="F2"/>
        <w:spacing w:before="180" w:after="180" w:line="240" w:lineRule="auto"/>
        <w:textAlignment w:val="baseline"/>
        <w:outlineLvl w:val="0"/>
        <w:rPr>
          <w:rFonts w:ascii="Helvetica" w:eastAsia="Times New Roman" w:hAnsi="Helvetica" w:cs="Times New Roman"/>
          <w:bCs/>
          <w:color w:val="FF0000"/>
          <w:kern w:val="36"/>
          <w:sz w:val="36"/>
          <w:szCs w:val="36"/>
          <w:u w:val="single"/>
          <w:lang w:eastAsia="tr-TR"/>
        </w:rPr>
      </w:pPr>
      <w:r w:rsidRPr="00EA389C">
        <w:rPr>
          <w:rFonts w:ascii="Times New Roman" w:eastAsia="Times New Roman" w:hAnsi="Times New Roman" w:cs="Times New Roman"/>
          <w:b/>
          <w:bCs/>
          <w:i/>
          <w:color w:val="FF0000"/>
          <w:kern w:val="36"/>
          <w:sz w:val="32"/>
          <w:szCs w:val="32"/>
          <w:u w:val="single"/>
          <w:lang w:eastAsia="tr-TR"/>
        </w:rPr>
        <w:t>Kaynak -6:</w:t>
      </w:r>
      <w:r w:rsidRPr="004B16F8">
        <w:rPr>
          <w:rFonts w:ascii="Times New Roman" w:eastAsia="Times New Roman" w:hAnsi="Times New Roman" w:cs="Times New Roman"/>
          <w:bCs/>
          <w:color w:val="FF0000"/>
          <w:kern w:val="36"/>
          <w:sz w:val="24"/>
          <w:szCs w:val="24"/>
          <w:u w:val="single"/>
          <w:lang w:eastAsia="tr-TR"/>
        </w:rPr>
        <w:t xml:space="preserve"> </w:t>
      </w:r>
      <w:proofErr w:type="spellStart"/>
      <w:r w:rsidR="00A45603" w:rsidRPr="004B16F8">
        <w:rPr>
          <w:rFonts w:ascii="Times New Roman" w:eastAsia="Times New Roman" w:hAnsi="Times New Roman" w:cs="Times New Roman"/>
          <w:bCs/>
          <w:kern w:val="36"/>
          <w:sz w:val="24"/>
          <w:szCs w:val="24"/>
          <w:lang w:eastAsia="tr-TR"/>
        </w:rPr>
        <w:t>An</w:t>
      </w:r>
      <w:r w:rsidR="00A45603" w:rsidRPr="00983B61">
        <w:rPr>
          <w:rFonts w:ascii="inherit" w:eastAsia="Times New Roman" w:hAnsi="inherit" w:cs="Times New Roman"/>
          <w:iCs/>
          <w:sz w:val="21"/>
          <w:szCs w:val="21"/>
          <w:bdr w:val="none" w:sz="0" w:space="0" w:color="auto" w:frame="1"/>
          <w:lang w:eastAsia="tr-TR"/>
        </w:rPr>
        <w:t>nd</w:t>
      </w:r>
      <w:r w:rsidR="00A45603" w:rsidRPr="00983B61">
        <w:rPr>
          <w:rFonts w:ascii="inherit" w:eastAsia="Times New Roman" w:hAnsi="inherit" w:cs="Times New Roman"/>
          <w:iCs/>
          <w:color w:val="333333"/>
          <w:sz w:val="21"/>
          <w:szCs w:val="21"/>
          <w:bdr w:val="none" w:sz="0" w:space="0" w:color="auto" w:frame="1"/>
          <w:lang w:eastAsia="tr-TR"/>
        </w:rPr>
        <w:t>ers</w:t>
      </w:r>
      <w:proofErr w:type="spellEnd"/>
      <w:r w:rsidR="00A45603" w:rsidRPr="00983B61">
        <w:rPr>
          <w:rFonts w:ascii="inherit" w:eastAsia="Times New Roman" w:hAnsi="inherit" w:cs="Times New Roman"/>
          <w:iCs/>
          <w:color w:val="333333"/>
          <w:sz w:val="21"/>
          <w:szCs w:val="21"/>
          <w:bdr w:val="none" w:sz="0" w:space="0" w:color="auto" w:frame="1"/>
          <w:lang w:eastAsia="tr-TR"/>
        </w:rPr>
        <w:t xml:space="preserve"> </w:t>
      </w:r>
      <w:proofErr w:type="spellStart"/>
      <w:r w:rsidR="00A45603" w:rsidRPr="00983B61">
        <w:rPr>
          <w:rFonts w:ascii="inherit" w:eastAsia="Times New Roman" w:hAnsi="inherit" w:cs="Times New Roman"/>
          <w:iCs/>
          <w:color w:val="333333"/>
          <w:sz w:val="21"/>
          <w:szCs w:val="21"/>
          <w:bdr w:val="none" w:sz="0" w:space="0" w:color="auto" w:frame="1"/>
          <w:lang w:eastAsia="tr-TR"/>
        </w:rPr>
        <w:t>Husby</w:t>
      </w:r>
      <w:proofErr w:type="spellEnd"/>
      <w:r w:rsidR="00A45603" w:rsidRPr="00983B61">
        <w:rPr>
          <w:rFonts w:ascii="inherit" w:eastAsia="Times New Roman" w:hAnsi="inherit" w:cs="Times New Roman"/>
          <w:iCs/>
          <w:color w:val="333333"/>
          <w:sz w:val="21"/>
          <w:szCs w:val="21"/>
          <w:lang w:eastAsia="tr-TR"/>
        </w:rPr>
        <w:t>,  </w:t>
      </w:r>
      <w:proofErr w:type="spellStart"/>
      <w:r w:rsidR="00786C12" w:rsidRPr="00983B61">
        <w:rPr>
          <w:rFonts w:ascii="inherit" w:eastAsia="Times New Roman" w:hAnsi="inherit" w:cs="Times New Roman"/>
          <w:iCs/>
          <w:color w:val="333333"/>
          <w:sz w:val="21"/>
          <w:szCs w:val="21"/>
          <w:bdr w:val="none" w:sz="0" w:space="0" w:color="auto" w:frame="1"/>
          <w:lang w:eastAsia="tr-TR"/>
        </w:rPr>
        <w:t>Jørgen</w:t>
      </w:r>
      <w:proofErr w:type="spellEnd"/>
      <w:r w:rsidR="00786C12" w:rsidRPr="00983B61">
        <w:rPr>
          <w:rFonts w:ascii="inherit" w:eastAsia="Times New Roman" w:hAnsi="inherit" w:cs="Times New Roman"/>
          <w:iCs/>
          <w:color w:val="333333"/>
          <w:sz w:val="21"/>
          <w:szCs w:val="21"/>
          <w:bdr w:val="none" w:sz="0" w:space="0" w:color="auto" w:frame="1"/>
          <w:lang w:eastAsia="tr-TR"/>
        </w:rPr>
        <w:t xml:space="preserve"> </w:t>
      </w:r>
      <w:proofErr w:type="spellStart"/>
      <w:r w:rsidR="00786C12" w:rsidRPr="00983B61">
        <w:rPr>
          <w:rFonts w:ascii="inherit" w:eastAsia="Times New Roman" w:hAnsi="inherit" w:cs="Times New Roman"/>
          <w:iCs/>
          <w:color w:val="333333"/>
          <w:sz w:val="21"/>
          <w:szCs w:val="21"/>
          <w:bdr w:val="none" w:sz="0" w:space="0" w:color="auto" w:frame="1"/>
          <w:lang w:eastAsia="tr-TR"/>
        </w:rPr>
        <w:t>Vinsløv</w:t>
      </w:r>
      <w:proofErr w:type="spellEnd"/>
      <w:r w:rsidR="00786C12" w:rsidRPr="00983B61">
        <w:rPr>
          <w:rFonts w:ascii="inherit" w:eastAsia="Times New Roman" w:hAnsi="inherit" w:cs="Times New Roman"/>
          <w:iCs/>
          <w:color w:val="333333"/>
          <w:sz w:val="21"/>
          <w:szCs w:val="21"/>
          <w:bdr w:val="none" w:sz="0" w:space="0" w:color="auto" w:frame="1"/>
          <w:lang w:eastAsia="tr-TR"/>
        </w:rPr>
        <w:t xml:space="preserve"> Hans</w:t>
      </w:r>
      <w:hyperlink r:id="rId8" w:anchor="aff-2" w:history="1">
        <w:r w:rsidR="00A45603" w:rsidRPr="00983B61">
          <w:rPr>
            <w:rFonts w:ascii="inherit" w:eastAsia="Times New Roman" w:hAnsi="inherit" w:cs="Times New Roman"/>
            <w:b/>
            <w:bCs/>
            <w:color w:val="2A6EBB"/>
            <w:sz w:val="15"/>
            <w:szCs w:val="15"/>
            <w:bdr w:val="none" w:sz="0" w:space="0" w:color="auto" w:frame="1"/>
            <w:lang w:eastAsia="tr-TR"/>
          </w:rPr>
          <w:t>2</w:t>
        </w:r>
      </w:hyperlink>
      <w:r w:rsidR="00A45603" w:rsidRPr="00983B61">
        <w:rPr>
          <w:rFonts w:ascii="inherit" w:eastAsia="Times New Roman" w:hAnsi="inherit" w:cs="Times New Roman"/>
          <w:iCs/>
          <w:color w:val="333333"/>
          <w:sz w:val="21"/>
          <w:szCs w:val="21"/>
          <w:lang w:eastAsia="tr-TR"/>
        </w:rPr>
        <w:t>,  </w:t>
      </w:r>
      <w:r w:rsidR="00A45603" w:rsidRPr="00983B61">
        <w:rPr>
          <w:rFonts w:ascii="inherit" w:eastAsia="Times New Roman" w:hAnsi="inherit" w:cs="Times New Roman"/>
          <w:iCs/>
          <w:color w:val="333333"/>
          <w:sz w:val="21"/>
          <w:szCs w:val="21"/>
          <w:bdr w:val="none" w:sz="0" w:space="0" w:color="auto" w:frame="1"/>
          <w:lang w:eastAsia="tr-TR"/>
        </w:rPr>
        <w:t xml:space="preserve">Emil </w:t>
      </w:r>
      <w:proofErr w:type="spellStart"/>
      <w:r w:rsidR="00A45603" w:rsidRPr="00983B61">
        <w:rPr>
          <w:rFonts w:ascii="inherit" w:eastAsia="Times New Roman" w:hAnsi="inherit" w:cs="Times New Roman"/>
          <w:iCs/>
          <w:color w:val="333333"/>
          <w:sz w:val="21"/>
          <w:szCs w:val="21"/>
          <w:bdr w:val="none" w:sz="0" w:space="0" w:color="auto" w:frame="1"/>
          <w:lang w:eastAsia="tr-TR"/>
        </w:rPr>
        <w:t>Fosbøl</w:t>
      </w:r>
      <w:proofErr w:type="spellEnd"/>
      <w:r w:rsidR="00A45603" w:rsidRPr="00983B61">
        <w:rPr>
          <w:rFonts w:ascii="inherit" w:eastAsia="Times New Roman" w:hAnsi="inherit" w:cs="Times New Roman"/>
          <w:iCs/>
          <w:color w:val="333333"/>
          <w:sz w:val="21"/>
          <w:szCs w:val="21"/>
          <w:bdr w:val="none" w:sz="0" w:space="0" w:color="auto" w:frame="1"/>
          <w:lang w:eastAsia="tr-TR"/>
        </w:rPr>
        <w:t>, consultant</w:t>
      </w:r>
      <w:hyperlink r:id="rId9" w:anchor="aff-3" w:history="1">
        <w:r w:rsidR="00A45603" w:rsidRPr="00983B61">
          <w:rPr>
            <w:rFonts w:ascii="inherit" w:eastAsia="Times New Roman" w:hAnsi="inherit" w:cs="Times New Roman"/>
            <w:b/>
            <w:bCs/>
            <w:color w:val="2A6EBB"/>
            <w:sz w:val="15"/>
            <w:szCs w:val="15"/>
            <w:bdr w:val="none" w:sz="0" w:space="0" w:color="auto" w:frame="1"/>
            <w:lang w:eastAsia="tr-TR"/>
          </w:rPr>
          <w:t>3</w:t>
        </w:r>
      </w:hyperlink>
      <w:r w:rsidR="00A45603" w:rsidRPr="00983B61">
        <w:rPr>
          <w:rFonts w:ascii="inherit" w:eastAsia="Times New Roman" w:hAnsi="inherit" w:cs="Times New Roman"/>
          <w:iCs/>
          <w:color w:val="333333"/>
          <w:sz w:val="21"/>
          <w:szCs w:val="21"/>
          <w:lang w:eastAsia="tr-TR"/>
        </w:rPr>
        <w:t>,  </w:t>
      </w:r>
      <w:proofErr w:type="spellStart"/>
      <w:r w:rsidR="00A45603" w:rsidRPr="00983B61">
        <w:rPr>
          <w:rFonts w:ascii="inherit" w:eastAsia="Times New Roman" w:hAnsi="inherit" w:cs="Times New Roman"/>
          <w:iCs/>
          <w:color w:val="333333"/>
          <w:sz w:val="21"/>
          <w:szCs w:val="21"/>
          <w:bdr w:val="none" w:sz="0" w:space="0" w:color="auto" w:frame="1"/>
          <w:lang w:eastAsia="tr-TR"/>
        </w:rPr>
        <w:t>Emilia</w:t>
      </w:r>
      <w:proofErr w:type="spellEnd"/>
      <w:r w:rsidR="00A45603" w:rsidRPr="00983B61">
        <w:rPr>
          <w:rFonts w:ascii="inherit" w:eastAsia="Times New Roman" w:hAnsi="inherit" w:cs="Times New Roman"/>
          <w:iCs/>
          <w:color w:val="333333"/>
          <w:sz w:val="21"/>
          <w:szCs w:val="21"/>
          <w:bdr w:val="none" w:sz="0" w:space="0" w:color="auto" w:frame="1"/>
          <w:lang w:eastAsia="tr-TR"/>
        </w:rPr>
        <w:t xml:space="preserve"> </w:t>
      </w:r>
      <w:proofErr w:type="spellStart"/>
      <w:r w:rsidR="00A45603" w:rsidRPr="00983B61">
        <w:rPr>
          <w:rFonts w:ascii="inherit" w:eastAsia="Times New Roman" w:hAnsi="inherit" w:cs="Times New Roman"/>
          <w:iCs/>
          <w:color w:val="333333"/>
          <w:sz w:val="21"/>
          <w:szCs w:val="21"/>
          <w:bdr w:val="none" w:sz="0" w:space="0" w:color="auto" w:frame="1"/>
          <w:lang w:eastAsia="tr-TR"/>
        </w:rPr>
        <w:t>Myrup</w:t>
      </w:r>
      <w:proofErr w:type="spellEnd"/>
      <w:r w:rsidR="00A45603" w:rsidRPr="00983B61">
        <w:rPr>
          <w:rFonts w:ascii="inherit" w:eastAsia="Times New Roman" w:hAnsi="inherit" w:cs="Times New Roman"/>
          <w:iCs/>
          <w:color w:val="333333"/>
          <w:sz w:val="21"/>
          <w:szCs w:val="21"/>
          <w:bdr w:val="none" w:sz="0" w:space="0" w:color="auto" w:frame="1"/>
          <w:lang w:eastAsia="tr-TR"/>
        </w:rPr>
        <w:t xml:space="preserve"> </w:t>
      </w:r>
      <w:proofErr w:type="spellStart"/>
      <w:r w:rsidR="00A45603" w:rsidRPr="00983B61">
        <w:rPr>
          <w:rFonts w:ascii="inherit" w:eastAsia="Times New Roman" w:hAnsi="inherit" w:cs="Times New Roman"/>
          <w:iCs/>
          <w:color w:val="333333"/>
          <w:sz w:val="21"/>
          <w:szCs w:val="21"/>
          <w:bdr w:val="none" w:sz="0" w:space="0" w:color="auto" w:frame="1"/>
          <w:lang w:eastAsia="tr-TR"/>
        </w:rPr>
        <w:t>Thiesson</w:t>
      </w:r>
      <w:proofErr w:type="spellEnd"/>
      <w:r w:rsidR="00A45603" w:rsidRPr="00983B61">
        <w:rPr>
          <w:rFonts w:ascii="inherit" w:eastAsia="Times New Roman" w:hAnsi="inherit" w:cs="Times New Roman"/>
          <w:iCs/>
          <w:color w:val="333333"/>
          <w:sz w:val="21"/>
          <w:szCs w:val="21"/>
          <w:lang w:eastAsia="tr-TR"/>
        </w:rPr>
        <w:t>,  </w:t>
      </w:r>
      <w:proofErr w:type="spellStart"/>
      <w:r w:rsidR="00786C12" w:rsidRPr="00983B61">
        <w:rPr>
          <w:rFonts w:ascii="inherit" w:eastAsia="Times New Roman" w:hAnsi="inherit" w:cs="Times New Roman"/>
          <w:iCs/>
          <w:color w:val="333333"/>
          <w:sz w:val="21"/>
          <w:szCs w:val="21"/>
          <w:bdr w:val="none" w:sz="0" w:space="0" w:color="auto" w:frame="1"/>
          <w:lang w:eastAsia="tr-TR"/>
        </w:rPr>
        <w:t>Morten</w:t>
      </w:r>
      <w:proofErr w:type="spellEnd"/>
      <w:r w:rsidR="00786C12" w:rsidRPr="00983B61">
        <w:rPr>
          <w:rFonts w:ascii="inherit" w:eastAsia="Times New Roman" w:hAnsi="inherit" w:cs="Times New Roman"/>
          <w:iCs/>
          <w:color w:val="333333"/>
          <w:sz w:val="21"/>
          <w:szCs w:val="21"/>
          <w:bdr w:val="none" w:sz="0" w:space="0" w:color="auto" w:frame="1"/>
          <w:lang w:eastAsia="tr-TR"/>
        </w:rPr>
        <w:t xml:space="preserve"> </w:t>
      </w:r>
      <w:proofErr w:type="spellStart"/>
      <w:r w:rsidR="00786C12" w:rsidRPr="00983B61">
        <w:rPr>
          <w:rFonts w:ascii="inherit" w:eastAsia="Times New Roman" w:hAnsi="inherit" w:cs="Times New Roman"/>
          <w:iCs/>
          <w:color w:val="333333"/>
          <w:sz w:val="21"/>
          <w:szCs w:val="21"/>
          <w:bdr w:val="none" w:sz="0" w:space="0" w:color="auto" w:frame="1"/>
          <w:lang w:eastAsia="tr-TR"/>
        </w:rPr>
        <w:t>Madse</w:t>
      </w:r>
      <w:proofErr w:type="spellEnd"/>
      <w:r w:rsidR="00A45603" w:rsidRPr="00983B61">
        <w:rPr>
          <w:rFonts w:ascii="inherit" w:eastAsia="Times New Roman" w:hAnsi="inherit" w:cs="Times New Roman"/>
          <w:iCs/>
          <w:color w:val="333333"/>
          <w:sz w:val="21"/>
          <w:szCs w:val="21"/>
          <w:lang w:eastAsia="tr-TR"/>
        </w:rPr>
        <w:t>,  </w:t>
      </w:r>
      <w:proofErr w:type="spellStart"/>
      <w:r w:rsidR="00A45603" w:rsidRPr="00983B61">
        <w:rPr>
          <w:rFonts w:ascii="inherit" w:eastAsia="Times New Roman" w:hAnsi="inherit" w:cs="Times New Roman"/>
          <w:iCs/>
          <w:color w:val="333333"/>
          <w:sz w:val="21"/>
          <w:szCs w:val="21"/>
          <w:bdr w:val="none" w:sz="0" w:space="0" w:color="auto" w:frame="1"/>
          <w:lang w:eastAsia="tr-TR"/>
        </w:rPr>
        <w:t>Reimar</w:t>
      </w:r>
      <w:proofErr w:type="spellEnd"/>
      <w:r w:rsidR="00A45603" w:rsidRPr="00983B61">
        <w:rPr>
          <w:rFonts w:ascii="inherit" w:eastAsia="Times New Roman" w:hAnsi="inherit" w:cs="Times New Roman"/>
          <w:iCs/>
          <w:color w:val="333333"/>
          <w:sz w:val="21"/>
          <w:szCs w:val="21"/>
          <w:bdr w:val="none" w:sz="0" w:space="0" w:color="auto" w:frame="1"/>
          <w:lang w:eastAsia="tr-TR"/>
        </w:rPr>
        <w:t xml:space="preserve"> W Thomsen</w:t>
      </w:r>
      <w:r w:rsidR="00786C12" w:rsidRPr="00983B61">
        <w:rPr>
          <w:rFonts w:ascii="inherit" w:eastAsia="Times New Roman" w:hAnsi="inherit" w:cs="Times New Roman"/>
          <w:iCs/>
          <w:color w:val="333333"/>
          <w:sz w:val="21"/>
          <w:szCs w:val="21"/>
          <w:bdr w:val="none" w:sz="0" w:space="0" w:color="auto" w:frame="1"/>
          <w:lang w:eastAsia="tr-TR"/>
        </w:rPr>
        <w:t xml:space="preserve">, </w:t>
      </w:r>
      <w:r w:rsidR="00A45603" w:rsidRPr="00983B61">
        <w:rPr>
          <w:rFonts w:ascii="inherit" w:eastAsia="Times New Roman" w:hAnsi="inherit" w:cs="Times New Roman"/>
          <w:iCs/>
          <w:color w:val="333333"/>
          <w:sz w:val="21"/>
          <w:szCs w:val="21"/>
          <w:lang w:eastAsia="tr-TR"/>
        </w:rPr>
        <w:t xml:space="preserve">   </w:t>
      </w:r>
      <w:proofErr w:type="spellStart"/>
      <w:r w:rsidR="00A45603" w:rsidRPr="00983B61">
        <w:rPr>
          <w:rFonts w:ascii="inherit" w:eastAsia="Times New Roman" w:hAnsi="inherit" w:cs="Times New Roman"/>
          <w:iCs/>
          <w:color w:val="333333"/>
          <w:sz w:val="21"/>
          <w:szCs w:val="21"/>
          <w:bdr w:val="none" w:sz="0" w:space="0" w:color="auto" w:frame="1"/>
          <w:lang w:eastAsia="tr-TR"/>
        </w:rPr>
        <w:t>Henrik</w:t>
      </w:r>
      <w:proofErr w:type="spellEnd"/>
      <w:r w:rsidR="00A45603" w:rsidRPr="00983B61">
        <w:rPr>
          <w:rFonts w:ascii="inherit" w:eastAsia="Times New Roman" w:hAnsi="inherit" w:cs="Times New Roman"/>
          <w:iCs/>
          <w:color w:val="333333"/>
          <w:sz w:val="21"/>
          <w:szCs w:val="21"/>
          <w:bdr w:val="none" w:sz="0" w:space="0" w:color="auto" w:frame="1"/>
          <w:lang w:eastAsia="tr-TR"/>
        </w:rPr>
        <w:t xml:space="preserve"> T </w:t>
      </w:r>
      <w:proofErr w:type="spellStart"/>
      <w:r w:rsidR="00A45603" w:rsidRPr="00983B61">
        <w:rPr>
          <w:rFonts w:ascii="inherit" w:eastAsia="Times New Roman" w:hAnsi="inherit" w:cs="Times New Roman"/>
          <w:iCs/>
          <w:color w:val="333333"/>
          <w:sz w:val="21"/>
          <w:szCs w:val="21"/>
          <w:bdr w:val="none" w:sz="0" w:space="0" w:color="auto" w:frame="1"/>
          <w:lang w:eastAsia="tr-TR"/>
        </w:rPr>
        <w:t>Sørensen</w:t>
      </w:r>
      <w:proofErr w:type="spellEnd"/>
      <w:r w:rsidR="00A45603" w:rsidRPr="00983B61">
        <w:rPr>
          <w:rFonts w:ascii="inherit" w:eastAsia="Times New Roman" w:hAnsi="inherit" w:cs="Times New Roman"/>
          <w:iCs/>
          <w:color w:val="333333"/>
          <w:sz w:val="21"/>
          <w:szCs w:val="21"/>
          <w:lang w:eastAsia="tr-TR"/>
        </w:rPr>
        <w:t>,  </w:t>
      </w:r>
      <w:proofErr w:type="spellStart"/>
      <w:r w:rsidR="00A45603" w:rsidRPr="00983B61">
        <w:rPr>
          <w:rFonts w:ascii="inherit" w:eastAsia="Times New Roman" w:hAnsi="inherit" w:cs="Times New Roman"/>
          <w:iCs/>
          <w:color w:val="333333"/>
          <w:sz w:val="21"/>
          <w:szCs w:val="21"/>
          <w:bdr w:val="none" w:sz="0" w:space="0" w:color="auto" w:frame="1"/>
          <w:lang w:eastAsia="tr-TR"/>
        </w:rPr>
        <w:t>Morten</w:t>
      </w:r>
      <w:proofErr w:type="spellEnd"/>
      <w:r w:rsidR="00A45603" w:rsidRPr="00983B61">
        <w:rPr>
          <w:rFonts w:ascii="inherit" w:eastAsia="Times New Roman" w:hAnsi="inherit" w:cs="Times New Roman"/>
          <w:iCs/>
          <w:color w:val="333333"/>
          <w:sz w:val="21"/>
          <w:szCs w:val="21"/>
          <w:bdr w:val="none" w:sz="0" w:space="0" w:color="auto" w:frame="1"/>
          <w:lang w:eastAsia="tr-TR"/>
        </w:rPr>
        <w:t xml:space="preserve"> Andersen</w:t>
      </w:r>
      <w:r w:rsidR="00A45603" w:rsidRPr="00983B61">
        <w:rPr>
          <w:rFonts w:ascii="inherit" w:eastAsia="Times New Roman" w:hAnsi="inherit" w:cs="Times New Roman"/>
          <w:iCs/>
          <w:color w:val="333333"/>
          <w:sz w:val="21"/>
          <w:szCs w:val="21"/>
          <w:lang w:eastAsia="tr-TR"/>
        </w:rPr>
        <w:t>,  </w:t>
      </w:r>
      <w:r w:rsidR="00A45603" w:rsidRPr="00983B61">
        <w:rPr>
          <w:rFonts w:ascii="inherit" w:eastAsia="Times New Roman" w:hAnsi="inherit" w:cs="Times New Roman"/>
          <w:iCs/>
          <w:color w:val="333333"/>
          <w:sz w:val="21"/>
          <w:szCs w:val="21"/>
          <w:bdr w:val="none" w:sz="0" w:space="0" w:color="auto" w:frame="1"/>
          <w:lang w:eastAsia="tr-TR"/>
        </w:rPr>
        <w:t xml:space="preserve">Jan </w:t>
      </w:r>
      <w:proofErr w:type="spellStart"/>
      <w:r w:rsidR="00A45603" w:rsidRPr="00983B61">
        <w:rPr>
          <w:rFonts w:ascii="inherit" w:eastAsia="Times New Roman" w:hAnsi="inherit" w:cs="Times New Roman"/>
          <w:iCs/>
          <w:color w:val="333333"/>
          <w:sz w:val="21"/>
          <w:szCs w:val="21"/>
          <w:bdr w:val="none" w:sz="0" w:space="0" w:color="auto" w:frame="1"/>
          <w:lang w:eastAsia="tr-TR"/>
        </w:rPr>
        <w:t>Wohlfahrt</w:t>
      </w:r>
      <w:proofErr w:type="spellEnd"/>
      <w:r w:rsidR="00786C12" w:rsidRPr="00983B61">
        <w:rPr>
          <w:rFonts w:ascii="inherit" w:eastAsia="Times New Roman" w:hAnsi="inherit" w:cs="Times New Roman"/>
          <w:iCs/>
          <w:color w:val="333333"/>
          <w:sz w:val="21"/>
          <w:szCs w:val="21"/>
          <w:bdr w:val="none" w:sz="0" w:space="0" w:color="auto" w:frame="1"/>
          <w:lang w:eastAsia="tr-TR"/>
        </w:rPr>
        <w:t xml:space="preserve">, </w:t>
      </w:r>
      <w:r w:rsidR="00A45603" w:rsidRPr="00983B61">
        <w:rPr>
          <w:rFonts w:ascii="inherit" w:eastAsia="Times New Roman" w:hAnsi="inherit" w:cs="Times New Roman"/>
          <w:iCs/>
          <w:color w:val="333333"/>
          <w:sz w:val="21"/>
          <w:szCs w:val="21"/>
          <w:lang w:eastAsia="tr-TR"/>
        </w:rPr>
        <w:t>,  </w:t>
      </w:r>
      <w:proofErr w:type="spellStart"/>
      <w:r w:rsidR="00A45603" w:rsidRPr="00983B61">
        <w:rPr>
          <w:rFonts w:ascii="inherit" w:eastAsia="Times New Roman" w:hAnsi="inherit" w:cs="Times New Roman"/>
          <w:iCs/>
          <w:color w:val="333333"/>
          <w:sz w:val="21"/>
          <w:szCs w:val="21"/>
          <w:bdr w:val="none" w:sz="0" w:space="0" w:color="auto" w:frame="1"/>
          <w:lang w:eastAsia="tr-TR"/>
        </w:rPr>
        <w:t>Gunnar</w:t>
      </w:r>
      <w:proofErr w:type="spellEnd"/>
      <w:r w:rsidR="00A45603" w:rsidRPr="00983B61">
        <w:rPr>
          <w:rFonts w:ascii="inherit" w:eastAsia="Times New Roman" w:hAnsi="inherit" w:cs="Times New Roman"/>
          <w:iCs/>
          <w:color w:val="333333"/>
          <w:sz w:val="21"/>
          <w:szCs w:val="21"/>
          <w:bdr w:val="none" w:sz="0" w:space="0" w:color="auto" w:frame="1"/>
          <w:lang w:eastAsia="tr-TR"/>
        </w:rPr>
        <w:t xml:space="preserve"> </w:t>
      </w:r>
      <w:proofErr w:type="spellStart"/>
      <w:r w:rsidR="00A45603" w:rsidRPr="00983B61">
        <w:rPr>
          <w:rFonts w:ascii="inherit" w:eastAsia="Times New Roman" w:hAnsi="inherit" w:cs="Times New Roman"/>
          <w:iCs/>
          <w:color w:val="333333"/>
          <w:sz w:val="21"/>
          <w:szCs w:val="21"/>
          <w:bdr w:val="none" w:sz="0" w:space="0" w:color="auto" w:frame="1"/>
          <w:lang w:eastAsia="tr-TR"/>
        </w:rPr>
        <w:t>Gislason</w:t>
      </w:r>
      <w:proofErr w:type="spellEnd"/>
      <w:r w:rsidR="00A45603" w:rsidRPr="00983B61">
        <w:rPr>
          <w:rFonts w:ascii="inherit" w:eastAsia="Times New Roman" w:hAnsi="inherit" w:cs="Times New Roman"/>
          <w:iCs/>
          <w:color w:val="333333"/>
          <w:sz w:val="21"/>
          <w:szCs w:val="21"/>
          <w:lang w:eastAsia="tr-TR"/>
        </w:rPr>
        <w:t>,  </w:t>
      </w:r>
      <w:proofErr w:type="spellStart"/>
      <w:r w:rsidR="00A45603" w:rsidRPr="00983B61">
        <w:rPr>
          <w:rFonts w:ascii="inherit" w:eastAsia="Times New Roman" w:hAnsi="inherit" w:cs="Times New Roman"/>
          <w:iCs/>
          <w:color w:val="333333"/>
          <w:sz w:val="21"/>
          <w:szCs w:val="21"/>
          <w:bdr w:val="none" w:sz="0" w:space="0" w:color="auto" w:frame="1"/>
          <w:lang w:eastAsia="tr-TR"/>
        </w:rPr>
        <w:t>Christian</w:t>
      </w:r>
      <w:proofErr w:type="spellEnd"/>
      <w:r w:rsidR="00A45603" w:rsidRPr="00983B61">
        <w:rPr>
          <w:rFonts w:ascii="inherit" w:eastAsia="Times New Roman" w:hAnsi="inherit" w:cs="Times New Roman"/>
          <w:iCs/>
          <w:color w:val="333333"/>
          <w:sz w:val="21"/>
          <w:szCs w:val="21"/>
          <w:bdr w:val="none" w:sz="0" w:space="0" w:color="auto" w:frame="1"/>
          <w:lang w:eastAsia="tr-TR"/>
        </w:rPr>
        <w:t xml:space="preserve"> </w:t>
      </w:r>
      <w:proofErr w:type="spellStart"/>
      <w:r w:rsidR="00A45603" w:rsidRPr="00983B61">
        <w:rPr>
          <w:rFonts w:ascii="inherit" w:eastAsia="Times New Roman" w:hAnsi="inherit" w:cs="Times New Roman"/>
          <w:iCs/>
          <w:color w:val="333333"/>
          <w:sz w:val="21"/>
          <w:szCs w:val="21"/>
          <w:bdr w:val="none" w:sz="0" w:space="0" w:color="auto" w:frame="1"/>
          <w:lang w:eastAsia="tr-TR"/>
        </w:rPr>
        <w:t>Torp</w:t>
      </w:r>
      <w:proofErr w:type="spellEnd"/>
      <w:r w:rsidR="00A45603" w:rsidRPr="00983B61">
        <w:rPr>
          <w:rFonts w:ascii="inherit" w:eastAsia="Times New Roman" w:hAnsi="inherit" w:cs="Times New Roman"/>
          <w:iCs/>
          <w:color w:val="333333"/>
          <w:sz w:val="21"/>
          <w:szCs w:val="21"/>
          <w:bdr w:val="none" w:sz="0" w:space="0" w:color="auto" w:frame="1"/>
          <w:lang w:eastAsia="tr-TR"/>
        </w:rPr>
        <w:t>-Pedersen</w:t>
      </w:r>
      <w:r w:rsidR="00A45603" w:rsidRPr="00983B61">
        <w:rPr>
          <w:rFonts w:ascii="inherit" w:eastAsia="Times New Roman" w:hAnsi="inherit" w:cs="Times New Roman"/>
          <w:iCs/>
          <w:color w:val="333333"/>
          <w:sz w:val="21"/>
          <w:szCs w:val="21"/>
          <w:lang w:eastAsia="tr-TR"/>
        </w:rPr>
        <w:t>,  </w:t>
      </w:r>
      <w:proofErr w:type="spellStart"/>
      <w:r w:rsidR="00A45603" w:rsidRPr="00983B61">
        <w:rPr>
          <w:rFonts w:ascii="inherit" w:eastAsia="Times New Roman" w:hAnsi="inherit" w:cs="Times New Roman"/>
          <w:iCs/>
          <w:color w:val="333333"/>
          <w:sz w:val="21"/>
          <w:szCs w:val="21"/>
          <w:bdr w:val="none" w:sz="0" w:space="0" w:color="auto" w:frame="1"/>
          <w:lang w:eastAsia="tr-TR"/>
        </w:rPr>
        <w:t>Lars</w:t>
      </w:r>
      <w:proofErr w:type="spellEnd"/>
      <w:r w:rsidR="00A45603" w:rsidRPr="00983B61">
        <w:rPr>
          <w:rFonts w:ascii="inherit" w:eastAsia="Times New Roman" w:hAnsi="inherit" w:cs="Times New Roman"/>
          <w:iCs/>
          <w:color w:val="333333"/>
          <w:sz w:val="21"/>
          <w:szCs w:val="21"/>
          <w:bdr w:val="none" w:sz="0" w:space="0" w:color="auto" w:frame="1"/>
          <w:lang w:eastAsia="tr-TR"/>
        </w:rPr>
        <w:t xml:space="preserve"> </w:t>
      </w:r>
      <w:proofErr w:type="spellStart"/>
      <w:r w:rsidR="00A45603" w:rsidRPr="00983B61">
        <w:rPr>
          <w:rFonts w:ascii="inherit" w:eastAsia="Times New Roman" w:hAnsi="inherit" w:cs="Times New Roman"/>
          <w:iCs/>
          <w:color w:val="333333"/>
          <w:sz w:val="21"/>
          <w:szCs w:val="21"/>
          <w:bdr w:val="none" w:sz="0" w:space="0" w:color="auto" w:frame="1"/>
          <w:lang w:eastAsia="tr-TR"/>
        </w:rPr>
        <w:t>Køber</w:t>
      </w:r>
      <w:proofErr w:type="spellEnd"/>
      <w:r w:rsidR="00786C12" w:rsidRPr="00983B61">
        <w:rPr>
          <w:rFonts w:ascii="inherit" w:eastAsia="Times New Roman" w:hAnsi="inherit" w:cs="Times New Roman"/>
          <w:iCs/>
          <w:color w:val="333333"/>
          <w:sz w:val="21"/>
          <w:szCs w:val="21"/>
          <w:bdr w:val="none" w:sz="0" w:space="0" w:color="auto" w:frame="1"/>
          <w:lang w:eastAsia="tr-TR"/>
        </w:rPr>
        <w:t>,</w:t>
      </w:r>
      <w:r w:rsidR="00A45603" w:rsidRPr="00983B61">
        <w:rPr>
          <w:rFonts w:ascii="inherit" w:eastAsia="Times New Roman" w:hAnsi="inherit" w:cs="Times New Roman"/>
          <w:iCs/>
          <w:color w:val="333333"/>
          <w:sz w:val="21"/>
          <w:szCs w:val="21"/>
          <w:lang w:eastAsia="tr-TR"/>
        </w:rPr>
        <w:t xml:space="preserve">  </w:t>
      </w:r>
      <w:proofErr w:type="spellStart"/>
      <w:r w:rsidR="00A45603" w:rsidRPr="00983B61">
        <w:rPr>
          <w:rFonts w:ascii="inherit" w:eastAsia="Times New Roman" w:hAnsi="inherit" w:cs="Times New Roman"/>
          <w:iCs/>
          <w:color w:val="333333"/>
          <w:sz w:val="21"/>
          <w:szCs w:val="21"/>
          <w:bdr w:val="none" w:sz="0" w:space="0" w:color="auto" w:frame="1"/>
          <w:lang w:eastAsia="tr-TR"/>
        </w:rPr>
        <w:t>Anders</w:t>
      </w:r>
      <w:proofErr w:type="spellEnd"/>
      <w:r w:rsidR="00A45603" w:rsidRPr="00983B61">
        <w:rPr>
          <w:rFonts w:ascii="inherit" w:eastAsia="Times New Roman" w:hAnsi="inherit" w:cs="Times New Roman"/>
          <w:iCs/>
          <w:color w:val="333333"/>
          <w:sz w:val="21"/>
          <w:szCs w:val="21"/>
          <w:bdr w:val="none" w:sz="0" w:space="0" w:color="auto" w:frame="1"/>
          <w:lang w:eastAsia="tr-TR"/>
        </w:rPr>
        <w:t xml:space="preserve"> </w:t>
      </w:r>
      <w:proofErr w:type="spellStart"/>
      <w:r w:rsidR="00A45603" w:rsidRPr="00983B61">
        <w:rPr>
          <w:rFonts w:ascii="inherit" w:eastAsia="Times New Roman" w:hAnsi="inherit" w:cs="Times New Roman"/>
          <w:iCs/>
          <w:color w:val="333333"/>
          <w:sz w:val="21"/>
          <w:szCs w:val="21"/>
          <w:bdr w:val="none" w:sz="0" w:space="0" w:color="auto" w:frame="1"/>
          <w:lang w:eastAsia="tr-TR"/>
        </w:rPr>
        <w:t>Hviid</w:t>
      </w:r>
      <w:proofErr w:type="spellEnd"/>
      <w:r w:rsidR="00786C12" w:rsidRPr="00983B61">
        <w:rPr>
          <w:rFonts w:ascii="inherit" w:eastAsia="Times New Roman" w:hAnsi="inherit" w:cs="Times New Roman"/>
          <w:iCs/>
          <w:color w:val="333333"/>
          <w:sz w:val="21"/>
          <w:szCs w:val="21"/>
          <w:bdr w:val="none" w:sz="0" w:space="0" w:color="auto" w:frame="1"/>
          <w:lang w:eastAsia="tr-TR"/>
        </w:rPr>
        <w:t xml:space="preserve">. </w:t>
      </w:r>
      <w:r w:rsidR="00786C12" w:rsidRPr="00983B61">
        <w:rPr>
          <w:rFonts w:ascii="Times New Roman" w:hAnsi="Times New Roman" w:cs="Times New Roman"/>
          <w:b/>
          <w:sz w:val="24"/>
          <w:szCs w:val="24"/>
        </w:rPr>
        <w:t>S</w:t>
      </w:r>
      <w:r w:rsidR="00A45603" w:rsidRPr="00983B61">
        <w:rPr>
          <w:rFonts w:ascii="Times New Roman" w:eastAsia="Times New Roman" w:hAnsi="Times New Roman" w:cs="Times New Roman"/>
          <w:b/>
          <w:iCs/>
          <w:color w:val="333333"/>
          <w:sz w:val="24"/>
          <w:szCs w:val="24"/>
          <w:lang w:eastAsia="tr-TR"/>
        </w:rPr>
        <w:t xml:space="preserve">ARS-CoV-2 </w:t>
      </w:r>
      <w:proofErr w:type="spellStart"/>
      <w:r w:rsidR="00A45603" w:rsidRPr="00983B61">
        <w:rPr>
          <w:rFonts w:ascii="Times New Roman" w:eastAsia="Times New Roman" w:hAnsi="Times New Roman" w:cs="Times New Roman"/>
          <w:b/>
          <w:iCs/>
          <w:color w:val="333333"/>
          <w:sz w:val="24"/>
          <w:szCs w:val="24"/>
          <w:lang w:eastAsia="tr-TR"/>
        </w:rPr>
        <w:t>vaccination</w:t>
      </w:r>
      <w:proofErr w:type="spellEnd"/>
      <w:r w:rsidR="00A45603" w:rsidRPr="00983B61">
        <w:rPr>
          <w:rFonts w:ascii="Times New Roman" w:eastAsia="Times New Roman" w:hAnsi="Times New Roman" w:cs="Times New Roman"/>
          <w:b/>
          <w:iCs/>
          <w:color w:val="333333"/>
          <w:sz w:val="24"/>
          <w:szCs w:val="24"/>
          <w:lang w:eastAsia="tr-TR"/>
        </w:rPr>
        <w:t xml:space="preserve"> </w:t>
      </w:r>
      <w:proofErr w:type="spellStart"/>
      <w:r w:rsidR="00A45603" w:rsidRPr="00983B61">
        <w:rPr>
          <w:rFonts w:ascii="Times New Roman" w:eastAsia="Times New Roman" w:hAnsi="Times New Roman" w:cs="Times New Roman"/>
          <w:b/>
          <w:iCs/>
          <w:color w:val="333333"/>
          <w:sz w:val="24"/>
          <w:szCs w:val="24"/>
          <w:lang w:eastAsia="tr-TR"/>
        </w:rPr>
        <w:t>and</w:t>
      </w:r>
      <w:proofErr w:type="spellEnd"/>
      <w:r w:rsidR="00A45603" w:rsidRPr="00983B61">
        <w:rPr>
          <w:rFonts w:ascii="Times New Roman" w:eastAsia="Times New Roman" w:hAnsi="Times New Roman" w:cs="Times New Roman"/>
          <w:b/>
          <w:iCs/>
          <w:color w:val="333333"/>
          <w:sz w:val="24"/>
          <w:szCs w:val="24"/>
          <w:lang w:eastAsia="tr-TR"/>
        </w:rPr>
        <w:t xml:space="preserve"> </w:t>
      </w:r>
      <w:proofErr w:type="spellStart"/>
      <w:r w:rsidR="00A45603" w:rsidRPr="00983B61">
        <w:rPr>
          <w:rFonts w:ascii="Times New Roman" w:eastAsia="Times New Roman" w:hAnsi="Times New Roman" w:cs="Times New Roman"/>
          <w:b/>
          <w:iCs/>
          <w:color w:val="333333"/>
          <w:sz w:val="24"/>
          <w:szCs w:val="24"/>
          <w:lang w:eastAsia="tr-TR"/>
        </w:rPr>
        <w:t>myocarditis</w:t>
      </w:r>
      <w:proofErr w:type="spellEnd"/>
      <w:r w:rsidR="00A45603" w:rsidRPr="00983B61">
        <w:rPr>
          <w:rFonts w:ascii="Times New Roman" w:eastAsia="Times New Roman" w:hAnsi="Times New Roman" w:cs="Times New Roman"/>
          <w:b/>
          <w:iCs/>
          <w:color w:val="333333"/>
          <w:sz w:val="24"/>
          <w:szCs w:val="24"/>
          <w:lang w:eastAsia="tr-TR"/>
        </w:rPr>
        <w:t xml:space="preserve"> </w:t>
      </w:r>
      <w:proofErr w:type="spellStart"/>
      <w:r w:rsidR="00A45603" w:rsidRPr="00983B61">
        <w:rPr>
          <w:rFonts w:ascii="Times New Roman" w:eastAsia="Times New Roman" w:hAnsi="Times New Roman" w:cs="Times New Roman"/>
          <w:b/>
          <w:iCs/>
          <w:color w:val="333333"/>
          <w:sz w:val="24"/>
          <w:szCs w:val="24"/>
          <w:lang w:eastAsia="tr-TR"/>
        </w:rPr>
        <w:t>or</w:t>
      </w:r>
      <w:proofErr w:type="spellEnd"/>
      <w:r w:rsidR="00A45603" w:rsidRPr="00983B61">
        <w:rPr>
          <w:rFonts w:ascii="Times New Roman" w:eastAsia="Times New Roman" w:hAnsi="Times New Roman" w:cs="Times New Roman"/>
          <w:b/>
          <w:iCs/>
          <w:color w:val="333333"/>
          <w:sz w:val="24"/>
          <w:szCs w:val="24"/>
          <w:lang w:eastAsia="tr-TR"/>
        </w:rPr>
        <w:t xml:space="preserve"> </w:t>
      </w:r>
      <w:proofErr w:type="spellStart"/>
      <w:r w:rsidR="00A45603" w:rsidRPr="00983B61">
        <w:rPr>
          <w:rFonts w:ascii="Times New Roman" w:eastAsia="Times New Roman" w:hAnsi="Times New Roman" w:cs="Times New Roman"/>
          <w:b/>
          <w:iCs/>
          <w:color w:val="333333"/>
          <w:sz w:val="24"/>
          <w:szCs w:val="24"/>
          <w:lang w:eastAsia="tr-TR"/>
        </w:rPr>
        <w:t>myopericarditis</w:t>
      </w:r>
      <w:proofErr w:type="spellEnd"/>
      <w:r w:rsidR="00A45603" w:rsidRPr="00983B61">
        <w:rPr>
          <w:rFonts w:ascii="Times New Roman" w:eastAsia="Times New Roman" w:hAnsi="Times New Roman" w:cs="Times New Roman"/>
          <w:b/>
          <w:iCs/>
          <w:color w:val="333333"/>
          <w:sz w:val="24"/>
          <w:szCs w:val="24"/>
          <w:lang w:eastAsia="tr-TR"/>
        </w:rPr>
        <w:t>:</w:t>
      </w:r>
      <w:r w:rsidR="00A45603" w:rsidRPr="00983B61">
        <w:rPr>
          <w:rFonts w:ascii="inherit" w:eastAsia="Times New Roman" w:hAnsi="inherit" w:cs="Times New Roman"/>
          <w:iCs/>
          <w:color w:val="333333"/>
          <w:sz w:val="21"/>
          <w:szCs w:val="21"/>
          <w:lang w:eastAsia="tr-TR"/>
        </w:rPr>
        <w:t xml:space="preserve"> </w:t>
      </w:r>
      <w:proofErr w:type="spellStart"/>
      <w:r w:rsidR="00A45603" w:rsidRPr="00983B61">
        <w:rPr>
          <w:rFonts w:ascii="Times New Roman" w:eastAsia="Times New Roman" w:hAnsi="Times New Roman" w:cs="Times New Roman"/>
          <w:b/>
          <w:iCs/>
          <w:color w:val="333333"/>
          <w:sz w:val="24"/>
          <w:szCs w:val="24"/>
          <w:lang w:eastAsia="tr-TR"/>
        </w:rPr>
        <w:t>population</w:t>
      </w:r>
      <w:proofErr w:type="spellEnd"/>
      <w:r w:rsidR="00A45603" w:rsidRPr="00983B61">
        <w:rPr>
          <w:rFonts w:ascii="Times New Roman" w:eastAsia="Times New Roman" w:hAnsi="Times New Roman" w:cs="Times New Roman"/>
          <w:b/>
          <w:iCs/>
          <w:color w:val="333333"/>
          <w:sz w:val="24"/>
          <w:szCs w:val="24"/>
          <w:lang w:eastAsia="tr-TR"/>
        </w:rPr>
        <w:t xml:space="preserve"> </w:t>
      </w:r>
      <w:proofErr w:type="spellStart"/>
      <w:r w:rsidR="00A45603" w:rsidRPr="00983B61">
        <w:rPr>
          <w:rFonts w:ascii="Times New Roman" w:eastAsia="Times New Roman" w:hAnsi="Times New Roman" w:cs="Times New Roman"/>
          <w:b/>
          <w:iCs/>
          <w:color w:val="333333"/>
          <w:sz w:val="24"/>
          <w:szCs w:val="24"/>
          <w:lang w:eastAsia="tr-TR"/>
        </w:rPr>
        <w:t>based</w:t>
      </w:r>
      <w:proofErr w:type="spellEnd"/>
      <w:r w:rsidR="00A45603" w:rsidRPr="00983B61">
        <w:rPr>
          <w:rFonts w:ascii="Times New Roman" w:eastAsia="Times New Roman" w:hAnsi="Times New Roman" w:cs="Times New Roman"/>
          <w:b/>
          <w:iCs/>
          <w:color w:val="333333"/>
          <w:sz w:val="24"/>
          <w:szCs w:val="24"/>
          <w:lang w:eastAsia="tr-TR"/>
        </w:rPr>
        <w:t xml:space="preserve"> </w:t>
      </w:r>
      <w:proofErr w:type="spellStart"/>
      <w:r w:rsidR="00A45603" w:rsidRPr="00983B61">
        <w:rPr>
          <w:rFonts w:ascii="Times New Roman" w:eastAsia="Times New Roman" w:hAnsi="Times New Roman" w:cs="Times New Roman"/>
          <w:b/>
          <w:iCs/>
          <w:color w:val="333333"/>
          <w:sz w:val="24"/>
          <w:szCs w:val="24"/>
          <w:lang w:eastAsia="tr-TR"/>
        </w:rPr>
        <w:t>cohort</w:t>
      </w:r>
      <w:proofErr w:type="spellEnd"/>
      <w:r w:rsidR="00A45603" w:rsidRPr="00983B61">
        <w:rPr>
          <w:rFonts w:ascii="Times New Roman" w:eastAsia="Times New Roman" w:hAnsi="Times New Roman" w:cs="Times New Roman"/>
          <w:b/>
          <w:iCs/>
          <w:color w:val="333333"/>
          <w:sz w:val="24"/>
          <w:szCs w:val="24"/>
          <w:lang w:eastAsia="tr-TR"/>
        </w:rPr>
        <w:t xml:space="preserve"> </w:t>
      </w:r>
      <w:proofErr w:type="spellStart"/>
      <w:r w:rsidR="00A45603" w:rsidRPr="00983B61">
        <w:rPr>
          <w:rFonts w:ascii="Times New Roman" w:eastAsia="Times New Roman" w:hAnsi="Times New Roman" w:cs="Times New Roman"/>
          <w:b/>
          <w:iCs/>
          <w:color w:val="333333"/>
          <w:sz w:val="24"/>
          <w:szCs w:val="24"/>
          <w:lang w:eastAsia="tr-TR"/>
        </w:rPr>
        <w:t>study</w:t>
      </w:r>
      <w:proofErr w:type="spellEnd"/>
      <w:r w:rsidR="00786C12" w:rsidRPr="00983B61">
        <w:rPr>
          <w:rFonts w:ascii="Times New Roman" w:eastAsia="Times New Roman" w:hAnsi="Times New Roman" w:cs="Times New Roman"/>
          <w:b/>
          <w:iCs/>
          <w:color w:val="333333"/>
          <w:sz w:val="24"/>
          <w:szCs w:val="24"/>
          <w:lang w:eastAsia="tr-TR"/>
        </w:rPr>
        <w:t>.</w:t>
      </w:r>
      <w:r w:rsidR="00786C12" w:rsidRPr="00786C12">
        <w:rPr>
          <w:rFonts w:ascii="Times New Roman" w:eastAsia="Times New Roman" w:hAnsi="Times New Roman" w:cs="Times New Roman"/>
          <w:b/>
          <w:i/>
          <w:iCs/>
          <w:color w:val="333333"/>
          <w:sz w:val="24"/>
          <w:szCs w:val="24"/>
          <w:lang w:eastAsia="tr-TR"/>
        </w:rPr>
        <w:t xml:space="preserve"> </w:t>
      </w:r>
      <w:r w:rsidR="00786C12" w:rsidRPr="00786C12">
        <w:rPr>
          <w:i/>
        </w:rPr>
        <w:t xml:space="preserve"> </w:t>
      </w:r>
      <w:r w:rsidR="00786C12" w:rsidRPr="00786C12">
        <w:rPr>
          <w:rFonts w:ascii="Times New Roman" w:eastAsia="Times New Roman" w:hAnsi="Times New Roman" w:cs="Times New Roman"/>
          <w:i/>
          <w:iCs/>
          <w:color w:val="0070C0"/>
          <w:sz w:val="24"/>
          <w:szCs w:val="24"/>
          <w:lang w:eastAsia="tr-TR"/>
        </w:rPr>
        <w:t xml:space="preserve">BMJ 2021; 375 </w:t>
      </w:r>
      <w:proofErr w:type="spellStart"/>
      <w:r w:rsidR="00786C12" w:rsidRPr="00786C12">
        <w:rPr>
          <w:rFonts w:ascii="Times New Roman" w:eastAsia="Times New Roman" w:hAnsi="Times New Roman" w:cs="Times New Roman"/>
          <w:i/>
          <w:iCs/>
          <w:color w:val="0070C0"/>
          <w:sz w:val="24"/>
          <w:szCs w:val="24"/>
          <w:lang w:eastAsia="tr-TR"/>
        </w:rPr>
        <w:t>doi</w:t>
      </w:r>
      <w:proofErr w:type="spellEnd"/>
      <w:r w:rsidR="00786C12" w:rsidRPr="00786C12">
        <w:rPr>
          <w:rFonts w:ascii="Times New Roman" w:eastAsia="Times New Roman" w:hAnsi="Times New Roman" w:cs="Times New Roman"/>
          <w:i/>
          <w:iCs/>
          <w:color w:val="0070C0"/>
          <w:sz w:val="24"/>
          <w:szCs w:val="24"/>
          <w:lang w:eastAsia="tr-TR"/>
        </w:rPr>
        <w:t>: https://doi.org/</w:t>
      </w:r>
      <w:proofErr w:type="gramStart"/>
      <w:r w:rsidR="00786C12" w:rsidRPr="00786C12">
        <w:rPr>
          <w:rFonts w:ascii="Times New Roman" w:eastAsia="Times New Roman" w:hAnsi="Times New Roman" w:cs="Times New Roman"/>
          <w:i/>
          <w:iCs/>
          <w:color w:val="0070C0"/>
          <w:sz w:val="24"/>
          <w:szCs w:val="24"/>
          <w:lang w:eastAsia="tr-TR"/>
        </w:rPr>
        <w:t>10.1136</w:t>
      </w:r>
      <w:proofErr w:type="gramEnd"/>
      <w:r w:rsidR="00786C12" w:rsidRPr="00786C12">
        <w:rPr>
          <w:rFonts w:ascii="Times New Roman" w:eastAsia="Times New Roman" w:hAnsi="Times New Roman" w:cs="Times New Roman"/>
          <w:i/>
          <w:iCs/>
          <w:color w:val="0070C0"/>
          <w:sz w:val="24"/>
          <w:szCs w:val="24"/>
          <w:lang w:eastAsia="tr-TR"/>
        </w:rPr>
        <w:t>/bmj-2021-068665 (</w:t>
      </w:r>
      <w:proofErr w:type="spellStart"/>
      <w:r w:rsidR="00786C12" w:rsidRPr="00786C12">
        <w:rPr>
          <w:rFonts w:ascii="Times New Roman" w:eastAsia="Times New Roman" w:hAnsi="Times New Roman" w:cs="Times New Roman"/>
          <w:i/>
          <w:iCs/>
          <w:color w:val="0070C0"/>
          <w:sz w:val="24"/>
          <w:szCs w:val="24"/>
          <w:lang w:eastAsia="tr-TR"/>
        </w:rPr>
        <w:t>Published</w:t>
      </w:r>
      <w:proofErr w:type="spellEnd"/>
      <w:r w:rsidR="00786C12" w:rsidRPr="00786C12">
        <w:rPr>
          <w:rFonts w:ascii="Times New Roman" w:eastAsia="Times New Roman" w:hAnsi="Times New Roman" w:cs="Times New Roman"/>
          <w:i/>
          <w:iCs/>
          <w:color w:val="0070C0"/>
          <w:sz w:val="24"/>
          <w:szCs w:val="24"/>
          <w:lang w:eastAsia="tr-TR"/>
        </w:rPr>
        <w:t xml:space="preserve"> 16 </w:t>
      </w:r>
      <w:proofErr w:type="spellStart"/>
      <w:r w:rsidR="00786C12" w:rsidRPr="00786C12">
        <w:rPr>
          <w:rFonts w:ascii="Times New Roman" w:eastAsia="Times New Roman" w:hAnsi="Times New Roman" w:cs="Times New Roman"/>
          <w:i/>
          <w:iCs/>
          <w:color w:val="0070C0"/>
          <w:sz w:val="24"/>
          <w:szCs w:val="24"/>
          <w:lang w:eastAsia="tr-TR"/>
        </w:rPr>
        <w:t>December</w:t>
      </w:r>
      <w:proofErr w:type="spellEnd"/>
      <w:r w:rsidR="00786C12" w:rsidRPr="00786C12">
        <w:rPr>
          <w:rFonts w:ascii="Times New Roman" w:eastAsia="Times New Roman" w:hAnsi="Times New Roman" w:cs="Times New Roman"/>
          <w:i/>
          <w:iCs/>
          <w:color w:val="0070C0"/>
          <w:sz w:val="24"/>
          <w:szCs w:val="24"/>
          <w:lang w:eastAsia="tr-TR"/>
        </w:rPr>
        <w:t xml:space="preserve"> 2021)</w:t>
      </w:r>
    </w:p>
    <w:p w:rsidR="009C0A40" w:rsidRDefault="009C0A40" w:rsidP="00C054C3">
      <w:pPr>
        <w:spacing w:after="0" w:line="240" w:lineRule="auto"/>
        <w:textAlignment w:val="baseline"/>
        <w:rPr>
          <w:rFonts w:ascii="Times New Roman" w:eastAsia="Times New Roman" w:hAnsi="Times New Roman" w:cs="Times New Roman"/>
          <w:b/>
          <w:bCs/>
          <w:color w:val="4F81BD" w:themeColor="accent1"/>
          <w:sz w:val="20"/>
          <w:szCs w:val="20"/>
          <w:bdr w:val="none" w:sz="0" w:space="0" w:color="auto" w:frame="1"/>
          <w:lang w:eastAsia="tr-TR"/>
        </w:rPr>
      </w:pPr>
    </w:p>
    <w:p w:rsidR="00EA389C" w:rsidRPr="00EA389C" w:rsidRDefault="00EA389C" w:rsidP="00C054C3">
      <w:pPr>
        <w:spacing w:after="0" w:line="240" w:lineRule="auto"/>
        <w:textAlignment w:val="baseline"/>
        <w:rPr>
          <w:rFonts w:ascii="Times New Roman" w:eastAsia="Times New Roman" w:hAnsi="Times New Roman" w:cs="Times New Roman"/>
          <w:b/>
          <w:bCs/>
          <w:sz w:val="32"/>
          <w:szCs w:val="32"/>
          <w:bdr w:val="none" w:sz="0" w:space="0" w:color="auto" w:frame="1"/>
          <w:lang w:eastAsia="tr-TR"/>
        </w:rPr>
      </w:pPr>
      <w:r w:rsidRPr="00EA389C">
        <w:rPr>
          <w:rFonts w:ascii="Times New Roman" w:eastAsia="Times New Roman" w:hAnsi="Times New Roman" w:cs="Times New Roman"/>
          <w:b/>
          <w:bCs/>
          <w:sz w:val="32"/>
          <w:szCs w:val="32"/>
          <w:bdr w:val="none" w:sz="0" w:space="0" w:color="auto" w:frame="1"/>
          <w:lang w:eastAsia="tr-TR"/>
        </w:rPr>
        <w:t>Özet</w:t>
      </w:r>
    </w:p>
    <w:p w:rsidR="009E37A4" w:rsidRDefault="009E37A4" w:rsidP="00C054C3">
      <w:pPr>
        <w:spacing w:after="0" w:line="240" w:lineRule="auto"/>
        <w:textAlignment w:val="baseline"/>
        <w:rPr>
          <w:rFonts w:ascii="Arial" w:eastAsia="Times New Roman" w:hAnsi="Arial" w:cs="Arial"/>
          <w:b/>
          <w:bCs/>
          <w:sz w:val="20"/>
          <w:szCs w:val="20"/>
          <w:bdr w:val="none" w:sz="0" w:space="0" w:color="auto" w:frame="1"/>
          <w:lang w:eastAsia="tr-TR"/>
        </w:rPr>
      </w:pPr>
    </w:p>
    <w:p w:rsidR="007F4BB4" w:rsidRPr="009C0A40" w:rsidRDefault="007F4BB4" w:rsidP="00C054C3">
      <w:pPr>
        <w:spacing w:after="0" w:line="240" w:lineRule="auto"/>
        <w:textAlignment w:val="baseline"/>
        <w:rPr>
          <w:rFonts w:ascii="Arial" w:eastAsia="Times New Roman" w:hAnsi="Arial" w:cs="Arial"/>
          <w:bCs/>
          <w:sz w:val="20"/>
          <w:szCs w:val="20"/>
          <w:bdr w:val="none" w:sz="0" w:space="0" w:color="auto" w:frame="1"/>
          <w:lang w:eastAsia="tr-TR"/>
        </w:rPr>
      </w:pPr>
      <w:r w:rsidRPr="009C0A40">
        <w:rPr>
          <w:rFonts w:ascii="Arial" w:eastAsia="Times New Roman" w:hAnsi="Arial" w:cs="Arial"/>
          <w:b/>
          <w:bCs/>
          <w:sz w:val="20"/>
          <w:szCs w:val="20"/>
          <w:bdr w:val="none" w:sz="0" w:space="0" w:color="auto" w:frame="1"/>
          <w:lang w:eastAsia="tr-TR"/>
        </w:rPr>
        <w:t>Katılımcılar</w:t>
      </w:r>
      <w:r w:rsidRPr="009C0A40">
        <w:rPr>
          <w:rFonts w:ascii="Arial" w:eastAsia="Times New Roman" w:hAnsi="Arial" w:cs="Arial"/>
          <w:bCs/>
          <w:sz w:val="20"/>
          <w:szCs w:val="20"/>
          <w:bdr w:val="none" w:sz="0" w:space="0" w:color="auto" w:frame="1"/>
          <w:lang w:eastAsia="tr-TR"/>
        </w:rPr>
        <w:t xml:space="preserve"> 12 y</w:t>
      </w:r>
      <w:r w:rsidR="009C0A40" w:rsidRPr="009C0A40">
        <w:rPr>
          <w:rFonts w:ascii="Arial" w:eastAsia="Times New Roman" w:hAnsi="Arial" w:cs="Arial"/>
          <w:bCs/>
          <w:sz w:val="20"/>
          <w:szCs w:val="20"/>
          <w:bdr w:val="none" w:sz="0" w:space="0" w:color="auto" w:frame="1"/>
          <w:lang w:eastAsia="tr-TR"/>
        </w:rPr>
        <w:t xml:space="preserve">aş ve üzeri 4 931 775 kişi, </w:t>
      </w:r>
      <w:r w:rsidRPr="009C0A40">
        <w:rPr>
          <w:rFonts w:ascii="Arial" w:eastAsia="Times New Roman" w:hAnsi="Arial" w:cs="Arial"/>
          <w:bCs/>
          <w:sz w:val="20"/>
          <w:szCs w:val="20"/>
          <w:bdr w:val="none" w:sz="0" w:space="0" w:color="auto" w:frame="1"/>
          <w:lang w:eastAsia="tr-TR"/>
        </w:rPr>
        <w:t xml:space="preserve"> 1 Ekim 2020'de</w:t>
      </w:r>
      <w:r w:rsidR="009C0A40" w:rsidRPr="009C0A40">
        <w:rPr>
          <w:rFonts w:ascii="Arial" w:eastAsia="Times New Roman" w:hAnsi="Arial" w:cs="Arial"/>
          <w:bCs/>
          <w:sz w:val="20"/>
          <w:szCs w:val="20"/>
          <w:bdr w:val="none" w:sz="0" w:space="0" w:color="auto" w:frame="1"/>
          <w:lang w:eastAsia="tr-TR"/>
        </w:rPr>
        <w:t>n 5 Ekim 2021'e kadar takip edildi</w:t>
      </w:r>
      <w:r w:rsidRPr="009C0A40">
        <w:rPr>
          <w:rFonts w:ascii="Arial" w:eastAsia="Times New Roman" w:hAnsi="Arial" w:cs="Arial"/>
          <w:bCs/>
          <w:sz w:val="20"/>
          <w:szCs w:val="20"/>
          <w:bdr w:val="none" w:sz="0" w:space="0" w:color="auto" w:frame="1"/>
          <w:lang w:eastAsia="tr-TR"/>
        </w:rPr>
        <w:t>.</w:t>
      </w:r>
    </w:p>
    <w:p w:rsidR="009C0A40" w:rsidRPr="009C0A40" w:rsidRDefault="007F4BB4" w:rsidP="00C054C3">
      <w:pPr>
        <w:spacing w:after="0" w:line="240" w:lineRule="auto"/>
        <w:textAlignment w:val="baseline"/>
        <w:rPr>
          <w:rFonts w:ascii="Arial" w:eastAsia="Times New Roman" w:hAnsi="Arial" w:cs="Arial"/>
          <w:bCs/>
          <w:sz w:val="20"/>
          <w:szCs w:val="20"/>
          <w:bdr w:val="none" w:sz="0" w:space="0" w:color="auto" w:frame="1"/>
          <w:lang w:eastAsia="tr-TR"/>
        </w:rPr>
      </w:pPr>
      <w:r w:rsidRPr="009C0A40">
        <w:rPr>
          <w:rFonts w:ascii="Arial" w:eastAsia="Times New Roman" w:hAnsi="Arial" w:cs="Arial"/>
          <w:b/>
          <w:bCs/>
          <w:sz w:val="20"/>
          <w:szCs w:val="20"/>
          <w:bdr w:val="none" w:sz="0" w:space="0" w:color="auto" w:frame="1"/>
          <w:lang w:eastAsia="tr-TR"/>
        </w:rPr>
        <w:t>Amaç</w:t>
      </w:r>
      <w:r w:rsidR="009C0A40" w:rsidRPr="009C0A40">
        <w:rPr>
          <w:rFonts w:ascii="Arial" w:eastAsia="Times New Roman" w:hAnsi="Arial" w:cs="Arial"/>
          <w:b/>
          <w:bCs/>
          <w:sz w:val="20"/>
          <w:szCs w:val="20"/>
          <w:bdr w:val="none" w:sz="0" w:space="0" w:color="auto" w:frame="1"/>
          <w:lang w:eastAsia="tr-TR"/>
        </w:rPr>
        <w:t>:</w:t>
      </w:r>
      <w:r w:rsidRPr="009C0A40">
        <w:rPr>
          <w:rFonts w:ascii="Arial" w:eastAsia="Times New Roman" w:hAnsi="Arial" w:cs="Arial"/>
          <w:bCs/>
          <w:sz w:val="20"/>
          <w:szCs w:val="20"/>
          <w:bdr w:val="none" w:sz="0" w:space="0" w:color="auto" w:frame="1"/>
          <w:lang w:eastAsia="tr-TR"/>
        </w:rPr>
        <w:t xml:space="preserve"> SARS-CoV-2 aşısı ile </w:t>
      </w:r>
      <w:proofErr w:type="spellStart"/>
      <w:r w:rsidRPr="009C0A40">
        <w:rPr>
          <w:rFonts w:ascii="Arial" w:eastAsia="Times New Roman" w:hAnsi="Arial" w:cs="Arial"/>
          <w:bCs/>
          <w:sz w:val="20"/>
          <w:szCs w:val="20"/>
          <w:bdr w:val="none" w:sz="0" w:space="0" w:color="auto" w:frame="1"/>
          <w:lang w:eastAsia="tr-TR"/>
        </w:rPr>
        <w:t>miyokardit</w:t>
      </w:r>
      <w:proofErr w:type="spellEnd"/>
      <w:r w:rsidRPr="009C0A40">
        <w:rPr>
          <w:rFonts w:ascii="Arial" w:eastAsia="Times New Roman" w:hAnsi="Arial" w:cs="Arial"/>
          <w:bCs/>
          <w:sz w:val="20"/>
          <w:szCs w:val="20"/>
          <w:bdr w:val="none" w:sz="0" w:space="0" w:color="auto" w:frame="1"/>
          <w:lang w:eastAsia="tr-TR"/>
        </w:rPr>
        <w:t xml:space="preserve"> veya </w:t>
      </w:r>
      <w:proofErr w:type="spellStart"/>
      <w:r w:rsidRPr="009C0A40">
        <w:rPr>
          <w:rFonts w:ascii="Arial" w:eastAsia="Times New Roman" w:hAnsi="Arial" w:cs="Arial"/>
          <w:bCs/>
          <w:sz w:val="20"/>
          <w:szCs w:val="20"/>
          <w:bdr w:val="none" w:sz="0" w:space="0" w:color="auto" w:frame="1"/>
          <w:lang w:eastAsia="tr-TR"/>
        </w:rPr>
        <w:t>miyoperikardit</w:t>
      </w:r>
      <w:proofErr w:type="spellEnd"/>
      <w:r w:rsidRPr="009C0A40">
        <w:rPr>
          <w:rFonts w:ascii="Arial" w:eastAsia="Times New Roman" w:hAnsi="Arial" w:cs="Arial"/>
          <w:bCs/>
          <w:sz w:val="20"/>
          <w:szCs w:val="20"/>
          <w:bdr w:val="none" w:sz="0" w:space="0" w:color="auto" w:frame="1"/>
          <w:lang w:eastAsia="tr-TR"/>
        </w:rPr>
        <w:t xml:space="preserve"> arasındaki ilişkiyi araştırmak.</w:t>
      </w:r>
    </w:p>
    <w:p w:rsidR="007F4BB4" w:rsidRPr="009C0A40" w:rsidRDefault="007F4BB4" w:rsidP="00C054C3">
      <w:pPr>
        <w:spacing w:after="0" w:line="240" w:lineRule="auto"/>
        <w:textAlignment w:val="baseline"/>
        <w:rPr>
          <w:rFonts w:ascii="Arial" w:eastAsia="Times New Roman" w:hAnsi="Arial" w:cs="Arial"/>
          <w:bCs/>
          <w:sz w:val="20"/>
          <w:szCs w:val="20"/>
          <w:bdr w:val="none" w:sz="0" w:space="0" w:color="auto" w:frame="1"/>
          <w:lang w:eastAsia="tr-TR"/>
        </w:rPr>
      </w:pPr>
      <w:r w:rsidRPr="009C0A40">
        <w:rPr>
          <w:rFonts w:ascii="Arial" w:hAnsi="Arial" w:cs="Arial"/>
        </w:rPr>
        <w:t xml:space="preserve"> </w:t>
      </w:r>
      <w:r w:rsidRPr="00CD0696">
        <w:rPr>
          <w:rFonts w:ascii="Arial" w:eastAsia="Times New Roman" w:hAnsi="Arial" w:cs="Arial"/>
          <w:b/>
          <w:bCs/>
          <w:sz w:val="20"/>
          <w:szCs w:val="20"/>
          <w:bdr w:val="none" w:sz="0" w:space="0" w:color="auto" w:frame="1"/>
          <w:lang w:eastAsia="tr-TR"/>
        </w:rPr>
        <w:t>Tasarım</w:t>
      </w:r>
      <w:r w:rsidR="009C0A40" w:rsidRPr="00CD0696">
        <w:rPr>
          <w:rFonts w:ascii="Arial" w:eastAsia="Times New Roman" w:hAnsi="Arial" w:cs="Arial"/>
          <w:b/>
          <w:bCs/>
          <w:sz w:val="20"/>
          <w:szCs w:val="20"/>
          <w:bdr w:val="none" w:sz="0" w:space="0" w:color="auto" w:frame="1"/>
          <w:lang w:eastAsia="tr-TR"/>
        </w:rPr>
        <w:t>:</w:t>
      </w:r>
      <w:r w:rsidRPr="009C0A40">
        <w:rPr>
          <w:rFonts w:ascii="Arial" w:eastAsia="Times New Roman" w:hAnsi="Arial" w:cs="Arial"/>
          <w:bCs/>
          <w:sz w:val="20"/>
          <w:szCs w:val="20"/>
          <w:bdr w:val="none" w:sz="0" w:space="0" w:color="auto" w:frame="1"/>
          <w:lang w:eastAsia="tr-TR"/>
        </w:rPr>
        <w:t xml:space="preserve"> Popülasyona dayalı </w:t>
      </w:r>
      <w:proofErr w:type="spellStart"/>
      <w:r w:rsidRPr="009C0A40">
        <w:rPr>
          <w:rFonts w:ascii="Arial" w:eastAsia="Times New Roman" w:hAnsi="Arial" w:cs="Arial"/>
          <w:bCs/>
          <w:sz w:val="20"/>
          <w:szCs w:val="20"/>
          <w:bdr w:val="none" w:sz="0" w:space="0" w:color="auto" w:frame="1"/>
          <w:lang w:eastAsia="tr-TR"/>
        </w:rPr>
        <w:t>kohort</w:t>
      </w:r>
      <w:proofErr w:type="spellEnd"/>
      <w:r w:rsidRPr="009C0A40">
        <w:rPr>
          <w:rFonts w:ascii="Arial" w:eastAsia="Times New Roman" w:hAnsi="Arial" w:cs="Arial"/>
          <w:bCs/>
          <w:sz w:val="20"/>
          <w:szCs w:val="20"/>
          <w:bdr w:val="none" w:sz="0" w:space="0" w:color="auto" w:frame="1"/>
          <w:lang w:eastAsia="tr-TR"/>
        </w:rPr>
        <w:t xml:space="preserve"> çalışması (Danimarka)</w:t>
      </w:r>
    </w:p>
    <w:p w:rsidR="00A2209D" w:rsidRPr="00EA389C" w:rsidRDefault="00327DDE" w:rsidP="00C054C3">
      <w:pPr>
        <w:spacing w:after="0" w:line="240" w:lineRule="auto"/>
        <w:textAlignment w:val="baseline"/>
        <w:rPr>
          <w:rFonts w:ascii="Arial" w:eastAsia="Times New Roman" w:hAnsi="Arial" w:cs="Arial"/>
          <w:bCs/>
          <w:sz w:val="20"/>
          <w:szCs w:val="20"/>
          <w:bdr w:val="none" w:sz="0" w:space="0" w:color="auto" w:frame="1"/>
          <w:lang w:eastAsia="tr-TR"/>
        </w:rPr>
      </w:pPr>
      <w:r w:rsidRPr="009C0A40">
        <w:rPr>
          <w:rFonts w:ascii="Arial" w:eastAsia="Times New Roman" w:hAnsi="Arial" w:cs="Arial"/>
          <w:b/>
          <w:bCs/>
          <w:sz w:val="20"/>
          <w:szCs w:val="20"/>
          <w:bdr w:val="none" w:sz="0" w:space="0" w:color="auto" w:frame="1"/>
          <w:lang w:eastAsia="tr-TR"/>
        </w:rPr>
        <w:t>Ana sonuç ölçütleri:</w:t>
      </w:r>
      <w:r w:rsidR="00A2209D" w:rsidRPr="009C0A40">
        <w:rPr>
          <w:rFonts w:ascii="Arial" w:eastAsia="Times New Roman" w:hAnsi="Arial" w:cs="Arial"/>
          <w:bCs/>
          <w:sz w:val="20"/>
          <w:szCs w:val="20"/>
          <w:bdr w:val="none" w:sz="0" w:space="0" w:color="auto" w:frame="1"/>
          <w:lang w:eastAsia="tr-TR"/>
        </w:rPr>
        <w:t xml:space="preserve"> </w:t>
      </w:r>
      <w:proofErr w:type="spellStart"/>
      <w:r w:rsidR="00A2209D" w:rsidRPr="009C0A40">
        <w:rPr>
          <w:rFonts w:ascii="Arial" w:eastAsia="Times New Roman" w:hAnsi="Arial" w:cs="Arial"/>
          <w:bCs/>
          <w:sz w:val="20"/>
          <w:szCs w:val="20"/>
          <w:bdr w:val="none" w:sz="0" w:space="0" w:color="auto" w:frame="1"/>
          <w:lang w:eastAsia="tr-TR"/>
        </w:rPr>
        <w:t>Primer</w:t>
      </w:r>
      <w:proofErr w:type="spellEnd"/>
      <w:r w:rsidRPr="009C0A40">
        <w:rPr>
          <w:rFonts w:ascii="Arial" w:eastAsia="Times New Roman" w:hAnsi="Arial" w:cs="Arial"/>
          <w:bCs/>
          <w:sz w:val="20"/>
          <w:szCs w:val="20"/>
          <w:bdr w:val="none" w:sz="0" w:space="0" w:color="auto" w:frame="1"/>
          <w:lang w:eastAsia="tr-TR"/>
        </w:rPr>
        <w:t xml:space="preserve"> sonuç, </w:t>
      </w:r>
      <w:proofErr w:type="spellStart"/>
      <w:r w:rsidRPr="009C0A40">
        <w:rPr>
          <w:rFonts w:ascii="Arial" w:eastAsia="Times New Roman" w:hAnsi="Arial" w:cs="Arial"/>
          <w:bCs/>
          <w:sz w:val="20"/>
          <w:szCs w:val="20"/>
          <w:bdr w:val="none" w:sz="0" w:space="0" w:color="auto" w:frame="1"/>
          <w:lang w:eastAsia="tr-TR"/>
        </w:rPr>
        <w:t>miyokardit</w:t>
      </w:r>
      <w:proofErr w:type="spellEnd"/>
      <w:r w:rsidRPr="009C0A40">
        <w:rPr>
          <w:rFonts w:ascii="Arial" w:eastAsia="Times New Roman" w:hAnsi="Arial" w:cs="Arial"/>
          <w:bCs/>
          <w:sz w:val="20"/>
          <w:szCs w:val="20"/>
          <w:bdr w:val="none" w:sz="0" w:space="0" w:color="auto" w:frame="1"/>
          <w:lang w:eastAsia="tr-TR"/>
        </w:rPr>
        <w:t xml:space="preserve"> veya </w:t>
      </w:r>
      <w:proofErr w:type="spellStart"/>
      <w:r w:rsidRPr="009C0A40">
        <w:rPr>
          <w:rFonts w:ascii="Arial" w:eastAsia="Times New Roman" w:hAnsi="Arial" w:cs="Arial"/>
          <w:bCs/>
          <w:sz w:val="20"/>
          <w:szCs w:val="20"/>
          <w:bdr w:val="none" w:sz="0" w:space="0" w:color="auto" w:frame="1"/>
          <w:lang w:eastAsia="tr-TR"/>
        </w:rPr>
        <w:t>miyoperikardit</w:t>
      </w:r>
      <w:proofErr w:type="spellEnd"/>
      <w:r w:rsidRPr="009C0A40">
        <w:rPr>
          <w:rFonts w:ascii="Arial" w:eastAsia="Times New Roman" w:hAnsi="Arial" w:cs="Arial"/>
          <w:bCs/>
          <w:sz w:val="20"/>
          <w:szCs w:val="20"/>
          <w:bdr w:val="none" w:sz="0" w:space="0" w:color="auto" w:frame="1"/>
          <w:lang w:eastAsia="tr-TR"/>
        </w:rPr>
        <w:t xml:space="preserve">, hastanede </w:t>
      </w:r>
      <w:proofErr w:type="spellStart"/>
      <w:r w:rsidRPr="009C0A40">
        <w:rPr>
          <w:rFonts w:ascii="Arial" w:eastAsia="Times New Roman" w:hAnsi="Arial" w:cs="Arial"/>
          <w:bCs/>
          <w:sz w:val="20"/>
          <w:szCs w:val="20"/>
          <w:bdr w:val="none" w:sz="0" w:space="0" w:color="auto" w:frame="1"/>
          <w:lang w:eastAsia="tr-TR"/>
        </w:rPr>
        <w:t>miyokardit</w:t>
      </w:r>
      <w:proofErr w:type="spellEnd"/>
      <w:r w:rsidRPr="009C0A40">
        <w:rPr>
          <w:rFonts w:ascii="Arial" w:eastAsia="Times New Roman" w:hAnsi="Arial" w:cs="Arial"/>
          <w:bCs/>
          <w:sz w:val="20"/>
          <w:szCs w:val="20"/>
          <w:bdr w:val="none" w:sz="0" w:space="0" w:color="auto" w:frame="1"/>
          <w:lang w:eastAsia="tr-TR"/>
        </w:rPr>
        <w:t xml:space="preserve"> veya </w:t>
      </w:r>
      <w:proofErr w:type="spellStart"/>
      <w:r w:rsidRPr="009C0A40">
        <w:rPr>
          <w:rFonts w:ascii="Arial" w:eastAsia="Times New Roman" w:hAnsi="Arial" w:cs="Arial"/>
          <w:bCs/>
          <w:sz w:val="20"/>
          <w:szCs w:val="20"/>
          <w:bdr w:val="none" w:sz="0" w:space="0" w:color="auto" w:frame="1"/>
          <w:lang w:eastAsia="tr-TR"/>
        </w:rPr>
        <w:t>perikardit</w:t>
      </w:r>
      <w:proofErr w:type="spellEnd"/>
      <w:r w:rsidRPr="009C0A40">
        <w:rPr>
          <w:rFonts w:ascii="Arial" w:eastAsia="Times New Roman" w:hAnsi="Arial" w:cs="Arial"/>
          <w:bCs/>
          <w:sz w:val="20"/>
          <w:szCs w:val="20"/>
          <w:bdr w:val="none" w:sz="0" w:space="0" w:color="auto" w:frame="1"/>
          <w:lang w:eastAsia="tr-TR"/>
        </w:rPr>
        <w:t xml:space="preserve"> tanısının, artmış </w:t>
      </w:r>
      <w:proofErr w:type="spellStart"/>
      <w:r w:rsidRPr="009C0A40">
        <w:rPr>
          <w:rFonts w:ascii="Arial" w:eastAsia="Times New Roman" w:hAnsi="Arial" w:cs="Arial"/>
          <w:bCs/>
          <w:sz w:val="20"/>
          <w:szCs w:val="20"/>
          <w:bdr w:val="none" w:sz="0" w:space="0" w:color="auto" w:frame="1"/>
          <w:lang w:eastAsia="tr-TR"/>
        </w:rPr>
        <w:t>troponin</w:t>
      </w:r>
      <w:proofErr w:type="spellEnd"/>
      <w:r w:rsidRPr="009C0A40">
        <w:rPr>
          <w:rFonts w:ascii="Arial" w:eastAsia="Times New Roman" w:hAnsi="Arial" w:cs="Arial"/>
          <w:bCs/>
          <w:sz w:val="20"/>
          <w:szCs w:val="20"/>
          <w:bdr w:val="none" w:sz="0" w:space="0" w:color="auto" w:frame="1"/>
          <w:lang w:eastAsia="tr-TR"/>
        </w:rPr>
        <w:t xml:space="preserve"> düzeylerinin ve 24 saatten fazla hastanede kalış süresinin bir </w:t>
      </w:r>
      <w:proofErr w:type="gramStart"/>
      <w:r w:rsidR="00EA389C">
        <w:rPr>
          <w:rFonts w:ascii="Arial" w:eastAsia="Times New Roman" w:hAnsi="Arial" w:cs="Arial"/>
          <w:bCs/>
          <w:sz w:val="20"/>
          <w:szCs w:val="20"/>
          <w:bdr w:val="none" w:sz="0" w:space="0" w:color="auto" w:frame="1"/>
          <w:lang w:eastAsia="tr-TR"/>
        </w:rPr>
        <w:t>kombinasyonu</w:t>
      </w:r>
      <w:proofErr w:type="gramEnd"/>
      <w:r w:rsidR="00EA389C">
        <w:rPr>
          <w:rFonts w:ascii="Arial" w:eastAsia="Times New Roman" w:hAnsi="Arial" w:cs="Arial"/>
          <w:bCs/>
          <w:sz w:val="20"/>
          <w:szCs w:val="20"/>
          <w:bdr w:val="none" w:sz="0" w:space="0" w:color="auto" w:frame="1"/>
          <w:lang w:eastAsia="tr-TR"/>
        </w:rPr>
        <w:t xml:space="preserve"> olarak tanımlandı.</w:t>
      </w:r>
    </w:p>
    <w:p w:rsidR="00EC1DC4" w:rsidRDefault="00A2209D" w:rsidP="00FA49CB">
      <w:pPr>
        <w:pBdr>
          <w:bottom w:val="single" w:sz="4" w:space="1" w:color="auto"/>
        </w:pBdr>
        <w:spacing w:after="0" w:line="240" w:lineRule="auto"/>
        <w:textAlignment w:val="baseline"/>
        <w:rPr>
          <w:rFonts w:ascii="Arial" w:hAnsi="Arial" w:cs="Arial"/>
          <w:sz w:val="20"/>
          <w:szCs w:val="20"/>
        </w:rPr>
      </w:pPr>
      <w:r w:rsidRPr="00B06D28">
        <w:rPr>
          <w:rFonts w:ascii="Arial" w:eastAsia="Times New Roman" w:hAnsi="Arial" w:cs="Arial"/>
          <w:sz w:val="20"/>
          <w:szCs w:val="20"/>
          <w:lang w:eastAsia="tr-TR"/>
        </w:rPr>
        <w:t>Hem birinci hem de ikinci doz için aşılama öncesi takip süresi</w:t>
      </w:r>
      <w:r w:rsidR="00611FAA" w:rsidRPr="00B06D28">
        <w:rPr>
          <w:rFonts w:ascii="Arial" w:eastAsia="Times New Roman" w:hAnsi="Arial" w:cs="Arial"/>
          <w:sz w:val="20"/>
          <w:szCs w:val="20"/>
          <w:lang w:eastAsia="tr-TR"/>
        </w:rPr>
        <w:t xml:space="preserve">, </w:t>
      </w:r>
      <w:r w:rsidRPr="00B06D28">
        <w:rPr>
          <w:rFonts w:ascii="Arial" w:eastAsia="Times New Roman" w:hAnsi="Arial" w:cs="Arial"/>
          <w:sz w:val="20"/>
          <w:szCs w:val="20"/>
          <w:lang w:eastAsia="tr-TR"/>
        </w:rPr>
        <w:t xml:space="preserve"> aşılama gününden 0-28 gün sonraki takip süresi ile karşılaştırıldı,</w:t>
      </w:r>
      <w:r w:rsidR="00EC1DC4" w:rsidRPr="00B06D28">
        <w:rPr>
          <w:rFonts w:ascii="Arial" w:hAnsi="Arial" w:cs="Arial"/>
          <w:sz w:val="20"/>
          <w:szCs w:val="20"/>
        </w:rPr>
        <w:t xml:space="preserve"> </w:t>
      </w:r>
      <w:r w:rsidR="00B06D28" w:rsidRPr="00B06D28">
        <w:rPr>
          <w:rFonts w:ascii="Arial" w:hAnsi="Arial" w:cs="Arial"/>
          <w:sz w:val="20"/>
          <w:szCs w:val="20"/>
        </w:rPr>
        <w:t xml:space="preserve">Cinsiyet, </w:t>
      </w:r>
      <w:proofErr w:type="spellStart"/>
      <w:r w:rsidR="00B06D28" w:rsidRPr="00B06D28">
        <w:rPr>
          <w:rFonts w:ascii="Arial" w:hAnsi="Arial" w:cs="Arial"/>
          <w:sz w:val="20"/>
          <w:szCs w:val="20"/>
        </w:rPr>
        <w:t>komorbiditeler</w:t>
      </w:r>
      <w:proofErr w:type="spellEnd"/>
      <w:r w:rsidR="00B06D28" w:rsidRPr="00B06D28">
        <w:rPr>
          <w:rFonts w:ascii="Arial" w:hAnsi="Arial" w:cs="Arial"/>
          <w:sz w:val="20"/>
          <w:szCs w:val="20"/>
        </w:rPr>
        <w:t xml:space="preserve"> ve diğer olası kafa karıştırıcı etkenlere göre ayarlanmış tehlike oranlarını</w:t>
      </w:r>
      <w:r w:rsidR="00B06D28">
        <w:rPr>
          <w:rFonts w:ascii="Arial" w:hAnsi="Arial" w:cs="Arial"/>
          <w:sz w:val="20"/>
          <w:szCs w:val="20"/>
        </w:rPr>
        <w:t>(</w:t>
      </w:r>
      <w:proofErr w:type="spellStart"/>
      <w:r w:rsidR="00B06D28">
        <w:rPr>
          <w:rFonts w:ascii="Arial" w:hAnsi="Arial" w:cs="Arial"/>
          <w:sz w:val="20"/>
          <w:szCs w:val="20"/>
        </w:rPr>
        <w:t>hazard</w:t>
      </w:r>
      <w:proofErr w:type="spellEnd"/>
      <w:r w:rsidR="00B06D28">
        <w:rPr>
          <w:rFonts w:ascii="Arial" w:hAnsi="Arial" w:cs="Arial"/>
          <w:sz w:val="20"/>
          <w:szCs w:val="20"/>
        </w:rPr>
        <w:t xml:space="preserve"> </w:t>
      </w:r>
      <w:proofErr w:type="spellStart"/>
      <w:r w:rsidR="00B06D28">
        <w:rPr>
          <w:rFonts w:ascii="Arial" w:hAnsi="Arial" w:cs="Arial"/>
          <w:sz w:val="20"/>
          <w:szCs w:val="20"/>
        </w:rPr>
        <w:t>ratıo</w:t>
      </w:r>
      <w:proofErr w:type="spellEnd"/>
      <w:r w:rsidR="00B06D28">
        <w:rPr>
          <w:rFonts w:ascii="Arial" w:hAnsi="Arial" w:cs="Arial"/>
          <w:sz w:val="20"/>
          <w:szCs w:val="20"/>
        </w:rPr>
        <w:t xml:space="preserve"> [HR])</w:t>
      </w:r>
      <w:r w:rsidR="00B06D28" w:rsidRPr="00B06D28">
        <w:rPr>
          <w:rFonts w:ascii="Arial" w:hAnsi="Arial" w:cs="Arial"/>
          <w:sz w:val="20"/>
          <w:szCs w:val="20"/>
        </w:rPr>
        <w:t xml:space="preserve"> tahmin etmek için </w:t>
      </w:r>
      <w:r w:rsidR="00B06D28">
        <w:rPr>
          <w:rFonts w:ascii="Arial" w:hAnsi="Arial" w:cs="Arial"/>
          <w:sz w:val="20"/>
          <w:szCs w:val="20"/>
        </w:rPr>
        <w:t>‘</w:t>
      </w:r>
      <w:r w:rsidR="00B06D28" w:rsidRPr="00B06D28">
        <w:rPr>
          <w:rFonts w:ascii="Arial" w:hAnsi="Arial" w:cs="Arial"/>
          <w:sz w:val="20"/>
          <w:szCs w:val="20"/>
        </w:rPr>
        <w:t xml:space="preserve">Yaşla birlikte </w:t>
      </w:r>
      <w:proofErr w:type="spellStart"/>
      <w:r w:rsidR="00B06D28" w:rsidRPr="00B06D28">
        <w:rPr>
          <w:rFonts w:ascii="Arial" w:hAnsi="Arial" w:cs="Arial"/>
          <w:sz w:val="20"/>
          <w:szCs w:val="20"/>
        </w:rPr>
        <w:t>Cox</w:t>
      </w:r>
      <w:proofErr w:type="spellEnd"/>
      <w:r w:rsidR="00B06D28" w:rsidRPr="00B06D28">
        <w:rPr>
          <w:rFonts w:ascii="Arial" w:hAnsi="Arial" w:cs="Arial"/>
          <w:sz w:val="20"/>
          <w:szCs w:val="20"/>
        </w:rPr>
        <w:t xml:space="preserve"> orantılı tehlikeler</w:t>
      </w:r>
      <w:r w:rsidR="00B06D28">
        <w:rPr>
          <w:rFonts w:ascii="Arial" w:hAnsi="Arial" w:cs="Arial"/>
          <w:sz w:val="20"/>
          <w:szCs w:val="20"/>
        </w:rPr>
        <w:t xml:space="preserve"> regresyonunu’</w:t>
      </w:r>
      <w:r w:rsidR="008C0D4B">
        <w:rPr>
          <w:rFonts w:ascii="Arial" w:hAnsi="Arial" w:cs="Arial"/>
          <w:sz w:val="20"/>
          <w:szCs w:val="20"/>
        </w:rPr>
        <w:t xml:space="preserve"> (</w:t>
      </w:r>
      <w:proofErr w:type="spellStart"/>
      <w:r w:rsidR="008C0D4B">
        <w:rPr>
          <w:rFonts w:ascii="Arial" w:hAnsi="Arial" w:cs="Arial"/>
          <w:sz w:val="20"/>
          <w:szCs w:val="20"/>
        </w:rPr>
        <w:t>Cox</w:t>
      </w:r>
      <w:proofErr w:type="spellEnd"/>
      <w:r w:rsidR="008C0D4B">
        <w:rPr>
          <w:rFonts w:ascii="Arial" w:hAnsi="Arial" w:cs="Arial"/>
          <w:sz w:val="20"/>
          <w:szCs w:val="20"/>
        </w:rPr>
        <w:t xml:space="preserve"> </w:t>
      </w:r>
      <w:proofErr w:type="spellStart"/>
      <w:r w:rsidR="008C0D4B">
        <w:rPr>
          <w:rFonts w:ascii="Arial" w:hAnsi="Arial" w:cs="Arial"/>
          <w:sz w:val="20"/>
          <w:szCs w:val="20"/>
        </w:rPr>
        <w:t>proportıonal</w:t>
      </w:r>
      <w:proofErr w:type="spellEnd"/>
      <w:r w:rsidR="008C0D4B">
        <w:rPr>
          <w:rFonts w:ascii="Arial" w:hAnsi="Arial" w:cs="Arial"/>
          <w:sz w:val="20"/>
          <w:szCs w:val="20"/>
        </w:rPr>
        <w:t xml:space="preserve"> </w:t>
      </w:r>
      <w:proofErr w:type="spellStart"/>
      <w:r w:rsidR="008C0D4B">
        <w:rPr>
          <w:rFonts w:ascii="Arial" w:hAnsi="Arial" w:cs="Arial"/>
          <w:sz w:val="20"/>
          <w:szCs w:val="20"/>
        </w:rPr>
        <w:t>hazard</w:t>
      </w:r>
      <w:proofErr w:type="spellEnd"/>
      <w:r w:rsidR="008C0D4B">
        <w:rPr>
          <w:rFonts w:ascii="Arial" w:hAnsi="Arial" w:cs="Arial"/>
          <w:sz w:val="20"/>
          <w:szCs w:val="20"/>
        </w:rPr>
        <w:t xml:space="preserve"> </w:t>
      </w:r>
      <w:proofErr w:type="spellStart"/>
      <w:r w:rsidR="008C0D4B">
        <w:rPr>
          <w:rFonts w:ascii="Arial" w:hAnsi="Arial" w:cs="Arial"/>
          <w:sz w:val="20"/>
          <w:szCs w:val="20"/>
        </w:rPr>
        <w:t>regression</w:t>
      </w:r>
      <w:proofErr w:type="spellEnd"/>
      <w:r w:rsidR="008C0D4B">
        <w:rPr>
          <w:rFonts w:ascii="Arial" w:hAnsi="Arial" w:cs="Arial"/>
          <w:sz w:val="20"/>
          <w:szCs w:val="20"/>
        </w:rPr>
        <w:t>)</w:t>
      </w:r>
      <w:r w:rsidR="008C0D4B" w:rsidRPr="00EA389C">
        <w:rPr>
          <w:rFonts w:ascii="Arial" w:hAnsi="Arial" w:cs="Arial"/>
          <w:b/>
          <w:color w:val="FF0000"/>
          <w:sz w:val="28"/>
          <w:szCs w:val="28"/>
        </w:rPr>
        <w:t>*</w:t>
      </w:r>
      <w:r w:rsidR="00B06D28" w:rsidRPr="00EA389C">
        <w:rPr>
          <w:rFonts w:ascii="Arial" w:hAnsi="Arial" w:cs="Arial"/>
          <w:sz w:val="28"/>
          <w:szCs w:val="28"/>
        </w:rPr>
        <w:t xml:space="preserve"> </w:t>
      </w:r>
      <w:r w:rsidR="00B06D28">
        <w:rPr>
          <w:rFonts w:ascii="Arial" w:hAnsi="Arial" w:cs="Arial"/>
          <w:sz w:val="20"/>
          <w:szCs w:val="20"/>
        </w:rPr>
        <w:t>temel/altta</w:t>
      </w:r>
      <w:r w:rsidR="008C0D4B">
        <w:rPr>
          <w:rFonts w:ascii="Arial" w:hAnsi="Arial" w:cs="Arial"/>
          <w:sz w:val="20"/>
          <w:szCs w:val="20"/>
        </w:rPr>
        <w:t xml:space="preserve"> </w:t>
      </w:r>
      <w:proofErr w:type="gramStart"/>
      <w:r w:rsidR="00B06D28">
        <w:rPr>
          <w:rFonts w:ascii="Arial" w:hAnsi="Arial" w:cs="Arial"/>
          <w:sz w:val="20"/>
          <w:szCs w:val="20"/>
        </w:rPr>
        <w:t>yatan  zaman</w:t>
      </w:r>
      <w:proofErr w:type="gramEnd"/>
      <w:r w:rsidR="00B06D28">
        <w:rPr>
          <w:rFonts w:ascii="Arial" w:hAnsi="Arial" w:cs="Arial"/>
          <w:sz w:val="20"/>
          <w:szCs w:val="20"/>
        </w:rPr>
        <w:t xml:space="preserve"> skalası olarak kullanıldı.</w:t>
      </w:r>
    </w:p>
    <w:p w:rsidR="008C0D4B" w:rsidRPr="00FA49CB" w:rsidRDefault="008C0D4B" w:rsidP="00C054C3">
      <w:pPr>
        <w:spacing w:after="0" w:line="240" w:lineRule="auto"/>
        <w:textAlignment w:val="baseline"/>
        <w:rPr>
          <w:rFonts w:ascii="Times New Roman" w:eastAsia="Times New Roman" w:hAnsi="Times New Roman" w:cs="Times New Roman"/>
          <w:sz w:val="20"/>
          <w:szCs w:val="20"/>
          <w:lang w:eastAsia="tr-TR"/>
        </w:rPr>
      </w:pPr>
      <w:r w:rsidRPr="00EA389C">
        <w:rPr>
          <w:rFonts w:ascii="Arial" w:eastAsia="Times New Roman" w:hAnsi="Arial" w:cs="Arial"/>
          <w:b/>
          <w:color w:val="FF0000"/>
          <w:sz w:val="28"/>
          <w:szCs w:val="28"/>
          <w:lang w:eastAsia="tr-TR"/>
        </w:rPr>
        <w:t>*</w:t>
      </w:r>
      <w:proofErr w:type="spellStart"/>
      <w:r w:rsidRPr="00FA49CB">
        <w:rPr>
          <w:rFonts w:ascii="Times New Roman" w:eastAsia="Times New Roman" w:hAnsi="Times New Roman" w:cs="Times New Roman"/>
          <w:b/>
          <w:sz w:val="20"/>
          <w:szCs w:val="20"/>
          <w:lang w:eastAsia="tr-TR"/>
        </w:rPr>
        <w:t>Cox</w:t>
      </w:r>
      <w:proofErr w:type="spellEnd"/>
      <w:r w:rsidRPr="00FA49CB">
        <w:rPr>
          <w:rFonts w:ascii="Times New Roman" w:eastAsia="Times New Roman" w:hAnsi="Times New Roman" w:cs="Times New Roman"/>
          <w:b/>
          <w:sz w:val="20"/>
          <w:szCs w:val="20"/>
          <w:lang w:eastAsia="tr-TR"/>
        </w:rPr>
        <w:t xml:space="preserve"> </w:t>
      </w:r>
      <w:proofErr w:type="spellStart"/>
      <w:r w:rsidRPr="00FA49CB">
        <w:rPr>
          <w:rFonts w:ascii="Times New Roman" w:eastAsia="Times New Roman" w:hAnsi="Times New Roman" w:cs="Times New Roman"/>
          <w:b/>
          <w:sz w:val="20"/>
          <w:szCs w:val="20"/>
          <w:lang w:eastAsia="tr-TR"/>
        </w:rPr>
        <w:t>proportional</w:t>
      </w:r>
      <w:proofErr w:type="spellEnd"/>
      <w:r w:rsidRPr="00FA49CB">
        <w:rPr>
          <w:rFonts w:ascii="Times New Roman" w:eastAsia="Times New Roman" w:hAnsi="Times New Roman" w:cs="Times New Roman"/>
          <w:b/>
          <w:sz w:val="20"/>
          <w:szCs w:val="20"/>
          <w:lang w:eastAsia="tr-TR"/>
        </w:rPr>
        <w:t xml:space="preserve"> </w:t>
      </w:r>
      <w:proofErr w:type="spellStart"/>
      <w:r w:rsidRPr="00FA49CB">
        <w:rPr>
          <w:rFonts w:ascii="Times New Roman" w:eastAsia="Times New Roman" w:hAnsi="Times New Roman" w:cs="Times New Roman"/>
          <w:b/>
          <w:sz w:val="20"/>
          <w:szCs w:val="20"/>
          <w:lang w:eastAsia="tr-TR"/>
        </w:rPr>
        <w:t>hazards</w:t>
      </w:r>
      <w:proofErr w:type="spellEnd"/>
      <w:r w:rsidRPr="00FA49CB">
        <w:rPr>
          <w:rFonts w:ascii="Times New Roman" w:eastAsia="Times New Roman" w:hAnsi="Times New Roman" w:cs="Times New Roman"/>
          <w:b/>
          <w:sz w:val="20"/>
          <w:szCs w:val="20"/>
          <w:lang w:eastAsia="tr-TR"/>
        </w:rPr>
        <w:t xml:space="preserve"> </w:t>
      </w:r>
      <w:proofErr w:type="spellStart"/>
      <w:r w:rsidRPr="00FA49CB">
        <w:rPr>
          <w:rFonts w:ascii="Times New Roman" w:eastAsia="Times New Roman" w:hAnsi="Times New Roman" w:cs="Times New Roman"/>
          <w:b/>
          <w:sz w:val="20"/>
          <w:szCs w:val="20"/>
          <w:lang w:eastAsia="tr-TR"/>
        </w:rPr>
        <w:t>regression</w:t>
      </w:r>
      <w:proofErr w:type="spellEnd"/>
      <w:r w:rsidRPr="00FA49CB">
        <w:rPr>
          <w:rFonts w:ascii="Times New Roman" w:eastAsia="Times New Roman" w:hAnsi="Times New Roman" w:cs="Times New Roman"/>
          <w:b/>
          <w:sz w:val="20"/>
          <w:szCs w:val="20"/>
          <w:lang w:eastAsia="tr-TR"/>
        </w:rPr>
        <w:t>:</w:t>
      </w:r>
      <w:r w:rsidRPr="00FA49CB">
        <w:rPr>
          <w:rFonts w:ascii="Times New Roman" w:hAnsi="Times New Roman" w:cs="Times New Roman"/>
        </w:rPr>
        <w:t xml:space="preserve"> </w:t>
      </w:r>
      <w:proofErr w:type="gramStart"/>
      <w:r w:rsidRPr="00FA49CB">
        <w:rPr>
          <w:rFonts w:ascii="Times New Roman" w:eastAsia="Times New Roman" w:hAnsi="Times New Roman" w:cs="Times New Roman"/>
          <w:sz w:val="20"/>
          <w:szCs w:val="20"/>
          <w:lang w:eastAsia="tr-TR"/>
        </w:rPr>
        <w:t>Orantılı  tehlike</w:t>
      </w:r>
      <w:proofErr w:type="gramEnd"/>
      <w:r w:rsidRPr="00FA49CB">
        <w:rPr>
          <w:rFonts w:ascii="Times New Roman" w:eastAsia="Times New Roman" w:hAnsi="Times New Roman" w:cs="Times New Roman"/>
          <w:sz w:val="20"/>
          <w:szCs w:val="20"/>
          <w:lang w:eastAsia="tr-TR"/>
        </w:rPr>
        <w:t xml:space="preserve"> modelleri, istatistikte </w:t>
      </w:r>
      <w:proofErr w:type="spellStart"/>
      <w:r w:rsidRPr="00FA49CB">
        <w:rPr>
          <w:rFonts w:ascii="Times New Roman" w:eastAsia="Times New Roman" w:hAnsi="Times New Roman" w:cs="Times New Roman"/>
          <w:sz w:val="20"/>
          <w:szCs w:val="20"/>
          <w:lang w:eastAsia="tr-TR"/>
        </w:rPr>
        <w:t>sağkalım</w:t>
      </w:r>
      <w:proofErr w:type="spellEnd"/>
      <w:r w:rsidRPr="00FA49CB">
        <w:rPr>
          <w:rFonts w:ascii="Times New Roman" w:eastAsia="Times New Roman" w:hAnsi="Times New Roman" w:cs="Times New Roman"/>
          <w:sz w:val="20"/>
          <w:szCs w:val="20"/>
          <w:lang w:eastAsia="tr-TR"/>
        </w:rPr>
        <w:t xml:space="preserve"> modellerinin bir sınıfıdır.</w:t>
      </w:r>
      <w:r w:rsidRPr="00FA49CB">
        <w:rPr>
          <w:rFonts w:ascii="Times New Roman" w:hAnsi="Times New Roman" w:cs="Times New Roman"/>
        </w:rPr>
        <w:t xml:space="preserve"> </w:t>
      </w:r>
      <w:r w:rsidRPr="00FA49CB">
        <w:rPr>
          <w:rFonts w:ascii="Times New Roman" w:eastAsia="Times New Roman" w:hAnsi="Times New Roman" w:cs="Times New Roman"/>
          <w:sz w:val="20"/>
          <w:szCs w:val="20"/>
          <w:lang w:eastAsia="tr-TR"/>
        </w:rPr>
        <w:t xml:space="preserve">Hayatta kalma modelleri, bir olay meydana gelmeden önce geçen zamanı, o zaman miktarıyla ilişkilendirilebilecek bir veya daha fazla ortak değişkenle </w:t>
      </w:r>
      <w:proofErr w:type="gramStart"/>
      <w:r w:rsidRPr="00FA49CB">
        <w:rPr>
          <w:rFonts w:ascii="Times New Roman" w:eastAsia="Times New Roman" w:hAnsi="Times New Roman" w:cs="Times New Roman"/>
          <w:sz w:val="20"/>
          <w:szCs w:val="20"/>
          <w:lang w:eastAsia="tr-TR"/>
        </w:rPr>
        <w:t>ilişkilendirir</w:t>
      </w:r>
      <w:r w:rsidR="00B66487" w:rsidRPr="00FA49CB">
        <w:rPr>
          <w:rFonts w:ascii="Times New Roman" w:eastAsia="Times New Roman" w:hAnsi="Times New Roman" w:cs="Times New Roman"/>
          <w:sz w:val="20"/>
          <w:szCs w:val="20"/>
          <w:lang w:eastAsia="tr-TR"/>
        </w:rPr>
        <w:t xml:space="preserve"> </w:t>
      </w:r>
      <w:r w:rsidRPr="00FA49CB">
        <w:rPr>
          <w:rFonts w:ascii="Times New Roman" w:eastAsia="Times New Roman" w:hAnsi="Times New Roman" w:cs="Times New Roman"/>
          <w:sz w:val="20"/>
          <w:szCs w:val="20"/>
          <w:lang w:eastAsia="tr-TR"/>
        </w:rPr>
        <w:t>.</w:t>
      </w:r>
      <w:proofErr w:type="gramEnd"/>
    </w:p>
    <w:p w:rsidR="00B06D28" w:rsidRPr="00FA49CB" w:rsidRDefault="008C0D4B" w:rsidP="00C054C3">
      <w:pPr>
        <w:spacing w:after="0" w:line="240" w:lineRule="auto"/>
        <w:textAlignment w:val="baseline"/>
        <w:rPr>
          <w:rFonts w:ascii="Times New Roman" w:eastAsia="Times New Roman" w:hAnsi="Times New Roman" w:cs="Times New Roman"/>
          <w:sz w:val="20"/>
          <w:szCs w:val="20"/>
          <w:lang w:eastAsia="tr-TR"/>
        </w:rPr>
      </w:pPr>
      <w:r w:rsidRPr="00FA49CB">
        <w:rPr>
          <w:rFonts w:ascii="Times New Roman" w:hAnsi="Times New Roman" w:cs="Times New Roman"/>
        </w:rPr>
        <w:t xml:space="preserve"> </w:t>
      </w:r>
      <w:r w:rsidRPr="00FA49CB">
        <w:rPr>
          <w:rFonts w:ascii="Times New Roman" w:eastAsia="Times New Roman" w:hAnsi="Times New Roman" w:cs="Times New Roman"/>
          <w:sz w:val="20"/>
          <w:szCs w:val="20"/>
          <w:lang w:eastAsia="tr-TR"/>
        </w:rPr>
        <w:t>Orantılı tehlike modelinde,</w:t>
      </w:r>
      <w:r w:rsidRPr="00FA49CB">
        <w:rPr>
          <w:rFonts w:ascii="Times New Roman" w:hAnsi="Times New Roman" w:cs="Times New Roman"/>
        </w:rPr>
        <w:t xml:space="preserve"> </w:t>
      </w:r>
      <w:r w:rsidRPr="00FA49CB">
        <w:rPr>
          <w:rFonts w:ascii="Times New Roman" w:eastAsia="Times New Roman" w:hAnsi="Times New Roman" w:cs="Times New Roman"/>
          <w:sz w:val="20"/>
          <w:szCs w:val="20"/>
          <w:lang w:eastAsia="tr-TR"/>
        </w:rPr>
        <w:t xml:space="preserve">bir ortak değişkendeki bir birim artışın benzersiz etkisi, tehlike oranına göre </w:t>
      </w:r>
      <w:proofErr w:type="spellStart"/>
      <w:r w:rsidRPr="00FA49CB">
        <w:rPr>
          <w:rFonts w:ascii="Times New Roman" w:eastAsia="Times New Roman" w:hAnsi="Times New Roman" w:cs="Times New Roman"/>
          <w:sz w:val="20"/>
          <w:szCs w:val="20"/>
          <w:lang w:eastAsia="tr-TR"/>
        </w:rPr>
        <w:t>çarpımsaldır</w:t>
      </w:r>
      <w:proofErr w:type="spellEnd"/>
      <w:r w:rsidR="00B66487" w:rsidRPr="00FA49CB">
        <w:rPr>
          <w:rFonts w:ascii="Times New Roman" w:eastAsia="Times New Roman" w:hAnsi="Times New Roman" w:cs="Times New Roman"/>
          <w:sz w:val="20"/>
          <w:szCs w:val="20"/>
          <w:lang w:eastAsia="tr-TR"/>
        </w:rPr>
        <w:t xml:space="preserve"> (</w:t>
      </w:r>
      <w:r w:rsidR="00FA49CB" w:rsidRPr="00FA49CB">
        <w:rPr>
          <w:rFonts w:ascii="Times New Roman" w:eastAsia="Times New Roman" w:hAnsi="Times New Roman" w:cs="Times New Roman"/>
          <w:sz w:val="20"/>
          <w:szCs w:val="20"/>
          <w:lang w:eastAsia="tr-TR"/>
        </w:rPr>
        <w:t>Örneğin;</w:t>
      </w:r>
      <w:r w:rsidR="00B66487" w:rsidRPr="00FA49CB">
        <w:rPr>
          <w:rFonts w:ascii="Times New Roman" w:eastAsia="Times New Roman" w:hAnsi="Times New Roman" w:cs="Times New Roman"/>
          <w:sz w:val="20"/>
          <w:szCs w:val="20"/>
          <w:lang w:eastAsia="tr-TR"/>
        </w:rPr>
        <w:t xml:space="preserve"> bir ilacı almak, meydana gelen bir felç için kişinin tehlike oranını yarıya indirebilir veya imal edilmiş bir bileşenin yapıldığı malzemeyi değiştirmek, başarısızlık için tehlike oranını ikiye katlayabilir.)</w:t>
      </w:r>
      <w:r w:rsidRPr="00FA49CB">
        <w:rPr>
          <w:rFonts w:ascii="Times New Roman" w:eastAsia="Times New Roman" w:hAnsi="Times New Roman" w:cs="Times New Roman"/>
          <w:sz w:val="20"/>
          <w:szCs w:val="20"/>
          <w:lang w:eastAsia="tr-TR"/>
        </w:rPr>
        <w:t>.</w:t>
      </w:r>
    </w:p>
    <w:p w:rsidR="00B06D28" w:rsidRDefault="00B06D28" w:rsidP="00C054C3">
      <w:pPr>
        <w:spacing w:after="0" w:line="240" w:lineRule="auto"/>
        <w:textAlignment w:val="baseline"/>
        <w:rPr>
          <w:rFonts w:ascii="inherit" w:eastAsia="Times New Roman" w:hAnsi="inherit" w:cs="Times New Roman"/>
          <w:color w:val="FF0000"/>
          <w:sz w:val="24"/>
          <w:szCs w:val="24"/>
          <w:highlight w:val="yellow"/>
          <w:lang w:eastAsia="tr-TR"/>
        </w:rPr>
      </w:pPr>
    </w:p>
    <w:p w:rsidR="00EC1DC4" w:rsidRDefault="00EC1DC4" w:rsidP="00C054C3">
      <w:pPr>
        <w:spacing w:after="0" w:line="240" w:lineRule="auto"/>
        <w:textAlignment w:val="baseline"/>
        <w:rPr>
          <w:rFonts w:ascii="Times New Roman" w:eastAsia="Times New Roman" w:hAnsi="Times New Roman" w:cs="Times New Roman"/>
          <w:b/>
          <w:bCs/>
          <w:color w:val="4F81BD" w:themeColor="accent1"/>
          <w:sz w:val="20"/>
          <w:szCs w:val="20"/>
          <w:bdr w:val="none" w:sz="0" w:space="0" w:color="auto" w:frame="1"/>
          <w:lang w:eastAsia="tr-TR"/>
        </w:rPr>
      </w:pPr>
    </w:p>
    <w:p w:rsidR="00EC1DC4" w:rsidRPr="00FA49CB" w:rsidRDefault="00EC1DC4" w:rsidP="00C054C3">
      <w:pPr>
        <w:spacing w:after="0" w:line="240" w:lineRule="auto"/>
        <w:textAlignment w:val="baseline"/>
        <w:rPr>
          <w:rFonts w:ascii="Arial" w:eastAsia="Times New Roman" w:hAnsi="Arial" w:cs="Arial"/>
          <w:bCs/>
          <w:sz w:val="20"/>
          <w:szCs w:val="20"/>
          <w:bdr w:val="none" w:sz="0" w:space="0" w:color="auto" w:frame="1"/>
          <w:lang w:eastAsia="tr-TR"/>
        </w:rPr>
      </w:pPr>
      <w:r w:rsidRPr="00FA49CB">
        <w:rPr>
          <w:rFonts w:ascii="Arial" w:eastAsia="Times New Roman" w:hAnsi="Arial" w:cs="Arial"/>
          <w:b/>
          <w:bCs/>
          <w:sz w:val="20"/>
          <w:szCs w:val="20"/>
          <w:bdr w:val="none" w:sz="0" w:space="0" w:color="auto" w:frame="1"/>
          <w:lang w:eastAsia="tr-TR"/>
        </w:rPr>
        <w:t>Bulgular:</w:t>
      </w:r>
      <w:r w:rsidRPr="00FA49CB">
        <w:rPr>
          <w:rFonts w:ascii="Arial" w:eastAsia="Times New Roman" w:hAnsi="Arial" w:cs="Arial"/>
          <w:bCs/>
          <w:sz w:val="20"/>
          <w:szCs w:val="20"/>
          <w:bdr w:val="none" w:sz="0" w:space="0" w:color="auto" w:frame="1"/>
          <w:lang w:eastAsia="tr-TR"/>
        </w:rPr>
        <w:t xml:space="preserve"> Takip sırasında 108'i (%40) 12-39 yaşları arasında ve 196'sı (%73) erkek olmak üzere 269 katılımcıda </w:t>
      </w:r>
      <w:proofErr w:type="spellStart"/>
      <w:r w:rsidRPr="00FA49CB">
        <w:rPr>
          <w:rFonts w:ascii="Arial" w:eastAsia="Times New Roman" w:hAnsi="Arial" w:cs="Arial"/>
          <w:bCs/>
          <w:sz w:val="20"/>
          <w:szCs w:val="20"/>
          <w:bdr w:val="none" w:sz="0" w:space="0" w:color="auto" w:frame="1"/>
          <w:lang w:eastAsia="tr-TR"/>
        </w:rPr>
        <w:t>miyokardit</w:t>
      </w:r>
      <w:proofErr w:type="spellEnd"/>
      <w:r w:rsidRPr="00FA49CB">
        <w:rPr>
          <w:rFonts w:ascii="Arial" w:eastAsia="Times New Roman" w:hAnsi="Arial" w:cs="Arial"/>
          <w:bCs/>
          <w:sz w:val="20"/>
          <w:szCs w:val="20"/>
          <w:bdr w:val="none" w:sz="0" w:space="0" w:color="auto" w:frame="1"/>
          <w:lang w:eastAsia="tr-TR"/>
        </w:rPr>
        <w:t xml:space="preserve"> veya </w:t>
      </w:r>
      <w:proofErr w:type="spellStart"/>
      <w:r w:rsidRPr="00FA49CB">
        <w:rPr>
          <w:rFonts w:ascii="Arial" w:eastAsia="Times New Roman" w:hAnsi="Arial" w:cs="Arial"/>
          <w:bCs/>
          <w:sz w:val="20"/>
          <w:szCs w:val="20"/>
          <w:bdr w:val="none" w:sz="0" w:space="0" w:color="auto" w:frame="1"/>
          <w:lang w:eastAsia="tr-TR"/>
        </w:rPr>
        <w:t>miyoperikardit</w:t>
      </w:r>
      <w:proofErr w:type="spellEnd"/>
      <w:r w:rsidRPr="00FA49CB">
        <w:rPr>
          <w:rFonts w:ascii="Arial" w:eastAsia="Times New Roman" w:hAnsi="Arial" w:cs="Arial"/>
          <w:bCs/>
          <w:sz w:val="20"/>
          <w:szCs w:val="20"/>
          <w:bdr w:val="none" w:sz="0" w:space="0" w:color="auto" w:frame="1"/>
          <w:lang w:eastAsia="tr-TR"/>
        </w:rPr>
        <w:t xml:space="preserve"> gelişti.</w:t>
      </w:r>
    </w:p>
    <w:p w:rsidR="00494E07" w:rsidRPr="00EA389C" w:rsidRDefault="00EC1DC4" w:rsidP="00C054C3">
      <w:pPr>
        <w:spacing w:after="0" w:line="240" w:lineRule="auto"/>
        <w:textAlignment w:val="baseline"/>
        <w:rPr>
          <w:rFonts w:ascii="Arial" w:eastAsia="Times New Roman" w:hAnsi="Arial" w:cs="Arial"/>
          <w:bCs/>
          <w:sz w:val="20"/>
          <w:szCs w:val="20"/>
          <w:bdr w:val="none" w:sz="0" w:space="0" w:color="auto" w:frame="1"/>
          <w:lang w:eastAsia="tr-TR"/>
        </w:rPr>
      </w:pPr>
      <w:r w:rsidRPr="00FA49CB">
        <w:rPr>
          <w:rFonts w:ascii="Arial" w:eastAsia="Times New Roman" w:hAnsi="Arial" w:cs="Arial"/>
          <w:bCs/>
          <w:sz w:val="20"/>
          <w:szCs w:val="20"/>
          <w:bdr w:val="none" w:sz="0" w:space="0" w:color="auto" w:frame="1"/>
          <w:lang w:eastAsia="tr-TR"/>
        </w:rPr>
        <w:lastRenderedPageBreak/>
        <w:t>BNT162b2 (Pfizer-</w:t>
      </w:r>
      <w:proofErr w:type="spellStart"/>
      <w:r w:rsidRPr="00FA49CB">
        <w:rPr>
          <w:rFonts w:ascii="Arial" w:eastAsia="Times New Roman" w:hAnsi="Arial" w:cs="Arial"/>
          <w:bCs/>
          <w:sz w:val="20"/>
          <w:szCs w:val="20"/>
          <w:bdr w:val="none" w:sz="0" w:space="0" w:color="auto" w:frame="1"/>
          <w:lang w:eastAsia="tr-TR"/>
        </w:rPr>
        <w:t>BioNTech</w:t>
      </w:r>
      <w:proofErr w:type="spellEnd"/>
      <w:r w:rsidRPr="00FA49CB">
        <w:rPr>
          <w:rFonts w:ascii="Arial" w:eastAsia="Times New Roman" w:hAnsi="Arial" w:cs="Arial"/>
          <w:bCs/>
          <w:sz w:val="20"/>
          <w:szCs w:val="20"/>
          <w:bdr w:val="none" w:sz="0" w:space="0" w:color="auto" w:frame="1"/>
          <w:lang w:eastAsia="tr-TR"/>
        </w:rPr>
        <w:t xml:space="preserve">) ile aşılanan 3 482 295 kişiden 48'inde aşılama tarihinden itibaren 28 gün içinde </w:t>
      </w:r>
      <w:proofErr w:type="spellStart"/>
      <w:r w:rsidRPr="00FA49CB">
        <w:rPr>
          <w:rFonts w:ascii="Arial" w:eastAsia="Times New Roman" w:hAnsi="Arial" w:cs="Arial"/>
          <w:bCs/>
          <w:sz w:val="20"/>
          <w:szCs w:val="20"/>
          <w:bdr w:val="none" w:sz="0" w:space="0" w:color="auto" w:frame="1"/>
          <w:lang w:eastAsia="tr-TR"/>
        </w:rPr>
        <w:t>miyokardit</w:t>
      </w:r>
      <w:proofErr w:type="spellEnd"/>
      <w:r w:rsidRPr="00FA49CB">
        <w:rPr>
          <w:rFonts w:ascii="Arial" w:eastAsia="Times New Roman" w:hAnsi="Arial" w:cs="Arial"/>
          <w:bCs/>
          <w:sz w:val="20"/>
          <w:szCs w:val="20"/>
          <w:bdr w:val="none" w:sz="0" w:space="0" w:color="auto" w:frame="1"/>
          <w:lang w:eastAsia="tr-TR"/>
        </w:rPr>
        <w:t xml:space="preserve"> veya </w:t>
      </w:r>
      <w:proofErr w:type="spellStart"/>
      <w:r w:rsidRPr="00FA49CB">
        <w:rPr>
          <w:rFonts w:ascii="Arial" w:eastAsia="Times New Roman" w:hAnsi="Arial" w:cs="Arial"/>
          <w:bCs/>
          <w:sz w:val="20"/>
          <w:szCs w:val="20"/>
          <w:bdr w:val="none" w:sz="0" w:space="0" w:color="auto" w:frame="1"/>
          <w:lang w:eastAsia="tr-TR"/>
        </w:rPr>
        <w:t>miyoperikardit</w:t>
      </w:r>
      <w:proofErr w:type="spellEnd"/>
      <w:r w:rsidRPr="00FA49CB">
        <w:rPr>
          <w:rFonts w:ascii="Arial" w:eastAsia="Times New Roman" w:hAnsi="Arial" w:cs="Arial"/>
          <w:bCs/>
          <w:sz w:val="20"/>
          <w:szCs w:val="20"/>
          <w:bdr w:val="none" w:sz="0" w:space="0" w:color="auto" w:frame="1"/>
          <w:lang w:eastAsia="tr-TR"/>
        </w:rPr>
        <w:t xml:space="preserve"> gelişti (ayarlanmış HR 1,34 (%95 güven </w:t>
      </w:r>
      <w:proofErr w:type="gramStart"/>
      <w:r w:rsidRPr="00FA49CB">
        <w:rPr>
          <w:rFonts w:ascii="Arial" w:eastAsia="Times New Roman" w:hAnsi="Arial" w:cs="Arial"/>
          <w:bCs/>
          <w:sz w:val="20"/>
          <w:szCs w:val="20"/>
          <w:bdr w:val="none" w:sz="0" w:space="0" w:color="auto" w:frame="1"/>
          <w:lang w:eastAsia="tr-TR"/>
        </w:rPr>
        <w:t>aralığı</w:t>
      </w:r>
      <w:proofErr w:type="gramEnd"/>
      <w:r w:rsidRPr="00FA49CB">
        <w:rPr>
          <w:rFonts w:ascii="Arial" w:eastAsia="Times New Roman" w:hAnsi="Arial" w:cs="Arial"/>
          <w:bCs/>
          <w:sz w:val="20"/>
          <w:szCs w:val="20"/>
          <w:bdr w:val="none" w:sz="0" w:space="0" w:color="auto" w:frame="1"/>
          <w:lang w:eastAsia="tr-TR"/>
        </w:rPr>
        <w:t xml:space="preserve"> 0,90 ila 2,00);</w:t>
      </w:r>
      <w:r w:rsidR="00806186" w:rsidRPr="00FA49CB">
        <w:rPr>
          <w:rFonts w:ascii="Arial" w:hAnsi="Arial" w:cs="Arial"/>
        </w:rPr>
        <w:t xml:space="preserve"> </w:t>
      </w:r>
      <w:r w:rsidR="00806186" w:rsidRPr="00FA49CB">
        <w:rPr>
          <w:rFonts w:ascii="Arial" w:eastAsia="Times New Roman" w:hAnsi="Arial" w:cs="Arial"/>
          <w:bCs/>
          <w:sz w:val="20"/>
          <w:szCs w:val="20"/>
          <w:bdr w:val="none" w:sz="0" w:space="0" w:color="auto" w:frame="1"/>
          <w:lang w:eastAsia="tr-TR"/>
        </w:rPr>
        <w:t>aşılamadan sonraki 28 gün içinde 100.000 aşılanmış kişi başına mutlak oran 1.4 (%95 güven aralığı 1.0 ila 1.8).</w:t>
      </w:r>
    </w:p>
    <w:p w:rsidR="00494E07" w:rsidRPr="00E13CFB" w:rsidRDefault="00494E07" w:rsidP="00C054C3">
      <w:pPr>
        <w:spacing w:after="0" w:line="240" w:lineRule="auto"/>
        <w:textAlignment w:val="baseline"/>
        <w:rPr>
          <w:rFonts w:ascii="Arial" w:eastAsia="Times New Roman" w:hAnsi="Arial" w:cs="Arial"/>
          <w:sz w:val="20"/>
          <w:szCs w:val="20"/>
          <w:lang w:eastAsia="tr-TR"/>
        </w:rPr>
      </w:pPr>
      <w:r w:rsidRPr="00E13CFB">
        <w:rPr>
          <w:rFonts w:ascii="Arial" w:eastAsia="Times New Roman" w:hAnsi="Arial" w:cs="Arial"/>
          <w:sz w:val="20"/>
          <w:szCs w:val="20"/>
          <w:lang w:eastAsia="tr-TR"/>
        </w:rPr>
        <w:t>Yalnızca kadın katılımcılar ve yalnızca erkek katılımcılar arasında ayarlanmış HR</w:t>
      </w:r>
      <w:r w:rsidR="00FA49CB" w:rsidRPr="00E13CFB">
        <w:rPr>
          <w:rFonts w:ascii="Arial" w:eastAsia="Times New Roman" w:hAnsi="Arial" w:cs="Arial"/>
          <w:sz w:val="20"/>
          <w:szCs w:val="20"/>
          <w:lang w:eastAsia="tr-TR"/>
        </w:rPr>
        <w:t xml:space="preserve">(Tehlike oranları </w:t>
      </w:r>
      <w:proofErr w:type="gramStart"/>
      <w:r w:rsidR="00FA49CB" w:rsidRPr="00E13CFB">
        <w:rPr>
          <w:rFonts w:ascii="Arial" w:eastAsia="Times New Roman" w:hAnsi="Arial" w:cs="Arial"/>
          <w:sz w:val="20"/>
          <w:szCs w:val="20"/>
          <w:lang w:eastAsia="tr-TR"/>
        </w:rPr>
        <w:t>[</w:t>
      </w:r>
      <w:proofErr w:type="spellStart"/>
      <w:proofErr w:type="gramEnd"/>
      <w:r w:rsidR="00FA49CB" w:rsidRPr="00E13CFB">
        <w:rPr>
          <w:rFonts w:ascii="Arial" w:eastAsia="Times New Roman" w:hAnsi="Arial" w:cs="Arial"/>
          <w:sz w:val="20"/>
          <w:szCs w:val="20"/>
          <w:lang w:eastAsia="tr-TR"/>
        </w:rPr>
        <w:t>Hazard</w:t>
      </w:r>
      <w:proofErr w:type="spellEnd"/>
      <w:r w:rsidR="00FA49CB" w:rsidRPr="00E13CFB">
        <w:rPr>
          <w:rFonts w:ascii="Arial" w:eastAsia="Times New Roman" w:hAnsi="Arial" w:cs="Arial"/>
          <w:sz w:val="20"/>
          <w:szCs w:val="20"/>
          <w:lang w:eastAsia="tr-TR"/>
        </w:rPr>
        <w:t xml:space="preserve"> </w:t>
      </w:r>
      <w:proofErr w:type="spellStart"/>
      <w:r w:rsidR="00FA49CB" w:rsidRPr="00E13CFB">
        <w:rPr>
          <w:rFonts w:ascii="Arial" w:eastAsia="Times New Roman" w:hAnsi="Arial" w:cs="Arial"/>
          <w:sz w:val="20"/>
          <w:szCs w:val="20"/>
          <w:lang w:eastAsia="tr-TR"/>
        </w:rPr>
        <w:t>ratios</w:t>
      </w:r>
      <w:proofErr w:type="spellEnd"/>
      <w:r w:rsidR="00FA49CB" w:rsidRPr="00E13CFB">
        <w:rPr>
          <w:rFonts w:ascii="Arial" w:eastAsia="Times New Roman" w:hAnsi="Arial" w:cs="Arial"/>
          <w:sz w:val="20"/>
          <w:szCs w:val="20"/>
          <w:lang w:eastAsia="tr-TR"/>
        </w:rPr>
        <w:t>})</w:t>
      </w:r>
      <w:r w:rsidR="00FA49CB" w:rsidRPr="00E13CFB">
        <w:rPr>
          <w:rFonts w:ascii="Arial" w:eastAsia="Times New Roman" w:hAnsi="Arial" w:cs="Arial"/>
          <w:b/>
          <w:color w:val="FF0000"/>
          <w:sz w:val="20"/>
          <w:szCs w:val="20"/>
          <w:lang w:eastAsia="tr-TR"/>
        </w:rPr>
        <w:t>*</w:t>
      </w:r>
      <w:r w:rsidRPr="00E13CFB">
        <w:rPr>
          <w:rFonts w:ascii="Arial" w:eastAsia="Times New Roman" w:hAnsi="Arial" w:cs="Arial"/>
          <w:color w:val="4F81BD" w:themeColor="accent1"/>
          <w:sz w:val="20"/>
          <w:szCs w:val="20"/>
          <w:lang w:eastAsia="tr-TR"/>
        </w:rPr>
        <w:t>'</w:t>
      </w:r>
      <w:proofErr w:type="spellStart"/>
      <w:r w:rsidRPr="00E13CFB">
        <w:rPr>
          <w:rFonts w:ascii="Arial" w:eastAsia="Times New Roman" w:hAnsi="Arial" w:cs="Arial"/>
          <w:sz w:val="20"/>
          <w:szCs w:val="20"/>
          <w:lang w:eastAsia="tr-TR"/>
        </w:rPr>
        <w:t>ler</w:t>
      </w:r>
      <w:proofErr w:type="spellEnd"/>
      <w:r w:rsidRPr="00E13CFB">
        <w:rPr>
          <w:rFonts w:ascii="Arial" w:eastAsia="Times New Roman" w:hAnsi="Arial" w:cs="Arial"/>
          <w:sz w:val="20"/>
          <w:szCs w:val="20"/>
          <w:lang w:eastAsia="tr-TR"/>
        </w:rPr>
        <w:t xml:space="preserve"> sırasıyla 3,73 (1,82 ila 7,65) ve 0,82 (0,50 ila 1,34) olup, buna karşılık gelen mutlak oranlar 1,3 (0,8 ila 1,9) ve 1,5 (1,0 ila 2,2) aşılanan 100 000'dir. sırasıyla aşılamadan sonraki 28 gün içinde bireyler.</w:t>
      </w:r>
    </w:p>
    <w:p w:rsidR="00564D6C" w:rsidRPr="00E13CFB" w:rsidRDefault="00564D6C" w:rsidP="00C054C3">
      <w:pPr>
        <w:spacing w:after="0" w:line="240" w:lineRule="auto"/>
        <w:textAlignment w:val="baseline"/>
        <w:rPr>
          <w:rFonts w:ascii="Arial" w:eastAsia="Times New Roman" w:hAnsi="Arial" w:cs="Arial"/>
          <w:sz w:val="20"/>
          <w:szCs w:val="20"/>
          <w:lang w:eastAsia="tr-TR"/>
        </w:rPr>
      </w:pPr>
      <w:r w:rsidRPr="00E13CFB">
        <w:rPr>
          <w:rFonts w:ascii="Arial" w:eastAsia="Times New Roman" w:hAnsi="Arial" w:cs="Arial"/>
          <w:sz w:val="20"/>
          <w:szCs w:val="20"/>
          <w:lang w:eastAsia="tr-TR"/>
        </w:rPr>
        <w:t>12-39 yaşındakiler arasında ayarlanmış HR, aşılamadan sonraki 28 gün içinde 100.000 aşılanmış kişi başına 1,48 (0,74 ila 2,98) ve mutlak oran 1,6 (1,0 ila 2,6) idi.</w:t>
      </w:r>
    </w:p>
    <w:p w:rsidR="00564D6C" w:rsidRPr="00E13CFB" w:rsidRDefault="00564D6C" w:rsidP="00C054C3">
      <w:pPr>
        <w:spacing w:after="0" w:line="240" w:lineRule="auto"/>
        <w:textAlignment w:val="baseline"/>
        <w:rPr>
          <w:rFonts w:ascii="Arial" w:eastAsia="Times New Roman" w:hAnsi="Arial" w:cs="Arial"/>
          <w:sz w:val="20"/>
          <w:szCs w:val="20"/>
          <w:lang w:eastAsia="tr-TR"/>
        </w:rPr>
      </w:pPr>
      <w:r w:rsidRPr="00E13CFB">
        <w:rPr>
          <w:rFonts w:ascii="Arial" w:eastAsia="Times New Roman" w:hAnsi="Arial" w:cs="Arial"/>
          <w:sz w:val="20"/>
          <w:szCs w:val="20"/>
          <w:lang w:eastAsia="tr-TR"/>
        </w:rPr>
        <w:t>mRNA-1273 (</w:t>
      </w:r>
      <w:proofErr w:type="spellStart"/>
      <w:r w:rsidRPr="00E13CFB">
        <w:rPr>
          <w:rFonts w:ascii="Arial" w:eastAsia="Times New Roman" w:hAnsi="Arial" w:cs="Arial"/>
          <w:sz w:val="20"/>
          <w:szCs w:val="20"/>
          <w:lang w:eastAsia="tr-TR"/>
        </w:rPr>
        <w:t>Moderna</w:t>
      </w:r>
      <w:proofErr w:type="spellEnd"/>
      <w:r w:rsidRPr="00E13CFB">
        <w:rPr>
          <w:rFonts w:ascii="Arial" w:eastAsia="Times New Roman" w:hAnsi="Arial" w:cs="Arial"/>
          <w:sz w:val="20"/>
          <w:szCs w:val="20"/>
          <w:lang w:eastAsia="tr-TR"/>
        </w:rPr>
        <w:t xml:space="preserve">) ile aşılanmış 498-814 kişi arasında, 21'inde aşılama tarihinden itibaren 28 gün içinde </w:t>
      </w:r>
      <w:proofErr w:type="spellStart"/>
      <w:r w:rsidRPr="00E13CFB">
        <w:rPr>
          <w:rFonts w:ascii="Arial" w:eastAsia="Times New Roman" w:hAnsi="Arial" w:cs="Arial"/>
          <w:sz w:val="20"/>
          <w:szCs w:val="20"/>
          <w:lang w:eastAsia="tr-TR"/>
        </w:rPr>
        <w:t>miyokardit</w:t>
      </w:r>
      <w:proofErr w:type="spellEnd"/>
      <w:r w:rsidRPr="00E13CFB">
        <w:rPr>
          <w:rFonts w:ascii="Arial" w:eastAsia="Times New Roman" w:hAnsi="Arial" w:cs="Arial"/>
          <w:sz w:val="20"/>
          <w:szCs w:val="20"/>
          <w:lang w:eastAsia="tr-TR"/>
        </w:rPr>
        <w:t xml:space="preserve"> veya </w:t>
      </w:r>
      <w:proofErr w:type="spellStart"/>
      <w:r w:rsidRPr="00E13CFB">
        <w:rPr>
          <w:rFonts w:ascii="Arial" w:eastAsia="Times New Roman" w:hAnsi="Arial" w:cs="Arial"/>
          <w:sz w:val="20"/>
          <w:szCs w:val="20"/>
          <w:lang w:eastAsia="tr-TR"/>
        </w:rPr>
        <w:t>miyoperikardit</w:t>
      </w:r>
      <w:proofErr w:type="spellEnd"/>
      <w:r w:rsidRPr="00E13CFB">
        <w:rPr>
          <w:rFonts w:ascii="Arial" w:eastAsia="Times New Roman" w:hAnsi="Arial" w:cs="Arial"/>
          <w:sz w:val="20"/>
          <w:szCs w:val="20"/>
          <w:lang w:eastAsia="tr-TR"/>
        </w:rPr>
        <w:t xml:space="preserve"> gelişti (düzeltilmiş HR 3,92 (2,30 ila 6,68); aşılamadan sonraki 28 gün içinde aşılanmış 100.000 kişi başına mutlak oran </w:t>
      </w:r>
      <w:proofErr w:type="gramStart"/>
      <w:r w:rsidRPr="00E13CFB">
        <w:rPr>
          <w:rFonts w:ascii="Arial" w:eastAsia="Times New Roman" w:hAnsi="Arial" w:cs="Arial"/>
          <w:sz w:val="20"/>
          <w:szCs w:val="20"/>
          <w:lang w:eastAsia="tr-TR"/>
        </w:rPr>
        <w:t>4.2</w:t>
      </w:r>
      <w:proofErr w:type="gramEnd"/>
      <w:r w:rsidRPr="00E13CFB">
        <w:rPr>
          <w:rFonts w:ascii="Arial" w:eastAsia="Times New Roman" w:hAnsi="Arial" w:cs="Arial"/>
          <w:sz w:val="20"/>
          <w:szCs w:val="20"/>
          <w:lang w:eastAsia="tr-TR"/>
        </w:rPr>
        <w:t xml:space="preserve"> (2.6 ila 6.4).</w:t>
      </w:r>
    </w:p>
    <w:p w:rsidR="00564D6C" w:rsidRPr="00E13CFB" w:rsidRDefault="00564D6C" w:rsidP="00C054C3">
      <w:pPr>
        <w:spacing w:after="0" w:line="240" w:lineRule="auto"/>
        <w:textAlignment w:val="baseline"/>
        <w:rPr>
          <w:rFonts w:ascii="Arial" w:eastAsia="Times New Roman" w:hAnsi="Arial" w:cs="Arial"/>
          <w:sz w:val="20"/>
          <w:szCs w:val="20"/>
          <w:lang w:eastAsia="tr-TR"/>
        </w:rPr>
      </w:pPr>
      <w:r w:rsidRPr="00E13CFB">
        <w:rPr>
          <w:rFonts w:ascii="Arial" w:eastAsia="Times New Roman" w:hAnsi="Arial" w:cs="Arial"/>
          <w:sz w:val="20"/>
          <w:szCs w:val="20"/>
          <w:lang w:eastAsia="tr-TR"/>
        </w:rPr>
        <w:t xml:space="preserve">Yalnızca kadınlar ve yalnızca erkekler arasında ayarlanmış </w:t>
      </w:r>
      <w:proofErr w:type="spellStart"/>
      <w:r w:rsidRPr="00E13CFB">
        <w:rPr>
          <w:rFonts w:ascii="Arial" w:eastAsia="Times New Roman" w:hAnsi="Arial" w:cs="Arial"/>
          <w:sz w:val="20"/>
          <w:szCs w:val="20"/>
          <w:lang w:eastAsia="tr-TR"/>
        </w:rPr>
        <w:t>İK'ler</w:t>
      </w:r>
      <w:proofErr w:type="spellEnd"/>
      <w:r w:rsidRPr="00E13CFB">
        <w:rPr>
          <w:rFonts w:ascii="Arial" w:eastAsia="Times New Roman" w:hAnsi="Arial" w:cs="Arial"/>
          <w:sz w:val="20"/>
          <w:szCs w:val="20"/>
          <w:lang w:eastAsia="tr-TR"/>
        </w:rPr>
        <w:t xml:space="preserve"> sırasıyla 6.33 (2.11 ila 18.96) ve 3.22 (1.75 ila 5.93) idi,</w:t>
      </w:r>
      <w:r w:rsidR="00D627C4" w:rsidRPr="00E13CFB">
        <w:rPr>
          <w:rFonts w:ascii="Arial" w:hAnsi="Arial" w:cs="Arial"/>
        </w:rPr>
        <w:t xml:space="preserve"> </w:t>
      </w:r>
      <w:r w:rsidR="00D627C4" w:rsidRPr="00E13CFB">
        <w:rPr>
          <w:rFonts w:ascii="Arial" w:eastAsia="Times New Roman" w:hAnsi="Arial" w:cs="Arial"/>
          <w:sz w:val="20"/>
          <w:szCs w:val="20"/>
          <w:lang w:eastAsia="tr-TR"/>
        </w:rPr>
        <w:t>aşılamadan sonraki 28 gün içinde 100.000 aşılanmış kişi başına sırasıyla</w:t>
      </w:r>
      <w:r w:rsidR="00D627C4" w:rsidRPr="00E13CFB">
        <w:rPr>
          <w:rFonts w:ascii="Arial" w:hAnsi="Arial" w:cs="Arial"/>
        </w:rPr>
        <w:t xml:space="preserve"> </w:t>
      </w:r>
      <w:r w:rsidR="00D627C4" w:rsidRPr="00E13CFB">
        <w:rPr>
          <w:rFonts w:ascii="Arial" w:eastAsia="Times New Roman" w:hAnsi="Arial" w:cs="Arial"/>
          <w:sz w:val="20"/>
          <w:szCs w:val="20"/>
          <w:lang w:eastAsia="tr-TR"/>
        </w:rPr>
        <w:t>mutlak oranlar 2,0 (0,7 ila 4,8) ve 6,3 (</w:t>
      </w:r>
      <w:proofErr w:type="gramStart"/>
      <w:r w:rsidR="00D627C4" w:rsidRPr="00E13CFB">
        <w:rPr>
          <w:rFonts w:ascii="Arial" w:eastAsia="Times New Roman" w:hAnsi="Arial" w:cs="Arial"/>
          <w:sz w:val="20"/>
          <w:szCs w:val="20"/>
          <w:lang w:eastAsia="tr-TR"/>
        </w:rPr>
        <w:t>3.6</w:t>
      </w:r>
      <w:proofErr w:type="gramEnd"/>
      <w:r w:rsidR="00D627C4" w:rsidRPr="00E13CFB">
        <w:rPr>
          <w:rFonts w:ascii="Arial" w:eastAsia="Times New Roman" w:hAnsi="Arial" w:cs="Arial"/>
          <w:sz w:val="20"/>
          <w:szCs w:val="20"/>
          <w:lang w:eastAsia="tr-TR"/>
        </w:rPr>
        <w:t xml:space="preserve"> ila 10,2) idi.</w:t>
      </w:r>
      <w:r w:rsidR="00D627C4" w:rsidRPr="00E13CFB">
        <w:rPr>
          <w:rFonts w:ascii="Arial" w:hAnsi="Arial" w:cs="Arial"/>
        </w:rPr>
        <w:t xml:space="preserve"> </w:t>
      </w:r>
      <w:r w:rsidR="00D627C4" w:rsidRPr="00E13CFB">
        <w:rPr>
          <w:rFonts w:ascii="Arial" w:eastAsia="Times New Roman" w:hAnsi="Arial" w:cs="Arial"/>
          <w:sz w:val="20"/>
          <w:szCs w:val="20"/>
          <w:lang w:eastAsia="tr-TR"/>
        </w:rPr>
        <w:t>12-39 yaşındakiler arasında ayarlanmış HR 5.24 (2.47 ila 11.12) idi ve aşılamadan sonraki 28 gün içinde 100.000 aşılanmış kişi başına mutlak oran 5.7 (3.3 ila 9.3) idi.</w:t>
      </w:r>
    </w:p>
    <w:p w:rsidR="00FA49CB" w:rsidRDefault="00FA49CB" w:rsidP="00FA49CB">
      <w:pPr>
        <w:pBdr>
          <w:bottom w:val="single" w:sz="4" w:space="1" w:color="auto"/>
        </w:pBdr>
        <w:spacing w:after="0" w:line="240" w:lineRule="auto"/>
        <w:textAlignment w:val="baseline"/>
        <w:rPr>
          <w:rFonts w:ascii="Times New Roman" w:eastAsia="Times New Roman" w:hAnsi="Times New Roman" w:cs="Times New Roman"/>
          <w:color w:val="4F81BD" w:themeColor="accent1"/>
          <w:sz w:val="20"/>
          <w:szCs w:val="20"/>
          <w:lang w:eastAsia="tr-TR"/>
        </w:rPr>
      </w:pPr>
    </w:p>
    <w:p w:rsidR="00FA49CB" w:rsidRDefault="00FA49CB" w:rsidP="00C054C3">
      <w:pPr>
        <w:spacing w:after="0" w:line="240" w:lineRule="auto"/>
        <w:textAlignment w:val="baseline"/>
        <w:rPr>
          <w:rFonts w:ascii="Times New Roman" w:hAnsi="Times New Roman" w:cs="Times New Roman"/>
          <w:sz w:val="20"/>
          <w:szCs w:val="20"/>
          <w:shd w:val="clear" w:color="auto" w:fill="FFFFFF"/>
        </w:rPr>
      </w:pPr>
      <w:r w:rsidRPr="00EA389C">
        <w:rPr>
          <w:rFonts w:ascii="Times New Roman" w:eastAsia="Times New Roman" w:hAnsi="Times New Roman" w:cs="Times New Roman"/>
          <w:b/>
          <w:color w:val="FF0000"/>
          <w:sz w:val="28"/>
          <w:szCs w:val="28"/>
          <w:lang w:eastAsia="tr-TR"/>
        </w:rPr>
        <w:t>*</w:t>
      </w:r>
      <w:proofErr w:type="spellStart"/>
      <w:r w:rsidRPr="00FA49CB">
        <w:rPr>
          <w:rFonts w:ascii="Times New Roman" w:eastAsia="Times New Roman" w:hAnsi="Times New Roman" w:cs="Times New Roman"/>
          <w:b/>
          <w:sz w:val="20"/>
          <w:szCs w:val="20"/>
          <w:lang w:eastAsia="tr-TR"/>
        </w:rPr>
        <w:t>Hazard</w:t>
      </w:r>
      <w:proofErr w:type="spellEnd"/>
      <w:r w:rsidRPr="00FA49CB">
        <w:rPr>
          <w:rFonts w:ascii="Times New Roman" w:eastAsia="Times New Roman" w:hAnsi="Times New Roman" w:cs="Times New Roman"/>
          <w:b/>
          <w:sz w:val="20"/>
          <w:szCs w:val="20"/>
          <w:lang w:eastAsia="tr-TR"/>
        </w:rPr>
        <w:t xml:space="preserve"> </w:t>
      </w:r>
      <w:proofErr w:type="spellStart"/>
      <w:r w:rsidRPr="00FA49CB">
        <w:rPr>
          <w:rFonts w:ascii="Times New Roman" w:eastAsia="Times New Roman" w:hAnsi="Times New Roman" w:cs="Times New Roman"/>
          <w:b/>
          <w:sz w:val="20"/>
          <w:szCs w:val="20"/>
          <w:lang w:eastAsia="tr-TR"/>
        </w:rPr>
        <w:t>Ratio</w:t>
      </w:r>
      <w:proofErr w:type="spellEnd"/>
      <w:r w:rsidRPr="00FA49CB">
        <w:rPr>
          <w:rFonts w:ascii="Times New Roman" w:eastAsia="Times New Roman" w:hAnsi="Times New Roman" w:cs="Times New Roman"/>
          <w:b/>
          <w:sz w:val="20"/>
          <w:szCs w:val="20"/>
          <w:lang w:eastAsia="tr-TR"/>
        </w:rPr>
        <w:t>:</w:t>
      </w:r>
      <w:r w:rsidRPr="00FA49CB">
        <w:rPr>
          <w:rFonts w:ascii="Times New Roman" w:eastAsia="Times New Roman" w:hAnsi="Times New Roman" w:cs="Times New Roman"/>
          <w:sz w:val="20"/>
          <w:szCs w:val="20"/>
          <w:lang w:eastAsia="tr-TR"/>
        </w:rPr>
        <w:t xml:space="preserve"> </w:t>
      </w:r>
      <w:r w:rsidRPr="00FA49CB">
        <w:rPr>
          <w:rFonts w:ascii="Times New Roman" w:hAnsi="Times New Roman" w:cs="Times New Roman"/>
          <w:sz w:val="20"/>
          <w:szCs w:val="20"/>
          <w:shd w:val="clear" w:color="auto" w:fill="FFFFFF"/>
        </w:rPr>
        <w:t>Hayatta kalma analizinde tehlike oranı, açıklayıcı bir değişkenin iki seviyesi ile tanımlanan koşullara karşılık gelen tehlike oranlarının oranıdır. Örneğin, bir ilaç çalışmasında, tedavi edilen popülasyon, kontrol popülasyonunun birim zaman başına iki katı oranında ölebilir.</w:t>
      </w:r>
    </w:p>
    <w:p w:rsidR="004178D1" w:rsidRDefault="004178D1" w:rsidP="00C054C3">
      <w:pPr>
        <w:spacing w:after="0" w:line="240" w:lineRule="auto"/>
        <w:textAlignment w:val="baseline"/>
        <w:rPr>
          <w:rFonts w:ascii="Times New Roman" w:hAnsi="Times New Roman" w:cs="Times New Roman"/>
          <w:sz w:val="20"/>
          <w:szCs w:val="20"/>
          <w:shd w:val="clear" w:color="auto" w:fill="FFFFFF"/>
        </w:rPr>
      </w:pPr>
      <w:r w:rsidRPr="004178D1">
        <w:rPr>
          <w:rFonts w:ascii="Times New Roman" w:hAnsi="Times New Roman" w:cs="Times New Roman"/>
          <w:sz w:val="20"/>
          <w:szCs w:val="20"/>
          <w:shd w:val="clear" w:color="auto" w:fill="FFFFFF"/>
        </w:rPr>
        <w:t>Tehlike oranı, bir tedavi grubundaki olayların olasılığı ile bir kontrol grubundaki olayların olasılığı arasındaki bir karşılaştırmadır.</w:t>
      </w:r>
      <w:r w:rsidRPr="004178D1">
        <w:t xml:space="preserve"> </w:t>
      </w:r>
      <w:r w:rsidRPr="004178D1">
        <w:rPr>
          <w:rFonts w:ascii="Times New Roman" w:hAnsi="Times New Roman" w:cs="Times New Roman"/>
          <w:sz w:val="20"/>
          <w:szCs w:val="20"/>
          <w:shd w:val="clear" w:color="auto" w:fill="FFFFFF"/>
        </w:rPr>
        <w:t>Tedavi gören hastaların tedavi almayanlardan daha hızlı (veya daha yavaş) ilerleyip ilerlemediğini görmek için kullanılır.</w:t>
      </w:r>
    </w:p>
    <w:p w:rsidR="00E13CFB" w:rsidRPr="00580C58" w:rsidRDefault="004178D1" w:rsidP="00C054C3">
      <w:pPr>
        <w:spacing w:after="0" w:line="240" w:lineRule="auto"/>
        <w:textAlignment w:val="baseline"/>
        <w:rPr>
          <w:rFonts w:ascii="Times New Roman" w:eastAsia="Times New Roman" w:hAnsi="Times New Roman" w:cs="Times New Roman"/>
          <w:sz w:val="20"/>
          <w:szCs w:val="20"/>
          <w:lang w:eastAsia="tr-TR"/>
        </w:rPr>
      </w:pPr>
      <w:r w:rsidRPr="004178D1">
        <w:rPr>
          <w:rFonts w:ascii="Times New Roman" w:eastAsia="Times New Roman" w:hAnsi="Times New Roman" w:cs="Times New Roman"/>
          <w:sz w:val="20"/>
          <w:szCs w:val="20"/>
          <w:lang w:eastAsia="tr-TR"/>
        </w:rPr>
        <w:t>Formül olarak, t zamanında meydana gelen bir olayın göreceli riski olarak tanımlanabilecek tehlike oranı: λ(t) / λ0'dır.</w:t>
      </w:r>
    </w:p>
    <w:p w:rsidR="00FD2D64" w:rsidRPr="006B1CE3" w:rsidRDefault="00C06260" w:rsidP="00C054C3">
      <w:pPr>
        <w:spacing w:after="0" w:line="240" w:lineRule="auto"/>
        <w:textAlignment w:val="baseline"/>
        <w:rPr>
          <w:rFonts w:ascii="Arial" w:eastAsia="Times New Roman" w:hAnsi="Arial" w:cs="Arial"/>
          <w:bCs/>
          <w:sz w:val="24"/>
          <w:szCs w:val="24"/>
          <w:bdr w:val="none" w:sz="0" w:space="0" w:color="auto" w:frame="1"/>
          <w:lang w:eastAsia="tr-TR"/>
        </w:rPr>
      </w:pPr>
      <w:r w:rsidRPr="006B1CE3">
        <w:rPr>
          <w:rFonts w:ascii="Times New Roman" w:eastAsia="Times New Roman" w:hAnsi="Times New Roman" w:cs="Times New Roman"/>
          <w:b/>
          <w:bCs/>
          <w:i/>
          <w:sz w:val="32"/>
          <w:szCs w:val="32"/>
          <w:bdr w:val="none" w:sz="0" w:space="0" w:color="auto" w:frame="1"/>
          <w:lang w:eastAsia="tr-TR"/>
        </w:rPr>
        <w:t>Eve- mesaj:</w:t>
      </w:r>
      <w:r>
        <w:rPr>
          <w:rFonts w:ascii="Arial" w:eastAsia="Times New Roman" w:hAnsi="Arial" w:cs="Arial"/>
          <w:bCs/>
          <w:sz w:val="20"/>
          <w:szCs w:val="20"/>
          <w:bdr w:val="none" w:sz="0" w:space="0" w:color="auto" w:frame="1"/>
          <w:lang w:eastAsia="tr-TR"/>
        </w:rPr>
        <w:t xml:space="preserve"> </w:t>
      </w:r>
      <w:r w:rsidR="00FD2D64" w:rsidRPr="006B1CE3">
        <w:rPr>
          <w:rFonts w:ascii="Arial" w:eastAsia="Times New Roman" w:hAnsi="Arial" w:cs="Arial"/>
          <w:bCs/>
          <w:sz w:val="24"/>
          <w:szCs w:val="24"/>
          <w:bdr w:val="none" w:sz="0" w:space="0" w:color="auto" w:frame="1"/>
          <w:lang w:eastAsia="tr-TR"/>
        </w:rPr>
        <w:t xml:space="preserve">mRNA-1273 ile aşılama, Danimarka </w:t>
      </w:r>
      <w:proofErr w:type="gramStart"/>
      <w:r w:rsidR="00FD2D64" w:rsidRPr="006B1CE3">
        <w:rPr>
          <w:rFonts w:ascii="Arial" w:eastAsia="Times New Roman" w:hAnsi="Arial" w:cs="Arial"/>
          <w:bCs/>
          <w:sz w:val="24"/>
          <w:szCs w:val="24"/>
          <w:bdr w:val="none" w:sz="0" w:space="0" w:color="auto" w:frame="1"/>
          <w:lang w:eastAsia="tr-TR"/>
        </w:rPr>
        <w:t>popülasyonunda</w:t>
      </w:r>
      <w:proofErr w:type="gramEnd"/>
      <w:r w:rsidR="00FD2D64" w:rsidRPr="006B1CE3">
        <w:rPr>
          <w:rFonts w:ascii="Arial" w:eastAsia="Times New Roman" w:hAnsi="Arial" w:cs="Arial"/>
          <w:bCs/>
          <w:sz w:val="24"/>
          <w:szCs w:val="24"/>
          <w:bdr w:val="none" w:sz="0" w:space="0" w:color="auto" w:frame="1"/>
          <w:lang w:eastAsia="tr-TR"/>
        </w:rPr>
        <w:t xml:space="preserve"> önemli ölçüde artan </w:t>
      </w:r>
      <w:proofErr w:type="spellStart"/>
      <w:r w:rsidR="00FD2D64" w:rsidRPr="006B1CE3">
        <w:rPr>
          <w:rFonts w:ascii="Arial" w:eastAsia="Times New Roman" w:hAnsi="Arial" w:cs="Arial"/>
          <w:bCs/>
          <w:sz w:val="24"/>
          <w:szCs w:val="24"/>
          <w:bdr w:val="none" w:sz="0" w:space="0" w:color="auto" w:frame="1"/>
          <w:lang w:eastAsia="tr-TR"/>
        </w:rPr>
        <w:t>miyokardit</w:t>
      </w:r>
      <w:proofErr w:type="spellEnd"/>
      <w:r w:rsidR="00FD2D64" w:rsidRPr="006B1CE3">
        <w:rPr>
          <w:rFonts w:ascii="Arial" w:eastAsia="Times New Roman" w:hAnsi="Arial" w:cs="Arial"/>
          <w:bCs/>
          <w:sz w:val="24"/>
          <w:szCs w:val="24"/>
          <w:bdr w:val="none" w:sz="0" w:space="0" w:color="auto" w:frame="1"/>
          <w:lang w:eastAsia="tr-TR"/>
        </w:rPr>
        <w:t xml:space="preserve"> veya </w:t>
      </w:r>
      <w:proofErr w:type="spellStart"/>
      <w:r w:rsidR="00FD2D64" w:rsidRPr="006B1CE3">
        <w:rPr>
          <w:rFonts w:ascii="Arial" w:eastAsia="Times New Roman" w:hAnsi="Arial" w:cs="Arial"/>
          <w:bCs/>
          <w:sz w:val="24"/>
          <w:szCs w:val="24"/>
          <w:bdr w:val="none" w:sz="0" w:space="0" w:color="auto" w:frame="1"/>
          <w:lang w:eastAsia="tr-TR"/>
        </w:rPr>
        <w:t>miyoperikardit</w:t>
      </w:r>
      <w:proofErr w:type="spellEnd"/>
      <w:r w:rsidR="00FD2D64" w:rsidRPr="006B1CE3">
        <w:rPr>
          <w:rFonts w:ascii="Arial" w:eastAsia="Times New Roman" w:hAnsi="Arial" w:cs="Arial"/>
          <w:bCs/>
          <w:sz w:val="24"/>
          <w:szCs w:val="24"/>
          <w:bdr w:val="none" w:sz="0" w:space="0" w:color="auto" w:frame="1"/>
          <w:lang w:eastAsia="tr-TR"/>
        </w:rPr>
        <w:t xml:space="preserve"> riski ile ilişkilendirildi; bu, esas olarak 12-39 yaşındaki bireyler arasında artan riskten kaynaklanırken, BNT162b2 aşılaması yalnızca kadınlar arasında önemli ölçüde artan riskle ilişkilendirildi.</w:t>
      </w:r>
      <w:r w:rsidR="00FD2D64" w:rsidRPr="006B1CE3">
        <w:rPr>
          <w:rFonts w:ascii="Arial" w:hAnsi="Arial" w:cs="Arial"/>
          <w:sz w:val="24"/>
          <w:szCs w:val="24"/>
        </w:rPr>
        <w:t xml:space="preserve"> </w:t>
      </w:r>
      <w:r w:rsidR="00FD2D64" w:rsidRPr="006B1CE3">
        <w:rPr>
          <w:rFonts w:ascii="Arial" w:eastAsia="Times New Roman" w:hAnsi="Arial" w:cs="Arial"/>
          <w:bCs/>
          <w:sz w:val="24"/>
          <w:szCs w:val="24"/>
          <w:bdr w:val="none" w:sz="0" w:space="0" w:color="auto" w:frame="1"/>
          <w:lang w:eastAsia="tr-TR"/>
        </w:rPr>
        <w:t xml:space="preserve">Bununla birlikte, SARS-CoV-2 </w:t>
      </w:r>
      <w:proofErr w:type="spellStart"/>
      <w:r w:rsidR="00FD2D64" w:rsidRPr="006B1CE3">
        <w:rPr>
          <w:rFonts w:ascii="Arial" w:eastAsia="Times New Roman" w:hAnsi="Arial" w:cs="Arial"/>
          <w:bCs/>
          <w:sz w:val="24"/>
          <w:szCs w:val="24"/>
          <w:bdr w:val="none" w:sz="0" w:space="0" w:color="auto" w:frame="1"/>
          <w:lang w:eastAsia="tr-TR"/>
        </w:rPr>
        <w:t>mRNA</w:t>
      </w:r>
      <w:proofErr w:type="spellEnd"/>
      <w:r w:rsidR="00FD2D64" w:rsidRPr="006B1CE3">
        <w:rPr>
          <w:rFonts w:ascii="Arial" w:eastAsia="Times New Roman" w:hAnsi="Arial" w:cs="Arial"/>
          <w:bCs/>
          <w:sz w:val="24"/>
          <w:szCs w:val="24"/>
          <w:bdr w:val="none" w:sz="0" w:space="0" w:color="auto" w:frame="1"/>
          <w:lang w:eastAsia="tr-TR"/>
        </w:rPr>
        <w:t xml:space="preserve"> aşılamasından sonra mutlak </w:t>
      </w:r>
      <w:proofErr w:type="spellStart"/>
      <w:r w:rsidR="00FD2D64" w:rsidRPr="006B1CE3">
        <w:rPr>
          <w:rFonts w:ascii="Arial" w:eastAsia="Times New Roman" w:hAnsi="Arial" w:cs="Arial"/>
          <w:bCs/>
          <w:sz w:val="24"/>
          <w:szCs w:val="24"/>
          <w:bdr w:val="none" w:sz="0" w:space="0" w:color="auto" w:frame="1"/>
          <w:lang w:eastAsia="tr-TR"/>
        </w:rPr>
        <w:t>miyokardit</w:t>
      </w:r>
      <w:proofErr w:type="spellEnd"/>
      <w:r w:rsidR="00FD2D64" w:rsidRPr="006B1CE3">
        <w:rPr>
          <w:rFonts w:ascii="Arial" w:eastAsia="Times New Roman" w:hAnsi="Arial" w:cs="Arial"/>
          <w:bCs/>
          <w:sz w:val="24"/>
          <w:szCs w:val="24"/>
          <w:bdr w:val="none" w:sz="0" w:space="0" w:color="auto" w:frame="1"/>
          <w:lang w:eastAsia="tr-TR"/>
        </w:rPr>
        <w:t xml:space="preserve"> veya </w:t>
      </w:r>
      <w:proofErr w:type="spellStart"/>
      <w:r w:rsidR="00FD2D64" w:rsidRPr="006B1CE3">
        <w:rPr>
          <w:rFonts w:ascii="Arial" w:eastAsia="Times New Roman" w:hAnsi="Arial" w:cs="Arial"/>
          <w:bCs/>
          <w:sz w:val="24"/>
          <w:szCs w:val="24"/>
          <w:bdr w:val="none" w:sz="0" w:space="0" w:color="auto" w:frame="1"/>
          <w:lang w:eastAsia="tr-TR"/>
        </w:rPr>
        <w:t>miyoperikardit</w:t>
      </w:r>
      <w:proofErr w:type="spellEnd"/>
      <w:r w:rsidR="00FD2D64" w:rsidRPr="006B1CE3">
        <w:rPr>
          <w:rFonts w:ascii="Arial" w:eastAsia="Times New Roman" w:hAnsi="Arial" w:cs="Arial"/>
          <w:bCs/>
          <w:sz w:val="24"/>
          <w:szCs w:val="24"/>
          <w:bdr w:val="none" w:sz="0" w:space="0" w:color="auto" w:frame="1"/>
          <w:lang w:eastAsia="tr-TR"/>
        </w:rPr>
        <w:t xml:space="preserve"> oranı, daha genç yaş gruplarında bile düşüktü.</w:t>
      </w:r>
    </w:p>
    <w:p w:rsidR="008B2F66" w:rsidRPr="006B1CE3" w:rsidRDefault="008B2F66" w:rsidP="006B39EE">
      <w:pPr>
        <w:spacing w:after="0" w:line="240" w:lineRule="auto"/>
        <w:textAlignment w:val="baseline"/>
        <w:rPr>
          <w:rFonts w:ascii="Arial" w:eastAsia="Times New Roman" w:hAnsi="Arial" w:cs="Arial"/>
          <w:bCs/>
          <w:sz w:val="24"/>
          <w:szCs w:val="24"/>
          <w:bdr w:val="none" w:sz="0" w:space="0" w:color="auto" w:frame="1"/>
          <w:lang w:eastAsia="tr-TR"/>
        </w:rPr>
      </w:pPr>
      <w:r w:rsidRPr="006B1CE3">
        <w:rPr>
          <w:rFonts w:ascii="Arial" w:eastAsia="Times New Roman" w:hAnsi="Arial" w:cs="Arial"/>
          <w:bCs/>
          <w:sz w:val="24"/>
          <w:szCs w:val="24"/>
          <w:bdr w:val="none" w:sz="0" w:space="0" w:color="auto" w:frame="1"/>
          <w:lang w:eastAsia="tr-TR"/>
        </w:rPr>
        <w:t xml:space="preserve">Bu bulgular yorumlanırken SARS-CoV-2 </w:t>
      </w:r>
      <w:proofErr w:type="spellStart"/>
      <w:r w:rsidRPr="006B1CE3">
        <w:rPr>
          <w:rFonts w:ascii="Arial" w:eastAsia="Times New Roman" w:hAnsi="Arial" w:cs="Arial"/>
          <w:bCs/>
          <w:sz w:val="24"/>
          <w:szCs w:val="24"/>
          <w:bdr w:val="none" w:sz="0" w:space="0" w:color="auto" w:frame="1"/>
          <w:lang w:eastAsia="tr-TR"/>
        </w:rPr>
        <w:t>mRNA</w:t>
      </w:r>
      <w:proofErr w:type="spellEnd"/>
      <w:r w:rsidRPr="006B1CE3">
        <w:rPr>
          <w:rFonts w:ascii="Arial" w:eastAsia="Times New Roman" w:hAnsi="Arial" w:cs="Arial"/>
          <w:bCs/>
          <w:sz w:val="24"/>
          <w:szCs w:val="24"/>
          <w:bdr w:val="none" w:sz="0" w:space="0" w:color="auto" w:frame="1"/>
          <w:lang w:eastAsia="tr-TR"/>
        </w:rPr>
        <w:t xml:space="preserve"> aşısının faydaları dikkate alınmalıdır.</w:t>
      </w:r>
      <w:r w:rsidRPr="006B1CE3">
        <w:rPr>
          <w:rFonts w:ascii="Arial" w:hAnsi="Arial" w:cs="Arial"/>
          <w:sz w:val="24"/>
          <w:szCs w:val="24"/>
        </w:rPr>
        <w:t xml:space="preserve"> </w:t>
      </w:r>
      <w:r w:rsidRPr="006B1CE3">
        <w:rPr>
          <w:rFonts w:ascii="Arial" w:eastAsia="Times New Roman" w:hAnsi="Arial" w:cs="Arial"/>
          <w:bCs/>
          <w:sz w:val="24"/>
          <w:szCs w:val="24"/>
          <w:bdr w:val="none" w:sz="0" w:space="0" w:color="auto" w:frame="1"/>
          <w:lang w:eastAsia="tr-TR"/>
        </w:rPr>
        <w:t xml:space="preserve">Daha küçük alt gruplarda aşılamadan sonra </w:t>
      </w:r>
      <w:proofErr w:type="spellStart"/>
      <w:r w:rsidRPr="006B1CE3">
        <w:rPr>
          <w:rFonts w:ascii="Arial" w:eastAsia="Times New Roman" w:hAnsi="Arial" w:cs="Arial"/>
          <w:bCs/>
          <w:sz w:val="24"/>
          <w:szCs w:val="24"/>
          <w:bdr w:val="none" w:sz="0" w:space="0" w:color="auto" w:frame="1"/>
          <w:lang w:eastAsia="tr-TR"/>
        </w:rPr>
        <w:t>miyokardit</w:t>
      </w:r>
      <w:proofErr w:type="spellEnd"/>
      <w:r w:rsidRPr="006B1CE3">
        <w:rPr>
          <w:rFonts w:ascii="Arial" w:eastAsia="Times New Roman" w:hAnsi="Arial" w:cs="Arial"/>
          <w:bCs/>
          <w:sz w:val="24"/>
          <w:szCs w:val="24"/>
          <w:bdr w:val="none" w:sz="0" w:space="0" w:color="auto" w:frame="1"/>
          <w:lang w:eastAsia="tr-TR"/>
        </w:rPr>
        <w:t xml:space="preserve"> veya </w:t>
      </w:r>
      <w:proofErr w:type="spellStart"/>
      <w:r w:rsidRPr="006B1CE3">
        <w:rPr>
          <w:rFonts w:ascii="Arial" w:eastAsia="Times New Roman" w:hAnsi="Arial" w:cs="Arial"/>
          <w:bCs/>
          <w:sz w:val="24"/>
          <w:szCs w:val="24"/>
          <w:bdr w:val="none" w:sz="0" w:space="0" w:color="auto" w:frame="1"/>
          <w:lang w:eastAsia="tr-TR"/>
        </w:rPr>
        <w:t>miyoperikardit</w:t>
      </w:r>
      <w:proofErr w:type="spellEnd"/>
      <w:r w:rsidRPr="006B1CE3">
        <w:rPr>
          <w:rFonts w:ascii="Arial" w:eastAsia="Times New Roman" w:hAnsi="Arial" w:cs="Arial"/>
          <w:bCs/>
          <w:sz w:val="24"/>
          <w:szCs w:val="24"/>
          <w:bdr w:val="none" w:sz="0" w:space="0" w:color="auto" w:frame="1"/>
          <w:lang w:eastAsia="tr-TR"/>
        </w:rPr>
        <w:t xml:space="preserve"> risklerini daha fazla araştırmak için daha büyük çok uluslu çalışmalara ihtiyaç vardır.</w:t>
      </w:r>
    </w:p>
    <w:p w:rsidR="006B39EE" w:rsidRPr="006B39EE" w:rsidRDefault="006B39EE" w:rsidP="006B39EE">
      <w:pPr>
        <w:spacing w:after="0" w:line="240" w:lineRule="auto"/>
        <w:textAlignment w:val="baseline"/>
        <w:rPr>
          <w:rFonts w:ascii="Arial" w:eastAsia="Times New Roman" w:hAnsi="Arial" w:cs="Arial"/>
          <w:bCs/>
          <w:color w:val="FF0000"/>
          <w:sz w:val="28"/>
          <w:szCs w:val="28"/>
          <w:bdr w:val="none" w:sz="0" w:space="0" w:color="auto" w:frame="1"/>
          <w:lang w:eastAsia="tr-TR"/>
        </w:rPr>
      </w:pPr>
      <w:r w:rsidRPr="006B39EE">
        <w:rPr>
          <w:rFonts w:ascii="Arial" w:eastAsia="Times New Roman" w:hAnsi="Arial" w:cs="Arial"/>
          <w:bCs/>
          <w:color w:val="FF0000"/>
          <w:sz w:val="28"/>
          <w:szCs w:val="28"/>
          <w:bdr w:val="none" w:sz="0" w:space="0" w:color="auto" w:frame="1"/>
          <w:lang w:eastAsia="tr-TR"/>
        </w:rPr>
        <w:t>_________________________________________________</w:t>
      </w:r>
      <w:r>
        <w:rPr>
          <w:rFonts w:ascii="Arial" w:eastAsia="Times New Roman" w:hAnsi="Arial" w:cs="Arial"/>
          <w:bCs/>
          <w:color w:val="FF0000"/>
          <w:sz w:val="28"/>
          <w:szCs w:val="28"/>
          <w:bdr w:val="none" w:sz="0" w:space="0" w:color="auto" w:frame="1"/>
          <w:lang w:eastAsia="tr-TR"/>
        </w:rPr>
        <w:t>_________</w:t>
      </w:r>
    </w:p>
    <w:p w:rsidR="00D644EF" w:rsidRPr="006B39EE" w:rsidRDefault="00D644EF" w:rsidP="006B39EE">
      <w:pPr>
        <w:spacing w:after="0" w:line="240" w:lineRule="auto"/>
        <w:textAlignment w:val="baseline"/>
        <w:rPr>
          <w:rFonts w:ascii="Arial" w:eastAsia="Times New Roman" w:hAnsi="Arial" w:cs="Arial"/>
          <w:bCs/>
          <w:color w:val="FF0000"/>
          <w:sz w:val="28"/>
          <w:szCs w:val="28"/>
          <w:bdr w:val="none" w:sz="0" w:space="0" w:color="auto" w:frame="1"/>
          <w:lang w:eastAsia="tr-TR"/>
        </w:rPr>
      </w:pPr>
    </w:p>
    <w:p w:rsidR="00FD2D64" w:rsidRDefault="00FD2D64" w:rsidP="00C054C3">
      <w:pPr>
        <w:spacing w:after="0" w:line="240" w:lineRule="auto"/>
        <w:textAlignment w:val="baseline"/>
        <w:rPr>
          <w:rFonts w:ascii="inherit" w:eastAsia="Times New Roman" w:hAnsi="inherit" w:cs="Times New Roman"/>
          <w:b/>
          <w:bCs/>
          <w:color w:val="FF0000"/>
          <w:sz w:val="24"/>
          <w:szCs w:val="24"/>
          <w:bdr w:val="none" w:sz="0" w:space="0" w:color="auto" w:frame="1"/>
          <w:lang w:eastAsia="tr-TR"/>
        </w:rPr>
      </w:pPr>
    </w:p>
    <w:p w:rsidR="005C7EF2" w:rsidRDefault="005C7EF2" w:rsidP="00C054C3">
      <w:pPr>
        <w:spacing w:after="0" w:line="240" w:lineRule="auto"/>
        <w:textAlignment w:val="baseline"/>
        <w:rPr>
          <w:rFonts w:ascii="inherit" w:eastAsia="Times New Roman" w:hAnsi="inherit" w:cs="Times New Roman"/>
          <w:b/>
          <w:bCs/>
          <w:color w:val="FF0000"/>
          <w:sz w:val="24"/>
          <w:szCs w:val="24"/>
          <w:bdr w:val="none" w:sz="0" w:space="0" w:color="auto" w:frame="1"/>
          <w:lang w:eastAsia="tr-TR"/>
        </w:rPr>
      </w:pPr>
    </w:p>
    <w:p w:rsidR="00C06260" w:rsidRPr="00A45603" w:rsidRDefault="00C06260" w:rsidP="00C06260">
      <w:pPr>
        <w:spacing w:after="0" w:line="240" w:lineRule="auto"/>
        <w:textAlignment w:val="baseline"/>
        <w:outlineLvl w:val="1"/>
        <w:rPr>
          <w:rFonts w:ascii="Helvetica" w:eastAsia="Times New Roman" w:hAnsi="Helvetica" w:cs="Times New Roman"/>
          <w:b/>
          <w:bCs/>
          <w:color w:val="FF0000"/>
          <w:sz w:val="20"/>
          <w:szCs w:val="20"/>
          <w:lang w:eastAsia="tr-TR"/>
        </w:rPr>
      </w:pPr>
    </w:p>
    <w:p w:rsidR="005C7EF2" w:rsidRDefault="005C7EF2" w:rsidP="00C054C3">
      <w:pPr>
        <w:spacing w:after="0" w:line="240" w:lineRule="auto"/>
        <w:textAlignment w:val="baseline"/>
        <w:rPr>
          <w:rFonts w:ascii="inherit" w:eastAsia="Times New Roman" w:hAnsi="inherit" w:cs="Times New Roman"/>
          <w:b/>
          <w:bCs/>
          <w:color w:val="FF0000"/>
          <w:sz w:val="24"/>
          <w:szCs w:val="24"/>
          <w:bdr w:val="none" w:sz="0" w:space="0" w:color="auto" w:frame="1"/>
          <w:lang w:eastAsia="tr-TR"/>
        </w:rPr>
      </w:pPr>
    </w:p>
    <w:p w:rsidR="005C7EF2" w:rsidRDefault="005C7EF2" w:rsidP="00C054C3">
      <w:pPr>
        <w:spacing w:after="0" w:line="240" w:lineRule="auto"/>
        <w:textAlignment w:val="baseline"/>
        <w:rPr>
          <w:rFonts w:ascii="inherit" w:eastAsia="Times New Roman" w:hAnsi="inherit" w:cs="Times New Roman"/>
          <w:b/>
          <w:bCs/>
          <w:color w:val="FF0000"/>
          <w:sz w:val="24"/>
          <w:szCs w:val="24"/>
          <w:bdr w:val="none" w:sz="0" w:space="0" w:color="auto" w:frame="1"/>
          <w:lang w:eastAsia="tr-TR"/>
        </w:rPr>
      </w:pPr>
    </w:p>
    <w:p w:rsidR="00951362" w:rsidRPr="000B3D93" w:rsidRDefault="00951362" w:rsidP="00617EF5">
      <w:pPr>
        <w:spacing w:after="300" w:line="240" w:lineRule="auto"/>
        <w:outlineLvl w:val="2"/>
        <w:rPr>
          <w:rFonts w:ascii="Times New Roman" w:eastAsia="Times New Roman" w:hAnsi="Times New Roman" w:cs="Times New Roman"/>
          <w:b/>
          <w:i/>
          <w:sz w:val="32"/>
          <w:szCs w:val="32"/>
          <w:lang w:eastAsia="tr-TR"/>
        </w:rPr>
      </w:pPr>
      <w:r w:rsidRPr="000B3D93">
        <w:rPr>
          <w:rFonts w:ascii="Times New Roman" w:eastAsia="Times New Roman" w:hAnsi="Times New Roman" w:cs="Times New Roman"/>
          <w:b/>
          <w:i/>
          <w:sz w:val="32"/>
          <w:szCs w:val="32"/>
          <w:lang w:eastAsia="tr-TR"/>
        </w:rPr>
        <w:t>Seks Hormonları Anahtar Olabilir</w:t>
      </w:r>
      <w:proofErr w:type="gramStart"/>
      <w:r w:rsidR="000B3D93">
        <w:rPr>
          <w:rFonts w:ascii="Times New Roman" w:eastAsia="Times New Roman" w:hAnsi="Times New Roman" w:cs="Times New Roman"/>
          <w:b/>
          <w:i/>
          <w:sz w:val="32"/>
          <w:szCs w:val="32"/>
          <w:lang w:eastAsia="tr-TR"/>
        </w:rPr>
        <w:t>…..</w:t>
      </w:r>
      <w:proofErr w:type="gramEnd"/>
    </w:p>
    <w:p w:rsidR="00951362" w:rsidRDefault="00951362" w:rsidP="00617EF5">
      <w:pPr>
        <w:spacing w:after="0" w:line="240" w:lineRule="auto"/>
        <w:rPr>
          <w:rFonts w:ascii="Arial" w:eastAsia="Times New Roman" w:hAnsi="Arial" w:cs="Arial"/>
          <w:color w:val="222222"/>
          <w:sz w:val="30"/>
          <w:szCs w:val="30"/>
          <w:lang w:eastAsia="tr-TR"/>
        </w:rPr>
      </w:pPr>
    </w:p>
    <w:p w:rsidR="00951362" w:rsidRPr="006B1CE3" w:rsidRDefault="00951362" w:rsidP="00617EF5">
      <w:pPr>
        <w:spacing w:after="0" w:line="240" w:lineRule="auto"/>
        <w:rPr>
          <w:rFonts w:ascii="Arial" w:eastAsia="Times New Roman" w:hAnsi="Arial" w:cs="Arial"/>
          <w:sz w:val="20"/>
          <w:szCs w:val="20"/>
          <w:highlight w:val="yellow"/>
          <w:lang w:eastAsia="tr-TR"/>
        </w:rPr>
      </w:pPr>
      <w:proofErr w:type="spellStart"/>
      <w:r w:rsidRPr="00E406DA">
        <w:rPr>
          <w:rFonts w:ascii="Arial" w:eastAsia="Times New Roman" w:hAnsi="Arial" w:cs="Arial"/>
          <w:sz w:val="20"/>
          <w:szCs w:val="20"/>
          <w:lang w:eastAsia="tr-TR"/>
        </w:rPr>
        <w:t>Adolesan</w:t>
      </w:r>
      <w:proofErr w:type="spellEnd"/>
      <w:r w:rsidRPr="00E406DA">
        <w:rPr>
          <w:rFonts w:ascii="Arial" w:eastAsia="Times New Roman" w:hAnsi="Arial" w:cs="Arial"/>
          <w:sz w:val="20"/>
          <w:szCs w:val="20"/>
          <w:lang w:eastAsia="tr-TR"/>
        </w:rPr>
        <w:t xml:space="preserve"> ve genç erişkin erkeklerde aşıya bağlı </w:t>
      </w:r>
      <w:proofErr w:type="spellStart"/>
      <w:r w:rsidRPr="00E406DA">
        <w:rPr>
          <w:rFonts w:ascii="Arial" w:eastAsia="Times New Roman" w:hAnsi="Arial" w:cs="Arial"/>
          <w:sz w:val="20"/>
          <w:szCs w:val="20"/>
          <w:lang w:eastAsia="tr-TR"/>
        </w:rPr>
        <w:t>miyokarditin</w:t>
      </w:r>
      <w:proofErr w:type="spellEnd"/>
      <w:r w:rsidRPr="00E406DA">
        <w:rPr>
          <w:rFonts w:ascii="Arial" w:eastAsia="Times New Roman" w:hAnsi="Arial" w:cs="Arial"/>
          <w:sz w:val="20"/>
          <w:szCs w:val="20"/>
          <w:lang w:eastAsia="tr-TR"/>
        </w:rPr>
        <w:t xml:space="preserve"> baskınlığı, muhtemelen aşılardan çok </w:t>
      </w:r>
      <w:proofErr w:type="spellStart"/>
      <w:r w:rsidRPr="00E406DA">
        <w:rPr>
          <w:rFonts w:ascii="Arial" w:eastAsia="Times New Roman" w:hAnsi="Arial" w:cs="Arial"/>
          <w:sz w:val="20"/>
          <w:szCs w:val="20"/>
          <w:lang w:eastAsia="tr-TR"/>
        </w:rPr>
        <w:t>miyokarditin</w:t>
      </w:r>
      <w:proofErr w:type="spellEnd"/>
      <w:r w:rsidRPr="00E406DA">
        <w:rPr>
          <w:rFonts w:ascii="Arial" w:eastAsia="Times New Roman" w:hAnsi="Arial" w:cs="Arial"/>
          <w:sz w:val="20"/>
          <w:szCs w:val="20"/>
          <w:lang w:eastAsia="tr-TR"/>
        </w:rPr>
        <w:t xml:space="preserve"> kendisiyle ilgilidir.</w:t>
      </w:r>
    </w:p>
    <w:p w:rsidR="00951362" w:rsidRDefault="00951362" w:rsidP="00617EF5">
      <w:pPr>
        <w:spacing w:after="0" w:line="240" w:lineRule="auto"/>
        <w:rPr>
          <w:rFonts w:ascii="Arial" w:eastAsia="Times New Roman" w:hAnsi="Arial" w:cs="Arial"/>
          <w:sz w:val="20"/>
          <w:szCs w:val="20"/>
          <w:lang w:eastAsia="tr-TR"/>
        </w:rPr>
      </w:pPr>
      <w:r w:rsidRPr="00E406DA">
        <w:rPr>
          <w:rFonts w:ascii="Arial" w:eastAsia="Times New Roman" w:hAnsi="Arial" w:cs="Arial"/>
          <w:sz w:val="20"/>
          <w:szCs w:val="20"/>
          <w:lang w:eastAsia="tr-TR"/>
        </w:rPr>
        <w:t xml:space="preserve">Erkek cinsiyet, tarihsel olarak hem epidemiyolojik çalışmalarda hem de deneysel modellerde, herhangi bir </w:t>
      </w:r>
      <w:proofErr w:type="spellStart"/>
      <w:r w:rsidRPr="00E406DA">
        <w:rPr>
          <w:rFonts w:ascii="Arial" w:eastAsia="Times New Roman" w:hAnsi="Arial" w:cs="Arial"/>
          <w:sz w:val="20"/>
          <w:szCs w:val="20"/>
          <w:lang w:eastAsia="tr-TR"/>
        </w:rPr>
        <w:t>miyokardit</w:t>
      </w:r>
      <w:proofErr w:type="spellEnd"/>
      <w:r w:rsidRPr="00E406DA">
        <w:rPr>
          <w:rFonts w:ascii="Arial" w:eastAsia="Times New Roman" w:hAnsi="Arial" w:cs="Arial"/>
          <w:sz w:val="20"/>
          <w:szCs w:val="20"/>
          <w:lang w:eastAsia="tr-TR"/>
        </w:rPr>
        <w:t xml:space="preserve"> türü için daha büyük bir eğilim ile ilişkilendirilmiştir</w:t>
      </w:r>
      <w:proofErr w:type="gramStart"/>
      <w:r w:rsidR="007F1B22">
        <w:rPr>
          <w:rFonts w:ascii="Arial" w:eastAsia="Times New Roman" w:hAnsi="Arial" w:cs="Arial"/>
          <w:sz w:val="20"/>
          <w:szCs w:val="20"/>
          <w:lang w:eastAsia="tr-TR"/>
        </w:rPr>
        <w:t>…..</w:t>
      </w:r>
      <w:proofErr w:type="gramEnd"/>
      <w:r w:rsidR="00E406DA">
        <w:rPr>
          <w:rFonts w:ascii="Arial" w:eastAsia="Times New Roman" w:hAnsi="Arial" w:cs="Arial"/>
          <w:sz w:val="20"/>
          <w:szCs w:val="20"/>
          <w:lang w:eastAsia="tr-TR"/>
        </w:rPr>
        <w:t xml:space="preserve"> Kaldı ki</w:t>
      </w:r>
      <w:r w:rsidRPr="00E406DA">
        <w:t xml:space="preserve"> </w:t>
      </w:r>
      <w:r w:rsidRPr="00E406DA">
        <w:rPr>
          <w:rFonts w:ascii="Arial" w:eastAsia="Times New Roman" w:hAnsi="Arial" w:cs="Arial"/>
          <w:sz w:val="20"/>
          <w:szCs w:val="20"/>
          <w:lang w:eastAsia="tr-TR"/>
        </w:rPr>
        <w:t xml:space="preserve">16-19 yaşlarındaki erkeklerin SARS-CoV-2 aşısının bir </w:t>
      </w:r>
      <w:proofErr w:type="gramStart"/>
      <w:r w:rsidRPr="00E406DA">
        <w:rPr>
          <w:rFonts w:ascii="Arial" w:eastAsia="Times New Roman" w:hAnsi="Arial" w:cs="Arial"/>
          <w:sz w:val="20"/>
          <w:szCs w:val="20"/>
          <w:lang w:eastAsia="tr-TR"/>
        </w:rPr>
        <w:t>komplikasyonu</w:t>
      </w:r>
      <w:proofErr w:type="gramEnd"/>
      <w:r w:rsidRPr="00E406DA">
        <w:rPr>
          <w:rFonts w:ascii="Arial" w:eastAsia="Times New Roman" w:hAnsi="Arial" w:cs="Arial"/>
          <w:sz w:val="20"/>
          <w:szCs w:val="20"/>
          <w:lang w:eastAsia="tr-TR"/>
        </w:rPr>
        <w:t xml:space="preserve"> olarak en yüksek </w:t>
      </w:r>
      <w:proofErr w:type="spellStart"/>
      <w:r w:rsidRPr="00E406DA">
        <w:rPr>
          <w:rFonts w:ascii="Arial" w:eastAsia="Times New Roman" w:hAnsi="Arial" w:cs="Arial"/>
          <w:sz w:val="20"/>
          <w:szCs w:val="20"/>
          <w:lang w:eastAsia="tr-TR"/>
        </w:rPr>
        <w:t>miyokardit</w:t>
      </w:r>
      <w:proofErr w:type="spellEnd"/>
      <w:r w:rsidRPr="00E406DA">
        <w:rPr>
          <w:rFonts w:ascii="Arial" w:eastAsia="Times New Roman" w:hAnsi="Arial" w:cs="Arial"/>
          <w:sz w:val="20"/>
          <w:szCs w:val="20"/>
          <w:lang w:eastAsia="tr-TR"/>
        </w:rPr>
        <w:t xml:space="preserve"> risk</w:t>
      </w:r>
      <w:r w:rsidR="00E406DA">
        <w:rPr>
          <w:rFonts w:ascii="Arial" w:eastAsia="Times New Roman" w:hAnsi="Arial" w:cs="Arial"/>
          <w:sz w:val="20"/>
          <w:szCs w:val="20"/>
          <w:lang w:eastAsia="tr-TR"/>
        </w:rPr>
        <w:t>i altında olduğu düşünüldüğünde</w:t>
      </w:r>
      <w:r w:rsidRPr="00E406DA">
        <w:rPr>
          <w:rFonts w:ascii="Arial" w:eastAsia="Times New Roman" w:hAnsi="Arial" w:cs="Arial"/>
          <w:sz w:val="20"/>
          <w:szCs w:val="20"/>
          <w:lang w:eastAsia="tr-TR"/>
        </w:rPr>
        <w:t xml:space="preserve"> mekanizma seks hormonlarıyla ilgili olabilir.</w:t>
      </w:r>
    </w:p>
    <w:p w:rsidR="00E406DA" w:rsidRDefault="00E406DA" w:rsidP="00617EF5">
      <w:pPr>
        <w:spacing w:after="0" w:line="240" w:lineRule="auto"/>
        <w:rPr>
          <w:rFonts w:ascii="Times New Roman" w:eastAsia="Times New Roman" w:hAnsi="Times New Roman" w:cs="Times New Roman"/>
          <w:color w:val="0070C0"/>
          <w:sz w:val="20"/>
          <w:szCs w:val="20"/>
          <w:lang w:eastAsia="tr-TR"/>
        </w:rPr>
      </w:pPr>
    </w:p>
    <w:p w:rsidR="00951362" w:rsidRPr="007F1B22" w:rsidRDefault="00951362" w:rsidP="00617EF5">
      <w:pPr>
        <w:spacing w:after="0" w:line="240" w:lineRule="auto"/>
        <w:rPr>
          <w:rFonts w:ascii="Arial" w:eastAsia="Times New Roman" w:hAnsi="Arial" w:cs="Arial"/>
          <w:sz w:val="20"/>
          <w:szCs w:val="20"/>
          <w:lang w:eastAsia="tr-TR"/>
        </w:rPr>
      </w:pPr>
      <w:r w:rsidRPr="007F1B22">
        <w:rPr>
          <w:rFonts w:ascii="Arial" w:eastAsia="Times New Roman" w:hAnsi="Arial" w:cs="Arial"/>
          <w:sz w:val="20"/>
          <w:szCs w:val="20"/>
          <w:lang w:eastAsia="tr-TR"/>
        </w:rPr>
        <w:lastRenderedPageBreak/>
        <w:t xml:space="preserve">"Bu nedenle, testosteron, daha yüksek  </w:t>
      </w:r>
      <w:proofErr w:type="spellStart"/>
      <w:r w:rsidRPr="007F1B22">
        <w:rPr>
          <w:rFonts w:ascii="Arial" w:eastAsia="Times New Roman" w:hAnsi="Arial" w:cs="Arial"/>
          <w:sz w:val="20"/>
          <w:szCs w:val="20"/>
          <w:lang w:eastAsia="tr-TR"/>
        </w:rPr>
        <w:t>inflamasyon</w:t>
      </w:r>
      <w:proofErr w:type="spellEnd"/>
      <w:r w:rsidRPr="007F1B22">
        <w:rPr>
          <w:rFonts w:ascii="Arial" w:eastAsia="Times New Roman" w:hAnsi="Arial" w:cs="Arial"/>
          <w:sz w:val="20"/>
          <w:szCs w:val="20"/>
          <w:lang w:eastAsia="tr-TR"/>
        </w:rPr>
        <w:t xml:space="preserve">  ve hasar riskinde ve iyileşme açısından </w:t>
      </w:r>
      <w:proofErr w:type="spellStart"/>
      <w:r w:rsidRPr="007F1B22">
        <w:rPr>
          <w:rFonts w:ascii="Arial" w:eastAsia="Times New Roman" w:hAnsi="Arial" w:cs="Arial"/>
          <w:sz w:val="20"/>
          <w:szCs w:val="20"/>
          <w:lang w:eastAsia="tr-TR"/>
        </w:rPr>
        <w:t>adaptif</w:t>
      </w:r>
      <w:proofErr w:type="spellEnd"/>
      <w:r w:rsidR="007F1B22" w:rsidRPr="007F1B22">
        <w:rPr>
          <w:rFonts w:ascii="Arial" w:eastAsia="Times New Roman" w:hAnsi="Arial" w:cs="Arial"/>
          <w:sz w:val="20"/>
          <w:szCs w:val="20"/>
          <w:lang w:eastAsia="tr-TR"/>
        </w:rPr>
        <w:t xml:space="preserve"> </w:t>
      </w:r>
      <w:r w:rsidR="006022FF" w:rsidRPr="007F1B22">
        <w:rPr>
          <w:rFonts w:ascii="Arial" w:eastAsia="Times New Roman" w:hAnsi="Arial" w:cs="Arial"/>
          <w:sz w:val="20"/>
          <w:szCs w:val="20"/>
          <w:lang w:eastAsia="tr-TR"/>
        </w:rPr>
        <w:t xml:space="preserve">cevap </w:t>
      </w:r>
      <w:r w:rsidRPr="007F1B22">
        <w:rPr>
          <w:rFonts w:ascii="Arial" w:eastAsia="Times New Roman" w:hAnsi="Arial" w:cs="Arial"/>
          <w:sz w:val="20"/>
          <w:szCs w:val="20"/>
          <w:lang w:eastAsia="tr-TR"/>
        </w:rPr>
        <w:t xml:space="preserve"> eksikliğinde ve </w:t>
      </w:r>
      <w:proofErr w:type="spellStart"/>
      <w:r w:rsidRPr="007F1B22">
        <w:rPr>
          <w:rFonts w:ascii="Arial" w:eastAsia="Times New Roman" w:hAnsi="Arial" w:cs="Arial"/>
          <w:sz w:val="20"/>
          <w:szCs w:val="20"/>
          <w:lang w:eastAsia="tr-TR"/>
        </w:rPr>
        <w:t>y</w:t>
      </w:r>
      <w:r w:rsidR="006022FF" w:rsidRPr="007F1B22">
        <w:rPr>
          <w:rFonts w:ascii="Arial" w:eastAsia="Times New Roman" w:hAnsi="Arial" w:cs="Arial"/>
          <w:sz w:val="20"/>
          <w:szCs w:val="20"/>
          <w:lang w:eastAsia="tr-TR"/>
        </w:rPr>
        <w:t>hasarın</w:t>
      </w:r>
      <w:proofErr w:type="spellEnd"/>
      <w:r w:rsidRPr="007F1B22">
        <w:rPr>
          <w:rFonts w:ascii="Arial" w:eastAsia="Times New Roman" w:hAnsi="Arial" w:cs="Arial"/>
          <w:sz w:val="20"/>
          <w:szCs w:val="20"/>
          <w:lang w:eastAsia="tr-TR"/>
        </w:rPr>
        <w:t xml:space="preserve"> önlenmesi açısından bir oyuncu olarak suçlanıyor</w:t>
      </w:r>
      <w:proofErr w:type="gramStart"/>
      <w:r w:rsidR="007F1B22" w:rsidRPr="007F1B22">
        <w:rPr>
          <w:rFonts w:ascii="Arial" w:eastAsia="Times New Roman" w:hAnsi="Arial" w:cs="Arial"/>
          <w:sz w:val="20"/>
          <w:szCs w:val="20"/>
          <w:lang w:eastAsia="tr-TR"/>
        </w:rPr>
        <w:t>…..</w:t>
      </w:r>
      <w:proofErr w:type="gramEnd"/>
      <w:r w:rsidR="007F1B22" w:rsidRPr="007F1B22">
        <w:rPr>
          <w:rFonts w:ascii="Arial" w:eastAsia="Times New Roman" w:hAnsi="Arial" w:cs="Arial"/>
          <w:sz w:val="20"/>
          <w:szCs w:val="20"/>
          <w:lang w:eastAsia="tr-TR"/>
        </w:rPr>
        <w:t xml:space="preserve"> Ayrıca </w:t>
      </w:r>
      <w:proofErr w:type="gramStart"/>
      <w:r w:rsidR="007F1B22" w:rsidRPr="007F1B22">
        <w:rPr>
          <w:rFonts w:ascii="Arial" w:eastAsia="Times New Roman" w:hAnsi="Arial" w:cs="Arial"/>
          <w:sz w:val="20"/>
          <w:szCs w:val="20"/>
          <w:lang w:eastAsia="tr-TR"/>
        </w:rPr>
        <w:t xml:space="preserve">da </w:t>
      </w:r>
      <w:r w:rsidR="006022FF" w:rsidRPr="007F1B22">
        <w:rPr>
          <w:rFonts w:ascii="Arial" w:hAnsi="Arial" w:cs="Arial"/>
        </w:rPr>
        <w:t xml:space="preserve"> </w:t>
      </w:r>
      <w:r w:rsidR="006022FF" w:rsidRPr="007F1B22">
        <w:rPr>
          <w:rFonts w:ascii="Arial" w:eastAsia="Times New Roman" w:hAnsi="Arial" w:cs="Arial"/>
          <w:sz w:val="20"/>
          <w:szCs w:val="20"/>
          <w:lang w:eastAsia="tr-TR"/>
        </w:rPr>
        <w:t>Östrojen</w:t>
      </w:r>
      <w:proofErr w:type="gramEnd"/>
      <w:r w:rsidR="006022FF" w:rsidRPr="007F1B22">
        <w:rPr>
          <w:rFonts w:ascii="Arial" w:eastAsia="Times New Roman" w:hAnsi="Arial" w:cs="Arial"/>
          <w:sz w:val="20"/>
          <w:szCs w:val="20"/>
          <w:lang w:eastAsia="tr-TR"/>
        </w:rPr>
        <w:t xml:space="preserve"> </w:t>
      </w:r>
      <w:proofErr w:type="spellStart"/>
      <w:r w:rsidR="006022FF" w:rsidRPr="007F1B22">
        <w:rPr>
          <w:rFonts w:ascii="Arial" w:eastAsia="Times New Roman" w:hAnsi="Arial" w:cs="Arial"/>
          <w:sz w:val="20"/>
          <w:szCs w:val="20"/>
          <w:lang w:eastAsia="tr-TR"/>
        </w:rPr>
        <w:t>proinflamatuar</w:t>
      </w:r>
      <w:proofErr w:type="spellEnd"/>
      <w:r w:rsidR="006022FF" w:rsidRPr="007F1B22">
        <w:rPr>
          <w:rFonts w:ascii="Arial" w:eastAsia="Times New Roman" w:hAnsi="Arial" w:cs="Arial"/>
          <w:sz w:val="20"/>
          <w:szCs w:val="20"/>
          <w:lang w:eastAsia="tr-TR"/>
        </w:rPr>
        <w:t xml:space="preserve"> süreçleri </w:t>
      </w:r>
      <w:proofErr w:type="spellStart"/>
      <w:r w:rsidR="006022FF" w:rsidRPr="007F1B22">
        <w:rPr>
          <w:rFonts w:ascii="Arial" w:eastAsia="Times New Roman" w:hAnsi="Arial" w:cs="Arial"/>
          <w:sz w:val="20"/>
          <w:szCs w:val="20"/>
          <w:lang w:eastAsia="tr-TR"/>
        </w:rPr>
        <w:t>inhibe</w:t>
      </w:r>
      <w:proofErr w:type="spellEnd"/>
      <w:r w:rsidR="006022FF" w:rsidRPr="007F1B22">
        <w:rPr>
          <w:rFonts w:ascii="Arial" w:eastAsia="Times New Roman" w:hAnsi="Arial" w:cs="Arial"/>
          <w:sz w:val="20"/>
          <w:szCs w:val="20"/>
          <w:lang w:eastAsia="tr-TR"/>
        </w:rPr>
        <w:t xml:space="preserve"> eder ve özellikle "hücre aracılı bağışıklık cevaplarını  köreltir".</w:t>
      </w:r>
    </w:p>
    <w:p w:rsidR="006022FF" w:rsidRDefault="006022FF" w:rsidP="00617EF5">
      <w:pPr>
        <w:spacing w:after="0" w:line="240" w:lineRule="auto"/>
        <w:rPr>
          <w:rFonts w:ascii="Times New Roman" w:eastAsia="Times New Roman" w:hAnsi="Times New Roman" w:cs="Times New Roman"/>
          <w:color w:val="0070C0"/>
          <w:sz w:val="20"/>
          <w:szCs w:val="20"/>
          <w:lang w:eastAsia="tr-TR"/>
        </w:rPr>
      </w:pPr>
    </w:p>
    <w:p w:rsidR="006022FF" w:rsidRDefault="007F1B22" w:rsidP="00617EF5">
      <w:pPr>
        <w:spacing w:after="0" w:line="240" w:lineRule="auto"/>
        <w:rPr>
          <w:rFonts w:ascii="Arial" w:eastAsia="Times New Roman" w:hAnsi="Arial" w:cs="Arial"/>
          <w:sz w:val="20"/>
          <w:szCs w:val="20"/>
          <w:lang w:eastAsia="tr-TR"/>
        </w:rPr>
      </w:pPr>
      <w:r w:rsidRPr="007F1B22">
        <w:rPr>
          <w:rFonts w:ascii="Arial" w:eastAsia="Times New Roman" w:hAnsi="Arial" w:cs="Arial"/>
          <w:sz w:val="20"/>
          <w:szCs w:val="20"/>
          <w:lang w:eastAsia="tr-TR"/>
        </w:rPr>
        <w:t xml:space="preserve">Kesin ve açık </w:t>
      </w:r>
      <w:proofErr w:type="gramStart"/>
      <w:r w:rsidRPr="007F1B22">
        <w:rPr>
          <w:rFonts w:ascii="Arial" w:eastAsia="Times New Roman" w:hAnsi="Arial" w:cs="Arial"/>
          <w:sz w:val="20"/>
          <w:szCs w:val="20"/>
          <w:lang w:eastAsia="tr-TR"/>
        </w:rPr>
        <w:t>mekanizması  bilinmiyor</w:t>
      </w:r>
      <w:proofErr w:type="gramEnd"/>
      <w:r w:rsidR="006022FF" w:rsidRPr="007F1B22">
        <w:rPr>
          <w:rFonts w:ascii="Arial" w:eastAsia="Times New Roman" w:hAnsi="Arial" w:cs="Arial"/>
          <w:sz w:val="20"/>
          <w:szCs w:val="20"/>
          <w:lang w:eastAsia="tr-TR"/>
        </w:rPr>
        <w:t>, ancak östrojene koruyucu bir rol ya da testosteron ile ilişk</w:t>
      </w:r>
      <w:r w:rsidRPr="007F1B22">
        <w:rPr>
          <w:rFonts w:ascii="Arial" w:eastAsia="Times New Roman" w:hAnsi="Arial" w:cs="Arial"/>
          <w:sz w:val="20"/>
          <w:szCs w:val="20"/>
          <w:lang w:eastAsia="tr-TR"/>
        </w:rPr>
        <w:t>ili bir riske atfedilen bir teori e</w:t>
      </w:r>
      <w:r w:rsidR="006022FF" w:rsidRPr="007F1B22">
        <w:rPr>
          <w:rFonts w:ascii="Arial" w:eastAsia="Times New Roman" w:hAnsi="Arial" w:cs="Arial"/>
          <w:sz w:val="20"/>
          <w:szCs w:val="20"/>
          <w:lang w:eastAsia="tr-TR"/>
        </w:rPr>
        <w:t xml:space="preserve">n azından epidemiyolojik verilere dayanarak mantıklı </w:t>
      </w:r>
      <w:proofErr w:type="spellStart"/>
      <w:r w:rsidR="006022FF" w:rsidRPr="007F1B22">
        <w:rPr>
          <w:rFonts w:ascii="Arial" w:eastAsia="Times New Roman" w:hAnsi="Arial" w:cs="Arial"/>
          <w:sz w:val="20"/>
          <w:szCs w:val="20"/>
          <w:lang w:eastAsia="tr-TR"/>
        </w:rPr>
        <w:t>ve"makul</w:t>
      </w:r>
      <w:proofErr w:type="spellEnd"/>
      <w:r w:rsidRPr="007F1B22">
        <w:rPr>
          <w:rFonts w:ascii="Arial" w:eastAsia="Times New Roman" w:hAnsi="Arial" w:cs="Arial"/>
          <w:sz w:val="20"/>
          <w:szCs w:val="20"/>
          <w:lang w:eastAsia="tr-TR"/>
        </w:rPr>
        <w:t xml:space="preserve"> olabilse de </w:t>
      </w:r>
      <w:r w:rsidR="006022FF" w:rsidRPr="007F1B22">
        <w:rPr>
          <w:rFonts w:ascii="Arial" w:eastAsia="Times New Roman" w:hAnsi="Arial" w:cs="Arial"/>
          <w:sz w:val="20"/>
          <w:szCs w:val="20"/>
          <w:lang w:eastAsia="tr-TR"/>
        </w:rPr>
        <w:t xml:space="preserve"> </w:t>
      </w:r>
      <w:r w:rsidR="006022FF" w:rsidRPr="007F1B22">
        <w:rPr>
          <w:rFonts w:ascii="Arial" w:hAnsi="Arial" w:cs="Arial"/>
        </w:rPr>
        <w:t xml:space="preserve"> </w:t>
      </w:r>
      <w:r w:rsidR="006022FF" w:rsidRPr="007F1B22">
        <w:rPr>
          <w:rFonts w:ascii="Arial" w:eastAsia="Times New Roman" w:hAnsi="Arial" w:cs="Arial"/>
          <w:sz w:val="20"/>
          <w:szCs w:val="20"/>
          <w:lang w:eastAsia="tr-TR"/>
        </w:rPr>
        <w:t>"insanlarda hala direk  bir kanıt yok."</w:t>
      </w:r>
    </w:p>
    <w:p w:rsidR="007F1B22" w:rsidRPr="00617EF5" w:rsidRDefault="007F1B22" w:rsidP="00617EF5">
      <w:pPr>
        <w:spacing w:after="0" w:line="240" w:lineRule="auto"/>
        <w:rPr>
          <w:rFonts w:ascii="Arial" w:eastAsia="Times New Roman" w:hAnsi="Arial" w:cs="Arial"/>
          <w:color w:val="222222"/>
          <w:sz w:val="30"/>
          <w:szCs w:val="30"/>
          <w:lang w:eastAsia="tr-TR"/>
        </w:rPr>
      </w:pPr>
    </w:p>
    <w:p w:rsidR="007F1B22" w:rsidRPr="006B1CE3" w:rsidRDefault="006022FF" w:rsidP="00617EF5">
      <w:pPr>
        <w:spacing w:after="0" w:line="240" w:lineRule="auto"/>
        <w:rPr>
          <w:rFonts w:ascii="Arial" w:eastAsia="Times New Roman" w:hAnsi="Arial" w:cs="Arial"/>
          <w:sz w:val="20"/>
          <w:szCs w:val="20"/>
          <w:lang w:eastAsia="tr-TR"/>
        </w:rPr>
      </w:pPr>
      <w:r w:rsidRPr="007F1B22">
        <w:rPr>
          <w:rFonts w:ascii="Arial" w:eastAsia="Times New Roman" w:hAnsi="Arial" w:cs="Arial"/>
          <w:sz w:val="20"/>
          <w:szCs w:val="20"/>
          <w:lang w:eastAsia="tr-TR"/>
        </w:rPr>
        <w:t xml:space="preserve">Deneysel </w:t>
      </w:r>
      <w:proofErr w:type="spellStart"/>
      <w:r w:rsidRPr="007F1B22">
        <w:rPr>
          <w:rFonts w:ascii="Arial" w:eastAsia="Times New Roman" w:hAnsi="Arial" w:cs="Arial"/>
          <w:sz w:val="20"/>
          <w:szCs w:val="20"/>
          <w:lang w:eastAsia="tr-TR"/>
        </w:rPr>
        <w:t>miyokarditte</w:t>
      </w:r>
      <w:proofErr w:type="spellEnd"/>
      <w:r w:rsidRPr="007F1B22">
        <w:rPr>
          <w:rFonts w:ascii="Arial" w:eastAsia="Times New Roman" w:hAnsi="Arial" w:cs="Arial"/>
          <w:sz w:val="20"/>
          <w:szCs w:val="20"/>
          <w:lang w:eastAsia="tr-TR"/>
        </w:rPr>
        <w:t xml:space="preserve"> cinsiyete bağlı farklılıklar dergilerde en az 70 yıldır rapor edil</w:t>
      </w:r>
      <w:r w:rsidR="007F1B22" w:rsidRPr="007F1B22">
        <w:rPr>
          <w:rFonts w:ascii="Arial" w:eastAsia="Times New Roman" w:hAnsi="Arial" w:cs="Arial"/>
          <w:sz w:val="20"/>
          <w:szCs w:val="20"/>
          <w:lang w:eastAsia="tr-TR"/>
        </w:rPr>
        <w:t>e gel</w:t>
      </w:r>
      <w:r w:rsidRPr="007F1B22">
        <w:rPr>
          <w:rFonts w:ascii="Arial" w:eastAsia="Times New Roman" w:hAnsi="Arial" w:cs="Arial"/>
          <w:sz w:val="20"/>
          <w:szCs w:val="20"/>
          <w:lang w:eastAsia="tr-TR"/>
        </w:rPr>
        <w:t>miştir,</w:t>
      </w:r>
      <w:r w:rsidR="00A82DF3" w:rsidRPr="007F1B22">
        <w:rPr>
          <w:rFonts w:ascii="Arial" w:hAnsi="Arial" w:cs="Arial"/>
        </w:rPr>
        <w:t xml:space="preserve"> </w:t>
      </w:r>
      <w:r w:rsidR="00A82DF3" w:rsidRPr="007F1B22">
        <w:rPr>
          <w:rFonts w:ascii="Arial" w:eastAsia="Times New Roman" w:hAnsi="Arial" w:cs="Arial"/>
          <w:sz w:val="20"/>
          <w:szCs w:val="20"/>
          <w:lang w:eastAsia="tr-TR"/>
        </w:rPr>
        <w:t xml:space="preserve">ancak "testosteron </w:t>
      </w:r>
      <w:proofErr w:type="gramStart"/>
      <w:r w:rsidR="00A82DF3" w:rsidRPr="007F1B22">
        <w:rPr>
          <w:rFonts w:ascii="Arial" w:eastAsia="Times New Roman" w:hAnsi="Arial" w:cs="Arial"/>
          <w:sz w:val="20"/>
          <w:szCs w:val="20"/>
          <w:lang w:eastAsia="tr-TR"/>
        </w:rPr>
        <w:t>literatürü</w:t>
      </w:r>
      <w:proofErr w:type="gramEnd"/>
      <w:r w:rsidR="00A82DF3" w:rsidRPr="007F1B22">
        <w:rPr>
          <w:rFonts w:ascii="Arial" w:eastAsia="Times New Roman" w:hAnsi="Arial" w:cs="Arial"/>
          <w:sz w:val="20"/>
          <w:szCs w:val="20"/>
          <w:lang w:eastAsia="tr-TR"/>
        </w:rPr>
        <w:t xml:space="preserve"> ve östrojen literatürü aşıyla ilişkili </w:t>
      </w:r>
      <w:proofErr w:type="spellStart"/>
      <w:r w:rsidR="00A82DF3" w:rsidRPr="007F1B22">
        <w:rPr>
          <w:rFonts w:ascii="Arial" w:eastAsia="Times New Roman" w:hAnsi="Arial" w:cs="Arial"/>
          <w:sz w:val="20"/>
          <w:szCs w:val="20"/>
          <w:lang w:eastAsia="tr-TR"/>
        </w:rPr>
        <w:t>miyokarditte</w:t>
      </w:r>
      <w:proofErr w:type="spellEnd"/>
      <w:r w:rsidR="00A82DF3" w:rsidRPr="007F1B22">
        <w:rPr>
          <w:rFonts w:ascii="Arial" w:eastAsia="Times New Roman" w:hAnsi="Arial" w:cs="Arial"/>
          <w:sz w:val="20"/>
          <w:szCs w:val="20"/>
          <w:lang w:eastAsia="tr-TR"/>
        </w:rPr>
        <w:t xml:space="preserve"> ayrıntılı olarak değerlendirilmemiştir",</w:t>
      </w:r>
    </w:p>
    <w:p w:rsidR="00A82DF3" w:rsidRDefault="00A82DF3" w:rsidP="00617EF5">
      <w:pPr>
        <w:spacing w:after="0" w:line="240" w:lineRule="auto"/>
        <w:rPr>
          <w:rFonts w:ascii="Arial" w:eastAsia="Times New Roman" w:hAnsi="Arial" w:cs="Arial"/>
          <w:sz w:val="20"/>
          <w:szCs w:val="20"/>
          <w:lang w:eastAsia="tr-TR"/>
        </w:rPr>
      </w:pPr>
      <w:proofErr w:type="spellStart"/>
      <w:r w:rsidRPr="007F1B22">
        <w:rPr>
          <w:rFonts w:ascii="Arial" w:eastAsia="Times New Roman" w:hAnsi="Arial" w:cs="Arial"/>
          <w:sz w:val="20"/>
          <w:szCs w:val="20"/>
          <w:lang w:eastAsia="tr-TR"/>
        </w:rPr>
        <w:t>Laboratuardaki</w:t>
      </w:r>
      <w:proofErr w:type="spellEnd"/>
      <w:r w:rsidRPr="007F1B22">
        <w:rPr>
          <w:rFonts w:ascii="Arial" w:eastAsia="Times New Roman" w:hAnsi="Arial" w:cs="Arial"/>
          <w:sz w:val="20"/>
          <w:szCs w:val="20"/>
          <w:lang w:eastAsia="tr-TR"/>
        </w:rPr>
        <w:t xml:space="preserve"> </w:t>
      </w:r>
      <w:r w:rsidR="007F1B22" w:rsidRPr="007F1B22">
        <w:rPr>
          <w:rFonts w:ascii="Arial" w:eastAsia="Times New Roman" w:hAnsi="Arial" w:cs="Arial"/>
          <w:sz w:val="20"/>
          <w:szCs w:val="20"/>
          <w:lang w:eastAsia="tr-TR"/>
        </w:rPr>
        <w:t xml:space="preserve">oluşturulan </w:t>
      </w:r>
      <w:r w:rsidRPr="007F1B22">
        <w:rPr>
          <w:rFonts w:ascii="Arial" w:eastAsia="Times New Roman" w:hAnsi="Arial" w:cs="Arial"/>
          <w:sz w:val="20"/>
          <w:szCs w:val="20"/>
          <w:lang w:eastAsia="tr-TR"/>
        </w:rPr>
        <w:t xml:space="preserve">çoğu </w:t>
      </w:r>
      <w:proofErr w:type="spellStart"/>
      <w:r w:rsidRPr="007F1B22">
        <w:rPr>
          <w:rFonts w:ascii="Arial" w:eastAsia="Times New Roman" w:hAnsi="Arial" w:cs="Arial"/>
          <w:sz w:val="20"/>
          <w:szCs w:val="20"/>
          <w:lang w:eastAsia="tr-TR"/>
        </w:rPr>
        <w:t>miyokardit</w:t>
      </w:r>
      <w:proofErr w:type="spellEnd"/>
      <w:r w:rsidRPr="007F1B22">
        <w:rPr>
          <w:rFonts w:ascii="Arial" w:eastAsia="Times New Roman" w:hAnsi="Arial" w:cs="Arial"/>
          <w:sz w:val="20"/>
          <w:szCs w:val="20"/>
          <w:lang w:eastAsia="tr-TR"/>
        </w:rPr>
        <w:t xml:space="preserve"> </w:t>
      </w:r>
      <w:proofErr w:type="spellStart"/>
      <w:r w:rsidR="007F1B22" w:rsidRPr="007F1B22">
        <w:rPr>
          <w:rFonts w:ascii="Arial" w:eastAsia="Times New Roman" w:hAnsi="Arial" w:cs="Arial"/>
          <w:sz w:val="20"/>
          <w:szCs w:val="20"/>
          <w:lang w:eastAsia="tr-TR"/>
        </w:rPr>
        <w:t>çalışmaları</w:t>
      </w:r>
      <w:r w:rsidRPr="007F1B22">
        <w:rPr>
          <w:rFonts w:ascii="Arial" w:eastAsia="Times New Roman" w:hAnsi="Arial" w:cs="Arial"/>
          <w:sz w:val="20"/>
          <w:szCs w:val="20"/>
          <w:lang w:eastAsia="tr-TR"/>
        </w:rPr>
        <w:t>viraldir</w:t>
      </w:r>
      <w:proofErr w:type="spellEnd"/>
      <w:r w:rsidRPr="007F1B22">
        <w:rPr>
          <w:rFonts w:ascii="Arial" w:eastAsia="Times New Roman" w:hAnsi="Arial" w:cs="Arial"/>
          <w:sz w:val="20"/>
          <w:szCs w:val="20"/>
          <w:lang w:eastAsia="tr-TR"/>
        </w:rPr>
        <w:t xml:space="preserve"> ve "testosteron, virüsler ve </w:t>
      </w:r>
      <w:proofErr w:type="spellStart"/>
      <w:r w:rsidR="007F1B22" w:rsidRPr="007F1B22">
        <w:rPr>
          <w:rFonts w:ascii="Arial" w:eastAsia="Times New Roman" w:hAnsi="Arial" w:cs="Arial"/>
          <w:sz w:val="20"/>
          <w:szCs w:val="20"/>
          <w:lang w:eastAsia="tr-TR"/>
        </w:rPr>
        <w:t>inflamasyon</w:t>
      </w:r>
      <w:proofErr w:type="spellEnd"/>
      <w:r w:rsidRPr="007F1B22">
        <w:rPr>
          <w:rFonts w:ascii="Arial" w:eastAsia="Times New Roman" w:hAnsi="Arial" w:cs="Arial"/>
          <w:sz w:val="20"/>
          <w:szCs w:val="20"/>
          <w:lang w:eastAsia="tr-TR"/>
        </w:rPr>
        <w:t xml:space="preserve"> arasındaki bağlantılar </w:t>
      </w:r>
      <w:r w:rsidR="007F1B22" w:rsidRPr="007F1B22">
        <w:rPr>
          <w:rFonts w:ascii="Arial" w:eastAsia="Times New Roman" w:hAnsi="Arial" w:cs="Arial"/>
          <w:sz w:val="20"/>
          <w:szCs w:val="20"/>
          <w:lang w:eastAsia="tr-TR"/>
        </w:rPr>
        <w:t>deneysel platformda oldukça iyi işlenmiştir, ancak</w:t>
      </w:r>
      <w:r w:rsidRPr="007F1B22">
        <w:rPr>
          <w:rFonts w:ascii="Arial" w:eastAsia="Times New Roman" w:hAnsi="Arial" w:cs="Arial"/>
          <w:sz w:val="20"/>
          <w:szCs w:val="20"/>
          <w:lang w:eastAsia="tr-TR"/>
        </w:rPr>
        <w:t xml:space="preserve"> bir </w:t>
      </w:r>
      <w:proofErr w:type="spellStart"/>
      <w:proofErr w:type="gramStart"/>
      <w:r w:rsidRPr="007F1B22">
        <w:rPr>
          <w:rFonts w:ascii="Arial" w:eastAsia="Times New Roman" w:hAnsi="Arial" w:cs="Arial"/>
          <w:sz w:val="20"/>
          <w:szCs w:val="20"/>
          <w:lang w:eastAsia="tr-TR"/>
        </w:rPr>
        <w:t>insansanda</w:t>
      </w:r>
      <w:proofErr w:type="spellEnd"/>
      <w:r w:rsidRPr="007F1B22">
        <w:rPr>
          <w:rFonts w:ascii="Arial" w:eastAsia="Times New Roman" w:hAnsi="Arial" w:cs="Arial"/>
          <w:sz w:val="20"/>
          <w:szCs w:val="20"/>
          <w:lang w:eastAsia="tr-TR"/>
        </w:rPr>
        <w:t xml:space="preserve">    hala</w:t>
      </w:r>
      <w:proofErr w:type="gramEnd"/>
      <w:r w:rsidRPr="007F1B22">
        <w:rPr>
          <w:rFonts w:ascii="Arial" w:eastAsia="Times New Roman" w:hAnsi="Arial" w:cs="Arial"/>
          <w:sz w:val="20"/>
          <w:szCs w:val="20"/>
          <w:lang w:eastAsia="tr-TR"/>
        </w:rPr>
        <w:t xml:space="preserve"> biraz belirsizdir."</w:t>
      </w:r>
    </w:p>
    <w:p w:rsidR="008235FE" w:rsidRDefault="008235FE" w:rsidP="00617EF5">
      <w:pPr>
        <w:spacing w:after="0" w:line="240" w:lineRule="auto"/>
        <w:rPr>
          <w:rFonts w:ascii="Arial" w:eastAsia="Times New Roman" w:hAnsi="Arial" w:cs="Arial"/>
          <w:sz w:val="20"/>
          <w:szCs w:val="20"/>
          <w:lang w:eastAsia="tr-TR"/>
        </w:rPr>
      </w:pPr>
    </w:p>
    <w:p w:rsidR="00A82DF3" w:rsidRPr="006B1CE3" w:rsidRDefault="008235FE" w:rsidP="006B1CE3">
      <w:pPr>
        <w:spacing w:line="240" w:lineRule="auto"/>
        <w:rPr>
          <w:rFonts w:ascii="Times New Roman" w:eastAsia="Times New Roman" w:hAnsi="Times New Roman" w:cs="Times New Roman"/>
          <w:i/>
          <w:sz w:val="28"/>
          <w:szCs w:val="28"/>
          <w:highlight w:val="yellow"/>
          <w:lang w:eastAsia="tr-TR"/>
        </w:rPr>
      </w:pPr>
      <w:r w:rsidRPr="006B1CE3">
        <w:rPr>
          <w:rFonts w:ascii="Times New Roman" w:eastAsia="Times New Roman" w:hAnsi="Times New Roman" w:cs="Times New Roman"/>
          <w:i/>
          <w:sz w:val="32"/>
          <w:szCs w:val="32"/>
          <w:lang w:eastAsia="tr-TR"/>
        </w:rPr>
        <w:t>Uzman görüşü:</w:t>
      </w:r>
      <w:r w:rsidRPr="00DD3208">
        <w:rPr>
          <w:rFonts w:ascii="Times New Roman" w:eastAsia="Times New Roman" w:hAnsi="Times New Roman" w:cs="Times New Roman"/>
          <w:i/>
          <w:sz w:val="28"/>
          <w:szCs w:val="28"/>
          <w:lang w:eastAsia="tr-TR"/>
        </w:rPr>
        <w:t xml:space="preserve"> Eğer bir fareyseniz, Testosteron, virüsler ve </w:t>
      </w:r>
      <w:proofErr w:type="spellStart"/>
      <w:r w:rsidRPr="00DD3208">
        <w:rPr>
          <w:rFonts w:ascii="Times New Roman" w:eastAsia="Times New Roman" w:hAnsi="Times New Roman" w:cs="Times New Roman"/>
          <w:i/>
          <w:sz w:val="28"/>
          <w:szCs w:val="28"/>
          <w:lang w:eastAsia="tr-TR"/>
        </w:rPr>
        <w:t>inflamasyon</w:t>
      </w:r>
      <w:proofErr w:type="spellEnd"/>
      <w:r w:rsidRPr="00DD3208">
        <w:rPr>
          <w:rFonts w:ascii="Times New Roman" w:eastAsia="Times New Roman" w:hAnsi="Times New Roman" w:cs="Times New Roman"/>
          <w:i/>
          <w:sz w:val="28"/>
          <w:szCs w:val="28"/>
          <w:lang w:eastAsia="tr-TR"/>
        </w:rPr>
        <w:t xml:space="preserve"> arasındaki bağlantılar oldukça iyi işlendi denilebilir. </w:t>
      </w:r>
      <w:proofErr w:type="gramStart"/>
      <w:r w:rsidRPr="00DD3208">
        <w:rPr>
          <w:rFonts w:ascii="Times New Roman" w:eastAsia="Times New Roman" w:hAnsi="Times New Roman" w:cs="Times New Roman"/>
          <w:i/>
          <w:sz w:val="28"/>
          <w:szCs w:val="28"/>
          <w:lang w:eastAsia="tr-TR"/>
        </w:rPr>
        <w:t>Fakat …Eğer</w:t>
      </w:r>
      <w:proofErr w:type="gramEnd"/>
      <w:r w:rsidRPr="00DD3208">
        <w:rPr>
          <w:rFonts w:ascii="Times New Roman" w:eastAsia="Times New Roman" w:hAnsi="Times New Roman" w:cs="Times New Roman"/>
          <w:i/>
          <w:sz w:val="28"/>
          <w:szCs w:val="28"/>
          <w:lang w:eastAsia="tr-TR"/>
        </w:rPr>
        <w:t xml:space="preserve"> bir insansanız, bu hala biraz belirsizdir”.</w:t>
      </w:r>
    </w:p>
    <w:p w:rsidR="00D644EF" w:rsidRPr="006B1CE3" w:rsidRDefault="008235FE" w:rsidP="00617EF5">
      <w:pPr>
        <w:spacing w:after="0" w:line="240" w:lineRule="auto"/>
        <w:rPr>
          <w:rFonts w:ascii="Arial" w:eastAsia="Times New Roman" w:hAnsi="Arial" w:cs="Arial"/>
          <w:sz w:val="20"/>
          <w:szCs w:val="20"/>
          <w:highlight w:val="yellow"/>
          <w:lang w:eastAsia="tr-TR"/>
        </w:rPr>
      </w:pPr>
      <w:r w:rsidRPr="008235FE">
        <w:rPr>
          <w:rFonts w:ascii="Arial" w:eastAsia="Times New Roman" w:hAnsi="Arial" w:cs="Arial"/>
          <w:sz w:val="20"/>
          <w:szCs w:val="20"/>
          <w:lang w:eastAsia="tr-TR"/>
        </w:rPr>
        <w:t xml:space="preserve">Eğer bu hipotezi </w:t>
      </w:r>
      <w:r w:rsidR="00A82DF3" w:rsidRPr="008235FE">
        <w:rPr>
          <w:rFonts w:ascii="Arial" w:eastAsia="Times New Roman" w:hAnsi="Arial" w:cs="Arial"/>
          <w:sz w:val="20"/>
          <w:szCs w:val="20"/>
          <w:lang w:eastAsia="tr-TR"/>
        </w:rPr>
        <w:t xml:space="preserve">İnsanlarda uygulansaydı, daha yüksek testosteron seviyeleri bağımsız olarak </w:t>
      </w:r>
      <w:proofErr w:type="spellStart"/>
      <w:r w:rsidR="00A82DF3" w:rsidRPr="008235FE">
        <w:rPr>
          <w:rFonts w:ascii="Arial" w:eastAsia="Times New Roman" w:hAnsi="Arial" w:cs="Arial"/>
          <w:sz w:val="20"/>
          <w:szCs w:val="20"/>
          <w:lang w:eastAsia="tr-TR"/>
        </w:rPr>
        <w:t>miyokarditi</w:t>
      </w:r>
      <w:proofErr w:type="spellEnd"/>
      <w:r w:rsidR="00A82DF3" w:rsidRPr="008235FE">
        <w:rPr>
          <w:rFonts w:ascii="Arial" w:eastAsia="Times New Roman" w:hAnsi="Arial" w:cs="Arial"/>
          <w:sz w:val="20"/>
          <w:szCs w:val="20"/>
          <w:lang w:eastAsia="tr-TR"/>
        </w:rPr>
        <w:t xml:space="preserve"> teşvik </w:t>
      </w:r>
      <w:proofErr w:type="gramStart"/>
      <w:r w:rsidR="00A82DF3" w:rsidRPr="008235FE">
        <w:rPr>
          <w:rFonts w:ascii="Arial" w:eastAsia="Times New Roman" w:hAnsi="Arial" w:cs="Arial"/>
          <w:sz w:val="20"/>
          <w:szCs w:val="20"/>
          <w:lang w:eastAsia="tr-TR"/>
        </w:rPr>
        <w:t>edebilirdi,</w:t>
      </w:r>
      <w:proofErr w:type="gramEnd"/>
      <w:r w:rsidRPr="008235FE">
        <w:rPr>
          <w:rFonts w:ascii="Arial" w:eastAsia="Times New Roman" w:hAnsi="Arial" w:cs="Arial"/>
          <w:sz w:val="20"/>
          <w:szCs w:val="20"/>
          <w:lang w:eastAsia="tr-TR"/>
        </w:rPr>
        <w:t xml:space="preserve"> ve "</w:t>
      </w:r>
      <w:r w:rsidR="00A82DF3" w:rsidRPr="008235FE">
        <w:rPr>
          <w:rFonts w:ascii="Arial" w:eastAsia="Times New Roman" w:hAnsi="Arial" w:cs="Arial"/>
          <w:sz w:val="20"/>
          <w:szCs w:val="20"/>
          <w:lang w:eastAsia="tr-TR"/>
        </w:rPr>
        <w:t xml:space="preserve"> eğer östrojen kalp koruyucu ise, bu başka bir mekanizma olurdu," "Bu, çoğu </w:t>
      </w:r>
      <w:proofErr w:type="spellStart"/>
      <w:r w:rsidR="00A82DF3" w:rsidRPr="008235FE">
        <w:rPr>
          <w:rFonts w:ascii="Arial" w:eastAsia="Times New Roman" w:hAnsi="Arial" w:cs="Arial"/>
          <w:sz w:val="20"/>
          <w:szCs w:val="20"/>
          <w:lang w:eastAsia="tr-TR"/>
        </w:rPr>
        <w:t>miyokardit</w:t>
      </w:r>
      <w:proofErr w:type="spellEnd"/>
      <w:r w:rsidR="00A82DF3" w:rsidRPr="008235FE">
        <w:rPr>
          <w:rFonts w:ascii="Arial" w:eastAsia="Times New Roman" w:hAnsi="Arial" w:cs="Arial"/>
          <w:sz w:val="20"/>
          <w:szCs w:val="20"/>
          <w:lang w:eastAsia="tr-TR"/>
        </w:rPr>
        <w:t xml:space="preserve"> türünde hafif</w:t>
      </w:r>
      <w:r w:rsidRPr="008235FE">
        <w:rPr>
          <w:rFonts w:ascii="Arial" w:eastAsia="Times New Roman" w:hAnsi="Arial" w:cs="Arial"/>
          <w:sz w:val="20"/>
          <w:szCs w:val="20"/>
          <w:lang w:eastAsia="tr-TR"/>
        </w:rPr>
        <w:t xml:space="preserve"> erkek baskınlığı anlamına gelecekti</w:t>
      </w:r>
      <w:r w:rsidR="00A82DF3" w:rsidRPr="008235FE">
        <w:rPr>
          <w:rFonts w:ascii="Arial" w:eastAsia="Times New Roman" w:hAnsi="Arial" w:cs="Arial"/>
          <w:sz w:val="20"/>
          <w:szCs w:val="20"/>
          <w:lang w:eastAsia="tr-TR"/>
        </w:rPr>
        <w:t>."</w:t>
      </w:r>
    </w:p>
    <w:p w:rsidR="008235FE" w:rsidRPr="00D751BC" w:rsidRDefault="00D644EF" w:rsidP="00617EF5">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Erkekler</w:t>
      </w:r>
      <w:r w:rsidR="00A82DF3" w:rsidRPr="00D644EF">
        <w:rPr>
          <w:rFonts w:ascii="Arial" w:eastAsia="Times New Roman" w:hAnsi="Arial" w:cs="Arial"/>
          <w:sz w:val="20"/>
          <w:szCs w:val="20"/>
          <w:lang w:eastAsia="tr-TR"/>
        </w:rPr>
        <w:t xml:space="preserve"> kadınlara kıyasla "kalp, aritmiler veya bağışıklık aracılı </w:t>
      </w:r>
      <w:proofErr w:type="gramStart"/>
      <w:r w:rsidR="00A82DF3" w:rsidRPr="00D644EF">
        <w:rPr>
          <w:rFonts w:ascii="Arial" w:eastAsia="Times New Roman" w:hAnsi="Arial" w:cs="Arial"/>
          <w:sz w:val="20"/>
          <w:szCs w:val="20"/>
          <w:lang w:eastAsia="tr-TR"/>
        </w:rPr>
        <w:t>fenomenler</w:t>
      </w:r>
      <w:proofErr w:type="gramEnd"/>
      <w:r w:rsidR="00A82DF3" w:rsidRPr="00D644EF">
        <w:rPr>
          <w:rFonts w:ascii="Arial" w:eastAsia="Times New Roman" w:hAnsi="Arial" w:cs="Arial"/>
          <w:sz w:val="20"/>
          <w:szCs w:val="20"/>
          <w:lang w:eastAsia="tr-TR"/>
        </w:rPr>
        <w:t xml:space="preserve"> gibi olaylara karşı daha savunmasız olabilir.</w:t>
      </w:r>
    </w:p>
    <w:p w:rsidR="008235FE" w:rsidRPr="006B1CE3" w:rsidRDefault="009537DE" w:rsidP="00617EF5">
      <w:pPr>
        <w:spacing w:after="0" w:line="240" w:lineRule="auto"/>
        <w:rPr>
          <w:rFonts w:ascii="Arial" w:eastAsia="Times New Roman" w:hAnsi="Arial" w:cs="Arial"/>
          <w:sz w:val="20"/>
          <w:szCs w:val="20"/>
          <w:highlight w:val="yellow"/>
          <w:lang w:eastAsia="tr-TR"/>
        </w:rPr>
      </w:pPr>
      <w:r w:rsidRPr="008235FE">
        <w:rPr>
          <w:rFonts w:ascii="Arial" w:eastAsia="Times New Roman" w:hAnsi="Arial" w:cs="Arial"/>
          <w:sz w:val="20"/>
          <w:szCs w:val="20"/>
          <w:lang w:eastAsia="tr-TR"/>
        </w:rPr>
        <w:t xml:space="preserve">Bu nedenle, muhtemelen erkeklerde </w:t>
      </w:r>
      <w:proofErr w:type="spellStart"/>
      <w:r w:rsidRPr="008235FE">
        <w:rPr>
          <w:rFonts w:ascii="Arial" w:eastAsia="Times New Roman" w:hAnsi="Arial" w:cs="Arial"/>
          <w:sz w:val="20"/>
          <w:szCs w:val="20"/>
          <w:lang w:eastAsia="tr-TR"/>
        </w:rPr>
        <w:t>miyokardite</w:t>
      </w:r>
      <w:proofErr w:type="spellEnd"/>
      <w:r w:rsidRPr="008235FE">
        <w:rPr>
          <w:rFonts w:ascii="Arial" w:eastAsia="Times New Roman" w:hAnsi="Arial" w:cs="Arial"/>
          <w:sz w:val="20"/>
          <w:szCs w:val="20"/>
          <w:lang w:eastAsia="tr-TR"/>
        </w:rPr>
        <w:t xml:space="preserve"> kar</w:t>
      </w:r>
      <w:r w:rsidR="008235FE">
        <w:rPr>
          <w:rFonts w:ascii="Arial" w:eastAsia="Times New Roman" w:hAnsi="Arial" w:cs="Arial"/>
          <w:sz w:val="20"/>
          <w:szCs w:val="20"/>
          <w:lang w:eastAsia="tr-TR"/>
        </w:rPr>
        <w:t>şı daha yüksek hassasiyet olabilir</w:t>
      </w:r>
      <w:r w:rsidRPr="008235FE">
        <w:rPr>
          <w:rFonts w:ascii="Arial" w:eastAsia="Times New Roman" w:hAnsi="Arial" w:cs="Arial"/>
          <w:sz w:val="20"/>
          <w:szCs w:val="20"/>
          <w:lang w:eastAsia="tr-TR"/>
        </w:rPr>
        <w:t>."</w:t>
      </w:r>
    </w:p>
    <w:p w:rsidR="00EB020C" w:rsidRPr="006B1CE3" w:rsidRDefault="009537DE" w:rsidP="00617EF5">
      <w:pPr>
        <w:spacing w:after="0" w:line="240" w:lineRule="auto"/>
        <w:rPr>
          <w:rFonts w:ascii="Arial" w:eastAsia="Times New Roman" w:hAnsi="Arial" w:cs="Arial"/>
          <w:sz w:val="20"/>
          <w:szCs w:val="20"/>
          <w:lang w:eastAsia="tr-TR"/>
        </w:rPr>
      </w:pPr>
      <w:r w:rsidRPr="00EB020C">
        <w:rPr>
          <w:rFonts w:ascii="Arial" w:eastAsia="Times New Roman" w:hAnsi="Arial" w:cs="Arial"/>
          <w:sz w:val="20"/>
          <w:szCs w:val="20"/>
          <w:lang w:eastAsia="tr-TR"/>
        </w:rPr>
        <w:t xml:space="preserve">Aşıya bağlı </w:t>
      </w:r>
      <w:proofErr w:type="spellStart"/>
      <w:r w:rsidRPr="00EB020C">
        <w:rPr>
          <w:rFonts w:ascii="Arial" w:eastAsia="Times New Roman" w:hAnsi="Arial" w:cs="Arial"/>
          <w:sz w:val="20"/>
          <w:szCs w:val="20"/>
          <w:lang w:eastAsia="tr-TR"/>
        </w:rPr>
        <w:t>miyokarditte</w:t>
      </w:r>
      <w:proofErr w:type="spellEnd"/>
      <w:r w:rsidRPr="00EB020C">
        <w:rPr>
          <w:rFonts w:ascii="Arial" w:eastAsia="Times New Roman" w:hAnsi="Arial" w:cs="Arial"/>
          <w:sz w:val="20"/>
          <w:szCs w:val="20"/>
          <w:lang w:eastAsia="tr-TR"/>
        </w:rPr>
        <w:t xml:space="preserve"> erkek baskınlığı </w:t>
      </w:r>
      <w:r w:rsidR="008235FE" w:rsidRPr="00EB020C">
        <w:rPr>
          <w:rFonts w:ascii="Arial" w:eastAsia="Times New Roman" w:hAnsi="Arial" w:cs="Arial"/>
          <w:sz w:val="20"/>
          <w:szCs w:val="20"/>
          <w:lang w:eastAsia="tr-TR"/>
        </w:rPr>
        <w:t>‘</w:t>
      </w:r>
      <w:proofErr w:type="spellStart"/>
      <w:r w:rsidR="008235FE" w:rsidRPr="00EB020C">
        <w:rPr>
          <w:rFonts w:ascii="Arial" w:eastAsia="Times New Roman" w:hAnsi="Arial" w:cs="Arial"/>
          <w:sz w:val="20"/>
          <w:szCs w:val="20"/>
          <w:lang w:eastAsia="tr-TR"/>
        </w:rPr>
        <w:t>provokatif</w:t>
      </w:r>
      <w:proofErr w:type="spellEnd"/>
      <w:r w:rsidR="008235FE" w:rsidRPr="00EB020C">
        <w:rPr>
          <w:rFonts w:ascii="Arial" w:eastAsia="Times New Roman" w:hAnsi="Arial" w:cs="Arial"/>
          <w:sz w:val="20"/>
          <w:szCs w:val="20"/>
          <w:lang w:eastAsia="tr-TR"/>
        </w:rPr>
        <w:t xml:space="preserve">’, </w:t>
      </w:r>
      <w:r w:rsidR="00EB020C" w:rsidRPr="00EB020C">
        <w:rPr>
          <w:rFonts w:ascii="Arial" w:eastAsia="Times New Roman" w:hAnsi="Arial" w:cs="Arial"/>
          <w:sz w:val="20"/>
          <w:szCs w:val="20"/>
          <w:lang w:eastAsia="tr-TR"/>
        </w:rPr>
        <w:t>kışkırtıcıdır;</w:t>
      </w:r>
      <w:r w:rsidRPr="00EB020C">
        <w:rPr>
          <w:rFonts w:ascii="Arial" w:eastAsia="Times New Roman" w:hAnsi="Arial" w:cs="Arial"/>
          <w:sz w:val="20"/>
          <w:szCs w:val="20"/>
          <w:lang w:eastAsia="tr-TR"/>
        </w:rPr>
        <w:t xml:space="preserve"> bu nedenle testosteronun mekanizm</w:t>
      </w:r>
      <w:r w:rsidR="008235FE" w:rsidRPr="00EB020C">
        <w:rPr>
          <w:rFonts w:ascii="Arial" w:eastAsia="Times New Roman" w:hAnsi="Arial" w:cs="Arial"/>
          <w:sz w:val="20"/>
          <w:szCs w:val="20"/>
          <w:lang w:eastAsia="tr-TR"/>
        </w:rPr>
        <w:t>anın bir parçası olup olmadığı</w:t>
      </w:r>
      <w:r w:rsidR="00EB020C" w:rsidRPr="00EB020C">
        <w:rPr>
          <w:rFonts w:ascii="Arial" w:eastAsia="Times New Roman" w:hAnsi="Arial" w:cs="Arial"/>
          <w:sz w:val="20"/>
          <w:szCs w:val="20"/>
          <w:lang w:eastAsia="tr-TR"/>
        </w:rPr>
        <w:t xml:space="preserve"> </w:t>
      </w:r>
      <w:proofErr w:type="spellStart"/>
      <w:r w:rsidR="00EB020C" w:rsidRPr="00EB020C">
        <w:rPr>
          <w:rFonts w:ascii="Arial" w:eastAsia="Times New Roman" w:hAnsi="Arial" w:cs="Arial"/>
          <w:sz w:val="20"/>
          <w:szCs w:val="20"/>
          <w:lang w:eastAsia="tr-TR"/>
        </w:rPr>
        <w:t>ile</w:t>
      </w:r>
      <w:r w:rsidRPr="00EB020C">
        <w:rPr>
          <w:rFonts w:ascii="Arial" w:eastAsia="Times New Roman" w:hAnsi="Arial" w:cs="Arial"/>
          <w:sz w:val="20"/>
          <w:szCs w:val="20"/>
          <w:lang w:eastAsia="tr-TR"/>
        </w:rPr>
        <w:t>e</w:t>
      </w:r>
      <w:proofErr w:type="spellEnd"/>
      <w:r w:rsidRPr="00EB020C">
        <w:rPr>
          <w:rFonts w:ascii="Arial" w:eastAsia="Times New Roman" w:hAnsi="Arial" w:cs="Arial"/>
          <w:sz w:val="20"/>
          <w:szCs w:val="20"/>
          <w:lang w:eastAsia="tr-TR"/>
        </w:rPr>
        <w:t xml:space="preserve"> östrojen</w:t>
      </w:r>
      <w:r w:rsidR="00EB020C" w:rsidRPr="00EB020C">
        <w:rPr>
          <w:rFonts w:ascii="Arial" w:eastAsia="Times New Roman" w:hAnsi="Arial" w:cs="Arial"/>
          <w:sz w:val="20"/>
          <w:szCs w:val="20"/>
          <w:lang w:eastAsia="tr-TR"/>
        </w:rPr>
        <w:t xml:space="preserve">in </w:t>
      </w:r>
      <w:proofErr w:type="spellStart"/>
      <w:r w:rsidR="00EB020C" w:rsidRPr="00EB020C">
        <w:rPr>
          <w:rFonts w:ascii="Arial" w:eastAsia="Times New Roman" w:hAnsi="Arial" w:cs="Arial"/>
          <w:sz w:val="20"/>
          <w:szCs w:val="20"/>
          <w:lang w:eastAsia="tr-TR"/>
        </w:rPr>
        <w:t>dekardiyoproteksiyon</w:t>
      </w:r>
      <w:proofErr w:type="spellEnd"/>
      <w:r w:rsidR="00EB020C" w:rsidRPr="00EB020C">
        <w:rPr>
          <w:rFonts w:ascii="Arial" w:eastAsia="Times New Roman" w:hAnsi="Arial" w:cs="Arial"/>
          <w:sz w:val="20"/>
          <w:szCs w:val="20"/>
          <w:lang w:eastAsia="tr-TR"/>
        </w:rPr>
        <w:t>” olasılığı</w:t>
      </w:r>
      <w:r w:rsidRPr="00EB020C">
        <w:rPr>
          <w:rFonts w:ascii="Arial" w:eastAsia="Times New Roman" w:hAnsi="Arial" w:cs="Arial"/>
          <w:sz w:val="20"/>
          <w:szCs w:val="20"/>
          <w:lang w:eastAsia="tr-TR"/>
        </w:rPr>
        <w:t xml:space="preserve"> düşünmeye değer.</w:t>
      </w:r>
      <w:r w:rsidRPr="00EB020C">
        <w:rPr>
          <w:rFonts w:ascii="Arial" w:hAnsi="Arial" w:cs="Arial"/>
        </w:rPr>
        <w:t xml:space="preserve"> </w:t>
      </w:r>
      <w:r w:rsidRPr="00EB020C">
        <w:rPr>
          <w:rFonts w:ascii="Arial" w:eastAsia="Times New Roman" w:hAnsi="Arial" w:cs="Arial"/>
          <w:sz w:val="20"/>
          <w:szCs w:val="20"/>
          <w:lang w:eastAsia="tr-TR"/>
        </w:rPr>
        <w:t xml:space="preserve">Ancak hayvan modellerinin sınırlamaları göz önüne alındığında, "bunun herhangi bir bölümünü destekleyecek gerçekten </w:t>
      </w:r>
      <w:r w:rsidR="006B1CE3">
        <w:rPr>
          <w:rFonts w:ascii="Arial" w:eastAsia="Times New Roman" w:hAnsi="Arial" w:cs="Arial"/>
          <w:sz w:val="20"/>
          <w:szCs w:val="20"/>
          <w:lang w:eastAsia="tr-TR"/>
        </w:rPr>
        <w:t>sağlam verilere sahip değiliz."</w:t>
      </w:r>
    </w:p>
    <w:p w:rsidR="00464B6D" w:rsidRDefault="009537DE" w:rsidP="00617EF5">
      <w:pPr>
        <w:spacing w:after="0" w:line="240" w:lineRule="auto"/>
        <w:rPr>
          <w:rFonts w:ascii="Arial" w:eastAsia="Times New Roman" w:hAnsi="Arial" w:cs="Arial"/>
          <w:sz w:val="20"/>
          <w:szCs w:val="20"/>
          <w:lang w:eastAsia="tr-TR"/>
        </w:rPr>
      </w:pPr>
      <w:proofErr w:type="spellStart"/>
      <w:r w:rsidRPr="00EB020C">
        <w:rPr>
          <w:rFonts w:ascii="Arial" w:eastAsia="Times New Roman" w:hAnsi="Arial" w:cs="Arial"/>
          <w:sz w:val="20"/>
          <w:szCs w:val="20"/>
          <w:lang w:eastAsia="tr-TR"/>
        </w:rPr>
        <w:t>Miyokardit</w:t>
      </w:r>
      <w:proofErr w:type="spellEnd"/>
      <w:r w:rsidRPr="00EB020C">
        <w:rPr>
          <w:rFonts w:ascii="Arial" w:eastAsia="Times New Roman" w:hAnsi="Arial" w:cs="Arial"/>
          <w:sz w:val="20"/>
          <w:szCs w:val="20"/>
          <w:lang w:eastAsia="tr-TR"/>
        </w:rPr>
        <w:t xml:space="preserve"> bir şekilde </w:t>
      </w:r>
      <w:proofErr w:type="spellStart"/>
      <w:r w:rsidRPr="00EB020C">
        <w:rPr>
          <w:rFonts w:ascii="Arial" w:eastAsia="Times New Roman" w:hAnsi="Arial" w:cs="Arial"/>
          <w:sz w:val="20"/>
          <w:szCs w:val="20"/>
          <w:lang w:eastAsia="tr-TR"/>
        </w:rPr>
        <w:t>immün</w:t>
      </w:r>
      <w:proofErr w:type="spellEnd"/>
      <w:r w:rsidR="00EB020C" w:rsidRPr="00EB020C">
        <w:rPr>
          <w:rFonts w:ascii="Arial" w:eastAsia="Times New Roman" w:hAnsi="Arial" w:cs="Arial"/>
          <w:sz w:val="20"/>
          <w:szCs w:val="20"/>
          <w:lang w:eastAsia="tr-TR"/>
        </w:rPr>
        <w:t>-</w:t>
      </w:r>
      <w:r w:rsidRPr="00EB020C">
        <w:rPr>
          <w:rFonts w:ascii="Arial" w:eastAsia="Times New Roman" w:hAnsi="Arial" w:cs="Arial"/>
          <w:sz w:val="20"/>
          <w:szCs w:val="20"/>
          <w:lang w:eastAsia="tr-TR"/>
        </w:rPr>
        <w:t xml:space="preserve"> aracılı olmasına rağmen</w:t>
      </w:r>
      <w:r w:rsidR="00EB020C" w:rsidRPr="00EB020C">
        <w:rPr>
          <w:rFonts w:ascii="Arial" w:eastAsia="Times New Roman" w:hAnsi="Arial" w:cs="Arial"/>
          <w:sz w:val="20"/>
          <w:szCs w:val="20"/>
          <w:lang w:eastAsia="tr-TR"/>
        </w:rPr>
        <w:t xml:space="preserve">" ve hormonlar yanıtı değiştirebilir. </w:t>
      </w:r>
      <w:proofErr w:type="gramStart"/>
      <w:r w:rsidR="00EB020C" w:rsidRPr="00EB020C">
        <w:rPr>
          <w:rFonts w:ascii="Arial" w:hAnsi="Arial" w:cs="Arial"/>
          <w:sz w:val="20"/>
          <w:szCs w:val="20"/>
        </w:rPr>
        <w:t>……..</w:t>
      </w:r>
      <w:proofErr w:type="gramEnd"/>
      <w:r w:rsidR="00EB020C" w:rsidRPr="00EB020C">
        <w:rPr>
          <w:rFonts w:ascii="Arial" w:hAnsi="Arial" w:cs="Arial"/>
          <w:sz w:val="20"/>
          <w:szCs w:val="20"/>
        </w:rPr>
        <w:t xml:space="preserve"> Fakat yine de olası </w:t>
      </w:r>
      <w:r w:rsidRPr="00EB020C">
        <w:rPr>
          <w:rFonts w:ascii="Arial" w:eastAsia="Times New Roman" w:hAnsi="Arial" w:cs="Arial"/>
          <w:sz w:val="20"/>
          <w:szCs w:val="20"/>
          <w:lang w:eastAsia="tr-TR"/>
        </w:rPr>
        <w:t>mekanizma seks hormonlarından daha fazlası olmalıdır.</w:t>
      </w:r>
    </w:p>
    <w:p w:rsidR="009537DE" w:rsidRPr="00464B6D" w:rsidRDefault="009537DE" w:rsidP="00617EF5">
      <w:pPr>
        <w:spacing w:after="0" w:line="240" w:lineRule="auto"/>
        <w:rPr>
          <w:rFonts w:ascii="Arial" w:eastAsia="Times New Roman" w:hAnsi="Arial" w:cs="Arial"/>
          <w:sz w:val="20"/>
          <w:szCs w:val="20"/>
          <w:lang w:eastAsia="tr-TR"/>
        </w:rPr>
      </w:pPr>
      <w:r w:rsidRPr="009537DE">
        <w:t xml:space="preserve"> </w:t>
      </w:r>
      <w:r w:rsidRPr="00464B6D">
        <w:rPr>
          <w:rFonts w:ascii="Arial" w:eastAsia="Times New Roman" w:hAnsi="Arial" w:cs="Arial"/>
          <w:sz w:val="20"/>
          <w:szCs w:val="20"/>
          <w:lang w:eastAsia="tr-TR"/>
        </w:rPr>
        <w:t xml:space="preserve">"Muhtemelen kalp </w:t>
      </w:r>
      <w:proofErr w:type="gramStart"/>
      <w:r w:rsidRPr="00464B6D">
        <w:rPr>
          <w:rFonts w:ascii="Arial" w:eastAsia="Times New Roman" w:hAnsi="Arial" w:cs="Arial"/>
          <w:sz w:val="20"/>
          <w:szCs w:val="20"/>
          <w:lang w:eastAsia="tr-TR"/>
        </w:rPr>
        <w:t>için  özgüllüğünü</w:t>
      </w:r>
      <w:proofErr w:type="gramEnd"/>
      <w:r w:rsidRPr="00464B6D">
        <w:rPr>
          <w:rFonts w:ascii="Arial" w:eastAsia="Times New Roman" w:hAnsi="Arial" w:cs="Arial"/>
          <w:sz w:val="20"/>
          <w:szCs w:val="20"/>
          <w:lang w:eastAsia="tr-TR"/>
        </w:rPr>
        <w:t xml:space="preserve"> açıklayamazlar.</w:t>
      </w:r>
      <w:r w:rsidRPr="00464B6D">
        <w:rPr>
          <w:rFonts w:ascii="Arial" w:hAnsi="Arial" w:cs="Arial"/>
        </w:rPr>
        <w:t xml:space="preserve"> </w:t>
      </w:r>
      <w:r w:rsidR="00464B6D" w:rsidRPr="00464B6D">
        <w:rPr>
          <w:rFonts w:ascii="Arial" w:eastAsia="Times New Roman" w:hAnsi="Arial" w:cs="Arial"/>
          <w:sz w:val="20"/>
          <w:szCs w:val="20"/>
          <w:lang w:eastAsia="tr-TR"/>
        </w:rPr>
        <w:t xml:space="preserve">Bu sistemik bir yanıttan </w:t>
      </w:r>
      <w:proofErr w:type="gramStart"/>
      <w:r w:rsidR="00464B6D" w:rsidRPr="00464B6D">
        <w:rPr>
          <w:rFonts w:ascii="Arial" w:eastAsia="Times New Roman" w:hAnsi="Arial" w:cs="Arial"/>
          <w:sz w:val="20"/>
          <w:szCs w:val="20"/>
          <w:lang w:eastAsia="tr-TR"/>
        </w:rPr>
        <w:t xml:space="preserve">ziyade </w:t>
      </w:r>
      <w:r w:rsidRPr="00464B6D">
        <w:rPr>
          <w:rFonts w:ascii="Arial" w:eastAsia="Times New Roman" w:hAnsi="Arial" w:cs="Arial"/>
          <w:sz w:val="20"/>
          <w:szCs w:val="20"/>
          <w:lang w:eastAsia="tr-TR"/>
        </w:rPr>
        <w:t>, organa</w:t>
      </w:r>
      <w:proofErr w:type="gramEnd"/>
      <w:r w:rsidRPr="00464B6D">
        <w:rPr>
          <w:rFonts w:ascii="Arial" w:eastAsia="Times New Roman" w:hAnsi="Arial" w:cs="Arial"/>
          <w:sz w:val="20"/>
          <w:szCs w:val="20"/>
          <w:lang w:eastAsia="tr-TR"/>
        </w:rPr>
        <w:t xml:space="preserve"> özgü bir yanıt</w:t>
      </w:r>
      <w:r w:rsidR="00464B6D" w:rsidRPr="00464B6D">
        <w:rPr>
          <w:rFonts w:ascii="Arial" w:eastAsia="Times New Roman" w:hAnsi="Arial" w:cs="Arial"/>
          <w:sz w:val="20"/>
          <w:szCs w:val="20"/>
          <w:lang w:eastAsia="tr-TR"/>
        </w:rPr>
        <w:t xml:space="preserve"> olabilir</w:t>
      </w:r>
      <w:r w:rsidRPr="00464B6D">
        <w:rPr>
          <w:rFonts w:ascii="Arial" w:eastAsia="Times New Roman" w:hAnsi="Arial" w:cs="Arial"/>
          <w:sz w:val="20"/>
          <w:szCs w:val="20"/>
          <w:lang w:eastAsia="tr-TR"/>
        </w:rPr>
        <w:t>."</w:t>
      </w:r>
    </w:p>
    <w:p w:rsidR="00D644EF" w:rsidRDefault="00D644EF" w:rsidP="00617EF5">
      <w:pPr>
        <w:spacing w:after="300" w:line="240" w:lineRule="auto"/>
        <w:outlineLvl w:val="2"/>
        <w:rPr>
          <w:rFonts w:ascii="Times New Roman" w:eastAsia="Times New Roman" w:hAnsi="Times New Roman" w:cs="Times New Roman"/>
          <w:b/>
          <w:sz w:val="28"/>
          <w:szCs w:val="28"/>
          <w:lang w:eastAsia="tr-TR"/>
        </w:rPr>
      </w:pPr>
    </w:p>
    <w:p w:rsidR="00C416A8" w:rsidRPr="006B1CE3" w:rsidRDefault="00C416A8" w:rsidP="00617EF5">
      <w:pPr>
        <w:spacing w:after="300" w:line="240" w:lineRule="auto"/>
        <w:outlineLvl w:val="2"/>
        <w:rPr>
          <w:rFonts w:ascii="Times New Roman" w:eastAsia="Times New Roman" w:hAnsi="Times New Roman" w:cs="Times New Roman"/>
          <w:b/>
          <w:sz w:val="32"/>
          <w:szCs w:val="32"/>
          <w:lang w:eastAsia="tr-TR"/>
        </w:rPr>
      </w:pPr>
      <w:r w:rsidRPr="006B1CE3">
        <w:rPr>
          <w:rFonts w:ascii="Times New Roman" w:eastAsia="Times New Roman" w:hAnsi="Times New Roman" w:cs="Times New Roman"/>
          <w:b/>
          <w:sz w:val="32"/>
          <w:szCs w:val="32"/>
          <w:lang w:eastAsia="tr-TR"/>
        </w:rPr>
        <w:t>Bağışıklık Yanıtlarının Modülasyonu</w:t>
      </w:r>
    </w:p>
    <w:p w:rsidR="0009166B" w:rsidRDefault="00C416A8" w:rsidP="00617EF5">
      <w:pPr>
        <w:spacing w:after="0" w:line="240" w:lineRule="auto"/>
        <w:rPr>
          <w:rFonts w:ascii="Arial" w:eastAsia="Times New Roman" w:hAnsi="Arial" w:cs="Arial"/>
          <w:sz w:val="20"/>
          <w:szCs w:val="20"/>
          <w:lang w:eastAsia="tr-TR"/>
        </w:rPr>
      </w:pPr>
      <w:r w:rsidRPr="00983B61">
        <w:rPr>
          <w:rFonts w:ascii="Arial" w:eastAsia="Times New Roman" w:hAnsi="Arial" w:cs="Arial"/>
          <w:sz w:val="20"/>
          <w:szCs w:val="20"/>
          <w:lang w:eastAsia="tr-TR"/>
        </w:rPr>
        <w:t xml:space="preserve">Hormon </w:t>
      </w:r>
      <w:proofErr w:type="spellStart"/>
      <w:r w:rsidRPr="00983B61">
        <w:rPr>
          <w:rFonts w:ascii="Arial" w:eastAsia="Times New Roman" w:hAnsi="Arial" w:cs="Arial"/>
          <w:sz w:val="20"/>
          <w:szCs w:val="20"/>
          <w:lang w:eastAsia="tr-TR"/>
        </w:rPr>
        <w:t>modülasyonlu</w:t>
      </w:r>
      <w:proofErr w:type="spellEnd"/>
      <w:r w:rsidRPr="00983B61">
        <w:rPr>
          <w:rFonts w:ascii="Arial" w:eastAsia="Times New Roman" w:hAnsi="Arial" w:cs="Arial"/>
          <w:sz w:val="20"/>
          <w:szCs w:val="20"/>
          <w:lang w:eastAsia="tr-TR"/>
        </w:rPr>
        <w:t xml:space="preserve"> olsun ya da olmasın, </w:t>
      </w:r>
      <w:proofErr w:type="spellStart"/>
      <w:r w:rsidRPr="00983B61">
        <w:rPr>
          <w:rFonts w:ascii="Arial" w:eastAsia="Times New Roman" w:hAnsi="Arial" w:cs="Arial"/>
          <w:sz w:val="20"/>
          <w:szCs w:val="20"/>
          <w:lang w:eastAsia="tr-TR"/>
        </w:rPr>
        <w:t>mRNA</w:t>
      </w:r>
      <w:proofErr w:type="spellEnd"/>
      <w:r w:rsidRPr="00983B61">
        <w:rPr>
          <w:rFonts w:ascii="Arial" w:eastAsia="Times New Roman" w:hAnsi="Arial" w:cs="Arial"/>
          <w:sz w:val="20"/>
          <w:szCs w:val="20"/>
          <w:lang w:eastAsia="tr-TR"/>
        </w:rPr>
        <w:t xml:space="preserve"> aşısı </w:t>
      </w:r>
      <w:proofErr w:type="spellStart"/>
      <w:r w:rsidRPr="00983B61">
        <w:rPr>
          <w:rFonts w:ascii="Arial" w:eastAsia="Times New Roman" w:hAnsi="Arial" w:cs="Arial"/>
          <w:sz w:val="20"/>
          <w:szCs w:val="20"/>
          <w:lang w:eastAsia="tr-TR"/>
        </w:rPr>
        <w:t>miyokarditinin</w:t>
      </w:r>
      <w:proofErr w:type="spellEnd"/>
      <w:r w:rsidRPr="00983B61">
        <w:rPr>
          <w:rFonts w:ascii="Arial" w:eastAsia="Times New Roman" w:hAnsi="Arial" w:cs="Arial"/>
          <w:sz w:val="20"/>
          <w:szCs w:val="20"/>
          <w:lang w:eastAsia="tr-TR"/>
        </w:rPr>
        <w:t xml:space="preserve"> altında yatan bağışıklık süreçleriyle ilgili ayrıntılar belirsizdir.</w:t>
      </w:r>
      <w:r w:rsidR="00FD53BC" w:rsidRPr="00983B61">
        <w:rPr>
          <w:rFonts w:ascii="Arial" w:hAnsi="Arial" w:cs="Arial"/>
        </w:rPr>
        <w:t xml:space="preserve"> </w:t>
      </w:r>
      <w:r w:rsidR="00FD53BC" w:rsidRPr="00983B61">
        <w:rPr>
          <w:rFonts w:ascii="Arial" w:eastAsia="Times New Roman" w:hAnsi="Arial" w:cs="Arial"/>
          <w:sz w:val="20"/>
          <w:szCs w:val="20"/>
          <w:lang w:eastAsia="tr-TR"/>
        </w:rPr>
        <w:t xml:space="preserve">Komplikasyon serum hastalığına benzemiyor ve </w:t>
      </w:r>
      <w:proofErr w:type="spellStart"/>
      <w:r w:rsidR="00FD53BC" w:rsidRPr="00983B61">
        <w:rPr>
          <w:rFonts w:ascii="Arial" w:eastAsia="Times New Roman" w:hAnsi="Arial" w:cs="Arial"/>
          <w:sz w:val="20"/>
          <w:szCs w:val="20"/>
          <w:lang w:eastAsia="tr-TR"/>
        </w:rPr>
        <w:t>viral</w:t>
      </w:r>
      <w:proofErr w:type="spellEnd"/>
      <w:r w:rsidR="00FD53BC" w:rsidRPr="00983B61">
        <w:rPr>
          <w:rFonts w:ascii="Arial" w:eastAsia="Times New Roman" w:hAnsi="Arial" w:cs="Arial"/>
          <w:sz w:val="20"/>
          <w:szCs w:val="20"/>
          <w:lang w:eastAsia="tr-TR"/>
        </w:rPr>
        <w:t xml:space="preserve"> </w:t>
      </w:r>
      <w:proofErr w:type="spellStart"/>
      <w:r w:rsidR="00FD53BC" w:rsidRPr="00983B61">
        <w:rPr>
          <w:rFonts w:ascii="Arial" w:eastAsia="Times New Roman" w:hAnsi="Arial" w:cs="Arial"/>
          <w:sz w:val="20"/>
          <w:szCs w:val="20"/>
          <w:lang w:eastAsia="tr-TR"/>
        </w:rPr>
        <w:t>miyokarditin</w:t>
      </w:r>
      <w:proofErr w:type="spellEnd"/>
      <w:r w:rsidR="00FD53BC" w:rsidRPr="00983B61">
        <w:rPr>
          <w:rFonts w:ascii="Arial" w:eastAsia="Times New Roman" w:hAnsi="Arial" w:cs="Arial"/>
          <w:sz w:val="20"/>
          <w:szCs w:val="20"/>
          <w:lang w:eastAsia="tr-TR"/>
        </w:rPr>
        <w:t xml:space="preserve"> bir nedeni olan</w:t>
      </w:r>
      <w:r w:rsidR="00FD53BC" w:rsidRPr="00983B61">
        <w:rPr>
          <w:rFonts w:ascii="Times New Roman" w:eastAsia="Times New Roman" w:hAnsi="Times New Roman" w:cs="Times New Roman"/>
          <w:sz w:val="20"/>
          <w:szCs w:val="20"/>
          <w:lang w:eastAsia="tr-TR"/>
        </w:rPr>
        <w:t xml:space="preserve"> </w:t>
      </w:r>
      <w:proofErr w:type="spellStart"/>
      <w:r w:rsidR="00FD53BC" w:rsidRPr="00983B61">
        <w:rPr>
          <w:rFonts w:ascii="Arial" w:eastAsia="Times New Roman" w:hAnsi="Arial" w:cs="Arial"/>
          <w:sz w:val="20"/>
          <w:szCs w:val="20"/>
          <w:lang w:eastAsia="tr-TR"/>
        </w:rPr>
        <w:t>coxsackie</w:t>
      </w:r>
      <w:proofErr w:type="spellEnd"/>
      <w:r w:rsidR="00FD53BC" w:rsidRPr="00983B61">
        <w:rPr>
          <w:rFonts w:ascii="Arial" w:eastAsia="Times New Roman" w:hAnsi="Arial" w:cs="Arial"/>
          <w:sz w:val="20"/>
          <w:szCs w:val="20"/>
          <w:lang w:eastAsia="tr-TR"/>
        </w:rPr>
        <w:t xml:space="preserve"> virüsü B </w:t>
      </w:r>
      <w:r w:rsidR="00983B61">
        <w:rPr>
          <w:rFonts w:ascii="Arial" w:eastAsia="Times New Roman" w:hAnsi="Arial" w:cs="Arial"/>
          <w:sz w:val="20"/>
          <w:szCs w:val="20"/>
          <w:lang w:eastAsia="tr-TR"/>
        </w:rPr>
        <w:t>‘deki</w:t>
      </w:r>
      <w:r w:rsidR="00983B61" w:rsidRPr="00983B61">
        <w:rPr>
          <w:rFonts w:ascii="Arial" w:eastAsia="Times New Roman" w:hAnsi="Arial" w:cs="Arial"/>
          <w:sz w:val="20"/>
          <w:szCs w:val="20"/>
          <w:lang w:eastAsia="tr-TR"/>
        </w:rPr>
        <w:t xml:space="preserve"> </w:t>
      </w:r>
      <w:r w:rsidR="00FD53BC" w:rsidRPr="00983B61">
        <w:rPr>
          <w:rFonts w:ascii="Arial" w:eastAsia="Times New Roman" w:hAnsi="Arial" w:cs="Arial"/>
          <w:sz w:val="20"/>
          <w:szCs w:val="20"/>
          <w:lang w:eastAsia="tr-TR"/>
        </w:rPr>
        <w:t xml:space="preserve">gibi diğer </w:t>
      </w:r>
      <w:proofErr w:type="spellStart"/>
      <w:r w:rsidR="00FD53BC" w:rsidRPr="00983B61">
        <w:rPr>
          <w:rFonts w:ascii="Arial" w:eastAsia="Times New Roman" w:hAnsi="Arial" w:cs="Arial"/>
          <w:sz w:val="20"/>
          <w:szCs w:val="20"/>
          <w:lang w:eastAsia="tr-TR"/>
        </w:rPr>
        <w:t>kardiyotropik</w:t>
      </w:r>
      <w:proofErr w:type="spellEnd"/>
      <w:r w:rsidR="00FD53BC" w:rsidRPr="00983B61">
        <w:rPr>
          <w:rFonts w:ascii="Arial" w:eastAsia="Times New Roman" w:hAnsi="Arial" w:cs="Arial"/>
          <w:sz w:val="20"/>
          <w:szCs w:val="20"/>
          <w:lang w:eastAsia="tr-TR"/>
        </w:rPr>
        <w:t xml:space="preserve"> virüslerin neden olduğu enfeksiyona bir </w:t>
      </w:r>
      <w:r w:rsidR="00983B61" w:rsidRPr="00983B61">
        <w:rPr>
          <w:rFonts w:ascii="Arial" w:eastAsia="Times New Roman" w:hAnsi="Arial" w:cs="Arial"/>
          <w:sz w:val="20"/>
          <w:szCs w:val="20"/>
          <w:lang w:eastAsia="tr-TR"/>
        </w:rPr>
        <w:t>cevap</w:t>
      </w:r>
      <w:r w:rsidR="00FD53BC" w:rsidRPr="00983B61">
        <w:rPr>
          <w:rFonts w:ascii="Arial" w:eastAsia="Times New Roman" w:hAnsi="Arial" w:cs="Arial"/>
          <w:sz w:val="20"/>
          <w:szCs w:val="20"/>
          <w:lang w:eastAsia="tr-TR"/>
        </w:rPr>
        <w:t xml:space="preserve"> gibi de görünmüyor.</w:t>
      </w:r>
      <w:r w:rsidR="004C3BA5" w:rsidRPr="00983B61">
        <w:rPr>
          <w:rFonts w:ascii="Arial" w:hAnsi="Arial" w:cs="Arial"/>
        </w:rPr>
        <w:t xml:space="preserve"> </w:t>
      </w:r>
      <w:r w:rsidR="004C3BA5" w:rsidRPr="00983B61">
        <w:rPr>
          <w:rFonts w:ascii="Arial" w:eastAsia="Times New Roman" w:hAnsi="Arial" w:cs="Arial"/>
          <w:sz w:val="20"/>
          <w:szCs w:val="20"/>
          <w:lang w:eastAsia="tr-TR"/>
        </w:rPr>
        <w:t>Çiçek aşısına karşı bu tür aşırı duyarlılık iyi bilindiği</w:t>
      </w:r>
      <w:r w:rsidR="00770DDD">
        <w:rPr>
          <w:rFonts w:ascii="Arial" w:eastAsia="Times New Roman" w:hAnsi="Arial" w:cs="Arial"/>
          <w:sz w:val="20"/>
          <w:szCs w:val="20"/>
          <w:lang w:eastAsia="tr-TR"/>
        </w:rPr>
        <w:t>nde</w:t>
      </w:r>
      <w:r w:rsidR="0009166B">
        <w:rPr>
          <w:rFonts w:ascii="Arial" w:eastAsia="Times New Roman" w:hAnsi="Arial" w:cs="Arial"/>
          <w:sz w:val="20"/>
          <w:szCs w:val="20"/>
          <w:lang w:eastAsia="tr-TR"/>
        </w:rPr>
        <w:t xml:space="preserve">n </w:t>
      </w:r>
      <w:proofErr w:type="gramStart"/>
      <w:r w:rsidR="0009166B">
        <w:rPr>
          <w:rFonts w:ascii="Arial" w:eastAsia="Times New Roman" w:hAnsi="Arial" w:cs="Arial"/>
          <w:sz w:val="20"/>
          <w:szCs w:val="20"/>
          <w:lang w:eastAsia="tr-TR"/>
        </w:rPr>
        <w:t>bu  zorlayıcı</w:t>
      </w:r>
      <w:proofErr w:type="gramEnd"/>
      <w:r w:rsidR="0009166B">
        <w:rPr>
          <w:rFonts w:ascii="Arial" w:eastAsia="Times New Roman" w:hAnsi="Arial" w:cs="Arial"/>
          <w:sz w:val="20"/>
          <w:szCs w:val="20"/>
          <w:lang w:eastAsia="tr-TR"/>
        </w:rPr>
        <w:t xml:space="preserve"> bir olasılık olabilir</w:t>
      </w:r>
      <w:r w:rsidR="004C3BA5" w:rsidRPr="00983B61">
        <w:rPr>
          <w:rFonts w:ascii="Arial" w:eastAsia="Times New Roman" w:hAnsi="Arial" w:cs="Arial"/>
          <w:sz w:val="20"/>
          <w:szCs w:val="20"/>
          <w:lang w:eastAsia="tr-TR"/>
        </w:rPr>
        <w:t>.</w:t>
      </w:r>
    </w:p>
    <w:p w:rsidR="00070410" w:rsidRPr="00304E09" w:rsidRDefault="004C3BA5" w:rsidP="00617EF5">
      <w:pPr>
        <w:spacing w:after="0" w:line="240" w:lineRule="auto"/>
        <w:rPr>
          <w:rFonts w:ascii="Times New Roman" w:eastAsia="Times New Roman" w:hAnsi="Times New Roman" w:cs="Times New Roman"/>
          <w:color w:val="0070C0"/>
          <w:sz w:val="20"/>
          <w:szCs w:val="20"/>
          <w:highlight w:val="yellow"/>
          <w:lang w:eastAsia="tr-TR"/>
        </w:rPr>
      </w:pPr>
      <w:r w:rsidRPr="00983B61">
        <w:rPr>
          <w:rFonts w:ascii="Arial" w:hAnsi="Arial" w:cs="Arial"/>
        </w:rPr>
        <w:t xml:space="preserve"> </w:t>
      </w:r>
      <w:r w:rsidRPr="00983B61">
        <w:rPr>
          <w:rFonts w:ascii="Arial" w:eastAsia="Times New Roman" w:hAnsi="Arial" w:cs="Arial"/>
          <w:sz w:val="20"/>
          <w:szCs w:val="20"/>
          <w:lang w:eastAsia="tr-TR"/>
        </w:rPr>
        <w:t>"</w:t>
      </w:r>
      <w:r w:rsidR="00983B61" w:rsidRPr="00983B61">
        <w:rPr>
          <w:rFonts w:ascii="Arial" w:eastAsia="Times New Roman" w:hAnsi="Arial" w:cs="Arial"/>
          <w:sz w:val="20"/>
          <w:szCs w:val="20"/>
          <w:lang w:eastAsia="tr-TR"/>
        </w:rPr>
        <w:t xml:space="preserve">Kısacası </w:t>
      </w:r>
      <w:proofErr w:type="gramStart"/>
      <w:r w:rsidR="00983B61" w:rsidRPr="00983B61">
        <w:rPr>
          <w:rFonts w:ascii="Arial" w:eastAsia="Times New Roman" w:hAnsi="Arial" w:cs="Arial"/>
          <w:sz w:val="20"/>
          <w:szCs w:val="20"/>
          <w:lang w:eastAsia="tr-TR"/>
        </w:rPr>
        <w:t>mekanizma</w:t>
      </w:r>
      <w:r w:rsidR="0009166B">
        <w:rPr>
          <w:rFonts w:ascii="Arial" w:eastAsia="Times New Roman" w:hAnsi="Arial" w:cs="Arial"/>
          <w:sz w:val="20"/>
          <w:szCs w:val="20"/>
          <w:lang w:eastAsia="tr-TR"/>
        </w:rPr>
        <w:t>sı</w:t>
      </w:r>
      <w:r w:rsidR="00983B61" w:rsidRPr="00983B61">
        <w:rPr>
          <w:rFonts w:ascii="Arial" w:eastAsia="Times New Roman" w:hAnsi="Arial" w:cs="Arial"/>
          <w:sz w:val="20"/>
          <w:szCs w:val="20"/>
          <w:lang w:eastAsia="tr-TR"/>
        </w:rPr>
        <w:t xml:space="preserve"> </w:t>
      </w:r>
      <w:r w:rsidRPr="00983B61">
        <w:rPr>
          <w:rFonts w:ascii="Arial" w:eastAsia="Times New Roman" w:hAnsi="Arial" w:cs="Arial"/>
          <w:sz w:val="20"/>
          <w:szCs w:val="20"/>
          <w:lang w:eastAsia="tr-TR"/>
        </w:rPr>
        <w:t xml:space="preserve"> </w:t>
      </w:r>
      <w:r w:rsidR="0009166B">
        <w:rPr>
          <w:rFonts w:ascii="Arial" w:eastAsia="Times New Roman" w:hAnsi="Arial" w:cs="Arial"/>
          <w:sz w:val="20"/>
          <w:szCs w:val="20"/>
          <w:lang w:eastAsia="tr-TR"/>
        </w:rPr>
        <w:t>halen</w:t>
      </w:r>
      <w:proofErr w:type="gramEnd"/>
      <w:r w:rsidR="0009166B">
        <w:rPr>
          <w:rFonts w:ascii="Arial" w:eastAsia="Times New Roman" w:hAnsi="Arial" w:cs="Arial"/>
          <w:sz w:val="20"/>
          <w:szCs w:val="20"/>
          <w:lang w:eastAsia="tr-TR"/>
        </w:rPr>
        <w:t xml:space="preserve"> </w:t>
      </w:r>
      <w:r w:rsidRPr="00983B61">
        <w:rPr>
          <w:rFonts w:ascii="Arial" w:eastAsia="Times New Roman" w:hAnsi="Arial" w:cs="Arial"/>
          <w:sz w:val="20"/>
          <w:szCs w:val="20"/>
          <w:lang w:eastAsia="tr-TR"/>
        </w:rPr>
        <w:t>bilinmiyor,</w:t>
      </w:r>
      <w:r w:rsidRPr="00983B61">
        <w:rPr>
          <w:rFonts w:ascii="Arial" w:hAnsi="Arial" w:cs="Arial"/>
        </w:rPr>
        <w:t xml:space="preserve"> </w:t>
      </w:r>
      <w:r w:rsidRPr="00983B61">
        <w:rPr>
          <w:rFonts w:ascii="Arial" w:eastAsia="Times New Roman" w:hAnsi="Arial" w:cs="Arial"/>
          <w:sz w:val="20"/>
          <w:szCs w:val="20"/>
          <w:lang w:eastAsia="tr-TR"/>
        </w:rPr>
        <w:t>Ama birçok hipotez var.</w:t>
      </w:r>
      <w:r w:rsidRPr="00983B61">
        <w:rPr>
          <w:rFonts w:ascii="Times New Roman" w:eastAsia="Times New Roman" w:hAnsi="Times New Roman" w:cs="Times New Roman"/>
          <w:sz w:val="20"/>
          <w:szCs w:val="20"/>
          <w:lang w:eastAsia="tr-TR"/>
        </w:rPr>
        <w:t xml:space="preserve"> </w:t>
      </w:r>
      <w:r w:rsidRPr="00983B61">
        <w:rPr>
          <w:rFonts w:ascii="Arial" w:eastAsia="Times New Roman" w:hAnsi="Arial" w:cs="Arial"/>
          <w:sz w:val="20"/>
          <w:szCs w:val="20"/>
          <w:lang w:eastAsia="tr-TR"/>
        </w:rPr>
        <w:t>Literatürde yaygın olarak önerilen bir tanesi:</w:t>
      </w:r>
      <w:r w:rsidRPr="00983B61">
        <w:rPr>
          <w:rFonts w:ascii="Arial" w:hAnsi="Arial" w:cs="Arial"/>
        </w:rPr>
        <w:t xml:space="preserve"> </w:t>
      </w:r>
      <w:proofErr w:type="spellStart"/>
      <w:r w:rsidRPr="00983B61">
        <w:rPr>
          <w:rFonts w:ascii="Arial" w:eastAsia="Times New Roman" w:hAnsi="Arial" w:cs="Arial"/>
          <w:sz w:val="20"/>
          <w:szCs w:val="20"/>
          <w:lang w:eastAsia="tr-TR"/>
        </w:rPr>
        <w:t>mRNA</w:t>
      </w:r>
      <w:proofErr w:type="spellEnd"/>
      <w:r w:rsidRPr="00983B61">
        <w:rPr>
          <w:rFonts w:ascii="Arial" w:eastAsia="Times New Roman" w:hAnsi="Arial" w:cs="Arial"/>
          <w:sz w:val="20"/>
          <w:szCs w:val="20"/>
          <w:lang w:eastAsia="tr-TR"/>
        </w:rPr>
        <w:t xml:space="preserve"> aşıları tarafından hedeflenen SARS-CoV-2 </w:t>
      </w:r>
      <w:r w:rsidR="00983B61" w:rsidRPr="00983B61">
        <w:rPr>
          <w:rFonts w:ascii="Arial" w:eastAsia="Times New Roman" w:hAnsi="Arial" w:cs="Arial"/>
          <w:sz w:val="20"/>
          <w:szCs w:val="20"/>
          <w:lang w:eastAsia="tr-TR"/>
        </w:rPr>
        <w:t>dikensi  (‘</w:t>
      </w:r>
      <w:r w:rsidRPr="00983B61">
        <w:rPr>
          <w:rFonts w:ascii="Arial" w:eastAsia="Times New Roman" w:hAnsi="Arial" w:cs="Arial"/>
          <w:sz w:val="20"/>
          <w:szCs w:val="20"/>
          <w:lang w:eastAsia="tr-TR"/>
        </w:rPr>
        <w:t>spike</w:t>
      </w:r>
      <w:r w:rsidR="00983B61" w:rsidRPr="00983B61">
        <w:rPr>
          <w:rFonts w:ascii="Arial" w:eastAsia="Times New Roman" w:hAnsi="Arial" w:cs="Arial"/>
          <w:sz w:val="20"/>
          <w:szCs w:val="20"/>
          <w:lang w:eastAsia="tr-TR"/>
        </w:rPr>
        <w:t>2)-</w:t>
      </w:r>
      <w:r w:rsidRPr="00983B61">
        <w:rPr>
          <w:rFonts w:ascii="Arial" w:eastAsia="Times New Roman" w:hAnsi="Arial" w:cs="Arial"/>
          <w:sz w:val="20"/>
          <w:szCs w:val="20"/>
          <w:lang w:eastAsia="tr-TR"/>
        </w:rPr>
        <w:t xml:space="preserve"> proteini ile yapısal olarak benzer bir </w:t>
      </w:r>
      <w:proofErr w:type="spellStart"/>
      <w:r w:rsidR="00983B61" w:rsidRPr="00983B61">
        <w:rPr>
          <w:rFonts w:ascii="Arial" w:eastAsia="Times New Roman" w:hAnsi="Arial" w:cs="Arial"/>
          <w:sz w:val="20"/>
          <w:szCs w:val="20"/>
          <w:lang w:eastAsia="tr-TR"/>
        </w:rPr>
        <w:t>miyokardiyal</w:t>
      </w:r>
      <w:proofErr w:type="spellEnd"/>
      <w:r w:rsidR="00983B61" w:rsidRPr="00983B61">
        <w:rPr>
          <w:rFonts w:ascii="Arial" w:eastAsia="Times New Roman" w:hAnsi="Arial" w:cs="Arial"/>
          <w:sz w:val="20"/>
          <w:szCs w:val="20"/>
          <w:lang w:eastAsia="tr-TR"/>
        </w:rPr>
        <w:t xml:space="preserve"> protein muhtemel</w:t>
      </w:r>
      <w:r w:rsidRPr="00983B61">
        <w:rPr>
          <w:rFonts w:ascii="Arial" w:eastAsia="Times New Roman" w:hAnsi="Arial" w:cs="Arial"/>
          <w:sz w:val="20"/>
          <w:szCs w:val="20"/>
          <w:lang w:eastAsia="tr-TR"/>
        </w:rPr>
        <w:t xml:space="preserve"> alfa-</w:t>
      </w:r>
      <w:proofErr w:type="spellStart"/>
      <w:r w:rsidRPr="00983B61">
        <w:rPr>
          <w:rFonts w:ascii="Arial" w:eastAsia="Times New Roman" w:hAnsi="Arial" w:cs="Arial"/>
          <w:sz w:val="20"/>
          <w:szCs w:val="20"/>
          <w:lang w:eastAsia="tr-TR"/>
        </w:rPr>
        <w:t>miyosin</w:t>
      </w:r>
      <w:proofErr w:type="spellEnd"/>
      <w:r w:rsidRPr="00983B61">
        <w:rPr>
          <w:rFonts w:ascii="Arial" w:eastAsia="Times New Roman" w:hAnsi="Arial" w:cs="Arial"/>
          <w:sz w:val="20"/>
          <w:szCs w:val="20"/>
          <w:lang w:eastAsia="tr-TR"/>
        </w:rPr>
        <w:t xml:space="preserve"> arasındaki moleküler taklit tarafından yönlendirilen </w:t>
      </w:r>
      <w:proofErr w:type="spellStart"/>
      <w:r w:rsidRPr="00983B61">
        <w:rPr>
          <w:rFonts w:ascii="Arial" w:eastAsia="Times New Roman" w:hAnsi="Arial" w:cs="Arial"/>
          <w:sz w:val="20"/>
          <w:szCs w:val="20"/>
          <w:lang w:eastAsia="tr-TR"/>
        </w:rPr>
        <w:t>otoantikorlar</w:t>
      </w:r>
      <w:proofErr w:type="spellEnd"/>
      <w:r w:rsidR="00304E09">
        <w:rPr>
          <w:rFonts w:ascii="Times New Roman" w:eastAsia="Times New Roman" w:hAnsi="Times New Roman" w:cs="Times New Roman"/>
          <w:color w:val="0070C0"/>
          <w:sz w:val="20"/>
          <w:szCs w:val="20"/>
          <w:highlight w:val="yellow"/>
          <w:lang w:eastAsia="tr-TR"/>
        </w:rPr>
        <w:t>.</w:t>
      </w:r>
    </w:p>
    <w:p w:rsidR="003460FC" w:rsidRPr="00AA1877" w:rsidRDefault="003460FC" w:rsidP="00617EF5">
      <w:pPr>
        <w:spacing w:after="0" w:line="240" w:lineRule="auto"/>
        <w:rPr>
          <w:rFonts w:ascii="Arial" w:eastAsia="Times New Roman" w:hAnsi="Arial" w:cs="Arial"/>
          <w:sz w:val="20"/>
          <w:szCs w:val="20"/>
          <w:lang w:eastAsia="tr-TR"/>
        </w:rPr>
      </w:pPr>
      <w:r w:rsidRPr="00070410">
        <w:rPr>
          <w:rFonts w:ascii="Arial" w:eastAsia="Times New Roman" w:hAnsi="Arial" w:cs="Arial"/>
          <w:sz w:val="20"/>
          <w:szCs w:val="20"/>
          <w:lang w:eastAsia="tr-TR"/>
        </w:rPr>
        <w:t xml:space="preserve">Ancak </w:t>
      </w:r>
      <w:proofErr w:type="gramStart"/>
      <w:r w:rsidRPr="00070410">
        <w:rPr>
          <w:rFonts w:ascii="Arial" w:eastAsia="Times New Roman" w:hAnsi="Arial" w:cs="Arial"/>
          <w:sz w:val="20"/>
          <w:szCs w:val="20"/>
          <w:lang w:eastAsia="tr-TR"/>
        </w:rPr>
        <w:t>spesifik</w:t>
      </w:r>
      <w:proofErr w:type="gramEnd"/>
      <w:r w:rsidRPr="00070410">
        <w:rPr>
          <w:rFonts w:ascii="Arial" w:eastAsia="Times New Roman" w:hAnsi="Arial" w:cs="Arial"/>
          <w:sz w:val="20"/>
          <w:szCs w:val="20"/>
          <w:lang w:eastAsia="tr-TR"/>
        </w:rPr>
        <w:t xml:space="preserve"> "anti-kalp </w:t>
      </w:r>
      <w:r w:rsidR="00070410">
        <w:rPr>
          <w:rFonts w:ascii="Arial" w:eastAsia="Times New Roman" w:hAnsi="Arial" w:cs="Arial"/>
          <w:sz w:val="20"/>
          <w:szCs w:val="20"/>
          <w:lang w:eastAsia="tr-TR"/>
        </w:rPr>
        <w:t xml:space="preserve">antikorlarında" yükselmeler, bazı </w:t>
      </w:r>
      <w:proofErr w:type="spellStart"/>
      <w:r w:rsidR="00070410">
        <w:rPr>
          <w:rFonts w:ascii="Arial" w:eastAsia="Times New Roman" w:hAnsi="Arial" w:cs="Arial"/>
          <w:sz w:val="20"/>
          <w:szCs w:val="20"/>
          <w:lang w:eastAsia="tr-TR"/>
        </w:rPr>
        <w:t>mRNA</w:t>
      </w:r>
      <w:proofErr w:type="spellEnd"/>
      <w:r w:rsidR="00070410">
        <w:rPr>
          <w:rFonts w:ascii="Arial" w:eastAsia="Times New Roman" w:hAnsi="Arial" w:cs="Arial"/>
          <w:sz w:val="20"/>
          <w:szCs w:val="20"/>
          <w:lang w:eastAsia="tr-TR"/>
        </w:rPr>
        <w:t xml:space="preserve"> bazlı aşı</w:t>
      </w:r>
      <w:r w:rsidRPr="00070410">
        <w:rPr>
          <w:rFonts w:ascii="Arial" w:eastAsia="Times New Roman" w:hAnsi="Arial" w:cs="Arial"/>
          <w:sz w:val="20"/>
          <w:szCs w:val="20"/>
          <w:lang w:eastAsia="tr-TR"/>
        </w:rPr>
        <w:t xml:space="preserve"> alıcılarında belgelenmemiştir.</w:t>
      </w:r>
      <w:r w:rsidR="00070410" w:rsidRPr="00070410">
        <w:rPr>
          <w:rFonts w:ascii="Arial" w:eastAsia="Times New Roman" w:hAnsi="Arial" w:cs="Arial"/>
          <w:sz w:val="20"/>
          <w:szCs w:val="20"/>
          <w:lang w:eastAsia="tr-TR"/>
        </w:rPr>
        <w:t xml:space="preserve"> </w:t>
      </w:r>
      <w:r w:rsidRPr="00070410">
        <w:rPr>
          <w:rFonts w:ascii="Arial" w:hAnsi="Arial" w:cs="Arial"/>
        </w:rPr>
        <w:t xml:space="preserve"> </w:t>
      </w:r>
      <w:r w:rsidR="00070410" w:rsidRPr="00070410">
        <w:rPr>
          <w:rFonts w:ascii="Arial" w:hAnsi="Arial" w:cs="Arial"/>
        </w:rPr>
        <w:t>“</w:t>
      </w:r>
      <w:r w:rsidR="00070410" w:rsidRPr="00070410">
        <w:rPr>
          <w:rFonts w:ascii="Arial" w:eastAsia="Times New Roman" w:hAnsi="Arial" w:cs="Arial"/>
          <w:sz w:val="20"/>
          <w:szCs w:val="20"/>
          <w:lang w:eastAsia="tr-TR"/>
        </w:rPr>
        <w:t>M</w:t>
      </w:r>
      <w:r w:rsidRPr="00070410">
        <w:rPr>
          <w:rFonts w:ascii="Arial" w:eastAsia="Times New Roman" w:hAnsi="Arial" w:cs="Arial"/>
          <w:sz w:val="20"/>
          <w:szCs w:val="20"/>
          <w:lang w:eastAsia="tr-TR"/>
        </w:rPr>
        <w:t>oleküler taklit</w:t>
      </w:r>
      <w:r w:rsidR="00070410" w:rsidRPr="00070410">
        <w:rPr>
          <w:rFonts w:ascii="Arial" w:eastAsia="Times New Roman" w:hAnsi="Arial" w:cs="Arial"/>
          <w:sz w:val="20"/>
          <w:szCs w:val="20"/>
          <w:lang w:eastAsia="tr-TR"/>
        </w:rPr>
        <w:t>”</w:t>
      </w:r>
      <w:r w:rsidRPr="00070410">
        <w:rPr>
          <w:rFonts w:ascii="Arial" w:eastAsia="Times New Roman" w:hAnsi="Arial" w:cs="Arial"/>
          <w:sz w:val="20"/>
          <w:szCs w:val="20"/>
          <w:lang w:eastAsia="tr-TR"/>
        </w:rPr>
        <w:t xml:space="preserve">, örneğin bir streptokok-A enfeksiyonu sonrası </w:t>
      </w:r>
      <w:proofErr w:type="spellStart"/>
      <w:r w:rsidRPr="00070410">
        <w:rPr>
          <w:rFonts w:ascii="Arial" w:eastAsia="Times New Roman" w:hAnsi="Arial" w:cs="Arial"/>
          <w:sz w:val="20"/>
          <w:szCs w:val="20"/>
          <w:lang w:eastAsia="tr-TR"/>
        </w:rPr>
        <w:t>romatizmal</w:t>
      </w:r>
      <w:proofErr w:type="spellEnd"/>
      <w:r w:rsidRPr="00070410">
        <w:rPr>
          <w:rFonts w:ascii="Arial" w:eastAsia="Times New Roman" w:hAnsi="Arial" w:cs="Arial"/>
          <w:sz w:val="20"/>
          <w:szCs w:val="20"/>
          <w:lang w:eastAsia="tr-TR"/>
        </w:rPr>
        <w:t xml:space="preserve"> </w:t>
      </w:r>
      <w:proofErr w:type="spellStart"/>
      <w:r w:rsidRPr="00070410">
        <w:rPr>
          <w:rFonts w:ascii="Arial" w:eastAsia="Times New Roman" w:hAnsi="Arial" w:cs="Arial"/>
          <w:sz w:val="20"/>
          <w:szCs w:val="20"/>
          <w:lang w:eastAsia="tr-TR"/>
        </w:rPr>
        <w:t>kardit</w:t>
      </w:r>
      <w:proofErr w:type="spellEnd"/>
      <w:r w:rsidRPr="00070410">
        <w:rPr>
          <w:rFonts w:ascii="Arial" w:eastAsia="Times New Roman" w:hAnsi="Arial" w:cs="Arial"/>
          <w:sz w:val="20"/>
          <w:szCs w:val="20"/>
          <w:lang w:eastAsia="tr-TR"/>
        </w:rPr>
        <w:t xml:space="preserve"> gibi iyi kurulmuş bir mekanizma olsa da - bu henüz COVID-19 </w:t>
      </w:r>
      <w:proofErr w:type="spellStart"/>
      <w:r w:rsidRPr="00070410">
        <w:rPr>
          <w:rFonts w:ascii="Arial" w:eastAsia="Times New Roman" w:hAnsi="Arial" w:cs="Arial"/>
          <w:sz w:val="20"/>
          <w:szCs w:val="20"/>
          <w:lang w:eastAsia="tr-TR"/>
        </w:rPr>
        <w:t>mRNA</w:t>
      </w:r>
      <w:proofErr w:type="spellEnd"/>
      <w:r w:rsidRPr="00070410">
        <w:rPr>
          <w:rFonts w:ascii="Arial" w:eastAsia="Times New Roman" w:hAnsi="Arial" w:cs="Arial"/>
          <w:sz w:val="20"/>
          <w:szCs w:val="20"/>
          <w:lang w:eastAsia="tr-TR"/>
        </w:rPr>
        <w:t xml:space="preserve">-aşılama ile ilişkili </w:t>
      </w:r>
      <w:proofErr w:type="spellStart"/>
      <w:r w:rsidRPr="00070410">
        <w:rPr>
          <w:rFonts w:ascii="Arial" w:eastAsia="Times New Roman" w:hAnsi="Arial" w:cs="Arial"/>
          <w:sz w:val="20"/>
          <w:szCs w:val="20"/>
          <w:lang w:eastAsia="tr-TR"/>
        </w:rPr>
        <w:t>miyokardit</w:t>
      </w:r>
      <w:proofErr w:type="spellEnd"/>
      <w:r w:rsidRPr="00070410">
        <w:rPr>
          <w:rFonts w:ascii="Arial" w:eastAsia="Times New Roman" w:hAnsi="Arial" w:cs="Arial"/>
          <w:sz w:val="20"/>
          <w:szCs w:val="20"/>
          <w:lang w:eastAsia="tr-TR"/>
        </w:rPr>
        <w:t xml:space="preserve"> için gösterilmemiştir.</w:t>
      </w:r>
      <w:r w:rsidR="00C06E3F" w:rsidRPr="00070410">
        <w:t xml:space="preserve"> </w:t>
      </w:r>
      <w:r w:rsidR="00C06E3F" w:rsidRPr="00AA1877">
        <w:rPr>
          <w:rFonts w:ascii="Arial" w:eastAsia="Times New Roman" w:hAnsi="Arial" w:cs="Arial"/>
          <w:sz w:val="20"/>
          <w:szCs w:val="20"/>
          <w:lang w:eastAsia="tr-TR"/>
        </w:rPr>
        <w:t xml:space="preserve">Aşıya bağlı </w:t>
      </w:r>
      <w:proofErr w:type="spellStart"/>
      <w:r w:rsidR="00C06E3F" w:rsidRPr="00AA1877">
        <w:rPr>
          <w:rFonts w:ascii="Arial" w:eastAsia="Times New Roman" w:hAnsi="Arial" w:cs="Arial"/>
          <w:sz w:val="20"/>
          <w:szCs w:val="20"/>
          <w:lang w:eastAsia="tr-TR"/>
        </w:rPr>
        <w:t>miyokardi</w:t>
      </w:r>
      <w:r w:rsidR="00070410" w:rsidRPr="00AA1877">
        <w:rPr>
          <w:rFonts w:ascii="Arial" w:eastAsia="Times New Roman" w:hAnsi="Arial" w:cs="Arial"/>
          <w:sz w:val="20"/>
          <w:szCs w:val="20"/>
          <w:lang w:eastAsia="tr-TR"/>
        </w:rPr>
        <w:t>t</w:t>
      </w:r>
      <w:proofErr w:type="spellEnd"/>
      <w:r w:rsidR="00070410" w:rsidRPr="00AA1877">
        <w:rPr>
          <w:rFonts w:ascii="Arial" w:eastAsia="Times New Roman" w:hAnsi="Arial" w:cs="Arial"/>
          <w:sz w:val="20"/>
          <w:szCs w:val="20"/>
          <w:lang w:eastAsia="tr-TR"/>
        </w:rPr>
        <w:t xml:space="preserve"> için bir ha</w:t>
      </w:r>
      <w:r w:rsidR="00AA1877" w:rsidRPr="00AA1877">
        <w:rPr>
          <w:rFonts w:ascii="Arial" w:eastAsia="Times New Roman" w:hAnsi="Arial" w:cs="Arial"/>
          <w:sz w:val="20"/>
          <w:szCs w:val="20"/>
          <w:lang w:eastAsia="tr-TR"/>
        </w:rPr>
        <w:t xml:space="preserve">yvan modeli olmamakla </w:t>
      </w:r>
      <w:proofErr w:type="gramStart"/>
      <w:r w:rsidR="00AA1877" w:rsidRPr="00AA1877">
        <w:rPr>
          <w:rFonts w:ascii="Arial" w:eastAsia="Times New Roman" w:hAnsi="Arial" w:cs="Arial"/>
          <w:sz w:val="20"/>
          <w:szCs w:val="20"/>
          <w:lang w:eastAsia="tr-TR"/>
        </w:rPr>
        <w:t xml:space="preserve">birlikte </w:t>
      </w:r>
      <w:r w:rsidR="00070410" w:rsidRPr="00AA1877">
        <w:rPr>
          <w:rFonts w:ascii="Arial" w:eastAsia="Times New Roman" w:hAnsi="Arial" w:cs="Arial"/>
          <w:sz w:val="20"/>
          <w:szCs w:val="20"/>
          <w:lang w:eastAsia="tr-TR"/>
        </w:rPr>
        <w:t xml:space="preserve"> bu</w:t>
      </w:r>
      <w:proofErr w:type="gramEnd"/>
      <w:r w:rsidR="00070410" w:rsidRPr="00AA1877">
        <w:rPr>
          <w:rFonts w:ascii="Arial" w:eastAsia="Times New Roman" w:hAnsi="Arial" w:cs="Arial"/>
          <w:sz w:val="20"/>
          <w:szCs w:val="20"/>
          <w:lang w:eastAsia="tr-TR"/>
        </w:rPr>
        <w:t xml:space="preserve"> komplikasyon ile ilişkili hala </w:t>
      </w:r>
      <w:r w:rsidR="00C06E3F" w:rsidRPr="00AA1877">
        <w:rPr>
          <w:rFonts w:ascii="Arial" w:eastAsia="Times New Roman" w:hAnsi="Arial" w:cs="Arial"/>
          <w:sz w:val="20"/>
          <w:szCs w:val="20"/>
          <w:lang w:eastAsia="tr-TR"/>
        </w:rPr>
        <w:t xml:space="preserve"> çok az sayıda hastadan bahsedi</w:t>
      </w:r>
      <w:r w:rsidR="00070410" w:rsidRPr="00AA1877">
        <w:rPr>
          <w:rFonts w:ascii="Arial" w:eastAsia="Times New Roman" w:hAnsi="Arial" w:cs="Arial"/>
          <w:sz w:val="20"/>
          <w:szCs w:val="20"/>
          <w:lang w:eastAsia="tr-TR"/>
        </w:rPr>
        <w:t>liyor</w:t>
      </w:r>
      <w:r w:rsidR="00C06E3F" w:rsidRPr="00AA1877">
        <w:rPr>
          <w:rFonts w:ascii="Arial" w:eastAsia="Times New Roman" w:hAnsi="Arial" w:cs="Arial"/>
          <w:sz w:val="20"/>
          <w:szCs w:val="20"/>
          <w:lang w:eastAsia="tr-TR"/>
        </w:rPr>
        <w:t>. Bunların büyük çoğ</w:t>
      </w:r>
      <w:r w:rsidR="00070410" w:rsidRPr="00AA1877">
        <w:rPr>
          <w:rFonts w:ascii="Arial" w:eastAsia="Times New Roman" w:hAnsi="Arial" w:cs="Arial"/>
          <w:sz w:val="20"/>
          <w:szCs w:val="20"/>
          <w:lang w:eastAsia="tr-TR"/>
        </w:rPr>
        <w:t xml:space="preserve">unluğu </w:t>
      </w:r>
      <w:proofErr w:type="gramStart"/>
      <w:r w:rsidR="00070410" w:rsidRPr="00AA1877">
        <w:rPr>
          <w:rFonts w:ascii="Arial" w:eastAsia="Times New Roman" w:hAnsi="Arial" w:cs="Arial"/>
          <w:sz w:val="20"/>
          <w:szCs w:val="20"/>
          <w:lang w:eastAsia="tr-TR"/>
        </w:rPr>
        <w:t xml:space="preserve">iyileştiğinden </w:t>
      </w:r>
      <w:r w:rsidR="00C06E3F" w:rsidRPr="00AA1877">
        <w:rPr>
          <w:rFonts w:ascii="Arial" w:eastAsia="Times New Roman" w:hAnsi="Arial" w:cs="Arial"/>
          <w:sz w:val="20"/>
          <w:szCs w:val="20"/>
          <w:lang w:eastAsia="tr-TR"/>
        </w:rPr>
        <w:t xml:space="preserve"> genellikle</w:t>
      </w:r>
      <w:proofErr w:type="gramEnd"/>
      <w:r w:rsidR="00C06E3F" w:rsidRPr="00AA1877">
        <w:rPr>
          <w:rFonts w:ascii="Arial" w:eastAsia="Times New Roman" w:hAnsi="Arial" w:cs="Arial"/>
          <w:sz w:val="20"/>
          <w:szCs w:val="20"/>
          <w:lang w:eastAsia="tr-TR"/>
        </w:rPr>
        <w:t xml:space="preserve"> </w:t>
      </w:r>
      <w:r w:rsidR="00AA1877" w:rsidRPr="00AA1877">
        <w:rPr>
          <w:rFonts w:ascii="Arial" w:eastAsia="Times New Roman" w:hAnsi="Arial" w:cs="Arial"/>
          <w:sz w:val="20"/>
          <w:szCs w:val="20"/>
          <w:lang w:eastAsia="tr-TR"/>
        </w:rPr>
        <w:t xml:space="preserve">teoriler ile ilgili fiziksel veya </w:t>
      </w:r>
      <w:r w:rsidR="00C06E3F" w:rsidRPr="00AA1877">
        <w:rPr>
          <w:rFonts w:ascii="Arial" w:eastAsia="Times New Roman" w:hAnsi="Arial" w:cs="Arial"/>
          <w:sz w:val="20"/>
          <w:szCs w:val="20"/>
          <w:lang w:eastAsia="tr-TR"/>
        </w:rPr>
        <w:t>mekanik ipuçları sağlamaz</w:t>
      </w:r>
      <w:r w:rsidR="00070410" w:rsidRPr="00AA1877">
        <w:rPr>
          <w:rFonts w:ascii="Arial" w:eastAsia="Times New Roman" w:hAnsi="Arial" w:cs="Arial"/>
          <w:sz w:val="20"/>
          <w:szCs w:val="20"/>
          <w:lang w:eastAsia="tr-TR"/>
        </w:rPr>
        <w:t>lar</w:t>
      </w:r>
      <w:r w:rsidR="00C06E3F" w:rsidRPr="00AA1877">
        <w:rPr>
          <w:rFonts w:ascii="Arial" w:eastAsia="Times New Roman" w:hAnsi="Arial" w:cs="Arial"/>
          <w:sz w:val="20"/>
          <w:szCs w:val="20"/>
          <w:lang w:eastAsia="tr-TR"/>
        </w:rPr>
        <w:t>.</w:t>
      </w:r>
    </w:p>
    <w:p w:rsidR="003460FC" w:rsidRDefault="003460FC" w:rsidP="00617EF5">
      <w:pPr>
        <w:spacing w:after="0" w:line="240" w:lineRule="auto"/>
        <w:rPr>
          <w:rFonts w:ascii="Arial" w:eastAsia="Times New Roman" w:hAnsi="Arial" w:cs="Arial"/>
          <w:color w:val="222222"/>
          <w:sz w:val="30"/>
          <w:szCs w:val="30"/>
          <w:lang w:eastAsia="tr-TR"/>
        </w:rPr>
      </w:pPr>
    </w:p>
    <w:p w:rsidR="00C06E3F" w:rsidRPr="00AA1877" w:rsidRDefault="00C06E3F" w:rsidP="00617EF5">
      <w:pPr>
        <w:spacing w:after="300" w:line="240" w:lineRule="auto"/>
        <w:outlineLvl w:val="2"/>
        <w:rPr>
          <w:rFonts w:ascii="Times New Roman" w:eastAsia="Times New Roman" w:hAnsi="Times New Roman" w:cs="Times New Roman"/>
          <w:b/>
          <w:sz w:val="32"/>
          <w:szCs w:val="32"/>
          <w:lang w:eastAsia="tr-TR"/>
        </w:rPr>
      </w:pPr>
      <w:r w:rsidRPr="00AA1877">
        <w:rPr>
          <w:rFonts w:ascii="Times New Roman" w:eastAsia="Times New Roman" w:hAnsi="Times New Roman" w:cs="Times New Roman"/>
          <w:b/>
          <w:sz w:val="32"/>
          <w:szCs w:val="32"/>
          <w:lang w:eastAsia="tr-TR"/>
        </w:rPr>
        <w:t>Küçük Çocuklar için Beklentiler</w:t>
      </w:r>
    </w:p>
    <w:p w:rsidR="00C06E3F" w:rsidRPr="00304E09" w:rsidRDefault="00C06E3F" w:rsidP="00617EF5">
      <w:pPr>
        <w:spacing w:after="0" w:line="240" w:lineRule="auto"/>
        <w:rPr>
          <w:rFonts w:ascii="Arial" w:eastAsia="Times New Roman" w:hAnsi="Arial" w:cs="Arial"/>
          <w:sz w:val="20"/>
          <w:szCs w:val="20"/>
          <w:lang w:eastAsia="tr-TR"/>
        </w:rPr>
      </w:pPr>
      <w:r w:rsidRPr="00AA1877">
        <w:rPr>
          <w:rFonts w:ascii="Arial" w:eastAsia="Times New Roman" w:hAnsi="Arial" w:cs="Arial"/>
          <w:sz w:val="20"/>
          <w:szCs w:val="20"/>
          <w:lang w:eastAsia="tr-TR"/>
        </w:rPr>
        <w:lastRenderedPageBreak/>
        <w:t>SARS-CoV-2'ye karşı aşılama, şimdi (CDC [</w:t>
      </w:r>
      <w:proofErr w:type="spellStart"/>
      <w:r w:rsidRPr="00AA1877">
        <w:rPr>
          <w:rFonts w:ascii="Arial" w:eastAsia="Times New Roman" w:hAnsi="Arial" w:cs="Arial"/>
          <w:sz w:val="20"/>
          <w:szCs w:val="20"/>
          <w:lang w:eastAsia="tr-TR"/>
        </w:rPr>
        <w:t>Centers</w:t>
      </w:r>
      <w:proofErr w:type="spellEnd"/>
      <w:r w:rsidRPr="00AA1877">
        <w:rPr>
          <w:rFonts w:ascii="Arial" w:eastAsia="Times New Roman" w:hAnsi="Arial" w:cs="Arial"/>
          <w:sz w:val="20"/>
          <w:szCs w:val="20"/>
          <w:lang w:eastAsia="tr-TR"/>
        </w:rPr>
        <w:t xml:space="preserve"> </w:t>
      </w:r>
      <w:proofErr w:type="spellStart"/>
      <w:r w:rsidRPr="00AA1877">
        <w:rPr>
          <w:rFonts w:ascii="Arial" w:eastAsia="Times New Roman" w:hAnsi="Arial" w:cs="Arial"/>
          <w:sz w:val="20"/>
          <w:szCs w:val="20"/>
          <w:lang w:eastAsia="tr-TR"/>
        </w:rPr>
        <w:t>for</w:t>
      </w:r>
      <w:proofErr w:type="spellEnd"/>
      <w:r w:rsidRPr="00AA1877">
        <w:rPr>
          <w:rFonts w:ascii="Arial" w:eastAsia="Times New Roman" w:hAnsi="Arial" w:cs="Arial"/>
          <w:sz w:val="20"/>
          <w:szCs w:val="20"/>
          <w:lang w:eastAsia="tr-TR"/>
        </w:rPr>
        <w:t xml:space="preserve"> </w:t>
      </w:r>
      <w:proofErr w:type="spellStart"/>
      <w:r w:rsidRPr="00AA1877">
        <w:rPr>
          <w:rFonts w:ascii="Arial" w:eastAsia="Times New Roman" w:hAnsi="Arial" w:cs="Arial"/>
          <w:sz w:val="20"/>
          <w:szCs w:val="20"/>
          <w:lang w:eastAsia="tr-TR"/>
        </w:rPr>
        <w:t>Disease</w:t>
      </w:r>
      <w:proofErr w:type="spellEnd"/>
      <w:r w:rsidRPr="00AA1877">
        <w:rPr>
          <w:rFonts w:ascii="Arial" w:eastAsia="Times New Roman" w:hAnsi="Arial" w:cs="Arial"/>
          <w:sz w:val="20"/>
          <w:szCs w:val="20"/>
          <w:lang w:eastAsia="tr-TR"/>
        </w:rPr>
        <w:t xml:space="preserve"> Control </w:t>
      </w:r>
      <w:proofErr w:type="spellStart"/>
      <w:r w:rsidRPr="00AA1877">
        <w:rPr>
          <w:rFonts w:ascii="Arial" w:eastAsia="Times New Roman" w:hAnsi="Arial" w:cs="Arial"/>
          <w:sz w:val="20"/>
          <w:szCs w:val="20"/>
          <w:lang w:eastAsia="tr-TR"/>
        </w:rPr>
        <w:t>and</w:t>
      </w:r>
      <w:proofErr w:type="spellEnd"/>
      <w:r w:rsidRPr="00AA1877">
        <w:rPr>
          <w:rFonts w:ascii="Arial" w:eastAsia="Times New Roman" w:hAnsi="Arial" w:cs="Arial"/>
          <w:sz w:val="20"/>
          <w:szCs w:val="20"/>
          <w:lang w:eastAsia="tr-TR"/>
        </w:rPr>
        <w:t xml:space="preserve"> </w:t>
      </w:r>
      <w:proofErr w:type="spellStart"/>
      <w:r w:rsidRPr="00AA1877">
        <w:rPr>
          <w:rFonts w:ascii="Arial" w:eastAsia="Times New Roman" w:hAnsi="Arial" w:cs="Arial"/>
          <w:sz w:val="20"/>
          <w:szCs w:val="20"/>
          <w:lang w:eastAsia="tr-TR"/>
        </w:rPr>
        <w:t>Prevention</w:t>
      </w:r>
      <w:proofErr w:type="spellEnd"/>
      <w:r w:rsidRPr="00AA1877">
        <w:rPr>
          <w:rFonts w:ascii="Arial" w:eastAsia="Times New Roman" w:hAnsi="Arial" w:cs="Arial"/>
          <w:sz w:val="20"/>
          <w:szCs w:val="20"/>
          <w:lang w:eastAsia="tr-TR"/>
        </w:rPr>
        <w:t>] ) tarafından Pfizer-</w:t>
      </w:r>
      <w:proofErr w:type="spellStart"/>
      <w:r w:rsidRPr="00AA1877">
        <w:rPr>
          <w:rFonts w:ascii="Arial" w:eastAsia="Times New Roman" w:hAnsi="Arial" w:cs="Arial"/>
          <w:sz w:val="20"/>
          <w:szCs w:val="20"/>
          <w:lang w:eastAsia="tr-TR"/>
        </w:rPr>
        <w:t>BioNTech</w:t>
      </w:r>
      <w:proofErr w:type="spellEnd"/>
      <w:r w:rsidRPr="00AA1877">
        <w:rPr>
          <w:rFonts w:ascii="Arial" w:eastAsia="Times New Roman" w:hAnsi="Arial" w:cs="Arial"/>
          <w:sz w:val="20"/>
          <w:szCs w:val="20"/>
          <w:lang w:eastAsia="tr-TR"/>
        </w:rPr>
        <w:t xml:space="preserve"> aşısı kullanılarak 5-11 yaşındaki çocuklar için yetkilendirilmiştir.</w:t>
      </w:r>
      <w:r w:rsidRPr="00AA1877">
        <w:rPr>
          <w:rFonts w:ascii="Arial" w:hAnsi="Arial" w:cs="Arial"/>
        </w:rPr>
        <w:t xml:space="preserve"> </w:t>
      </w:r>
      <w:r w:rsidRPr="00AA1877">
        <w:rPr>
          <w:rFonts w:ascii="Arial" w:eastAsia="Times New Roman" w:hAnsi="Arial" w:cs="Arial"/>
          <w:sz w:val="20"/>
          <w:szCs w:val="20"/>
          <w:lang w:eastAsia="tr-TR"/>
        </w:rPr>
        <w:t xml:space="preserve">Şimdiye kadarki deneyimler, ihmal edilebilir </w:t>
      </w:r>
      <w:proofErr w:type="spellStart"/>
      <w:r w:rsidRPr="00AA1877">
        <w:rPr>
          <w:rFonts w:ascii="Arial" w:eastAsia="Times New Roman" w:hAnsi="Arial" w:cs="Arial"/>
          <w:sz w:val="20"/>
          <w:szCs w:val="20"/>
          <w:lang w:eastAsia="tr-TR"/>
        </w:rPr>
        <w:t>miyokardit</w:t>
      </w:r>
      <w:proofErr w:type="spellEnd"/>
      <w:r w:rsidRPr="00AA1877">
        <w:rPr>
          <w:rFonts w:ascii="Arial" w:eastAsia="Times New Roman" w:hAnsi="Arial" w:cs="Arial"/>
          <w:sz w:val="20"/>
          <w:szCs w:val="20"/>
          <w:lang w:eastAsia="tr-TR"/>
        </w:rPr>
        <w:t xml:space="preserve"> veya diğer </w:t>
      </w:r>
      <w:proofErr w:type="gramStart"/>
      <w:r w:rsidRPr="00AA1877">
        <w:rPr>
          <w:rFonts w:ascii="Arial" w:eastAsia="Times New Roman" w:hAnsi="Arial" w:cs="Arial"/>
          <w:sz w:val="20"/>
          <w:szCs w:val="20"/>
          <w:lang w:eastAsia="tr-TR"/>
        </w:rPr>
        <w:t>komplikasyon</w:t>
      </w:r>
      <w:proofErr w:type="gramEnd"/>
      <w:r w:rsidRPr="00AA1877">
        <w:rPr>
          <w:rFonts w:ascii="Arial" w:eastAsia="Times New Roman" w:hAnsi="Arial" w:cs="Arial"/>
          <w:sz w:val="20"/>
          <w:szCs w:val="20"/>
          <w:lang w:eastAsia="tr-TR"/>
        </w:rPr>
        <w:t xml:space="preserve"> riski olan bu yaş grubunda bağışıklamanın g</w:t>
      </w:r>
      <w:r w:rsidR="00304E09">
        <w:rPr>
          <w:rFonts w:ascii="Arial" w:eastAsia="Times New Roman" w:hAnsi="Arial" w:cs="Arial"/>
          <w:sz w:val="20"/>
          <w:szCs w:val="20"/>
          <w:lang w:eastAsia="tr-TR"/>
        </w:rPr>
        <w:t>üvenli olduğunu göstermektedir.</w:t>
      </w:r>
    </w:p>
    <w:p w:rsidR="00AA1877" w:rsidRDefault="00C06E3F" w:rsidP="00617EF5">
      <w:pPr>
        <w:spacing w:after="0" w:line="240" w:lineRule="auto"/>
        <w:rPr>
          <w:rFonts w:ascii="Arial" w:eastAsia="Times New Roman" w:hAnsi="Arial" w:cs="Arial"/>
          <w:sz w:val="20"/>
          <w:szCs w:val="20"/>
          <w:lang w:eastAsia="tr-TR"/>
        </w:rPr>
      </w:pPr>
      <w:r w:rsidRPr="00AA1877">
        <w:rPr>
          <w:rFonts w:ascii="Arial" w:eastAsia="Times New Roman" w:hAnsi="Arial" w:cs="Arial"/>
          <w:sz w:val="20"/>
          <w:szCs w:val="20"/>
          <w:lang w:eastAsia="tr-TR"/>
        </w:rPr>
        <w:t xml:space="preserve">Komplikasyon esas olarak seks hormonları tarafından yönlendiriliyorsa Ergenlikten önce, erkeklerde 16-19 yaş aralığında olduğundan daha düşük - çok, çok daha düşük - </w:t>
      </w:r>
      <w:proofErr w:type="spellStart"/>
      <w:r w:rsidRPr="00AA1877">
        <w:rPr>
          <w:rFonts w:ascii="Arial" w:eastAsia="Times New Roman" w:hAnsi="Arial" w:cs="Arial"/>
          <w:sz w:val="20"/>
          <w:szCs w:val="20"/>
          <w:lang w:eastAsia="tr-TR"/>
        </w:rPr>
        <w:t>miyokardit</w:t>
      </w:r>
      <w:proofErr w:type="spellEnd"/>
      <w:r w:rsidRPr="00AA1877">
        <w:rPr>
          <w:rFonts w:ascii="Arial" w:eastAsia="Times New Roman" w:hAnsi="Arial" w:cs="Arial"/>
          <w:sz w:val="20"/>
          <w:szCs w:val="20"/>
          <w:lang w:eastAsia="tr-TR"/>
        </w:rPr>
        <w:t xml:space="preserve"> oranına sahip olacağınızı ve bunun kabaca kadınlara eşit olacağını tahmin edebi</w:t>
      </w:r>
      <w:r w:rsidR="00304E09">
        <w:rPr>
          <w:rFonts w:ascii="Arial" w:eastAsia="Times New Roman" w:hAnsi="Arial" w:cs="Arial"/>
          <w:sz w:val="20"/>
          <w:szCs w:val="20"/>
          <w:lang w:eastAsia="tr-TR"/>
        </w:rPr>
        <w:t>lirsiniz" dedi.</w:t>
      </w:r>
    </w:p>
    <w:p w:rsidR="00D4066A" w:rsidRDefault="00D4066A" w:rsidP="00304E09">
      <w:pPr>
        <w:spacing w:after="0" w:line="240" w:lineRule="auto"/>
        <w:rPr>
          <w:rFonts w:ascii="Arial" w:eastAsia="Times New Roman" w:hAnsi="Arial" w:cs="Arial"/>
          <w:sz w:val="20"/>
          <w:szCs w:val="20"/>
          <w:lang w:eastAsia="tr-TR"/>
        </w:rPr>
      </w:pPr>
      <w:r w:rsidRPr="00AA1877">
        <w:rPr>
          <w:rFonts w:ascii="Arial" w:eastAsia="Times New Roman" w:hAnsi="Arial" w:cs="Arial"/>
          <w:sz w:val="20"/>
          <w:szCs w:val="20"/>
          <w:lang w:eastAsia="tr-TR"/>
        </w:rPr>
        <w:t xml:space="preserve">Aşıya bağlı </w:t>
      </w:r>
      <w:proofErr w:type="spellStart"/>
      <w:r w:rsidRPr="00AA1877">
        <w:rPr>
          <w:rFonts w:ascii="Arial" w:eastAsia="Times New Roman" w:hAnsi="Arial" w:cs="Arial"/>
          <w:sz w:val="20"/>
          <w:szCs w:val="20"/>
          <w:lang w:eastAsia="tr-TR"/>
        </w:rPr>
        <w:t>miyokardit</w:t>
      </w:r>
      <w:proofErr w:type="spellEnd"/>
      <w:r w:rsidRPr="00AA1877">
        <w:rPr>
          <w:rFonts w:ascii="Arial" w:eastAsia="Times New Roman" w:hAnsi="Arial" w:cs="Arial"/>
          <w:sz w:val="20"/>
          <w:szCs w:val="20"/>
          <w:lang w:eastAsia="tr-TR"/>
        </w:rPr>
        <w:t xml:space="preserve"> riskinin 12 yaşından küçük çocuklar için geçerli olup olmadığı henüz görülmed</w:t>
      </w:r>
      <w:r w:rsidR="00AA1877">
        <w:rPr>
          <w:rFonts w:ascii="Arial" w:eastAsia="Times New Roman" w:hAnsi="Arial" w:cs="Arial"/>
          <w:sz w:val="20"/>
          <w:szCs w:val="20"/>
          <w:lang w:eastAsia="tr-TR"/>
        </w:rPr>
        <w:t>iği şüphe ile karşılanmalıdır</w:t>
      </w:r>
      <w:proofErr w:type="gramStart"/>
      <w:r w:rsidR="00AA1877">
        <w:rPr>
          <w:rFonts w:ascii="Arial" w:eastAsia="Times New Roman" w:hAnsi="Arial" w:cs="Arial"/>
          <w:sz w:val="20"/>
          <w:szCs w:val="20"/>
          <w:lang w:eastAsia="tr-TR"/>
        </w:rPr>
        <w:t>?</w:t>
      </w:r>
      <w:r w:rsidRPr="00AA1877">
        <w:rPr>
          <w:rFonts w:ascii="Arial" w:eastAsia="Times New Roman" w:hAnsi="Arial" w:cs="Arial"/>
          <w:sz w:val="20"/>
          <w:szCs w:val="20"/>
          <w:lang w:eastAsia="tr-TR"/>
        </w:rPr>
        <w:t>,</w:t>
      </w:r>
      <w:proofErr w:type="gramEnd"/>
      <w:r w:rsidR="00AA1877">
        <w:rPr>
          <w:rFonts w:ascii="Arial" w:eastAsia="Times New Roman" w:hAnsi="Arial" w:cs="Arial"/>
          <w:sz w:val="20"/>
          <w:szCs w:val="20"/>
          <w:lang w:eastAsia="tr-TR"/>
        </w:rPr>
        <w:t xml:space="preserve"> </w:t>
      </w:r>
      <w:proofErr w:type="spellStart"/>
      <w:r w:rsidRPr="00AA1877">
        <w:rPr>
          <w:rFonts w:ascii="Arial" w:eastAsia="Times New Roman" w:hAnsi="Arial" w:cs="Arial"/>
          <w:sz w:val="20"/>
          <w:szCs w:val="20"/>
          <w:lang w:eastAsia="tr-TR"/>
        </w:rPr>
        <w:t>puberte</w:t>
      </w:r>
      <w:proofErr w:type="spellEnd"/>
      <w:r w:rsidRPr="00AA1877">
        <w:rPr>
          <w:rFonts w:ascii="Arial" w:eastAsia="Times New Roman" w:hAnsi="Arial" w:cs="Arial"/>
          <w:sz w:val="20"/>
          <w:szCs w:val="20"/>
          <w:lang w:eastAsia="tr-TR"/>
        </w:rPr>
        <w:t xml:space="preserve"> ile  alakalı olabilir.</w:t>
      </w:r>
    </w:p>
    <w:p w:rsidR="00304E09" w:rsidRPr="00304E09" w:rsidRDefault="00304E09" w:rsidP="00304E09">
      <w:pPr>
        <w:spacing w:after="0" w:line="240" w:lineRule="auto"/>
        <w:rPr>
          <w:rFonts w:ascii="Arial" w:eastAsia="Times New Roman" w:hAnsi="Arial" w:cs="Arial"/>
          <w:b/>
          <w:color w:val="FF0000"/>
          <w:sz w:val="36"/>
          <w:szCs w:val="36"/>
          <w:lang w:eastAsia="tr-TR"/>
        </w:rPr>
      </w:pPr>
      <w:r w:rsidRPr="00304E09">
        <w:rPr>
          <w:rFonts w:ascii="Arial" w:eastAsia="Times New Roman" w:hAnsi="Arial" w:cs="Arial"/>
          <w:b/>
          <w:color w:val="FF0000"/>
          <w:sz w:val="36"/>
          <w:szCs w:val="36"/>
          <w:lang w:eastAsia="tr-TR"/>
        </w:rPr>
        <w:t>_______________</w:t>
      </w:r>
      <w:r>
        <w:rPr>
          <w:rFonts w:ascii="Arial" w:eastAsia="Times New Roman" w:hAnsi="Arial" w:cs="Arial"/>
          <w:b/>
          <w:color w:val="FF0000"/>
          <w:sz w:val="36"/>
          <w:szCs w:val="36"/>
          <w:lang w:eastAsia="tr-TR"/>
        </w:rPr>
        <w:t>______________________________</w:t>
      </w:r>
    </w:p>
    <w:p w:rsidR="00AA1877" w:rsidRPr="00304E09" w:rsidRDefault="00AA1877" w:rsidP="00304E09">
      <w:pPr>
        <w:spacing w:after="0" w:line="240" w:lineRule="auto"/>
        <w:rPr>
          <w:rFonts w:ascii="Arial" w:eastAsia="Times New Roman" w:hAnsi="Arial" w:cs="Arial"/>
          <w:b/>
          <w:color w:val="FF0000"/>
          <w:sz w:val="36"/>
          <w:szCs w:val="36"/>
          <w:lang w:eastAsia="tr-TR"/>
        </w:rPr>
      </w:pPr>
    </w:p>
    <w:p w:rsidR="00AA1877" w:rsidRDefault="00AA1877" w:rsidP="00304E09">
      <w:pPr>
        <w:spacing w:after="0" w:line="240" w:lineRule="auto"/>
        <w:rPr>
          <w:rFonts w:ascii="Arial" w:eastAsia="Times New Roman" w:hAnsi="Arial" w:cs="Arial"/>
          <w:sz w:val="20"/>
          <w:szCs w:val="20"/>
          <w:lang w:eastAsia="tr-TR"/>
        </w:rPr>
      </w:pPr>
    </w:p>
    <w:p w:rsidR="00AA1877" w:rsidRDefault="00AA1877" w:rsidP="00617EF5">
      <w:pPr>
        <w:spacing w:after="0" w:line="240" w:lineRule="auto"/>
        <w:rPr>
          <w:rFonts w:ascii="Arial" w:eastAsia="Times New Roman" w:hAnsi="Arial" w:cs="Arial"/>
          <w:sz w:val="20"/>
          <w:szCs w:val="20"/>
          <w:lang w:eastAsia="tr-TR"/>
        </w:rPr>
      </w:pPr>
    </w:p>
    <w:p w:rsidR="00AA1877" w:rsidRDefault="00AA1877" w:rsidP="00617EF5">
      <w:pPr>
        <w:spacing w:after="0" w:line="240" w:lineRule="auto"/>
        <w:rPr>
          <w:rFonts w:ascii="Arial" w:eastAsia="Times New Roman" w:hAnsi="Arial" w:cs="Arial"/>
          <w:color w:val="222222"/>
          <w:sz w:val="30"/>
          <w:szCs w:val="30"/>
          <w:highlight w:val="yellow"/>
          <w:lang w:eastAsia="tr-TR"/>
        </w:rPr>
      </w:pPr>
    </w:p>
    <w:p w:rsidR="00617EF5" w:rsidRDefault="00617EF5"/>
    <w:p w:rsidR="00617EF5" w:rsidRDefault="00617EF5"/>
    <w:p w:rsidR="00304DCA" w:rsidRPr="00304E09" w:rsidRDefault="005615F0" w:rsidP="00304E09">
      <w:pPr>
        <w:spacing w:after="330" w:line="240" w:lineRule="auto"/>
        <w:outlineLvl w:val="0"/>
        <w:rPr>
          <w:rFonts w:ascii="Times New Roman" w:eastAsia="Times New Roman" w:hAnsi="Times New Roman" w:cs="Times New Roman"/>
          <w:b/>
          <w:kern w:val="36"/>
          <w:sz w:val="32"/>
          <w:szCs w:val="32"/>
          <w:lang w:eastAsia="tr-TR"/>
        </w:rPr>
      </w:pPr>
      <w:r w:rsidRPr="00304E09">
        <w:rPr>
          <w:rFonts w:ascii="Times New Roman" w:eastAsia="Times New Roman" w:hAnsi="Times New Roman" w:cs="Times New Roman"/>
          <w:b/>
          <w:kern w:val="36"/>
          <w:sz w:val="32"/>
          <w:szCs w:val="32"/>
          <w:lang w:eastAsia="tr-TR"/>
        </w:rPr>
        <w:t>İsrail, Booster</w:t>
      </w:r>
      <w:r w:rsidR="002D3208" w:rsidRPr="00304E09">
        <w:rPr>
          <w:rFonts w:ascii="Times New Roman" w:eastAsia="Times New Roman" w:hAnsi="Times New Roman" w:cs="Times New Roman"/>
          <w:b/>
          <w:kern w:val="36"/>
          <w:sz w:val="32"/>
          <w:szCs w:val="32"/>
          <w:lang w:eastAsia="tr-TR"/>
        </w:rPr>
        <w:t xml:space="preserve"> </w:t>
      </w:r>
      <w:r w:rsidR="002D3208" w:rsidRPr="00304E09">
        <w:rPr>
          <w:rFonts w:ascii="Times New Roman" w:eastAsia="Times New Roman" w:hAnsi="Times New Roman" w:cs="Times New Roman"/>
          <w:i/>
          <w:kern w:val="36"/>
          <w:sz w:val="32"/>
          <w:szCs w:val="32"/>
          <w:lang w:eastAsia="tr-TR"/>
        </w:rPr>
        <w:t>(güçlendirici)</w:t>
      </w:r>
      <w:r w:rsidRPr="00304E09">
        <w:rPr>
          <w:rFonts w:ascii="Times New Roman" w:eastAsia="Times New Roman" w:hAnsi="Times New Roman" w:cs="Times New Roman"/>
          <w:i/>
          <w:kern w:val="36"/>
          <w:sz w:val="32"/>
          <w:szCs w:val="32"/>
          <w:lang w:eastAsia="tr-TR"/>
        </w:rPr>
        <w:t xml:space="preserve"> </w:t>
      </w:r>
      <w:r w:rsidRPr="00304E09">
        <w:rPr>
          <w:rFonts w:ascii="Times New Roman" w:eastAsia="Times New Roman" w:hAnsi="Times New Roman" w:cs="Times New Roman"/>
          <w:b/>
          <w:kern w:val="36"/>
          <w:sz w:val="32"/>
          <w:szCs w:val="32"/>
          <w:lang w:eastAsia="tr-TR"/>
        </w:rPr>
        <w:t xml:space="preserve">Sonrası 12-15 Yaş Arasında Çok </w:t>
      </w:r>
      <w:r w:rsidR="00304E09" w:rsidRPr="00304E09">
        <w:rPr>
          <w:rFonts w:ascii="Times New Roman" w:eastAsia="Times New Roman" w:hAnsi="Times New Roman" w:cs="Times New Roman"/>
          <w:b/>
          <w:kern w:val="36"/>
          <w:sz w:val="32"/>
          <w:szCs w:val="32"/>
          <w:lang w:eastAsia="tr-TR"/>
        </w:rPr>
        <w:t xml:space="preserve">Az </w:t>
      </w:r>
      <w:proofErr w:type="spellStart"/>
      <w:r w:rsidR="00304E09" w:rsidRPr="00304E09">
        <w:rPr>
          <w:rFonts w:ascii="Times New Roman" w:eastAsia="Times New Roman" w:hAnsi="Times New Roman" w:cs="Times New Roman"/>
          <w:b/>
          <w:kern w:val="36"/>
          <w:sz w:val="32"/>
          <w:szCs w:val="32"/>
          <w:lang w:eastAsia="tr-TR"/>
        </w:rPr>
        <w:t>Miyokardit</w:t>
      </w:r>
      <w:proofErr w:type="spellEnd"/>
      <w:r w:rsidR="00304E09" w:rsidRPr="00304E09">
        <w:rPr>
          <w:rFonts w:ascii="Times New Roman" w:eastAsia="Times New Roman" w:hAnsi="Times New Roman" w:cs="Times New Roman"/>
          <w:b/>
          <w:kern w:val="36"/>
          <w:sz w:val="32"/>
          <w:szCs w:val="32"/>
          <w:lang w:eastAsia="tr-TR"/>
        </w:rPr>
        <w:t xml:space="preserve"> Vakasını Bildirdi</w:t>
      </w:r>
    </w:p>
    <w:p w:rsidR="00617EF5" w:rsidRPr="00304E09" w:rsidRDefault="005615F0" w:rsidP="00304E09">
      <w:pPr>
        <w:spacing w:after="0" w:line="240" w:lineRule="auto"/>
        <w:rPr>
          <w:rFonts w:ascii="Arial" w:eastAsia="Times New Roman" w:hAnsi="Arial" w:cs="Arial"/>
          <w:sz w:val="20"/>
          <w:szCs w:val="20"/>
          <w:lang w:eastAsia="tr-TR"/>
        </w:rPr>
      </w:pPr>
      <w:r w:rsidRPr="00304DCA">
        <w:rPr>
          <w:rFonts w:ascii="Arial" w:eastAsia="Times New Roman" w:hAnsi="Arial" w:cs="Arial"/>
          <w:sz w:val="20"/>
          <w:szCs w:val="20"/>
          <w:lang w:eastAsia="tr-TR"/>
        </w:rPr>
        <w:t>Sağlık Bakanlığı Çarşamba günü yaptığı açıklamada, İsrail'de üçüncü doz Pfizer/</w:t>
      </w:r>
      <w:proofErr w:type="spellStart"/>
      <w:r w:rsidRPr="00304DCA">
        <w:rPr>
          <w:rFonts w:ascii="Arial" w:eastAsia="Times New Roman" w:hAnsi="Arial" w:cs="Arial"/>
          <w:sz w:val="20"/>
          <w:szCs w:val="20"/>
          <w:lang w:eastAsia="tr-TR"/>
        </w:rPr>
        <w:t>BioNtech</w:t>
      </w:r>
      <w:proofErr w:type="spellEnd"/>
      <w:r w:rsidRPr="00304DCA">
        <w:rPr>
          <w:rFonts w:ascii="Arial" w:eastAsia="Times New Roman" w:hAnsi="Arial" w:cs="Arial"/>
          <w:sz w:val="20"/>
          <w:szCs w:val="20"/>
          <w:lang w:eastAsia="tr-TR"/>
        </w:rPr>
        <w:t xml:space="preserve"> aşısı alan 12-15 yaş arası 44.000 genç arasında yalnızca iki </w:t>
      </w:r>
      <w:proofErr w:type="spellStart"/>
      <w:r w:rsidRPr="00304DCA">
        <w:rPr>
          <w:rFonts w:ascii="Arial" w:eastAsia="Times New Roman" w:hAnsi="Arial" w:cs="Arial"/>
          <w:sz w:val="20"/>
          <w:szCs w:val="20"/>
          <w:lang w:eastAsia="tr-TR"/>
        </w:rPr>
        <w:t>miyokardit</w:t>
      </w:r>
      <w:proofErr w:type="spellEnd"/>
      <w:r w:rsidRPr="00304DCA">
        <w:rPr>
          <w:rFonts w:ascii="Arial" w:eastAsia="Times New Roman" w:hAnsi="Arial" w:cs="Arial"/>
          <w:sz w:val="20"/>
          <w:szCs w:val="20"/>
          <w:lang w:eastAsia="tr-TR"/>
        </w:rPr>
        <w:t xml:space="preserve"> vakası bildirildiğini söyledi.</w:t>
      </w:r>
      <w:r w:rsidRPr="00304DCA">
        <w:rPr>
          <w:rFonts w:ascii="Arial" w:hAnsi="Arial" w:cs="Arial"/>
        </w:rPr>
        <w:t xml:space="preserve"> </w:t>
      </w:r>
      <w:r w:rsidR="00304DCA" w:rsidRPr="00304DCA">
        <w:rPr>
          <w:rFonts w:ascii="Arial" w:eastAsia="Times New Roman" w:hAnsi="Arial" w:cs="Arial"/>
          <w:sz w:val="20"/>
          <w:szCs w:val="20"/>
          <w:lang w:eastAsia="tr-TR"/>
        </w:rPr>
        <w:t>İki erkek gencin gelişti</w:t>
      </w:r>
      <w:r w:rsidRPr="00304DCA">
        <w:rPr>
          <w:rFonts w:ascii="Arial" w:eastAsia="Times New Roman" w:hAnsi="Arial" w:cs="Arial"/>
          <w:sz w:val="20"/>
          <w:szCs w:val="20"/>
          <w:lang w:eastAsia="tr-TR"/>
        </w:rPr>
        <w:t>ği</w:t>
      </w:r>
      <w:r w:rsidR="00304DCA" w:rsidRPr="00304DCA">
        <w:rPr>
          <w:rFonts w:ascii="Arial" w:eastAsia="Times New Roman" w:hAnsi="Arial" w:cs="Arial"/>
          <w:sz w:val="20"/>
          <w:szCs w:val="20"/>
          <w:lang w:eastAsia="tr-TR"/>
        </w:rPr>
        <w:t xml:space="preserve"> </w:t>
      </w:r>
      <w:proofErr w:type="gramStart"/>
      <w:r w:rsidR="00304DCA" w:rsidRPr="00304DCA">
        <w:rPr>
          <w:rFonts w:ascii="Arial" w:eastAsia="Times New Roman" w:hAnsi="Arial" w:cs="Arial"/>
          <w:sz w:val="20"/>
          <w:szCs w:val="20"/>
          <w:lang w:eastAsia="tr-TR"/>
        </w:rPr>
        <w:t xml:space="preserve">bildirilen </w:t>
      </w:r>
      <w:r w:rsidRPr="00304DCA">
        <w:rPr>
          <w:rFonts w:ascii="Arial" w:eastAsia="Times New Roman" w:hAnsi="Arial" w:cs="Arial"/>
          <w:sz w:val="20"/>
          <w:szCs w:val="20"/>
          <w:lang w:eastAsia="tr-TR"/>
        </w:rPr>
        <w:t xml:space="preserve"> kalp</w:t>
      </w:r>
      <w:proofErr w:type="gramEnd"/>
      <w:r w:rsidRPr="00304DCA">
        <w:rPr>
          <w:rFonts w:ascii="Arial" w:eastAsia="Times New Roman" w:hAnsi="Arial" w:cs="Arial"/>
          <w:sz w:val="20"/>
          <w:szCs w:val="20"/>
          <w:lang w:eastAsia="tr-TR"/>
        </w:rPr>
        <w:t xml:space="preserve"> </w:t>
      </w:r>
      <w:proofErr w:type="spellStart"/>
      <w:r w:rsidR="00304DCA" w:rsidRPr="00304DCA">
        <w:rPr>
          <w:rFonts w:ascii="Arial" w:eastAsia="Times New Roman" w:hAnsi="Arial" w:cs="Arial"/>
          <w:sz w:val="20"/>
          <w:szCs w:val="20"/>
          <w:lang w:eastAsia="tr-TR"/>
        </w:rPr>
        <w:t>inflamasyonunun</w:t>
      </w:r>
      <w:proofErr w:type="spellEnd"/>
      <w:r w:rsidR="00304DCA" w:rsidRPr="00304DCA">
        <w:rPr>
          <w:rFonts w:ascii="Arial" w:eastAsia="Times New Roman" w:hAnsi="Arial" w:cs="Arial"/>
          <w:sz w:val="20"/>
          <w:szCs w:val="20"/>
          <w:lang w:eastAsia="tr-TR"/>
        </w:rPr>
        <w:t xml:space="preserve"> </w:t>
      </w:r>
      <w:r w:rsidR="00304E09">
        <w:rPr>
          <w:rFonts w:ascii="Arial" w:eastAsia="Times New Roman" w:hAnsi="Arial" w:cs="Arial"/>
          <w:sz w:val="20"/>
          <w:szCs w:val="20"/>
          <w:lang w:eastAsia="tr-TR"/>
        </w:rPr>
        <w:t xml:space="preserve"> ikisi de hafifti.</w:t>
      </w:r>
    </w:p>
    <w:p w:rsidR="00304DCA" w:rsidRDefault="00304DCA" w:rsidP="00617EF5">
      <w:pPr>
        <w:spacing w:after="0" w:line="240" w:lineRule="auto"/>
        <w:rPr>
          <w:rFonts w:ascii="Arial" w:eastAsia="Times New Roman" w:hAnsi="Arial" w:cs="Arial"/>
          <w:sz w:val="20"/>
          <w:szCs w:val="20"/>
          <w:lang w:eastAsia="tr-TR"/>
        </w:rPr>
      </w:pPr>
    </w:p>
    <w:p w:rsidR="005615F0" w:rsidRPr="00304DCA" w:rsidRDefault="005615F0" w:rsidP="00617EF5">
      <w:pPr>
        <w:spacing w:after="0" w:line="240" w:lineRule="auto"/>
        <w:rPr>
          <w:rFonts w:ascii="Arial" w:eastAsia="Times New Roman" w:hAnsi="Arial" w:cs="Arial"/>
          <w:sz w:val="20"/>
          <w:szCs w:val="20"/>
          <w:lang w:eastAsia="tr-TR"/>
        </w:rPr>
      </w:pPr>
      <w:r w:rsidRPr="00304DCA">
        <w:rPr>
          <w:rFonts w:ascii="Arial" w:eastAsia="Times New Roman" w:hAnsi="Arial" w:cs="Arial"/>
          <w:sz w:val="20"/>
          <w:szCs w:val="20"/>
          <w:lang w:eastAsia="tr-TR"/>
        </w:rPr>
        <w:t xml:space="preserve">Çalışmalar, </w:t>
      </w:r>
      <w:r w:rsidR="00304DCA" w:rsidRPr="00304DCA">
        <w:rPr>
          <w:rFonts w:ascii="Arial" w:eastAsia="Times New Roman" w:hAnsi="Arial" w:cs="Arial"/>
          <w:sz w:val="20"/>
          <w:szCs w:val="20"/>
          <w:lang w:eastAsia="tr-TR"/>
        </w:rPr>
        <w:t>Pfizer/</w:t>
      </w:r>
      <w:proofErr w:type="spellStart"/>
      <w:r w:rsidR="00304DCA" w:rsidRPr="00304DCA">
        <w:rPr>
          <w:rFonts w:ascii="Arial" w:eastAsia="Times New Roman" w:hAnsi="Arial" w:cs="Arial"/>
          <w:sz w:val="20"/>
          <w:szCs w:val="20"/>
          <w:lang w:eastAsia="tr-TR"/>
        </w:rPr>
        <w:t>BioNTech</w:t>
      </w:r>
      <w:proofErr w:type="spellEnd"/>
      <w:r w:rsidR="00304DCA" w:rsidRPr="00304DCA">
        <w:rPr>
          <w:rFonts w:ascii="Arial" w:eastAsia="Times New Roman" w:hAnsi="Arial" w:cs="Arial"/>
          <w:sz w:val="20"/>
          <w:szCs w:val="20"/>
          <w:lang w:eastAsia="tr-TR"/>
        </w:rPr>
        <w:t xml:space="preserve"> COVID-19 aşısını</w:t>
      </w:r>
      <w:r w:rsidRPr="00304DCA">
        <w:rPr>
          <w:rFonts w:ascii="Arial" w:eastAsia="Times New Roman" w:hAnsi="Arial" w:cs="Arial"/>
          <w:sz w:val="20"/>
          <w:szCs w:val="20"/>
          <w:lang w:eastAsia="tr-TR"/>
        </w:rPr>
        <w:t>n kalp</w:t>
      </w:r>
      <w:r w:rsidR="00304DCA" w:rsidRPr="00304DCA">
        <w:rPr>
          <w:rFonts w:ascii="Arial" w:eastAsia="Times New Roman" w:hAnsi="Arial" w:cs="Arial"/>
          <w:sz w:val="20"/>
          <w:szCs w:val="20"/>
          <w:lang w:eastAsia="tr-TR"/>
        </w:rPr>
        <w:t>te</w:t>
      </w:r>
      <w:r w:rsidRPr="00304DCA">
        <w:rPr>
          <w:rFonts w:ascii="Arial" w:eastAsia="Times New Roman" w:hAnsi="Arial" w:cs="Arial"/>
          <w:sz w:val="20"/>
          <w:szCs w:val="20"/>
          <w:lang w:eastAsia="tr-TR"/>
        </w:rPr>
        <w:t xml:space="preserve"> </w:t>
      </w:r>
      <w:proofErr w:type="spellStart"/>
      <w:r w:rsidR="00304DCA" w:rsidRPr="00304DCA">
        <w:rPr>
          <w:rFonts w:ascii="Arial" w:eastAsia="Times New Roman" w:hAnsi="Arial" w:cs="Arial"/>
          <w:sz w:val="20"/>
          <w:szCs w:val="20"/>
          <w:lang w:eastAsia="tr-TR"/>
        </w:rPr>
        <w:t>inflamasyon</w:t>
      </w:r>
      <w:proofErr w:type="spellEnd"/>
      <w:r w:rsidRPr="00304DCA">
        <w:rPr>
          <w:rFonts w:ascii="Arial" w:eastAsia="Times New Roman" w:hAnsi="Arial" w:cs="Arial"/>
          <w:sz w:val="20"/>
          <w:szCs w:val="20"/>
          <w:lang w:eastAsia="tr-TR"/>
        </w:rPr>
        <w:t xml:space="preserve"> riskini marjinal olarak artırırken, </w:t>
      </w:r>
      <w:proofErr w:type="spellStart"/>
      <w:r w:rsidRPr="00304DCA">
        <w:rPr>
          <w:rFonts w:ascii="Arial" w:eastAsia="Times New Roman" w:hAnsi="Arial" w:cs="Arial"/>
          <w:sz w:val="20"/>
          <w:szCs w:val="20"/>
          <w:lang w:eastAsia="tr-TR"/>
        </w:rPr>
        <w:t>koronavirüs</w:t>
      </w:r>
      <w:proofErr w:type="spellEnd"/>
      <w:r w:rsidRPr="00304DCA">
        <w:rPr>
          <w:rFonts w:ascii="Arial" w:eastAsia="Times New Roman" w:hAnsi="Arial" w:cs="Arial"/>
          <w:sz w:val="20"/>
          <w:szCs w:val="20"/>
          <w:lang w:eastAsia="tr-TR"/>
        </w:rPr>
        <w:t xml:space="preserve"> ile </w:t>
      </w:r>
      <w:proofErr w:type="spellStart"/>
      <w:r w:rsidRPr="00304DCA">
        <w:rPr>
          <w:rFonts w:ascii="Arial" w:eastAsia="Times New Roman" w:hAnsi="Arial" w:cs="Arial"/>
          <w:sz w:val="20"/>
          <w:szCs w:val="20"/>
          <w:lang w:eastAsia="tr-TR"/>
        </w:rPr>
        <w:t>enfekte</w:t>
      </w:r>
      <w:proofErr w:type="spellEnd"/>
      <w:r w:rsidRPr="00304DCA">
        <w:rPr>
          <w:rFonts w:ascii="Arial" w:eastAsia="Times New Roman" w:hAnsi="Arial" w:cs="Arial"/>
          <w:sz w:val="20"/>
          <w:szCs w:val="20"/>
          <w:lang w:eastAsia="tr-TR"/>
        </w:rPr>
        <w:t xml:space="preserve"> olanlar arasında bu riskin daha yüksek olduğunu göstermiştir.</w:t>
      </w:r>
      <w:r w:rsidRPr="00304DCA">
        <w:rPr>
          <w:rFonts w:ascii="Arial" w:hAnsi="Arial" w:cs="Arial"/>
        </w:rPr>
        <w:t xml:space="preserve"> </w:t>
      </w:r>
      <w:r w:rsidRPr="00304DCA">
        <w:rPr>
          <w:rFonts w:ascii="Arial" w:eastAsia="Times New Roman" w:hAnsi="Arial" w:cs="Arial"/>
          <w:sz w:val="20"/>
          <w:szCs w:val="20"/>
          <w:lang w:eastAsia="tr-TR"/>
        </w:rPr>
        <w:t>İsrail, bir yıl önce geniş bir nüfusa iki dozluk aşıları en hızlı uygulayan ve güçlendirici olarak üçüncü aşıyı yapan ilk ülkelerden biri olarak COVID-19 aşılarının etkilerinin araştırılmasında öncü bir rol oynadı.</w:t>
      </w:r>
      <w:r w:rsidR="00304DCA" w:rsidRPr="00304DCA">
        <w:t xml:space="preserve"> </w:t>
      </w:r>
      <w:r w:rsidR="00304DCA" w:rsidRPr="00304DCA">
        <w:rPr>
          <w:rFonts w:ascii="Arial" w:eastAsia="Times New Roman" w:hAnsi="Arial" w:cs="Arial"/>
          <w:sz w:val="20"/>
          <w:szCs w:val="20"/>
          <w:lang w:eastAsia="tr-TR"/>
        </w:rPr>
        <w:t>Şu anda 60 yaş üstü kişilere, sağlık çalışanlarına ve bağışıklığı bozulmuş hastalara dördüncü doz veriliyor.</w:t>
      </w:r>
    </w:p>
    <w:p w:rsidR="00304DCA" w:rsidRDefault="00304DCA" w:rsidP="00617EF5">
      <w:pPr>
        <w:spacing w:after="0" w:line="240" w:lineRule="auto"/>
        <w:rPr>
          <w:rFonts w:ascii="Times New Roman" w:eastAsia="Times New Roman" w:hAnsi="Times New Roman" w:cs="Times New Roman"/>
          <w:color w:val="0070C0"/>
          <w:sz w:val="20"/>
          <w:szCs w:val="20"/>
          <w:lang w:eastAsia="tr-TR"/>
        </w:rPr>
      </w:pPr>
    </w:p>
    <w:p w:rsidR="00304DCA" w:rsidRPr="00304E09" w:rsidRDefault="002D3208" w:rsidP="00617EF5">
      <w:pPr>
        <w:spacing w:after="0" w:line="240" w:lineRule="auto"/>
        <w:rPr>
          <w:rFonts w:ascii="Arial" w:hAnsi="Arial" w:cs="Arial"/>
        </w:rPr>
      </w:pPr>
      <w:r w:rsidRPr="00304DCA">
        <w:rPr>
          <w:rFonts w:ascii="Arial" w:eastAsia="Times New Roman" w:hAnsi="Arial" w:cs="Arial"/>
          <w:sz w:val="20"/>
          <w:szCs w:val="20"/>
          <w:lang w:eastAsia="tr-TR"/>
        </w:rPr>
        <w:t xml:space="preserve">Bu veriler, ABD </w:t>
      </w:r>
      <w:proofErr w:type="spellStart"/>
      <w:r w:rsidRPr="00304DCA">
        <w:rPr>
          <w:rFonts w:ascii="Arial" w:eastAsia="Times New Roman" w:hAnsi="Arial" w:cs="Arial"/>
          <w:sz w:val="20"/>
          <w:szCs w:val="20"/>
          <w:lang w:eastAsia="tr-TR"/>
        </w:rPr>
        <w:t>FDA'nın</w:t>
      </w:r>
      <w:proofErr w:type="spellEnd"/>
      <w:r w:rsidRPr="00304DCA">
        <w:rPr>
          <w:rFonts w:ascii="Arial" w:eastAsia="Times New Roman" w:hAnsi="Arial" w:cs="Arial"/>
          <w:sz w:val="20"/>
          <w:szCs w:val="20"/>
          <w:lang w:eastAsia="tr-TR"/>
        </w:rPr>
        <w:t xml:space="preserve"> Pazartesi günü 12-15 yaşındakiler için üçüncü doz Pfizer ve </w:t>
      </w:r>
      <w:proofErr w:type="spellStart"/>
      <w:r w:rsidRPr="00304DCA">
        <w:rPr>
          <w:rFonts w:ascii="Arial" w:eastAsia="Times New Roman" w:hAnsi="Arial" w:cs="Arial"/>
          <w:sz w:val="20"/>
          <w:szCs w:val="20"/>
          <w:lang w:eastAsia="tr-TR"/>
        </w:rPr>
        <w:t>BioNTech</w:t>
      </w:r>
      <w:proofErr w:type="spellEnd"/>
      <w:r w:rsidRPr="00304DCA">
        <w:rPr>
          <w:rFonts w:ascii="Arial" w:eastAsia="Times New Roman" w:hAnsi="Arial" w:cs="Arial"/>
          <w:sz w:val="20"/>
          <w:szCs w:val="20"/>
          <w:lang w:eastAsia="tr-TR"/>
        </w:rPr>
        <w:t xml:space="preserve"> COVID-19 aşısının kullanılmasına izin verdiği Amerika Birleşik Devletleri de </w:t>
      </w:r>
      <w:proofErr w:type="gramStart"/>
      <w:r w:rsidRPr="00304DCA">
        <w:rPr>
          <w:rFonts w:ascii="Arial" w:eastAsia="Times New Roman" w:hAnsi="Arial" w:cs="Arial"/>
          <w:sz w:val="20"/>
          <w:szCs w:val="20"/>
          <w:lang w:eastAsia="tr-TR"/>
        </w:rPr>
        <w:t>dahil</w:t>
      </w:r>
      <w:proofErr w:type="gramEnd"/>
      <w:r w:rsidRPr="00304DCA">
        <w:rPr>
          <w:rFonts w:ascii="Arial" w:eastAsia="Times New Roman" w:hAnsi="Arial" w:cs="Arial"/>
          <w:sz w:val="20"/>
          <w:szCs w:val="20"/>
          <w:lang w:eastAsia="tr-TR"/>
        </w:rPr>
        <w:t xml:space="preserve"> olmak üzere diğer ülkeler tarafından yakından izleniyor.</w:t>
      </w:r>
      <w:r w:rsidRPr="00304DCA">
        <w:rPr>
          <w:rFonts w:ascii="Arial" w:hAnsi="Arial" w:cs="Arial"/>
        </w:rPr>
        <w:t xml:space="preserve"> </w:t>
      </w:r>
    </w:p>
    <w:p w:rsidR="00617EF5" w:rsidRPr="00D751BC" w:rsidRDefault="002D3208" w:rsidP="00D751BC">
      <w:pPr>
        <w:spacing w:after="0" w:line="240" w:lineRule="auto"/>
        <w:rPr>
          <w:rFonts w:ascii="Arial" w:eastAsia="Times New Roman" w:hAnsi="Arial" w:cs="Arial"/>
          <w:sz w:val="20"/>
          <w:szCs w:val="20"/>
          <w:lang w:eastAsia="tr-TR"/>
        </w:rPr>
      </w:pPr>
      <w:r w:rsidRPr="00304DCA">
        <w:rPr>
          <w:rFonts w:ascii="Arial" w:eastAsia="Times New Roman" w:hAnsi="Arial" w:cs="Arial"/>
          <w:sz w:val="20"/>
          <w:szCs w:val="20"/>
          <w:lang w:eastAsia="tr-TR"/>
        </w:rPr>
        <w:t>İsrail'in 9,4 milyonluk nüfusunun yaklaşık %60'ı tam olarak aşılanmıştır, neredeyse tamamı Pfizer/</w:t>
      </w:r>
      <w:proofErr w:type="spellStart"/>
      <w:r w:rsidRPr="00304DCA">
        <w:rPr>
          <w:rFonts w:ascii="Arial" w:eastAsia="Times New Roman" w:hAnsi="Arial" w:cs="Arial"/>
          <w:sz w:val="20"/>
          <w:szCs w:val="20"/>
          <w:lang w:eastAsia="tr-TR"/>
        </w:rPr>
        <w:t>BioNTech</w:t>
      </w:r>
      <w:proofErr w:type="spellEnd"/>
      <w:r w:rsidRPr="00304DCA">
        <w:rPr>
          <w:rFonts w:ascii="Arial" w:eastAsia="Times New Roman" w:hAnsi="Arial" w:cs="Arial"/>
          <w:sz w:val="20"/>
          <w:szCs w:val="20"/>
          <w:lang w:eastAsia="tr-TR"/>
        </w:rPr>
        <w:t xml:space="preserve"> aşısıyla, yani ya üç doz almışlar ya da ikinci dozdan sonraki altı ay içindeler.</w:t>
      </w:r>
    </w:p>
    <w:p w:rsidR="000B3D93" w:rsidRDefault="000B3D93" w:rsidP="00304E09">
      <w:pPr>
        <w:pStyle w:val="Balk1"/>
        <w:spacing w:before="0" w:after="330"/>
        <w:rPr>
          <w:rFonts w:ascii="Times New Roman" w:eastAsiaTheme="minorHAnsi" w:hAnsi="Times New Roman" w:cs="Times New Roman"/>
          <w:bCs w:val="0"/>
          <w:i/>
          <w:color w:val="auto"/>
          <w:sz w:val="32"/>
          <w:szCs w:val="32"/>
          <w:lang w:eastAsia="tr-TR"/>
        </w:rPr>
      </w:pPr>
    </w:p>
    <w:p w:rsidR="00304E09" w:rsidRPr="000B3D93" w:rsidRDefault="00580C58" w:rsidP="00304E09">
      <w:pPr>
        <w:pStyle w:val="Balk1"/>
        <w:spacing w:before="0" w:after="330"/>
        <w:rPr>
          <w:rFonts w:ascii="Times New Roman" w:eastAsiaTheme="minorHAnsi" w:hAnsi="Times New Roman" w:cs="Times New Roman"/>
          <w:bCs w:val="0"/>
          <w:i/>
          <w:color w:val="auto"/>
          <w:sz w:val="32"/>
          <w:szCs w:val="32"/>
          <w:lang w:eastAsia="tr-TR"/>
        </w:rPr>
      </w:pPr>
      <w:r w:rsidRPr="000B3D93">
        <w:rPr>
          <w:rFonts w:ascii="Times New Roman" w:eastAsiaTheme="minorHAnsi" w:hAnsi="Times New Roman" w:cs="Times New Roman"/>
          <w:bCs w:val="0"/>
          <w:i/>
          <w:color w:val="auto"/>
          <w:sz w:val="32"/>
          <w:szCs w:val="32"/>
          <w:lang w:eastAsia="tr-TR"/>
        </w:rPr>
        <w:t>“</w:t>
      </w:r>
      <w:proofErr w:type="spellStart"/>
      <w:r w:rsidR="00867910" w:rsidRPr="000B3D93">
        <w:rPr>
          <w:rFonts w:ascii="Times New Roman" w:eastAsiaTheme="minorHAnsi" w:hAnsi="Times New Roman" w:cs="Times New Roman"/>
          <w:bCs w:val="0"/>
          <w:i/>
          <w:color w:val="auto"/>
          <w:sz w:val="32"/>
          <w:szCs w:val="32"/>
          <w:lang w:eastAsia="tr-TR"/>
        </w:rPr>
        <w:t>Moderna</w:t>
      </w:r>
      <w:proofErr w:type="spellEnd"/>
      <w:r w:rsidR="00867910" w:rsidRPr="000B3D93">
        <w:rPr>
          <w:rFonts w:ascii="Times New Roman" w:eastAsiaTheme="minorHAnsi" w:hAnsi="Times New Roman" w:cs="Times New Roman"/>
          <w:bCs w:val="0"/>
          <w:i/>
          <w:color w:val="auto"/>
          <w:sz w:val="32"/>
          <w:szCs w:val="32"/>
          <w:lang w:eastAsia="tr-TR"/>
        </w:rPr>
        <w:t xml:space="preserve"> C</w:t>
      </w:r>
      <w:r w:rsidR="00304E09" w:rsidRPr="000B3D93">
        <w:rPr>
          <w:rFonts w:ascii="Times New Roman" w:eastAsiaTheme="minorHAnsi" w:hAnsi="Times New Roman" w:cs="Times New Roman"/>
          <w:bCs w:val="0"/>
          <w:i/>
          <w:color w:val="auto"/>
          <w:sz w:val="32"/>
          <w:szCs w:val="32"/>
          <w:lang w:eastAsia="tr-TR"/>
        </w:rPr>
        <w:t xml:space="preserve">OVID </w:t>
      </w:r>
      <w:proofErr w:type="spellStart"/>
      <w:r w:rsidR="00304E09" w:rsidRPr="000B3D93">
        <w:rPr>
          <w:rFonts w:ascii="Times New Roman" w:eastAsiaTheme="minorHAnsi" w:hAnsi="Times New Roman" w:cs="Times New Roman"/>
          <w:bCs w:val="0"/>
          <w:i/>
          <w:color w:val="auto"/>
          <w:sz w:val="32"/>
          <w:szCs w:val="32"/>
          <w:lang w:eastAsia="tr-TR"/>
        </w:rPr>
        <w:t>Aşı’dan</w:t>
      </w:r>
      <w:proofErr w:type="spellEnd"/>
      <w:r w:rsidR="00304E09" w:rsidRPr="000B3D93">
        <w:rPr>
          <w:rFonts w:ascii="Times New Roman" w:eastAsiaTheme="minorHAnsi" w:hAnsi="Times New Roman" w:cs="Times New Roman"/>
          <w:bCs w:val="0"/>
          <w:i/>
          <w:color w:val="auto"/>
          <w:sz w:val="32"/>
          <w:szCs w:val="32"/>
          <w:lang w:eastAsia="tr-TR"/>
        </w:rPr>
        <w:t xml:space="preserve">  sonra daha fazla,</w:t>
      </w:r>
      <w:r w:rsidR="00867910" w:rsidRPr="000B3D93">
        <w:rPr>
          <w:rFonts w:ascii="Times New Roman" w:eastAsiaTheme="minorHAnsi" w:hAnsi="Times New Roman" w:cs="Times New Roman"/>
          <w:bCs w:val="0"/>
          <w:i/>
          <w:color w:val="auto"/>
          <w:sz w:val="32"/>
          <w:szCs w:val="32"/>
          <w:lang w:eastAsia="tr-TR"/>
        </w:rPr>
        <w:t xml:space="preserve"> ama genel olarak daha düşük oranlarda </w:t>
      </w:r>
      <w:proofErr w:type="spellStart"/>
      <w:r w:rsidR="00867910" w:rsidRPr="000B3D93">
        <w:rPr>
          <w:rFonts w:ascii="Times New Roman" w:eastAsiaTheme="minorHAnsi" w:hAnsi="Times New Roman" w:cs="Times New Roman"/>
          <w:bCs w:val="0"/>
          <w:i/>
          <w:color w:val="auto"/>
          <w:sz w:val="32"/>
          <w:szCs w:val="32"/>
          <w:lang w:eastAsia="tr-TR"/>
        </w:rPr>
        <w:t>Miyokardit</w:t>
      </w:r>
      <w:proofErr w:type="spellEnd"/>
      <w:r w:rsidR="000B3D93">
        <w:rPr>
          <w:rFonts w:ascii="Times New Roman" w:eastAsiaTheme="minorHAnsi" w:hAnsi="Times New Roman" w:cs="Times New Roman"/>
          <w:bCs w:val="0"/>
          <w:i/>
          <w:color w:val="auto"/>
          <w:sz w:val="32"/>
          <w:szCs w:val="32"/>
          <w:lang w:eastAsia="tr-TR"/>
        </w:rPr>
        <w:t>”</w:t>
      </w:r>
      <w:proofErr w:type="gramStart"/>
      <w:r w:rsidR="000B3D93" w:rsidRPr="000B3D93">
        <w:rPr>
          <w:rFonts w:ascii="Times New Roman" w:eastAsiaTheme="minorHAnsi" w:hAnsi="Times New Roman" w:cs="Times New Roman"/>
          <w:bCs w:val="0"/>
          <w:i/>
          <w:color w:val="auto"/>
          <w:sz w:val="32"/>
          <w:szCs w:val="32"/>
          <w:lang w:eastAsia="tr-TR"/>
        </w:rPr>
        <w:t>……</w:t>
      </w:r>
      <w:proofErr w:type="gramEnd"/>
    </w:p>
    <w:p w:rsidR="00867910" w:rsidRDefault="00404498" w:rsidP="00617EF5">
      <w:pPr>
        <w:spacing w:after="0" w:line="240" w:lineRule="auto"/>
        <w:rPr>
          <w:rFonts w:ascii="Arial" w:eastAsia="Times New Roman" w:hAnsi="Arial" w:cs="Arial"/>
          <w:sz w:val="20"/>
          <w:szCs w:val="20"/>
          <w:lang w:eastAsia="tr-TR"/>
        </w:rPr>
      </w:pPr>
      <w:r w:rsidRPr="00867910">
        <w:rPr>
          <w:rFonts w:ascii="Arial" w:eastAsia="Times New Roman" w:hAnsi="Arial" w:cs="Arial"/>
          <w:sz w:val="20"/>
          <w:szCs w:val="20"/>
          <w:lang w:eastAsia="tr-TR"/>
        </w:rPr>
        <w:t xml:space="preserve">Danimarka'da </w:t>
      </w:r>
      <w:proofErr w:type="spellStart"/>
      <w:r w:rsidRPr="00867910">
        <w:rPr>
          <w:rFonts w:ascii="Arial" w:eastAsia="Times New Roman" w:hAnsi="Arial" w:cs="Arial"/>
          <w:sz w:val="20"/>
          <w:szCs w:val="20"/>
          <w:lang w:eastAsia="tr-TR"/>
        </w:rPr>
        <w:t>COVID'ye</w:t>
      </w:r>
      <w:proofErr w:type="spellEnd"/>
      <w:r w:rsidRPr="00867910">
        <w:rPr>
          <w:rFonts w:ascii="Arial" w:eastAsia="Times New Roman" w:hAnsi="Arial" w:cs="Arial"/>
          <w:sz w:val="20"/>
          <w:szCs w:val="20"/>
          <w:lang w:eastAsia="tr-TR"/>
        </w:rPr>
        <w:t xml:space="preserve"> karşı aynı </w:t>
      </w:r>
      <w:proofErr w:type="spellStart"/>
      <w:r w:rsidRPr="00867910">
        <w:rPr>
          <w:rFonts w:ascii="Arial" w:eastAsia="Times New Roman" w:hAnsi="Arial" w:cs="Arial"/>
          <w:sz w:val="20"/>
          <w:szCs w:val="20"/>
          <w:lang w:eastAsia="tr-TR"/>
        </w:rPr>
        <w:t>mRNA</w:t>
      </w:r>
      <w:proofErr w:type="spellEnd"/>
      <w:r w:rsidRPr="00867910">
        <w:rPr>
          <w:rFonts w:ascii="Arial" w:eastAsia="Times New Roman" w:hAnsi="Arial" w:cs="Arial"/>
          <w:sz w:val="20"/>
          <w:szCs w:val="20"/>
          <w:lang w:eastAsia="tr-TR"/>
        </w:rPr>
        <w:t xml:space="preserve"> aşısının iki dozunu alan ergenler ve yetişkinler üzerinde yapılan </w:t>
      </w:r>
      <w:proofErr w:type="gramStart"/>
      <w:r w:rsidRPr="00867910">
        <w:rPr>
          <w:rFonts w:ascii="Arial" w:eastAsia="Times New Roman" w:hAnsi="Arial" w:cs="Arial"/>
          <w:sz w:val="20"/>
          <w:szCs w:val="20"/>
          <w:lang w:eastAsia="tr-TR"/>
        </w:rPr>
        <w:t>popülasyona</w:t>
      </w:r>
      <w:proofErr w:type="gramEnd"/>
      <w:r w:rsidRPr="00867910">
        <w:rPr>
          <w:rFonts w:ascii="Arial" w:eastAsia="Times New Roman" w:hAnsi="Arial" w:cs="Arial"/>
          <w:sz w:val="20"/>
          <w:szCs w:val="20"/>
          <w:lang w:eastAsia="tr-TR"/>
        </w:rPr>
        <w:t xml:space="preserve"> dayalı bir </w:t>
      </w:r>
      <w:proofErr w:type="spellStart"/>
      <w:r w:rsidRPr="00867910">
        <w:rPr>
          <w:rFonts w:ascii="Arial" w:eastAsia="Times New Roman" w:hAnsi="Arial" w:cs="Arial"/>
          <w:sz w:val="20"/>
          <w:szCs w:val="20"/>
          <w:lang w:eastAsia="tr-TR"/>
        </w:rPr>
        <w:t>kohort</w:t>
      </w:r>
      <w:proofErr w:type="spellEnd"/>
      <w:r w:rsidRPr="00867910">
        <w:rPr>
          <w:rFonts w:ascii="Arial" w:eastAsia="Times New Roman" w:hAnsi="Arial" w:cs="Arial"/>
          <w:sz w:val="20"/>
          <w:szCs w:val="20"/>
          <w:lang w:eastAsia="tr-TR"/>
        </w:rPr>
        <w:t xml:space="preserve"> çalışma</w:t>
      </w:r>
      <w:r w:rsidR="00867910" w:rsidRPr="00867910">
        <w:rPr>
          <w:rFonts w:ascii="Arial" w:eastAsia="Times New Roman" w:hAnsi="Arial" w:cs="Arial"/>
          <w:sz w:val="20"/>
          <w:szCs w:val="20"/>
          <w:lang w:eastAsia="tr-TR"/>
        </w:rPr>
        <w:t>sında, diğer son pasif izlem çalışmaları</w:t>
      </w:r>
      <w:r w:rsidRPr="00867910">
        <w:rPr>
          <w:rFonts w:ascii="Arial" w:eastAsia="Times New Roman" w:hAnsi="Arial" w:cs="Arial"/>
          <w:sz w:val="20"/>
          <w:szCs w:val="20"/>
          <w:lang w:eastAsia="tr-TR"/>
        </w:rPr>
        <w:t xml:space="preserve"> ve vaka serilerinden bildirildiği gibi, 28 gün içinde </w:t>
      </w:r>
      <w:proofErr w:type="spellStart"/>
      <w:r w:rsidRPr="00867910">
        <w:rPr>
          <w:rFonts w:ascii="Arial" w:eastAsia="Times New Roman" w:hAnsi="Arial" w:cs="Arial"/>
          <w:sz w:val="20"/>
          <w:szCs w:val="20"/>
          <w:lang w:eastAsia="tr-TR"/>
        </w:rPr>
        <w:t>miyokardit</w:t>
      </w:r>
      <w:proofErr w:type="spellEnd"/>
      <w:r w:rsidRPr="00867910">
        <w:rPr>
          <w:rFonts w:ascii="Arial" w:eastAsia="Times New Roman" w:hAnsi="Arial" w:cs="Arial"/>
          <w:sz w:val="20"/>
          <w:szCs w:val="20"/>
          <w:lang w:eastAsia="tr-TR"/>
        </w:rPr>
        <w:t xml:space="preserve"> veya </w:t>
      </w:r>
      <w:proofErr w:type="spellStart"/>
      <w:r w:rsidRPr="00867910">
        <w:rPr>
          <w:rFonts w:ascii="Arial" w:eastAsia="Times New Roman" w:hAnsi="Arial" w:cs="Arial"/>
          <w:sz w:val="20"/>
          <w:szCs w:val="20"/>
          <w:lang w:eastAsia="tr-TR"/>
        </w:rPr>
        <w:t>miyoperikardit</w:t>
      </w:r>
      <w:proofErr w:type="spellEnd"/>
      <w:r w:rsidRPr="00867910">
        <w:rPr>
          <w:rFonts w:ascii="Arial" w:eastAsia="Times New Roman" w:hAnsi="Arial" w:cs="Arial"/>
          <w:sz w:val="20"/>
          <w:szCs w:val="20"/>
          <w:lang w:eastAsia="tr-TR"/>
        </w:rPr>
        <w:t xml:space="preserve"> riski nadirdi.</w:t>
      </w:r>
    </w:p>
    <w:p w:rsidR="00867910" w:rsidRPr="00304E09" w:rsidRDefault="00404498" w:rsidP="00617EF5">
      <w:pPr>
        <w:spacing w:after="0" w:line="240" w:lineRule="auto"/>
        <w:rPr>
          <w:rFonts w:ascii="Arial" w:eastAsia="Times New Roman" w:hAnsi="Arial" w:cs="Arial"/>
          <w:sz w:val="20"/>
          <w:szCs w:val="20"/>
          <w:lang w:eastAsia="tr-TR"/>
        </w:rPr>
      </w:pPr>
      <w:r w:rsidRPr="00867910">
        <w:rPr>
          <w:rFonts w:ascii="Arial" w:hAnsi="Arial" w:cs="Arial"/>
        </w:rPr>
        <w:t xml:space="preserve"> </w:t>
      </w:r>
      <w:r w:rsidRPr="00867910">
        <w:rPr>
          <w:rFonts w:ascii="Arial" w:eastAsia="Times New Roman" w:hAnsi="Arial" w:cs="Arial"/>
          <w:sz w:val="20"/>
          <w:szCs w:val="20"/>
          <w:lang w:eastAsia="tr-TR"/>
        </w:rPr>
        <w:t>Bu sonucun riski, nadir olmakla birlikte, aşılanmamış bireylere kıyasla mRNA-1273 (</w:t>
      </w:r>
      <w:proofErr w:type="spellStart"/>
      <w:r w:rsidRPr="00867910">
        <w:rPr>
          <w:rFonts w:ascii="Arial" w:eastAsia="Times New Roman" w:hAnsi="Arial" w:cs="Arial"/>
          <w:sz w:val="20"/>
          <w:szCs w:val="20"/>
          <w:lang w:eastAsia="tr-TR"/>
        </w:rPr>
        <w:t>Moderna</w:t>
      </w:r>
      <w:proofErr w:type="spellEnd"/>
      <w:r w:rsidRPr="00867910">
        <w:rPr>
          <w:rFonts w:ascii="Arial" w:eastAsia="Times New Roman" w:hAnsi="Arial" w:cs="Arial"/>
          <w:sz w:val="20"/>
          <w:szCs w:val="20"/>
          <w:lang w:eastAsia="tr-TR"/>
        </w:rPr>
        <w:t>) aşısı ile aşılanmış hem erkek hem de kadınlarda ön</w:t>
      </w:r>
      <w:r w:rsidR="00304E09">
        <w:rPr>
          <w:rFonts w:ascii="Arial" w:eastAsia="Times New Roman" w:hAnsi="Arial" w:cs="Arial"/>
          <w:sz w:val="20"/>
          <w:szCs w:val="20"/>
          <w:lang w:eastAsia="tr-TR"/>
        </w:rPr>
        <w:t>emli ölçüde daha yüksekti.</w:t>
      </w:r>
    </w:p>
    <w:p w:rsidR="00D92983" w:rsidRPr="00304E09" w:rsidRDefault="00404498" w:rsidP="00617EF5">
      <w:pPr>
        <w:spacing w:after="0" w:line="240" w:lineRule="auto"/>
        <w:rPr>
          <w:rFonts w:ascii="Arial" w:eastAsia="Times New Roman" w:hAnsi="Arial" w:cs="Arial"/>
          <w:sz w:val="20"/>
          <w:szCs w:val="20"/>
          <w:lang w:eastAsia="tr-TR"/>
        </w:rPr>
      </w:pPr>
      <w:r w:rsidRPr="00D92983">
        <w:rPr>
          <w:rFonts w:ascii="Arial" w:eastAsia="Times New Roman" w:hAnsi="Arial" w:cs="Arial"/>
          <w:sz w:val="20"/>
          <w:szCs w:val="20"/>
          <w:lang w:eastAsia="tr-TR"/>
        </w:rPr>
        <w:t>Bununla birlikte, "şaşırtıcı bir şekilde", BNT162b2 (Pfizer-</w:t>
      </w:r>
      <w:proofErr w:type="spellStart"/>
      <w:r w:rsidRPr="00D92983">
        <w:rPr>
          <w:rFonts w:ascii="Arial" w:eastAsia="Times New Roman" w:hAnsi="Arial" w:cs="Arial"/>
          <w:sz w:val="20"/>
          <w:szCs w:val="20"/>
          <w:lang w:eastAsia="tr-TR"/>
        </w:rPr>
        <w:t>BioNTech</w:t>
      </w:r>
      <w:proofErr w:type="spellEnd"/>
      <w:r w:rsidRPr="00D92983">
        <w:rPr>
          <w:rFonts w:ascii="Arial" w:eastAsia="Times New Roman" w:hAnsi="Arial" w:cs="Arial"/>
          <w:sz w:val="20"/>
          <w:szCs w:val="20"/>
          <w:lang w:eastAsia="tr-TR"/>
        </w:rPr>
        <w:t>) aşısı ile aşılamadan sonra</w:t>
      </w:r>
      <w:r w:rsidR="00D92983" w:rsidRPr="00D92983">
        <w:rPr>
          <w:rFonts w:ascii="Arial" w:eastAsia="Times New Roman" w:hAnsi="Arial" w:cs="Arial"/>
          <w:sz w:val="20"/>
          <w:szCs w:val="20"/>
          <w:lang w:eastAsia="tr-TR"/>
        </w:rPr>
        <w:t xml:space="preserve"> bu olumsuz etki riski sadece </w:t>
      </w:r>
      <w:r w:rsidRPr="00D92983">
        <w:rPr>
          <w:rFonts w:ascii="Arial" w:eastAsia="Times New Roman" w:hAnsi="Arial" w:cs="Arial"/>
          <w:sz w:val="20"/>
          <w:szCs w:val="20"/>
          <w:lang w:eastAsia="tr-TR"/>
        </w:rPr>
        <w:t>kadınlar</w:t>
      </w:r>
      <w:r w:rsidR="00304E09">
        <w:rPr>
          <w:rFonts w:ascii="Arial" w:eastAsia="Times New Roman" w:hAnsi="Arial" w:cs="Arial"/>
          <w:sz w:val="20"/>
          <w:szCs w:val="20"/>
          <w:lang w:eastAsia="tr-TR"/>
        </w:rPr>
        <w:t>da önemli ölçüde daha yüksekti.</w:t>
      </w:r>
    </w:p>
    <w:p w:rsidR="00867910" w:rsidRPr="00304E09" w:rsidRDefault="00D92983" w:rsidP="00617EF5">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Ayrıca</w:t>
      </w:r>
      <w:r w:rsidR="0051358E" w:rsidRPr="00D92983">
        <w:rPr>
          <w:rFonts w:ascii="Arial" w:eastAsia="Times New Roman" w:hAnsi="Arial" w:cs="Arial"/>
          <w:sz w:val="20"/>
          <w:szCs w:val="20"/>
          <w:lang w:eastAsia="tr-TR"/>
        </w:rPr>
        <w:t xml:space="preserve">, bu </w:t>
      </w:r>
      <w:proofErr w:type="gramStart"/>
      <w:r w:rsidR="0051358E" w:rsidRPr="00D92983">
        <w:rPr>
          <w:rFonts w:ascii="Arial" w:eastAsia="Times New Roman" w:hAnsi="Arial" w:cs="Arial"/>
          <w:sz w:val="20"/>
          <w:szCs w:val="20"/>
          <w:lang w:eastAsia="tr-TR"/>
        </w:rPr>
        <w:t>popülasyonda</w:t>
      </w:r>
      <w:proofErr w:type="gramEnd"/>
      <w:r w:rsidR="0051358E" w:rsidRPr="00D92983">
        <w:rPr>
          <w:rFonts w:ascii="Arial" w:eastAsia="Times New Roman" w:hAnsi="Arial" w:cs="Arial"/>
          <w:sz w:val="20"/>
          <w:szCs w:val="20"/>
          <w:lang w:eastAsia="tr-TR"/>
        </w:rPr>
        <w:t xml:space="preserve"> </w:t>
      </w:r>
      <w:proofErr w:type="spellStart"/>
      <w:r w:rsidR="0051358E" w:rsidRPr="00D92983">
        <w:rPr>
          <w:rFonts w:ascii="Arial" w:eastAsia="Times New Roman" w:hAnsi="Arial" w:cs="Arial"/>
          <w:sz w:val="20"/>
          <w:szCs w:val="20"/>
          <w:lang w:eastAsia="tr-TR"/>
        </w:rPr>
        <w:t>mRNA</w:t>
      </w:r>
      <w:proofErr w:type="spellEnd"/>
      <w:r w:rsidR="0051358E" w:rsidRPr="00D92983">
        <w:rPr>
          <w:rFonts w:ascii="Arial" w:eastAsia="Times New Roman" w:hAnsi="Arial" w:cs="Arial"/>
          <w:sz w:val="20"/>
          <w:szCs w:val="20"/>
          <w:lang w:eastAsia="tr-TR"/>
        </w:rPr>
        <w:t xml:space="preserve"> aşılaması sonrası </w:t>
      </w:r>
      <w:proofErr w:type="spellStart"/>
      <w:r w:rsidR="0051358E" w:rsidRPr="00D92983">
        <w:rPr>
          <w:rFonts w:ascii="Arial" w:eastAsia="Times New Roman" w:hAnsi="Arial" w:cs="Arial"/>
          <w:sz w:val="20"/>
          <w:szCs w:val="20"/>
          <w:lang w:eastAsia="tr-TR"/>
        </w:rPr>
        <w:t>miyokardit</w:t>
      </w:r>
      <w:proofErr w:type="spellEnd"/>
      <w:r w:rsidR="0051358E" w:rsidRPr="00D92983">
        <w:rPr>
          <w:rFonts w:ascii="Arial" w:eastAsia="Times New Roman" w:hAnsi="Arial" w:cs="Arial"/>
          <w:sz w:val="20"/>
          <w:szCs w:val="20"/>
          <w:lang w:eastAsia="tr-TR"/>
        </w:rPr>
        <w:t xml:space="preserve"> veya </w:t>
      </w:r>
      <w:proofErr w:type="spellStart"/>
      <w:r w:rsidR="0051358E" w:rsidRPr="00D92983">
        <w:rPr>
          <w:rFonts w:ascii="Arial" w:eastAsia="Times New Roman" w:hAnsi="Arial" w:cs="Arial"/>
          <w:sz w:val="20"/>
          <w:szCs w:val="20"/>
          <w:lang w:eastAsia="tr-TR"/>
        </w:rPr>
        <w:t>miyoperikardit</w:t>
      </w:r>
      <w:proofErr w:type="spellEnd"/>
      <w:r w:rsidR="0051358E" w:rsidRPr="00D92983">
        <w:rPr>
          <w:rFonts w:ascii="Arial" w:eastAsia="Times New Roman" w:hAnsi="Arial" w:cs="Arial"/>
          <w:sz w:val="20"/>
          <w:szCs w:val="20"/>
          <w:lang w:eastAsia="tr-TR"/>
        </w:rPr>
        <w:t xml:space="preserve"> oranları, Amerika Birleşik Devletleri ve İsrail'deki araştırmacılar tarafından bild</w:t>
      </w:r>
      <w:r w:rsidR="00304E09">
        <w:rPr>
          <w:rFonts w:ascii="Arial" w:eastAsia="Times New Roman" w:hAnsi="Arial" w:cs="Arial"/>
          <w:sz w:val="20"/>
          <w:szCs w:val="20"/>
          <w:lang w:eastAsia="tr-TR"/>
        </w:rPr>
        <w:t>irilen oranlardan daha düşüktü.</w:t>
      </w:r>
    </w:p>
    <w:p w:rsidR="00B73930" w:rsidRPr="00304E09" w:rsidRDefault="00304E09" w:rsidP="00617EF5">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 xml:space="preserve"> </w:t>
      </w:r>
      <w:r w:rsidR="00D92983">
        <w:rPr>
          <w:rFonts w:ascii="Arial" w:eastAsia="Times New Roman" w:hAnsi="Arial" w:cs="Arial"/>
          <w:sz w:val="20"/>
          <w:szCs w:val="20"/>
          <w:lang w:eastAsia="tr-TR"/>
        </w:rPr>
        <w:t>“</w:t>
      </w:r>
      <w:r w:rsidR="0051358E" w:rsidRPr="00D92983">
        <w:rPr>
          <w:rFonts w:ascii="Arial" w:eastAsia="Times New Roman" w:hAnsi="Arial" w:cs="Arial"/>
          <w:sz w:val="20"/>
          <w:szCs w:val="20"/>
          <w:lang w:eastAsia="tr-TR"/>
        </w:rPr>
        <w:t xml:space="preserve">Aşı ile ilişkili </w:t>
      </w:r>
      <w:proofErr w:type="spellStart"/>
      <w:r w:rsidR="0051358E" w:rsidRPr="00D92983">
        <w:rPr>
          <w:rFonts w:ascii="Arial" w:eastAsia="Times New Roman" w:hAnsi="Arial" w:cs="Arial"/>
          <w:sz w:val="20"/>
          <w:szCs w:val="20"/>
          <w:lang w:eastAsia="tr-TR"/>
        </w:rPr>
        <w:t>miyokardit</w:t>
      </w:r>
      <w:proofErr w:type="spellEnd"/>
      <w:r w:rsidR="0051358E" w:rsidRPr="00D92983">
        <w:rPr>
          <w:rFonts w:ascii="Arial" w:eastAsia="Times New Roman" w:hAnsi="Arial" w:cs="Arial"/>
          <w:sz w:val="20"/>
          <w:szCs w:val="20"/>
          <w:lang w:eastAsia="tr-TR"/>
        </w:rPr>
        <w:t xml:space="preserve"> hakkında zaten bilinenleri doğr</w:t>
      </w:r>
      <w:r>
        <w:rPr>
          <w:rFonts w:ascii="Arial" w:eastAsia="Times New Roman" w:hAnsi="Arial" w:cs="Arial"/>
          <w:sz w:val="20"/>
          <w:szCs w:val="20"/>
          <w:lang w:eastAsia="tr-TR"/>
        </w:rPr>
        <w:t>ular - nadirdir, ancak vardır."</w:t>
      </w:r>
    </w:p>
    <w:p w:rsidR="0051358E" w:rsidRPr="00304E09" w:rsidRDefault="0051358E" w:rsidP="00617EF5">
      <w:pPr>
        <w:spacing w:after="0" w:line="240" w:lineRule="auto"/>
        <w:rPr>
          <w:rFonts w:ascii="Arial" w:eastAsia="Times New Roman" w:hAnsi="Arial" w:cs="Arial"/>
          <w:sz w:val="20"/>
          <w:szCs w:val="20"/>
          <w:highlight w:val="yellow"/>
          <w:lang w:eastAsia="tr-TR"/>
        </w:rPr>
      </w:pPr>
      <w:r w:rsidRPr="00991E45">
        <w:rPr>
          <w:rFonts w:ascii="Arial" w:eastAsia="Times New Roman" w:hAnsi="Arial" w:cs="Arial"/>
          <w:sz w:val="20"/>
          <w:szCs w:val="20"/>
          <w:lang w:eastAsia="tr-TR"/>
        </w:rPr>
        <w:t>"Bunun gibi nüfusa dayalı çalışmala</w:t>
      </w:r>
      <w:r w:rsidR="00991E45" w:rsidRPr="00991E45">
        <w:rPr>
          <w:rFonts w:ascii="Arial" w:eastAsia="Times New Roman" w:hAnsi="Arial" w:cs="Arial"/>
          <w:sz w:val="20"/>
          <w:szCs w:val="20"/>
          <w:lang w:eastAsia="tr-TR"/>
        </w:rPr>
        <w:t>r, bu uygun dengelemeyi sağlarken</w:t>
      </w:r>
      <w:r w:rsidRPr="00991E45">
        <w:rPr>
          <w:rFonts w:ascii="Arial" w:eastAsia="Times New Roman" w:hAnsi="Arial" w:cs="Arial"/>
          <w:sz w:val="20"/>
          <w:szCs w:val="20"/>
          <w:lang w:eastAsia="tr-TR"/>
        </w:rPr>
        <w:t xml:space="preserve"> ve riskleri azaltırken</w:t>
      </w:r>
      <w:r w:rsidR="00991E45" w:rsidRPr="00991E45">
        <w:rPr>
          <w:rFonts w:ascii="Arial" w:eastAsia="Times New Roman" w:hAnsi="Arial" w:cs="Arial"/>
          <w:sz w:val="20"/>
          <w:szCs w:val="20"/>
          <w:lang w:eastAsia="tr-TR"/>
        </w:rPr>
        <w:t>;</w:t>
      </w:r>
      <w:r w:rsidRPr="00991E45">
        <w:rPr>
          <w:rFonts w:ascii="Arial" w:eastAsia="Times New Roman" w:hAnsi="Arial" w:cs="Arial"/>
          <w:sz w:val="20"/>
          <w:szCs w:val="20"/>
          <w:lang w:eastAsia="tr-TR"/>
        </w:rPr>
        <w:t xml:space="preserve"> aşılamanın faydalarını kor</w:t>
      </w:r>
      <w:r w:rsidR="00991E45" w:rsidRPr="00991E45">
        <w:rPr>
          <w:rFonts w:ascii="Arial" w:eastAsia="Times New Roman" w:hAnsi="Arial" w:cs="Arial"/>
          <w:sz w:val="20"/>
          <w:szCs w:val="20"/>
          <w:lang w:eastAsia="tr-TR"/>
        </w:rPr>
        <w:t xml:space="preserve">umanın yollarını </w:t>
      </w:r>
      <w:proofErr w:type="gramStart"/>
      <w:r w:rsidR="00991E45" w:rsidRPr="00991E45">
        <w:rPr>
          <w:rFonts w:ascii="Arial" w:eastAsia="Times New Roman" w:hAnsi="Arial" w:cs="Arial"/>
          <w:sz w:val="20"/>
          <w:szCs w:val="20"/>
          <w:lang w:eastAsia="tr-TR"/>
        </w:rPr>
        <w:t xml:space="preserve">belirlemek </w:t>
      </w:r>
      <w:r w:rsidRPr="00991E45">
        <w:rPr>
          <w:rFonts w:ascii="Arial" w:eastAsia="Times New Roman" w:hAnsi="Arial" w:cs="Arial"/>
          <w:sz w:val="20"/>
          <w:szCs w:val="20"/>
          <w:lang w:eastAsia="tr-TR"/>
        </w:rPr>
        <w:t xml:space="preserve"> hayati</w:t>
      </w:r>
      <w:proofErr w:type="gramEnd"/>
      <w:r w:rsidRPr="00991E45">
        <w:rPr>
          <w:rFonts w:ascii="Arial" w:eastAsia="Times New Roman" w:hAnsi="Arial" w:cs="Arial"/>
          <w:sz w:val="20"/>
          <w:szCs w:val="20"/>
          <w:lang w:eastAsia="tr-TR"/>
        </w:rPr>
        <w:t xml:space="preserve"> önem taşımaktadır."</w:t>
      </w:r>
    </w:p>
    <w:p w:rsidR="0051358E" w:rsidRDefault="0051358E" w:rsidP="00617EF5">
      <w:pPr>
        <w:spacing w:after="0" w:line="240" w:lineRule="auto"/>
        <w:rPr>
          <w:rFonts w:ascii="Times New Roman" w:eastAsia="Times New Roman" w:hAnsi="Times New Roman" w:cs="Times New Roman"/>
          <w:color w:val="4F81BD" w:themeColor="accent1"/>
          <w:sz w:val="20"/>
          <w:szCs w:val="20"/>
          <w:lang w:eastAsia="tr-TR"/>
        </w:rPr>
      </w:pPr>
      <w:r w:rsidRPr="00991E45">
        <w:rPr>
          <w:rFonts w:ascii="Arial" w:eastAsia="Times New Roman" w:hAnsi="Arial" w:cs="Arial"/>
          <w:sz w:val="20"/>
          <w:szCs w:val="20"/>
          <w:lang w:eastAsia="tr-TR"/>
        </w:rPr>
        <w:lastRenderedPageBreak/>
        <w:t>Benzer şekilde, araştırmacılar "</w:t>
      </w:r>
      <w:proofErr w:type="spellStart"/>
      <w:r w:rsidRPr="00991E45">
        <w:rPr>
          <w:rFonts w:ascii="Arial" w:eastAsia="Times New Roman" w:hAnsi="Arial" w:cs="Arial"/>
          <w:sz w:val="20"/>
          <w:szCs w:val="20"/>
          <w:lang w:eastAsia="tr-TR"/>
        </w:rPr>
        <w:t>miyokardit</w:t>
      </w:r>
      <w:proofErr w:type="spellEnd"/>
      <w:r w:rsidRPr="00991E45">
        <w:rPr>
          <w:rFonts w:ascii="Arial" w:eastAsia="Times New Roman" w:hAnsi="Arial" w:cs="Arial"/>
          <w:sz w:val="20"/>
          <w:szCs w:val="20"/>
          <w:lang w:eastAsia="tr-TR"/>
        </w:rPr>
        <w:t xml:space="preserve"> veya </w:t>
      </w:r>
      <w:proofErr w:type="spellStart"/>
      <w:r w:rsidRPr="00991E45">
        <w:rPr>
          <w:rFonts w:ascii="Arial" w:eastAsia="Times New Roman" w:hAnsi="Arial" w:cs="Arial"/>
          <w:sz w:val="20"/>
          <w:szCs w:val="20"/>
          <w:lang w:eastAsia="tr-TR"/>
        </w:rPr>
        <w:t>miyoperikardit</w:t>
      </w:r>
      <w:proofErr w:type="spellEnd"/>
      <w:r w:rsidRPr="00991E45">
        <w:rPr>
          <w:rFonts w:ascii="Arial" w:eastAsia="Times New Roman" w:hAnsi="Arial" w:cs="Arial"/>
          <w:sz w:val="20"/>
          <w:szCs w:val="20"/>
          <w:lang w:eastAsia="tr-TR"/>
        </w:rPr>
        <w:t xml:space="preserve"> olaylarından sonraki klinik sonuçların</w:t>
      </w:r>
      <w:r w:rsidR="00991E45">
        <w:rPr>
          <w:rFonts w:ascii="Arial" w:eastAsia="Times New Roman" w:hAnsi="Arial" w:cs="Arial"/>
          <w:sz w:val="20"/>
          <w:szCs w:val="20"/>
          <w:lang w:eastAsia="tr-TR"/>
        </w:rPr>
        <w:t xml:space="preserve">ın </w:t>
      </w:r>
      <w:proofErr w:type="gramStart"/>
      <w:r w:rsidR="00991E45">
        <w:rPr>
          <w:rFonts w:ascii="Arial" w:eastAsia="Times New Roman" w:hAnsi="Arial" w:cs="Arial"/>
          <w:sz w:val="20"/>
          <w:szCs w:val="20"/>
          <w:lang w:eastAsia="tr-TR"/>
        </w:rPr>
        <w:t>da  ağırlıklı</w:t>
      </w:r>
      <w:proofErr w:type="gramEnd"/>
      <w:r w:rsidR="00991E45">
        <w:rPr>
          <w:rFonts w:ascii="Arial" w:eastAsia="Times New Roman" w:hAnsi="Arial" w:cs="Arial"/>
          <w:sz w:val="20"/>
          <w:szCs w:val="20"/>
          <w:lang w:eastAsia="tr-TR"/>
        </w:rPr>
        <w:t xml:space="preserve"> olarak hafif olduğu</w:t>
      </w:r>
      <w:r w:rsidRPr="00991E45">
        <w:rPr>
          <w:rFonts w:ascii="Arial" w:eastAsia="Times New Roman" w:hAnsi="Arial" w:cs="Arial"/>
          <w:sz w:val="20"/>
          <w:szCs w:val="20"/>
          <w:lang w:eastAsia="tr-TR"/>
        </w:rPr>
        <w:t xml:space="preserve"> ve </w:t>
      </w:r>
      <w:r w:rsidR="00991E45">
        <w:rPr>
          <w:rFonts w:ascii="Arial" w:eastAsia="Times New Roman" w:hAnsi="Arial" w:cs="Arial"/>
          <w:sz w:val="20"/>
          <w:szCs w:val="20"/>
          <w:lang w:eastAsia="tr-TR"/>
        </w:rPr>
        <w:t xml:space="preserve">ayrıca </w:t>
      </w:r>
      <w:r w:rsidRPr="00991E45">
        <w:rPr>
          <w:rFonts w:ascii="Arial" w:eastAsia="Times New Roman" w:hAnsi="Arial" w:cs="Arial"/>
          <w:sz w:val="20"/>
          <w:szCs w:val="20"/>
          <w:lang w:eastAsia="tr-TR"/>
        </w:rPr>
        <w:t xml:space="preserve">SARS-CoV-2 </w:t>
      </w:r>
      <w:proofErr w:type="spellStart"/>
      <w:r w:rsidRPr="00991E45">
        <w:rPr>
          <w:rFonts w:ascii="Arial" w:eastAsia="Times New Roman" w:hAnsi="Arial" w:cs="Arial"/>
          <w:sz w:val="20"/>
          <w:szCs w:val="20"/>
          <w:lang w:eastAsia="tr-TR"/>
        </w:rPr>
        <w:t>mRNA</w:t>
      </w:r>
      <w:proofErr w:type="spellEnd"/>
      <w:r w:rsidRPr="00991E45">
        <w:rPr>
          <w:rFonts w:ascii="Arial" w:eastAsia="Times New Roman" w:hAnsi="Arial" w:cs="Arial"/>
          <w:sz w:val="20"/>
          <w:szCs w:val="20"/>
          <w:lang w:eastAsia="tr-TR"/>
        </w:rPr>
        <w:t xml:space="preserve"> aşılarının genel güvenliğini destekleyen kan</w:t>
      </w:r>
      <w:r w:rsidR="00991E45">
        <w:rPr>
          <w:rFonts w:ascii="Arial" w:eastAsia="Times New Roman" w:hAnsi="Arial" w:cs="Arial"/>
          <w:sz w:val="20"/>
          <w:szCs w:val="20"/>
          <w:lang w:eastAsia="tr-TR"/>
        </w:rPr>
        <w:t>ıtlar sağladığını" belirtiyor</w:t>
      </w:r>
      <w:r w:rsidRPr="0051358E">
        <w:rPr>
          <w:rFonts w:ascii="Times New Roman" w:eastAsia="Times New Roman" w:hAnsi="Times New Roman" w:cs="Times New Roman"/>
          <w:color w:val="4F81BD" w:themeColor="accent1"/>
          <w:sz w:val="20"/>
          <w:szCs w:val="20"/>
          <w:lang w:eastAsia="tr-TR"/>
        </w:rPr>
        <w:t>.</w:t>
      </w:r>
    </w:p>
    <w:p w:rsidR="0054036D" w:rsidRPr="00304E09" w:rsidRDefault="006555F3" w:rsidP="00617EF5">
      <w:pPr>
        <w:spacing w:after="0" w:line="240" w:lineRule="auto"/>
        <w:rPr>
          <w:rFonts w:ascii="Arial" w:eastAsia="Times New Roman" w:hAnsi="Arial" w:cs="Arial"/>
          <w:sz w:val="20"/>
          <w:szCs w:val="20"/>
          <w:lang w:eastAsia="tr-TR"/>
        </w:rPr>
      </w:pPr>
      <w:r w:rsidRPr="00991E45">
        <w:rPr>
          <w:rFonts w:ascii="Arial" w:eastAsia="Times New Roman" w:hAnsi="Arial" w:cs="Arial"/>
          <w:sz w:val="20"/>
          <w:szCs w:val="20"/>
          <w:lang w:eastAsia="tr-TR"/>
        </w:rPr>
        <w:t>"Aşılamanın bireysel ve toplumsal yar</w:t>
      </w:r>
      <w:r w:rsidR="00991E45">
        <w:rPr>
          <w:rFonts w:ascii="Arial" w:eastAsia="Times New Roman" w:hAnsi="Arial" w:cs="Arial"/>
          <w:sz w:val="20"/>
          <w:szCs w:val="20"/>
          <w:lang w:eastAsia="tr-TR"/>
        </w:rPr>
        <w:t xml:space="preserve">arları, özellikle </w:t>
      </w:r>
      <w:r w:rsidR="002038B1">
        <w:rPr>
          <w:rFonts w:ascii="Arial" w:eastAsia="Times New Roman" w:hAnsi="Arial" w:cs="Arial"/>
          <w:sz w:val="20"/>
          <w:szCs w:val="20"/>
          <w:lang w:eastAsia="tr-TR"/>
        </w:rPr>
        <w:t xml:space="preserve">de alternatif </w:t>
      </w:r>
      <w:proofErr w:type="gramStart"/>
      <w:r w:rsidR="002038B1">
        <w:rPr>
          <w:rFonts w:ascii="Arial" w:eastAsia="Times New Roman" w:hAnsi="Arial" w:cs="Arial"/>
          <w:sz w:val="20"/>
          <w:szCs w:val="20"/>
          <w:lang w:eastAsia="tr-TR"/>
        </w:rPr>
        <w:t xml:space="preserve">olarak   </w:t>
      </w:r>
      <w:proofErr w:type="spellStart"/>
      <w:r w:rsidR="002038B1">
        <w:rPr>
          <w:rFonts w:ascii="Arial" w:eastAsia="Times New Roman" w:hAnsi="Arial" w:cs="Arial"/>
          <w:sz w:val="20"/>
          <w:szCs w:val="20"/>
          <w:lang w:eastAsia="tr-TR"/>
        </w:rPr>
        <w:t>virusun</w:t>
      </w:r>
      <w:proofErr w:type="spellEnd"/>
      <w:proofErr w:type="gramEnd"/>
      <w:r w:rsidR="002038B1">
        <w:rPr>
          <w:rFonts w:ascii="Arial" w:eastAsia="Times New Roman" w:hAnsi="Arial" w:cs="Arial"/>
          <w:sz w:val="20"/>
          <w:szCs w:val="20"/>
          <w:lang w:eastAsia="tr-TR"/>
        </w:rPr>
        <w:t xml:space="preserve"> kendinin </w:t>
      </w:r>
      <w:r w:rsidR="00991E45">
        <w:rPr>
          <w:rFonts w:ascii="Arial" w:eastAsia="Times New Roman" w:hAnsi="Arial" w:cs="Arial"/>
          <w:sz w:val="20"/>
          <w:szCs w:val="20"/>
          <w:lang w:eastAsia="tr-TR"/>
        </w:rPr>
        <w:t xml:space="preserve"> neden olduğu  </w:t>
      </w:r>
      <w:proofErr w:type="spellStart"/>
      <w:r w:rsidR="00991E45">
        <w:rPr>
          <w:rFonts w:ascii="Arial" w:eastAsia="Times New Roman" w:hAnsi="Arial" w:cs="Arial"/>
          <w:sz w:val="20"/>
          <w:szCs w:val="20"/>
          <w:lang w:eastAsia="tr-TR"/>
        </w:rPr>
        <w:t>miyokardit</w:t>
      </w:r>
      <w:proofErr w:type="spellEnd"/>
      <w:r w:rsidR="002038B1">
        <w:rPr>
          <w:rFonts w:ascii="Arial" w:eastAsia="Times New Roman" w:hAnsi="Arial" w:cs="Arial"/>
          <w:sz w:val="20"/>
          <w:szCs w:val="20"/>
          <w:lang w:eastAsia="tr-TR"/>
        </w:rPr>
        <w:t>, şiddetli COVID-19 hastalığı</w:t>
      </w:r>
      <w:r w:rsidRPr="00991E45">
        <w:rPr>
          <w:rFonts w:ascii="Arial" w:eastAsia="Times New Roman" w:hAnsi="Arial" w:cs="Arial"/>
          <w:sz w:val="20"/>
          <w:szCs w:val="20"/>
          <w:lang w:eastAsia="tr-TR"/>
        </w:rPr>
        <w:t xml:space="preserve"> ve uzun süreli COVID-19'a neden olabilen enfeksiyon olduğunda, risklerden</w:t>
      </w:r>
      <w:r w:rsidR="00304E09">
        <w:rPr>
          <w:rFonts w:ascii="Arial" w:eastAsia="Times New Roman" w:hAnsi="Arial" w:cs="Arial"/>
          <w:sz w:val="20"/>
          <w:szCs w:val="20"/>
          <w:lang w:eastAsia="tr-TR"/>
        </w:rPr>
        <w:t xml:space="preserve"> hala açıkça ağır basmaktadır."</w:t>
      </w:r>
    </w:p>
    <w:p w:rsidR="0054036D" w:rsidRPr="00134AEB" w:rsidRDefault="0054036D" w:rsidP="00617EF5">
      <w:pPr>
        <w:spacing w:after="0" w:line="240" w:lineRule="auto"/>
        <w:rPr>
          <w:rFonts w:ascii="Arial" w:eastAsia="Times New Roman" w:hAnsi="Arial" w:cs="Arial"/>
          <w:sz w:val="20"/>
          <w:szCs w:val="20"/>
          <w:lang w:eastAsia="tr-TR"/>
        </w:rPr>
      </w:pPr>
      <w:r w:rsidRPr="00134AEB">
        <w:rPr>
          <w:rFonts w:ascii="Arial" w:eastAsia="Times New Roman" w:hAnsi="Arial" w:cs="Arial"/>
          <w:sz w:val="20"/>
          <w:szCs w:val="20"/>
          <w:lang w:eastAsia="tr-TR"/>
        </w:rPr>
        <w:t>"Hafif SARS-CoV-2 enfeksiyonunun bile potansiyel uzun vadeli sekelleri ve er</w:t>
      </w:r>
      <w:r w:rsidR="0077629F" w:rsidRPr="00134AEB">
        <w:rPr>
          <w:rFonts w:ascii="Arial" w:eastAsia="Times New Roman" w:hAnsi="Arial" w:cs="Arial"/>
          <w:sz w:val="20"/>
          <w:szCs w:val="20"/>
          <w:lang w:eastAsia="tr-TR"/>
        </w:rPr>
        <w:t>işkin</w:t>
      </w:r>
      <w:r w:rsidRPr="00134AEB">
        <w:rPr>
          <w:rFonts w:ascii="Arial" w:eastAsia="Times New Roman" w:hAnsi="Arial" w:cs="Arial"/>
          <w:sz w:val="20"/>
          <w:szCs w:val="20"/>
          <w:lang w:eastAsia="tr-TR"/>
        </w:rPr>
        <w:t xml:space="preserve">ler arasında (şiddetli </w:t>
      </w:r>
      <w:proofErr w:type="spellStart"/>
      <w:r w:rsidRPr="00134AEB">
        <w:rPr>
          <w:rFonts w:ascii="Arial" w:eastAsia="Times New Roman" w:hAnsi="Arial" w:cs="Arial"/>
          <w:sz w:val="20"/>
          <w:szCs w:val="20"/>
          <w:lang w:eastAsia="tr-TR"/>
        </w:rPr>
        <w:t>morbidite</w:t>
      </w:r>
      <w:proofErr w:type="spellEnd"/>
      <w:r w:rsidRPr="00134AEB">
        <w:rPr>
          <w:rFonts w:ascii="Arial" w:eastAsia="Times New Roman" w:hAnsi="Arial" w:cs="Arial"/>
          <w:sz w:val="20"/>
          <w:szCs w:val="20"/>
          <w:lang w:eastAsia="tr-TR"/>
        </w:rPr>
        <w:t xml:space="preserve"> ile ilişkili) </w:t>
      </w:r>
      <w:proofErr w:type="spellStart"/>
      <w:r w:rsidRPr="00134AEB">
        <w:rPr>
          <w:rFonts w:ascii="Arial" w:eastAsia="Times New Roman" w:hAnsi="Arial" w:cs="Arial"/>
          <w:sz w:val="20"/>
          <w:szCs w:val="20"/>
          <w:lang w:eastAsia="tr-TR"/>
        </w:rPr>
        <w:t>multisistem</w:t>
      </w:r>
      <w:proofErr w:type="spellEnd"/>
      <w:r w:rsidRPr="00134AEB">
        <w:rPr>
          <w:rFonts w:ascii="Arial" w:eastAsia="Times New Roman" w:hAnsi="Arial" w:cs="Arial"/>
          <w:sz w:val="20"/>
          <w:szCs w:val="20"/>
          <w:lang w:eastAsia="tr-TR"/>
        </w:rPr>
        <w:t xml:space="preserve"> </w:t>
      </w:r>
      <w:proofErr w:type="spellStart"/>
      <w:r w:rsidRPr="00134AEB">
        <w:rPr>
          <w:rFonts w:ascii="Arial" w:eastAsia="Times New Roman" w:hAnsi="Arial" w:cs="Arial"/>
          <w:sz w:val="20"/>
          <w:szCs w:val="20"/>
          <w:lang w:eastAsia="tr-TR"/>
        </w:rPr>
        <w:t>inflamatuar</w:t>
      </w:r>
      <w:proofErr w:type="spellEnd"/>
      <w:r w:rsidRPr="00134AEB">
        <w:rPr>
          <w:rFonts w:ascii="Arial" w:eastAsia="Times New Roman" w:hAnsi="Arial" w:cs="Arial"/>
          <w:sz w:val="20"/>
          <w:szCs w:val="20"/>
          <w:lang w:eastAsia="tr-TR"/>
        </w:rPr>
        <w:t xml:space="preserve"> </w:t>
      </w:r>
      <w:proofErr w:type="gramStart"/>
      <w:r w:rsidRPr="00134AEB">
        <w:rPr>
          <w:rFonts w:ascii="Arial" w:eastAsia="Times New Roman" w:hAnsi="Arial" w:cs="Arial"/>
          <w:sz w:val="20"/>
          <w:szCs w:val="20"/>
          <w:lang w:eastAsia="tr-TR"/>
        </w:rPr>
        <w:t>sendrom</w:t>
      </w:r>
      <w:proofErr w:type="gramEnd"/>
      <w:r w:rsidR="0077629F" w:rsidRPr="00134AEB">
        <w:rPr>
          <w:rFonts w:ascii="Arial" w:eastAsia="Times New Roman" w:hAnsi="Arial" w:cs="Arial"/>
          <w:sz w:val="20"/>
          <w:szCs w:val="20"/>
          <w:lang w:eastAsia="tr-TR"/>
        </w:rPr>
        <w:t>(MİS)</w:t>
      </w:r>
      <w:r w:rsidRPr="00134AEB">
        <w:rPr>
          <w:rFonts w:ascii="Arial" w:eastAsia="Times New Roman" w:hAnsi="Arial" w:cs="Arial"/>
          <w:sz w:val="20"/>
          <w:szCs w:val="20"/>
          <w:lang w:eastAsia="tr-TR"/>
        </w:rPr>
        <w:t xml:space="preserve"> riski</w:t>
      </w:r>
      <w:r w:rsidR="00134AEB" w:rsidRPr="00134AEB">
        <w:rPr>
          <w:rFonts w:ascii="Arial" w:eastAsia="Times New Roman" w:hAnsi="Arial" w:cs="Arial"/>
          <w:sz w:val="20"/>
          <w:szCs w:val="20"/>
          <w:lang w:eastAsia="tr-TR"/>
        </w:rPr>
        <w:t xml:space="preserve"> ile birlikte ele alındığında,</w:t>
      </w:r>
      <w:r w:rsidRPr="00134AEB">
        <w:rPr>
          <w:rFonts w:ascii="Arial" w:eastAsia="Times New Roman" w:hAnsi="Arial" w:cs="Arial"/>
          <w:sz w:val="20"/>
          <w:szCs w:val="20"/>
          <w:lang w:eastAsia="tr-TR"/>
        </w:rPr>
        <w:t xml:space="preserve"> BNT162b2 veya mRNA-1273 aşısı ile </w:t>
      </w:r>
      <w:proofErr w:type="spellStart"/>
      <w:r w:rsidRPr="00134AEB">
        <w:rPr>
          <w:rFonts w:ascii="Arial" w:eastAsia="Times New Roman" w:hAnsi="Arial" w:cs="Arial"/>
          <w:sz w:val="20"/>
          <w:szCs w:val="20"/>
          <w:lang w:eastAsia="tr-TR"/>
        </w:rPr>
        <w:t>miyokardit</w:t>
      </w:r>
      <w:proofErr w:type="spellEnd"/>
      <w:r w:rsidRPr="00134AEB">
        <w:rPr>
          <w:rFonts w:ascii="Arial" w:eastAsia="Times New Roman" w:hAnsi="Arial" w:cs="Arial"/>
          <w:sz w:val="20"/>
          <w:szCs w:val="20"/>
          <w:lang w:eastAsia="tr-TR"/>
        </w:rPr>
        <w:t xml:space="preserve"> veya </w:t>
      </w:r>
      <w:proofErr w:type="spellStart"/>
      <w:r w:rsidRPr="00134AEB">
        <w:rPr>
          <w:rFonts w:ascii="Arial" w:eastAsia="Times New Roman" w:hAnsi="Arial" w:cs="Arial"/>
          <w:sz w:val="20"/>
          <w:szCs w:val="20"/>
          <w:lang w:eastAsia="tr-TR"/>
        </w:rPr>
        <w:t>miyoperikardit</w:t>
      </w:r>
      <w:proofErr w:type="spellEnd"/>
      <w:r w:rsidRPr="00134AEB">
        <w:rPr>
          <w:rFonts w:ascii="Arial" w:eastAsia="Times New Roman" w:hAnsi="Arial" w:cs="Arial"/>
          <w:sz w:val="20"/>
          <w:szCs w:val="20"/>
          <w:lang w:eastAsia="tr-TR"/>
        </w:rPr>
        <w:t xml:space="preserve"> riski, bu tür aşılamanın bireysel, toplumsal ve küresel düzeyde genel faydalarını destekler."</w:t>
      </w:r>
      <w:r w:rsidR="0077629F" w:rsidRPr="00134AEB">
        <w:rPr>
          <w:rFonts w:ascii="Arial" w:hAnsi="Arial" w:cs="Arial"/>
        </w:rPr>
        <w:t xml:space="preserve"> </w:t>
      </w:r>
      <w:r w:rsidR="0077629F" w:rsidRPr="00134AEB">
        <w:rPr>
          <w:rFonts w:ascii="Arial" w:eastAsia="Times New Roman" w:hAnsi="Arial" w:cs="Arial"/>
          <w:sz w:val="20"/>
          <w:szCs w:val="20"/>
          <w:lang w:eastAsia="tr-TR"/>
        </w:rPr>
        <w:t>sonucuna varı</w:t>
      </w:r>
      <w:r w:rsidR="00134AEB" w:rsidRPr="00134AEB">
        <w:rPr>
          <w:rFonts w:ascii="Arial" w:eastAsia="Times New Roman" w:hAnsi="Arial" w:cs="Arial"/>
          <w:sz w:val="20"/>
          <w:szCs w:val="20"/>
          <w:lang w:eastAsia="tr-TR"/>
        </w:rPr>
        <w:t>lıyor.</w:t>
      </w:r>
    </w:p>
    <w:p w:rsidR="0054036D" w:rsidRDefault="0054036D" w:rsidP="00617EF5">
      <w:pPr>
        <w:spacing w:after="0" w:line="240" w:lineRule="auto"/>
        <w:rPr>
          <w:rFonts w:ascii="Arial" w:eastAsia="Times New Roman" w:hAnsi="Arial" w:cs="Arial"/>
          <w:color w:val="222222"/>
          <w:sz w:val="24"/>
          <w:szCs w:val="24"/>
          <w:highlight w:val="yellow"/>
          <w:lang w:eastAsia="tr-TR"/>
        </w:rPr>
      </w:pPr>
    </w:p>
    <w:p w:rsidR="0054036D" w:rsidRDefault="0054036D" w:rsidP="00617EF5">
      <w:pPr>
        <w:spacing w:after="0" w:line="240" w:lineRule="auto"/>
        <w:rPr>
          <w:rFonts w:ascii="Arial" w:eastAsia="Times New Roman" w:hAnsi="Arial" w:cs="Arial"/>
          <w:color w:val="222222"/>
          <w:sz w:val="24"/>
          <w:szCs w:val="24"/>
          <w:highlight w:val="yellow"/>
          <w:lang w:eastAsia="tr-TR"/>
        </w:rPr>
      </w:pPr>
    </w:p>
    <w:p w:rsidR="00D86007" w:rsidRPr="00580C58" w:rsidRDefault="00D86007" w:rsidP="00D86007">
      <w:pPr>
        <w:rPr>
          <w:rFonts w:ascii="Times New Roman" w:hAnsi="Times New Roman" w:cs="Times New Roman"/>
          <w:b/>
          <w:sz w:val="32"/>
          <w:szCs w:val="32"/>
          <w:lang w:eastAsia="tr-TR"/>
        </w:rPr>
      </w:pPr>
      <w:r w:rsidRPr="00580C58">
        <w:rPr>
          <w:rFonts w:ascii="Times New Roman" w:hAnsi="Times New Roman" w:cs="Times New Roman"/>
          <w:b/>
          <w:sz w:val="32"/>
          <w:szCs w:val="32"/>
          <w:lang w:eastAsia="tr-TR"/>
        </w:rPr>
        <w:t xml:space="preserve">COVID </w:t>
      </w:r>
      <w:proofErr w:type="spellStart"/>
      <w:r w:rsidRPr="00580C58">
        <w:rPr>
          <w:rFonts w:ascii="Times New Roman" w:hAnsi="Times New Roman" w:cs="Times New Roman"/>
          <w:b/>
          <w:sz w:val="32"/>
          <w:szCs w:val="32"/>
          <w:lang w:eastAsia="tr-TR"/>
        </w:rPr>
        <w:t>mRNA</w:t>
      </w:r>
      <w:proofErr w:type="spellEnd"/>
      <w:r w:rsidRPr="00580C58">
        <w:rPr>
          <w:rFonts w:ascii="Times New Roman" w:hAnsi="Times New Roman" w:cs="Times New Roman"/>
          <w:b/>
          <w:sz w:val="32"/>
          <w:szCs w:val="32"/>
          <w:lang w:eastAsia="tr-TR"/>
        </w:rPr>
        <w:t xml:space="preserve"> dozları arasındaki daha uzun zaman </w:t>
      </w:r>
      <w:proofErr w:type="spellStart"/>
      <w:r w:rsidRPr="00580C58">
        <w:rPr>
          <w:rFonts w:ascii="Times New Roman" w:hAnsi="Times New Roman" w:cs="Times New Roman"/>
          <w:b/>
          <w:sz w:val="32"/>
          <w:szCs w:val="32"/>
          <w:lang w:eastAsia="tr-TR"/>
        </w:rPr>
        <w:t>Miyokardit</w:t>
      </w:r>
      <w:proofErr w:type="spellEnd"/>
      <w:r w:rsidRPr="00580C58">
        <w:rPr>
          <w:rFonts w:ascii="Times New Roman" w:hAnsi="Times New Roman" w:cs="Times New Roman"/>
          <w:b/>
          <w:sz w:val="32"/>
          <w:szCs w:val="32"/>
          <w:lang w:eastAsia="tr-TR"/>
        </w:rPr>
        <w:t xml:space="preserve"> riskini kesebilir.</w:t>
      </w:r>
    </w:p>
    <w:p w:rsidR="00617EF5" w:rsidRPr="00580C58" w:rsidRDefault="00C15B7C" w:rsidP="00580C58">
      <w:pPr>
        <w:pBdr>
          <w:bottom w:val="single" w:sz="4" w:space="1" w:color="auto"/>
        </w:pBdr>
        <w:shd w:val="clear" w:color="auto" w:fill="EEECE1" w:themeFill="background2"/>
        <w:rPr>
          <w:rFonts w:ascii="Times New Roman" w:hAnsi="Times New Roman" w:cs="Times New Roman"/>
          <w:b/>
          <w:i/>
          <w:sz w:val="24"/>
          <w:szCs w:val="24"/>
          <w:lang w:eastAsia="tr-TR"/>
        </w:rPr>
      </w:pPr>
      <w:r w:rsidRPr="00580C58">
        <w:rPr>
          <w:rFonts w:ascii="Times New Roman" w:hAnsi="Times New Roman" w:cs="Times New Roman"/>
          <w:sz w:val="24"/>
          <w:szCs w:val="24"/>
        </w:rPr>
        <w:t xml:space="preserve">(COVID-19 SARS-CoV-2 </w:t>
      </w:r>
      <w:proofErr w:type="spellStart"/>
      <w:r w:rsidRPr="00580C58">
        <w:rPr>
          <w:rFonts w:ascii="Times New Roman" w:hAnsi="Times New Roman" w:cs="Times New Roman"/>
          <w:sz w:val="24"/>
          <w:szCs w:val="24"/>
        </w:rPr>
        <w:t>preprints</w:t>
      </w:r>
      <w:proofErr w:type="spellEnd"/>
      <w:r w:rsidRPr="00580C58">
        <w:rPr>
          <w:rFonts w:ascii="Times New Roman" w:hAnsi="Times New Roman" w:cs="Times New Roman"/>
          <w:sz w:val="24"/>
          <w:szCs w:val="24"/>
        </w:rPr>
        <w:t xml:space="preserve"> </w:t>
      </w:r>
      <w:proofErr w:type="spellStart"/>
      <w:r w:rsidRPr="00580C58">
        <w:rPr>
          <w:rFonts w:ascii="Times New Roman" w:hAnsi="Times New Roman" w:cs="Times New Roman"/>
          <w:sz w:val="24"/>
          <w:szCs w:val="24"/>
        </w:rPr>
        <w:t>from</w:t>
      </w:r>
      <w:proofErr w:type="spellEnd"/>
      <w:r w:rsidRPr="00580C58">
        <w:rPr>
          <w:rFonts w:ascii="Times New Roman" w:hAnsi="Times New Roman" w:cs="Times New Roman"/>
          <w:sz w:val="24"/>
          <w:szCs w:val="24"/>
        </w:rPr>
        <w:t xml:space="preserve"> </w:t>
      </w:r>
      <w:proofErr w:type="spellStart"/>
      <w:r w:rsidRPr="00580C58">
        <w:rPr>
          <w:rFonts w:ascii="Times New Roman" w:hAnsi="Times New Roman" w:cs="Times New Roman"/>
          <w:sz w:val="24"/>
          <w:szCs w:val="24"/>
        </w:rPr>
        <w:t>medRxiv</w:t>
      </w:r>
      <w:proofErr w:type="spellEnd"/>
      <w:r w:rsidRPr="00580C58">
        <w:rPr>
          <w:rFonts w:ascii="Times New Roman" w:hAnsi="Times New Roman" w:cs="Times New Roman"/>
          <w:sz w:val="24"/>
          <w:szCs w:val="24"/>
        </w:rPr>
        <w:t xml:space="preserve"> </w:t>
      </w:r>
      <w:proofErr w:type="spellStart"/>
      <w:r w:rsidRPr="00580C58">
        <w:rPr>
          <w:rFonts w:ascii="Times New Roman" w:hAnsi="Times New Roman" w:cs="Times New Roman"/>
          <w:sz w:val="24"/>
          <w:szCs w:val="24"/>
        </w:rPr>
        <w:t>and</w:t>
      </w:r>
      <w:proofErr w:type="spellEnd"/>
      <w:r w:rsidRPr="00580C58">
        <w:rPr>
          <w:rFonts w:ascii="Times New Roman" w:hAnsi="Times New Roman" w:cs="Times New Roman"/>
          <w:sz w:val="24"/>
          <w:szCs w:val="24"/>
        </w:rPr>
        <w:t xml:space="preserve"> </w:t>
      </w:r>
      <w:proofErr w:type="spellStart"/>
      <w:proofErr w:type="gramStart"/>
      <w:r w:rsidRPr="00580C58">
        <w:rPr>
          <w:rFonts w:ascii="Times New Roman" w:hAnsi="Times New Roman" w:cs="Times New Roman"/>
          <w:sz w:val="24"/>
          <w:szCs w:val="24"/>
        </w:rPr>
        <w:t>bioRxiv</w:t>
      </w:r>
      <w:proofErr w:type="spellEnd"/>
      <w:r w:rsidRPr="00580C58">
        <w:rPr>
          <w:rFonts w:ascii="Times New Roman" w:hAnsi="Times New Roman" w:cs="Times New Roman"/>
          <w:sz w:val="24"/>
          <w:szCs w:val="24"/>
        </w:rPr>
        <w:t xml:space="preserve"> .</w:t>
      </w:r>
      <w:proofErr w:type="gramEnd"/>
      <w:r w:rsidRPr="00580C58">
        <w:rPr>
          <w:rFonts w:ascii="Times New Roman" w:hAnsi="Times New Roman" w:cs="Times New Roman"/>
          <w:sz w:val="24"/>
          <w:szCs w:val="24"/>
        </w:rPr>
        <w:t xml:space="preserve"> </w:t>
      </w:r>
      <w:r w:rsidR="00024202" w:rsidRPr="00580C58">
        <w:rPr>
          <w:rFonts w:ascii="Times New Roman" w:hAnsi="Times New Roman" w:cs="Times New Roman"/>
          <w:sz w:val="24"/>
          <w:szCs w:val="24"/>
        </w:rPr>
        <w:t>(</w:t>
      </w:r>
      <w:r w:rsidRPr="00580C58">
        <w:rPr>
          <w:rFonts w:ascii="Times New Roman" w:hAnsi="Times New Roman" w:cs="Times New Roman"/>
          <w:sz w:val="24"/>
          <w:szCs w:val="24"/>
        </w:rPr>
        <w:t xml:space="preserve"> </w:t>
      </w:r>
      <w:hyperlink r:id="rId10" w:history="1">
        <w:r w:rsidR="00C62259" w:rsidRPr="00580C58">
          <w:rPr>
            <w:rFonts w:ascii="Times New Roman" w:eastAsia="Times New Roman" w:hAnsi="Times New Roman" w:cs="Times New Roman"/>
            <w:b/>
            <w:i/>
            <w:iCs/>
            <w:color w:val="4F81BD" w:themeColor="accent1"/>
            <w:sz w:val="24"/>
            <w:szCs w:val="24"/>
            <w:lang w:eastAsia="tr-TR"/>
          </w:rPr>
          <w:t>MedRxiv.org</w:t>
        </w:r>
        <w:r w:rsidR="00C62259" w:rsidRPr="00580C58">
          <w:rPr>
            <w:rFonts w:ascii="Times New Roman" w:eastAsia="Times New Roman" w:hAnsi="Times New Roman" w:cs="Times New Roman"/>
            <w:b/>
            <w:i/>
            <w:color w:val="007CB0"/>
            <w:sz w:val="24"/>
            <w:szCs w:val="24"/>
            <w:u w:val="single"/>
            <w:lang w:eastAsia="tr-TR"/>
          </w:rPr>
          <w:t> </w:t>
        </w:r>
      </w:hyperlink>
      <w:r w:rsidR="00C62259" w:rsidRPr="00580C58">
        <w:rPr>
          <w:rFonts w:ascii="Times New Roman" w:eastAsia="Times New Roman" w:hAnsi="Times New Roman" w:cs="Times New Roman"/>
          <w:b/>
          <w:i/>
          <w:iCs/>
          <w:color w:val="222222"/>
          <w:sz w:val="24"/>
          <w:szCs w:val="24"/>
          <w:lang w:eastAsia="tr-TR"/>
        </w:rPr>
        <w:t>.</w:t>
      </w:r>
      <w:r w:rsidRPr="00580C58">
        <w:rPr>
          <w:rFonts w:ascii="Times New Roman" w:eastAsia="Times New Roman" w:hAnsi="Times New Roman" w:cs="Times New Roman"/>
          <w:b/>
          <w:i/>
          <w:iCs/>
          <w:color w:val="222222"/>
          <w:sz w:val="24"/>
          <w:szCs w:val="24"/>
          <w:lang w:eastAsia="tr-TR"/>
        </w:rPr>
        <w:t>)</w:t>
      </w:r>
      <w:r w:rsidR="00024202" w:rsidRPr="00580C58">
        <w:rPr>
          <w:rFonts w:ascii="Times New Roman" w:hAnsi="Times New Roman" w:cs="Times New Roman"/>
          <w:b/>
          <w:i/>
          <w:sz w:val="24"/>
          <w:szCs w:val="24"/>
          <w:lang w:eastAsia="tr-TR"/>
        </w:rPr>
        <w:t xml:space="preserve">. </w:t>
      </w:r>
      <w:proofErr w:type="spellStart"/>
      <w:r w:rsidR="00617EF5" w:rsidRPr="00580C58">
        <w:rPr>
          <w:rFonts w:ascii="Times New Roman" w:eastAsia="Times New Roman" w:hAnsi="Times New Roman" w:cs="Times New Roman"/>
          <w:color w:val="2A2A2A"/>
          <w:sz w:val="24"/>
          <w:szCs w:val="24"/>
          <w:lang w:eastAsia="tr-TR"/>
        </w:rPr>
        <w:t>Patrice</w:t>
      </w:r>
      <w:proofErr w:type="spellEnd"/>
      <w:r w:rsidR="00617EF5" w:rsidRPr="00580C58">
        <w:rPr>
          <w:rFonts w:ascii="Times New Roman" w:eastAsia="Times New Roman" w:hAnsi="Times New Roman" w:cs="Times New Roman"/>
          <w:color w:val="2A2A2A"/>
          <w:sz w:val="24"/>
          <w:szCs w:val="24"/>
          <w:lang w:eastAsia="tr-TR"/>
        </w:rPr>
        <w:t xml:space="preserve"> </w:t>
      </w:r>
      <w:proofErr w:type="spellStart"/>
      <w:r w:rsidR="00617EF5" w:rsidRPr="00580C58">
        <w:rPr>
          <w:rFonts w:ascii="Times New Roman" w:eastAsia="Times New Roman" w:hAnsi="Times New Roman" w:cs="Times New Roman"/>
          <w:color w:val="2A2A2A"/>
          <w:sz w:val="24"/>
          <w:szCs w:val="24"/>
          <w:lang w:eastAsia="tr-TR"/>
        </w:rPr>
        <w:t>Wendling</w:t>
      </w:r>
      <w:proofErr w:type="spellEnd"/>
      <w:r w:rsidR="004916B7" w:rsidRPr="00580C58">
        <w:rPr>
          <w:rFonts w:ascii="Times New Roman" w:eastAsia="Times New Roman" w:hAnsi="Times New Roman" w:cs="Times New Roman"/>
          <w:color w:val="2A2A2A"/>
          <w:sz w:val="24"/>
          <w:szCs w:val="24"/>
          <w:lang w:eastAsia="tr-TR"/>
        </w:rPr>
        <w:t xml:space="preserve">/ </w:t>
      </w:r>
      <w:r w:rsidR="00C62259" w:rsidRPr="00580C58">
        <w:rPr>
          <w:rFonts w:ascii="Times New Roman" w:eastAsia="Times New Roman" w:hAnsi="Times New Roman" w:cs="Times New Roman"/>
          <w:color w:val="2A2A2A"/>
          <w:sz w:val="24"/>
          <w:szCs w:val="24"/>
          <w:lang w:eastAsia="tr-TR"/>
        </w:rPr>
        <w:t>Aralık</w:t>
      </w:r>
      <w:r w:rsidR="00617EF5" w:rsidRPr="00580C58">
        <w:rPr>
          <w:rFonts w:ascii="Times New Roman" w:eastAsia="Times New Roman" w:hAnsi="Times New Roman" w:cs="Times New Roman"/>
          <w:color w:val="2A2A2A"/>
          <w:sz w:val="24"/>
          <w:szCs w:val="24"/>
          <w:lang w:eastAsia="tr-TR"/>
        </w:rPr>
        <w:t> 10, 2021</w:t>
      </w:r>
    </w:p>
    <w:p w:rsidR="004916B7" w:rsidRDefault="004916B7" w:rsidP="00617EF5">
      <w:pPr>
        <w:spacing w:after="0" w:line="240" w:lineRule="auto"/>
        <w:textAlignment w:val="top"/>
        <w:rPr>
          <w:rFonts w:ascii="Arial" w:eastAsia="Times New Roman" w:hAnsi="Arial" w:cs="Arial"/>
          <w:color w:val="007CB0"/>
          <w:sz w:val="27"/>
          <w:szCs w:val="27"/>
          <w:highlight w:val="yellow"/>
          <w:lang w:eastAsia="tr-TR"/>
        </w:rPr>
      </w:pPr>
    </w:p>
    <w:p w:rsidR="00DE566B" w:rsidRPr="00304E09" w:rsidRDefault="00DE566B" w:rsidP="00580C58">
      <w:pPr>
        <w:spacing w:after="300" w:line="240" w:lineRule="auto"/>
        <w:ind w:left="360"/>
        <w:outlineLvl w:val="2"/>
        <w:rPr>
          <w:rFonts w:ascii="Arial" w:eastAsia="Times New Roman" w:hAnsi="Arial" w:cs="Arial"/>
          <w:sz w:val="20"/>
          <w:szCs w:val="20"/>
          <w:lang w:eastAsia="tr-TR"/>
        </w:rPr>
      </w:pPr>
      <w:r w:rsidRPr="00304E09">
        <w:rPr>
          <w:rFonts w:ascii="Arial" w:eastAsia="Times New Roman" w:hAnsi="Arial" w:cs="Arial"/>
          <w:sz w:val="20"/>
          <w:szCs w:val="20"/>
          <w:lang w:eastAsia="tr-TR"/>
        </w:rPr>
        <w:t xml:space="preserve">Bir </w:t>
      </w:r>
      <w:proofErr w:type="spellStart"/>
      <w:r w:rsidRPr="00304E09">
        <w:rPr>
          <w:rFonts w:ascii="Arial" w:eastAsia="Times New Roman" w:hAnsi="Arial" w:cs="Arial"/>
          <w:sz w:val="20"/>
          <w:szCs w:val="20"/>
          <w:lang w:eastAsia="tr-TR"/>
        </w:rPr>
        <w:t>mRNA</w:t>
      </w:r>
      <w:proofErr w:type="spellEnd"/>
      <w:r w:rsidRPr="00304E09">
        <w:rPr>
          <w:rFonts w:ascii="Arial" w:eastAsia="Times New Roman" w:hAnsi="Arial" w:cs="Arial"/>
          <w:sz w:val="20"/>
          <w:szCs w:val="20"/>
          <w:lang w:eastAsia="tr-TR"/>
        </w:rPr>
        <w:t xml:space="preserve"> aşısının 1. ve 2. dozu arasında daha uzun bir aralığa sahip olanlarda, tüm yaşlar ve cinsiyetler birlikte </w:t>
      </w:r>
      <w:proofErr w:type="spellStart"/>
      <w:r w:rsidRPr="00304E09">
        <w:rPr>
          <w:rFonts w:ascii="Arial" w:eastAsia="Times New Roman" w:hAnsi="Arial" w:cs="Arial"/>
          <w:sz w:val="20"/>
          <w:szCs w:val="20"/>
          <w:lang w:eastAsia="tr-TR"/>
        </w:rPr>
        <w:t>miyokardit</w:t>
      </w:r>
      <w:proofErr w:type="spellEnd"/>
      <w:r w:rsidRPr="00304E09">
        <w:rPr>
          <w:rFonts w:ascii="Arial" w:eastAsia="Times New Roman" w:hAnsi="Arial" w:cs="Arial"/>
          <w:sz w:val="20"/>
          <w:szCs w:val="20"/>
          <w:lang w:eastAsia="tr-TR"/>
        </w:rPr>
        <w:t xml:space="preserve"> veya </w:t>
      </w:r>
      <w:proofErr w:type="spellStart"/>
      <w:r w:rsidRPr="00304E09">
        <w:rPr>
          <w:rFonts w:ascii="Arial" w:eastAsia="Times New Roman" w:hAnsi="Arial" w:cs="Arial"/>
          <w:sz w:val="20"/>
          <w:szCs w:val="20"/>
          <w:lang w:eastAsia="tr-TR"/>
        </w:rPr>
        <w:t>perikardit</w:t>
      </w:r>
      <w:proofErr w:type="spellEnd"/>
      <w:r w:rsidRPr="00304E09">
        <w:rPr>
          <w:rFonts w:ascii="Arial" w:eastAsia="Times New Roman" w:hAnsi="Arial" w:cs="Arial"/>
          <w:sz w:val="20"/>
          <w:szCs w:val="20"/>
          <w:lang w:eastAsia="tr-TR"/>
        </w:rPr>
        <w:t xml:space="preserve"> oranları daha </w:t>
      </w:r>
      <w:proofErr w:type="spellStart"/>
      <w:proofErr w:type="gramStart"/>
      <w:r w:rsidRPr="00304E09">
        <w:rPr>
          <w:rFonts w:ascii="Arial" w:eastAsia="Times New Roman" w:hAnsi="Arial" w:cs="Arial"/>
          <w:sz w:val="20"/>
          <w:szCs w:val="20"/>
          <w:lang w:eastAsia="tr-TR"/>
        </w:rPr>
        <w:t>düşüktü.Miyokardit</w:t>
      </w:r>
      <w:proofErr w:type="spellEnd"/>
      <w:proofErr w:type="gramEnd"/>
      <w:r w:rsidRPr="00304E09">
        <w:rPr>
          <w:rFonts w:ascii="Arial" w:eastAsia="Times New Roman" w:hAnsi="Arial" w:cs="Arial"/>
          <w:sz w:val="20"/>
          <w:szCs w:val="20"/>
          <w:lang w:eastAsia="tr-TR"/>
        </w:rPr>
        <w:t xml:space="preserve"> veya </w:t>
      </w:r>
      <w:proofErr w:type="spellStart"/>
      <w:r w:rsidRPr="00304E09">
        <w:rPr>
          <w:rFonts w:ascii="Arial" w:eastAsia="Times New Roman" w:hAnsi="Arial" w:cs="Arial"/>
          <w:sz w:val="20"/>
          <w:szCs w:val="20"/>
          <w:lang w:eastAsia="tr-TR"/>
        </w:rPr>
        <w:t>perikardit</w:t>
      </w:r>
      <w:proofErr w:type="spellEnd"/>
      <w:r w:rsidRPr="00304E09">
        <w:rPr>
          <w:rFonts w:ascii="Arial" w:eastAsia="Times New Roman" w:hAnsi="Arial" w:cs="Arial"/>
          <w:sz w:val="20"/>
          <w:szCs w:val="20"/>
          <w:lang w:eastAsia="tr-TR"/>
        </w:rPr>
        <w:t xml:space="preserve"> oranları, ikinci doz olarak BNT162b2'ye göre ikinci doz  mRNA-1273'ü takiben genç erkeklerde en yüksekti.</w:t>
      </w:r>
    </w:p>
    <w:p w:rsidR="00DE566B" w:rsidRPr="00580C58" w:rsidRDefault="00DE566B" w:rsidP="00DE566B">
      <w:pPr>
        <w:spacing w:after="0" w:line="240" w:lineRule="auto"/>
        <w:ind w:left="720"/>
        <w:rPr>
          <w:rFonts w:ascii="Times New Roman" w:eastAsia="Times New Roman" w:hAnsi="Times New Roman" w:cs="Times New Roman"/>
          <w:b/>
          <w:i/>
          <w:sz w:val="28"/>
          <w:szCs w:val="28"/>
          <w:lang w:eastAsia="tr-TR"/>
        </w:rPr>
      </w:pPr>
      <w:r w:rsidRPr="00580C58">
        <w:rPr>
          <w:rFonts w:ascii="Times New Roman" w:eastAsia="Times New Roman" w:hAnsi="Times New Roman" w:cs="Times New Roman"/>
          <w:b/>
          <w:i/>
          <w:sz w:val="28"/>
          <w:szCs w:val="28"/>
          <w:lang w:eastAsia="tr-TR"/>
        </w:rPr>
        <w:t>Bu Neden Önemli?</w:t>
      </w:r>
    </w:p>
    <w:p w:rsidR="00DE566B" w:rsidRDefault="00DE566B" w:rsidP="00DE566B">
      <w:pPr>
        <w:spacing w:after="0" w:line="240" w:lineRule="auto"/>
        <w:ind w:left="720"/>
        <w:rPr>
          <w:rFonts w:ascii="Arial" w:eastAsia="Times New Roman" w:hAnsi="Arial" w:cs="Arial"/>
          <w:color w:val="0070C0"/>
          <w:sz w:val="20"/>
          <w:szCs w:val="20"/>
          <w:lang w:eastAsia="tr-TR"/>
        </w:rPr>
      </w:pPr>
    </w:p>
    <w:p w:rsidR="00DE566B" w:rsidRPr="00304E09" w:rsidRDefault="00DE566B" w:rsidP="00DE566B">
      <w:pPr>
        <w:numPr>
          <w:ilvl w:val="0"/>
          <w:numId w:val="6"/>
        </w:numPr>
        <w:spacing w:after="0" w:line="240" w:lineRule="auto"/>
        <w:rPr>
          <w:rFonts w:ascii="Arial" w:eastAsia="Times New Roman" w:hAnsi="Arial" w:cs="Arial"/>
          <w:sz w:val="20"/>
          <w:szCs w:val="20"/>
          <w:lang w:eastAsia="tr-TR"/>
        </w:rPr>
      </w:pPr>
      <w:r w:rsidRPr="00304E09">
        <w:rPr>
          <w:rFonts w:ascii="Arial" w:eastAsia="Times New Roman" w:hAnsi="Arial" w:cs="Arial"/>
          <w:sz w:val="20"/>
          <w:szCs w:val="20"/>
          <w:lang w:eastAsia="tr-TR"/>
        </w:rPr>
        <w:t xml:space="preserve">Birden fazla ülkede yapılan araştırmalar, ağırlıklı olarak genç erkeklerde olmak üzere COVID-19 </w:t>
      </w:r>
      <w:proofErr w:type="spellStart"/>
      <w:r w:rsidRPr="00304E09">
        <w:rPr>
          <w:rFonts w:ascii="Arial" w:eastAsia="Times New Roman" w:hAnsi="Arial" w:cs="Arial"/>
          <w:sz w:val="20"/>
          <w:szCs w:val="20"/>
          <w:lang w:eastAsia="tr-TR"/>
        </w:rPr>
        <w:t>mRNA</w:t>
      </w:r>
      <w:proofErr w:type="spellEnd"/>
      <w:r w:rsidRPr="00304E09">
        <w:rPr>
          <w:rFonts w:ascii="Arial" w:eastAsia="Times New Roman" w:hAnsi="Arial" w:cs="Arial"/>
          <w:sz w:val="20"/>
          <w:szCs w:val="20"/>
          <w:lang w:eastAsia="tr-TR"/>
        </w:rPr>
        <w:t xml:space="preserve"> aşılarını takiben </w:t>
      </w:r>
      <w:proofErr w:type="spellStart"/>
      <w:r w:rsidRPr="00304E09">
        <w:rPr>
          <w:rFonts w:ascii="Arial" w:eastAsia="Times New Roman" w:hAnsi="Arial" w:cs="Arial"/>
          <w:sz w:val="20"/>
          <w:szCs w:val="20"/>
          <w:lang w:eastAsia="tr-TR"/>
        </w:rPr>
        <w:t>miyokardit</w:t>
      </w:r>
      <w:proofErr w:type="spellEnd"/>
      <w:r w:rsidRPr="00304E09">
        <w:rPr>
          <w:rFonts w:ascii="Arial" w:eastAsia="Times New Roman" w:hAnsi="Arial" w:cs="Arial"/>
          <w:sz w:val="20"/>
          <w:szCs w:val="20"/>
          <w:lang w:eastAsia="tr-TR"/>
        </w:rPr>
        <w:t xml:space="preserve"> ve </w:t>
      </w:r>
      <w:proofErr w:type="spellStart"/>
      <w:r w:rsidRPr="00304E09">
        <w:rPr>
          <w:rFonts w:ascii="Arial" w:eastAsia="Times New Roman" w:hAnsi="Arial" w:cs="Arial"/>
          <w:sz w:val="20"/>
          <w:szCs w:val="20"/>
          <w:lang w:eastAsia="tr-TR"/>
        </w:rPr>
        <w:t>perikardit</w:t>
      </w:r>
      <w:proofErr w:type="spellEnd"/>
      <w:r w:rsidRPr="00304E09">
        <w:rPr>
          <w:rFonts w:ascii="Arial" w:eastAsia="Times New Roman" w:hAnsi="Arial" w:cs="Arial"/>
          <w:sz w:val="20"/>
          <w:szCs w:val="20"/>
          <w:lang w:eastAsia="tr-TR"/>
        </w:rPr>
        <w:t xml:space="preserve"> arasında bir ilişki belirlemiştir.</w:t>
      </w:r>
    </w:p>
    <w:p w:rsidR="00DE566B" w:rsidRPr="00304E09" w:rsidRDefault="00DE566B" w:rsidP="00DE566B">
      <w:pPr>
        <w:numPr>
          <w:ilvl w:val="0"/>
          <w:numId w:val="6"/>
        </w:numPr>
        <w:spacing w:after="0" w:line="240" w:lineRule="auto"/>
        <w:rPr>
          <w:rFonts w:ascii="Arial" w:eastAsia="Times New Roman" w:hAnsi="Arial" w:cs="Arial"/>
          <w:sz w:val="20"/>
          <w:szCs w:val="20"/>
          <w:lang w:eastAsia="tr-TR"/>
        </w:rPr>
      </w:pPr>
      <w:r w:rsidRPr="00304E09">
        <w:rPr>
          <w:rFonts w:ascii="Arial" w:eastAsia="Times New Roman" w:hAnsi="Arial" w:cs="Arial"/>
          <w:sz w:val="20"/>
          <w:szCs w:val="20"/>
          <w:lang w:eastAsia="tr-TR"/>
        </w:rPr>
        <w:t xml:space="preserve">Yaşa dayalı ürün değerlendirmeleriyle ilgili </w:t>
      </w:r>
      <w:proofErr w:type="spellStart"/>
      <w:r w:rsidRPr="00304E09">
        <w:rPr>
          <w:rFonts w:ascii="Arial" w:eastAsia="Times New Roman" w:hAnsi="Arial" w:cs="Arial"/>
          <w:sz w:val="20"/>
          <w:szCs w:val="20"/>
          <w:lang w:eastAsia="tr-TR"/>
        </w:rPr>
        <w:t>mRNA</w:t>
      </w:r>
      <w:proofErr w:type="spellEnd"/>
      <w:r w:rsidRPr="00304E09">
        <w:rPr>
          <w:rFonts w:ascii="Arial" w:eastAsia="Times New Roman" w:hAnsi="Arial" w:cs="Arial"/>
          <w:sz w:val="20"/>
          <w:szCs w:val="20"/>
          <w:lang w:eastAsia="tr-TR"/>
        </w:rPr>
        <w:t xml:space="preserve"> COVID-19 aşı programlarında yapılan değişiklikler</w:t>
      </w:r>
    </w:p>
    <w:p w:rsidR="00DE566B" w:rsidRPr="00304E09" w:rsidRDefault="00DE566B" w:rsidP="00DE566B">
      <w:pPr>
        <w:numPr>
          <w:ilvl w:val="0"/>
          <w:numId w:val="6"/>
        </w:numPr>
        <w:spacing w:after="0" w:line="240" w:lineRule="auto"/>
        <w:rPr>
          <w:rFonts w:ascii="Arial" w:eastAsia="Times New Roman" w:hAnsi="Arial" w:cs="Arial"/>
          <w:sz w:val="20"/>
          <w:szCs w:val="20"/>
          <w:lang w:eastAsia="tr-TR"/>
        </w:rPr>
      </w:pPr>
      <w:r w:rsidRPr="00304E09">
        <w:rPr>
          <w:rFonts w:ascii="Arial" w:eastAsia="Times New Roman" w:hAnsi="Arial" w:cs="Arial"/>
          <w:sz w:val="20"/>
          <w:szCs w:val="20"/>
          <w:lang w:eastAsia="tr-TR"/>
        </w:rPr>
        <w:t>ve daha uzun dozlar arası aralıkların kullanılması bu olayların riskini azaltabilir.</w:t>
      </w:r>
    </w:p>
    <w:p w:rsidR="00DE566B" w:rsidRPr="00DE566B" w:rsidRDefault="00DE566B" w:rsidP="004F4C6A">
      <w:pPr>
        <w:spacing w:after="0" w:line="240" w:lineRule="auto"/>
        <w:ind w:left="720"/>
        <w:rPr>
          <w:rFonts w:ascii="Arial" w:eastAsia="Times New Roman" w:hAnsi="Arial" w:cs="Arial"/>
          <w:color w:val="0070C0"/>
          <w:sz w:val="20"/>
          <w:szCs w:val="20"/>
          <w:lang w:eastAsia="tr-TR"/>
        </w:rPr>
      </w:pPr>
    </w:p>
    <w:p w:rsidR="004F4C6A" w:rsidRPr="00C15B7C" w:rsidRDefault="00DE566B" w:rsidP="00C15B7C">
      <w:pPr>
        <w:spacing w:after="300" w:line="240" w:lineRule="auto"/>
        <w:outlineLvl w:val="2"/>
        <w:rPr>
          <w:rFonts w:ascii="Arial" w:eastAsia="Times New Roman" w:hAnsi="Arial" w:cs="Arial"/>
          <w:sz w:val="20"/>
          <w:szCs w:val="20"/>
          <w:lang w:eastAsia="tr-TR"/>
        </w:rPr>
      </w:pPr>
      <w:r w:rsidRPr="00C15B7C">
        <w:rPr>
          <w:rFonts w:ascii="Arial" w:eastAsia="Times New Roman" w:hAnsi="Arial" w:cs="Arial"/>
          <w:b/>
          <w:sz w:val="24"/>
          <w:szCs w:val="24"/>
          <w:lang w:eastAsia="tr-TR"/>
        </w:rPr>
        <w:t>Çalışma tasarımı</w:t>
      </w:r>
      <w:r w:rsidR="004F4C6A" w:rsidRPr="00C15B7C">
        <w:rPr>
          <w:rFonts w:ascii="Arial" w:eastAsia="Times New Roman" w:hAnsi="Arial" w:cs="Arial"/>
          <w:b/>
          <w:sz w:val="24"/>
          <w:szCs w:val="24"/>
          <w:lang w:eastAsia="tr-TR"/>
        </w:rPr>
        <w:t>:</w:t>
      </w:r>
      <w:r w:rsidR="004F4C6A" w:rsidRPr="00C15B7C">
        <w:rPr>
          <w:rFonts w:ascii="Arial" w:eastAsia="Times New Roman" w:hAnsi="Arial" w:cs="Arial"/>
          <w:b/>
          <w:sz w:val="20"/>
          <w:szCs w:val="20"/>
          <w:lang w:eastAsia="tr-TR"/>
        </w:rPr>
        <w:t xml:space="preserve"> </w:t>
      </w:r>
      <w:r w:rsidR="004F4C6A" w:rsidRPr="00C15B7C">
        <w:rPr>
          <w:rFonts w:ascii="Arial" w:eastAsia="Times New Roman" w:hAnsi="Arial" w:cs="Arial"/>
          <w:sz w:val="20"/>
          <w:szCs w:val="20"/>
          <w:lang w:eastAsia="tr-TR"/>
        </w:rPr>
        <w:t xml:space="preserve">Bu, Kanada, </w:t>
      </w:r>
      <w:proofErr w:type="spellStart"/>
      <w:r w:rsidR="004F4C6A" w:rsidRPr="00C15B7C">
        <w:rPr>
          <w:rFonts w:ascii="Arial" w:eastAsia="Times New Roman" w:hAnsi="Arial" w:cs="Arial"/>
          <w:sz w:val="20"/>
          <w:szCs w:val="20"/>
          <w:lang w:eastAsia="tr-TR"/>
        </w:rPr>
        <w:t>Ontario'da</w:t>
      </w:r>
      <w:proofErr w:type="spellEnd"/>
      <w:r w:rsidR="004F4C6A" w:rsidRPr="00C15B7C">
        <w:rPr>
          <w:rFonts w:ascii="Arial" w:eastAsia="Times New Roman" w:hAnsi="Arial" w:cs="Arial"/>
          <w:sz w:val="20"/>
          <w:szCs w:val="20"/>
          <w:lang w:eastAsia="tr-TR"/>
        </w:rPr>
        <w:t xml:space="preserve"> 14 Aralık 2020 ile 4 Eylül 2021 arasında en az bir doz COVID-19 </w:t>
      </w:r>
      <w:proofErr w:type="spellStart"/>
      <w:r w:rsidR="004F4C6A" w:rsidRPr="00C15B7C">
        <w:rPr>
          <w:rFonts w:ascii="Arial" w:eastAsia="Times New Roman" w:hAnsi="Arial" w:cs="Arial"/>
          <w:sz w:val="20"/>
          <w:szCs w:val="20"/>
          <w:lang w:eastAsia="tr-TR"/>
        </w:rPr>
        <w:t>mRNA</w:t>
      </w:r>
      <w:proofErr w:type="spellEnd"/>
      <w:r w:rsidR="004F4C6A" w:rsidRPr="00C15B7C">
        <w:rPr>
          <w:rFonts w:ascii="Arial" w:eastAsia="Times New Roman" w:hAnsi="Arial" w:cs="Arial"/>
          <w:sz w:val="20"/>
          <w:szCs w:val="20"/>
          <w:lang w:eastAsia="tr-TR"/>
        </w:rPr>
        <w:t xml:space="preserve"> aşısı alan tüm bireyler üzerinde yapılan </w:t>
      </w:r>
      <w:proofErr w:type="gramStart"/>
      <w:r w:rsidR="004F4C6A" w:rsidRPr="00C15B7C">
        <w:rPr>
          <w:rFonts w:ascii="Arial" w:eastAsia="Times New Roman" w:hAnsi="Arial" w:cs="Arial"/>
          <w:sz w:val="20"/>
          <w:szCs w:val="20"/>
          <w:lang w:eastAsia="tr-TR"/>
        </w:rPr>
        <w:t>popülasyon</w:t>
      </w:r>
      <w:proofErr w:type="gramEnd"/>
      <w:r w:rsidR="004F4C6A" w:rsidRPr="00C15B7C">
        <w:rPr>
          <w:rFonts w:ascii="Arial" w:eastAsia="Times New Roman" w:hAnsi="Arial" w:cs="Arial"/>
          <w:sz w:val="20"/>
          <w:szCs w:val="20"/>
          <w:lang w:eastAsia="tr-TR"/>
        </w:rPr>
        <w:t xml:space="preserve"> temelli bir çalışmadır.</w:t>
      </w:r>
      <w:r w:rsidR="004F4C6A" w:rsidRPr="00C15B7C">
        <w:t xml:space="preserve"> </w:t>
      </w:r>
      <w:r w:rsidR="004F4C6A" w:rsidRPr="00C15B7C">
        <w:rPr>
          <w:rFonts w:ascii="Arial" w:eastAsia="Times New Roman" w:hAnsi="Arial" w:cs="Arial"/>
          <w:sz w:val="20"/>
          <w:szCs w:val="20"/>
          <w:lang w:eastAsia="tr-TR"/>
        </w:rPr>
        <w:t xml:space="preserve">Araştırmacılar, </w:t>
      </w:r>
      <w:proofErr w:type="spellStart"/>
      <w:r w:rsidR="004F4C6A" w:rsidRPr="00C15B7C">
        <w:rPr>
          <w:rFonts w:ascii="Arial" w:eastAsia="Times New Roman" w:hAnsi="Arial" w:cs="Arial"/>
          <w:sz w:val="20"/>
          <w:szCs w:val="20"/>
          <w:lang w:eastAsia="tr-TR"/>
        </w:rPr>
        <w:t>Ontario</w:t>
      </w:r>
      <w:proofErr w:type="spellEnd"/>
      <w:r w:rsidR="004F4C6A" w:rsidRPr="00C15B7C">
        <w:rPr>
          <w:rFonts w:ascii="Arial" w:eastAsia="Times New Roman" w:hAnsi="Arial" w:cs="Arial"/>
          <w:sz w:val="20"/>
          <w:szCs w:val="20"/>
          <w:lang w:eastAsia="tr-TR"/>
        </w:rPr>
        <w:t xml:space="preserve"> Sağlık Bakanlığı'nın </w:t>
      </w:r>
      <w:proofErr w:type="spellStart"/>
      <w:r w:rsidR="004F4C6A" w:rsidRPr="00C15B7C">
        <w:rPr>
          <w:rFonts w:ascii="Arial" w:eastAsia="Times New Roman" w:hAnsi="Arial" w:cs="Arial"/>
          <w:sz w:val="20"/>
          <w:szCs w:val="20"/>
          <w:lang w:eastAsia="tr-TR"/>
        </w:rPr>
        <w:t>COVaxON</w:t>
      </w:r>
      <w:proofErr w:type="spellEnd"/>
      <w:r w:rsidR="004F4C6A" w:rsidRPr="00C15B7C">
        <w:rPr>
          <w:rFonts w:ascii="Arial" w:eastAsia="Times New Roman" w:hAnsi="Arial" w:cs="Arial"/>
          <w:sz w:val="20"/>
          <w:szCs w:val="20"/>
          <w:lang w:eastAsia="tr-TR"/>
        </w:rPr>
        <w:t xml:space="preserve"> veri tabanında, çalışma süresi boyunca uygulanan </w:t>
      </w:r>
      <w:proofErr w:type="gramStart"/>
      <w:r w:rsidR="004F4C6A" w:rsidRPr="00C15B7C">
        <w:rPr>
          <w:rFonts w:ascii="Arial" w:eastAsia="Times New Roman" w:hAnsi="Arial" w:cs="Arial"/>
          <w:sz w:val="20"/>
          <w:szCs w:val="20"/>
          <w:lang w:eastAsia="tr-TR"/>
        </w:rPr>
        <w:t>19.7</w:t>
      </w:r>
      <w:proofErr w:type="gramEnd"/>
      <w:r w:rsidR="004F4C6A" w:rsidRPr="00C15B7C">
        <w:rPr>
          <w:rFonts w:ascii="Arial" w:eastAsia="Times New Roman" w:hAnsi="Arial" w:cs="Arial"/>
          <w:sz w:val="20"/>
          <w:szCs w:val="20"/>
          <w:lang w:eastAsia="tr-TR"/>
        </w:rPr>
        <w:t xml:space="preserve"> milyon doz mRNA-1273 (</w:t>
      </w:r>
      <w:proofErr w:type="spellStart"/>
      <w:r w:rsidR="004F4C6A" w:rsidRPr="00C15B7C">
        <w:rPr>
          <w:rFonts w:ascii="Arial" w:eastAsia="Times New Roman" w:hAnsi="Arial" w:cs="Arial"/>
          <w:sz w:val="20"/>
          <w:szCs w:val="20"/>
          <w:lang w:eastAsia="tr-TR"/>
        </w:rPr>
        <w:t>Spikevax</w:t>
      </w:r>
      <w:proofErr w:type="spellEnd"/>
      <w:r w:rsidR="004F4C6A" w:rsidRPr="00C15B7C">
        <w:rPr>
          <w:rFonts w:ascii="Arial" w:eastAsia="Times New Roman" w:hAnsi="Arial" w:cs="Arial"/>
          <w:sz w:val="20"/>
          <w:szCs w:val="20"/>
          <w:lang w:eastAsia="tr-TR"/>
        </w:rPr>
        <w:t xml:space="preserve">, </w:t>
      </w:r>
      <w:proofErr w:type="spellStart"/>
      <w:r w:rsidR="004F4C6A" w:rsidRPr="00C15B7C">
        <w:rPr>
          <w:rFonts w:ascii="Arial" w:eastAsia="Times New Roman" w:hAnsi="Arial" w:cs="Arial"/>
          <w:sz w:val="20"/>
          <w:szCs w:val="20"/>
          <w:lang w:eastAsia="tr-TR"/>
        </w:rPr>
        <w:t>Moderna</w:t>
      </w:r>
      <w:proofErr w:type="spellEnd"/>
      <w:r w:rsidR="004F4C6A" w:rsidRPr="00C15B7C">
        <w:rPr>
          <w:rFonts w:ascii="Arial" w:eastAsia="Times New Roman" w:hAnsi="Arial" w:cs="Arial"/>
          <w:sz w:val="20"/>
          <w:szCs w:val="20"/>
          <w:lang w:eastAsia="tr-TR"/>
        </w:rPr>
        <w:t>) veya BNT162b2(Pfizer/</w:t>
      </w:r>
      <w:proofErr w:type="spellStart"/>
      <w:r w:rsidR="004F4C6A" w:rsidRPr="00C15B7C">
        <w:rPr>
          <w:rFonts w:ascii="Arial" w:eastAsia="Times New Roman" w:hAnsi="Arial" w:cs="Arial"/>
          <w:sz w:val="20"/>
          <w:szCs w:val="20"/>
          <w:lang w:eastAsia="tr-TR"/>
        </w:rPr>
        <w:t>BioNTech</w:t>
      </w:r>
      <w:proofErr w:type="spellEnd"/>
      <w:r w:rsidR="004F4C6A" w:rsidRPr="00C15B7C">
        <w:rPr>
          <w:rFonts w:ascii="Arial" w:eastAsia="Times New Roman" w:hAnsi="Arial" w:cs="Arial"/>
          <w:sz w:val="20"/>
          <w:szCs w:val="20"/>
          <w:lang w:eastAsia="tr-TR"/>
        </w:rPr>
        <w:t xml:space="preserve">) </w:t>
      </w:r>
      <w:proofErr w:type="spellStart"/>
      <w:r w:rsidR="004F4C6A" w:rsidRPr="00C15B7C">
        <w:rPr>
          <w:rFonts w:ascii="Arial" w:eastAsia="Times New Roman" w:hAnsi="Arial" w:cs="Arial"/>
          <w:sz w:val="20"/>
          <w:szCs w:val="20"/>
          <w:lang w:eastAsia="tr-TR"/>
        </w:rPr>
        <w:t>mRNA</w:t>
      </w:r>
      <w:proofErr w:type="spellEnd"/>
      <w:r w:rsidR="004F4C6A" w:rsidRPr="00C15B7C">
        <w:rPr>
          <w:rFonts w:ascii="Arial" w:eastAsia="Times New Roman" w:hAnsi="Arial" w:cs="Arial"/>
          <w:sz w:val="20"/>
          <w:szCs w:val="20"/>
          <w:lang w:eastAsia="tr-TR"/>
        </w:rPr>
        <w:t xml:space="preserve"> aşıları belirlediler.</w:t>
      </w:r>
    </w:p>
    <w:p w:rsidR="004F4C6A" w:rsidRPr="00C15B7C" w:rsidRDefault="004F4C6A" w:rsidP="004F4C6A">
      <w:pPr>
        <w:spacing w:after="0" w:line="240" w:lineRule="auto"/>
        <w:ind w:left="720"/>
        <w:rPr>
          <w:rFonts w:ascii="Arial" w:eastAsia="Times New Roman" w:hAnsi="Arial" w:cs="Arial"/>
          <w:sz w:val="20"/>
          <w:szCs w:val="20"/>
          <w:lang w:eastAsia="tr-TR"/>
        </w:rPr>
      </w:pPr>
      <w:r w:rsidRPr="00C15B7C">
        <w:rPr>
          <w:rFonts w:ascii="Arial" w:eastAsia="Times New Roman" w:hAnsi="Arial" w:cs="Arial"/>
          <w:sz w:val="20"/>
          <w:szCs w:val="20"/>
          <w:lang w:eastAsia="tr-TR"/>
        </w:rPr>
        <w:t xml:space="preserve">Bağışıklama sistemini takiben </w:t>
      </w:r>
      <w:r w:rsidR="00257D40" w:rsidRPr="00C15B7C">
        <w:rPr>
          <w:rFonts w:ascii="Arial" w:eastAsia="Times New Roman" w:hAnsi="Arial" w:cs="Arial"/>
          <w:sz w:val="20"/>
          <w:szCs w:val="20"/>
          <w:lang w:eastAsia="tr-TR"/>
        </w:rPr>
        <w:t>bölgesel COVID-19 olumsuz</w:t>
      </w:r>
      <w:r w:rsidRPr="00C15B7C">
        <w:rPr>
          <w:rFonts w:ascii="Arial" w:eastAsia="Times New Roman" w:hAnsi="Arial" w:cs="Arial"/>
          <w:sz w:val="20"/>
          <w:szCs w:val="20"/>
          <w:lang w:eastAsia="tr-TR"/>
        </w:rPr>
        <w:t xml:space="preserve"> olaylarında toplam 417 </w:t>
      </w:r>
      <w:proofErr w:type="spellStart"/>
      <w:r w:rsidRPr="00C15B7C">
        <w:rPr>
          <w:rFonts w:ascii="Arial" w:eastAsia="Times New Roman" w:hAnsi="Arial" w:cs="Arial"/>
          <w:sz w:val="20"/>
          <w:szCs w:val="20"/>
          <w:lang w:eastAsia="tr-TR"/>
        </w:rPr>
        <w:t>miyokardit</w:t>
      </w:r>
      <w:proofErr w:type="spellEnd"/>
      <w:r w:rsidRPr="00C15B7C">
        <w:rPr>
          <w:rFonts w:ascii="Arial" w:eastAsia="Times New Roman" w:hAnsi="Arial" w:cs="Arial"/>
          <w:sz w:val="20"/>
          <w:szCs w:val="20"/>
          <w:lang w:eastAsia="tr-TR"/>
        </w:rPr>
        <w:t xml:space="preserve"> veya </w:t>
      </w:r>
      <w:proofErr w:type="spellStart"/>
      <w:r w:rsidRPr="00C15B7C">
        <w:rPr>
          <w:rFonts w:ascii="Arial" w:eastAsia="Times New Roman" w:hAnsi="Arial" w:cs="Arial"/>
          <w:sz w:val="20"/>
          <w:szCs w:val="20"/>
          <w:lang w:eastAsia="tr-TR"/>
        </w:rPr>
        <w:t>perikardit</w:t>
      </w:r>
      <w:proofErr w:type="spellEnd"/>
      <w:r w:rsidRPr="00C15B7C">
        <w:rPr>
          <w:rFonts w:ascii="Arial" w:eastAsia="Times New Roman" w:hAnsi="Arial" w:cs="Arial"/>
          <w:sz w:val="20"/>
          <w:szCs w:val="20"/>
          <w:lang w:eastAsia="tr-TR"/>
        </w:rPr>
        <w:t xml:space="preserve"> vakası rapor edilmiştir.</w:t>
      </w:r>
      <w:r w:rsidRPr="00C15B7C">
        <w:t xml:space="preserve"> </w:t>
      </w:r>
      <w:r w:rsidRPr="00C15B7C">
        <w:rPr>
          <w:rFonts w:ascii="Arial" w:eastAsia="Times New Roman" w:hAnsi="Arial" w:cs="Arial"/>
          <w:sz w:val="20"/>
          <w:szCs w:val="20"/>
          <w:lang w:eastAsia="tr-TR"/>
        </w:rPr>
        <w:t xml:space="preserve">Vaka düzeyinde incelemede, 297 rapor </w:t>
      </w:r>
      <w:proofErr w:type="spellStart"/>
      <w:r w:rsidRPr="00C15B7C">
        <w:rPr>
          <w:rFonts w:ascii="Arial" w:eastAsia="Times New Roman" w:hAnsi="Arial" w:cs="Arial"/>
          <w:sz w:val="20"/>
          <w:szCs w:val="20"/>
          <w:lang w:eastAsia="tr-TR"/>
        </w:rPr>
        <w:t>miyokardit</w:t>
      </w:r>
      <w:proofErr w:type="spellEnd"/>
      <w:r w:rsidRPr="00C15B7C">
        <w:rPr>
          <w:rFonts w:ascii="Arial" w:eastAsia="Times New Roman" w:hAnsi="Arial" w:cs="Arial"/>
          <w:sz w:val="20"/>
          <w:szCs w:val="20"/>
          <w:lang w:eastAsia="tr-TR"/>
        </w:rPr>
        <w:t xml:space="preserve"> veya </w:t>
      </w:r>
      <w:proofErr w:type="spellStart"/>
      <w:r w:rsidRPr="00C15B7C">
        <w:rPr>
          <w:rFonts w:ascii="Arial" w:eastAsia="Times New Roman" w:hAnsi="Arial" w:cs="Arial"/>
          <w:sz w:val="20"/>
          <w:szCs w:val="20"/>
          <w:lang w:eastAsia="tr-TR"/>
        </w:rPr>
        <w:t>perikardit</w:t>
      </w:r>
      <w:proofErr w:type="spellEnd"/>
      <w:r w:rsidRPr="00C15B7C">
        <w:rPr>
          <w:rFonts w:ascii="Arial" w:eastAsia="Times New Roman" w:hAnsi="Arial" w:cs="Arial"/>
          <w:sz w:val="20"/>
          <w:szCs w:val="20"/>
          <w:lang w:eastAsia="tr-TR"/>
        </w:rPr>
        <w:t xml:space="preserve"> için Brighton İşbirliği tanımlarına (düzey 1-3) dayalı dahil etme kriterlerini karşıladı.</w:t>
      </w:r>
      <w:r w:rsidR="002822F7" w:rsidRPr="00C15B7C">
        <w:t xml:space="preserve"> </w:t>
      </w:r>
      <w:r w:rsidR="002822F7" w:rsidRPr="00C15B7C">
        <w:rPr>
          <w:rFonts w:ascii="Arial" w:eastAsia="Times New Roman" w:hAnsi="Arial" w:cs="Arial"/>
          <w:sz w:val="20"/>
          <w:szCs w:val="20"/>
          <w:lang w:eastAsia="tr-TR"/>
        </w:rPr>
        <w:t xml:space="preserve">Araştırmacılar, yaş, cinsiyet, aşı ürünü, doz numarası, dozlar arası aralık ve homolog veya </w:t>
      </w:r>
      <w:proofErr w:type="spellStart"/>
      <w:r w:rsidR="002822F7" w:rsidRPr="00C15B7C">
        <w:rPr>
          <w:rFonts w:ascii="Arial" w:eastAsia="Times New Roman" w:hAnsi="Arial" w:cs="Arial"/>
          <w:sz w:val="20"/>
          <w:szCs w:val="20"/>
          <w:lang w:eastAsia="tr-TR"/>
        </w:rPr>
        <w:t>heterolog</w:t>
      </w:r>
      <w:proofErr w:type="spellEnd"/>
      <w:r w:rsidR="002822F7" w:rsidRPr="00C15B7C">
        <w:rPr>
          <w:rFonts w:ascii="Arial" w:eastAsia="Times New Roman" w:hAnsi="Arial" w:cs="Arial"/>
          <w:sz w:val="20"/>
          <w:szCs w:val="20"/>
          <w:lang w:eastAsia="tr-TR"/>
        </w:rPr>
        <w:t xml:space="preserve"> aşı takvimine göre COVID-19 </w:t>
      </w:r>
      <w:proofErr w:type="spellStart"/>
      <w:r w:rsidR="002822F7" w:rsidRPr="00C15B7C">
        <w:rPr>
          <w:rFonts w:ascii="Arial" w:eastAsia="Times New Roman" w:hAnsi="Arial" w:cs="Arial"/>
          <w:sz w:val="20"/>
          <w:szCs w:val="20"/>
          <w:lang w:eastAsia="tr-TR"/>
        </w:rPr>
        <w:t>mRNA</w:t>
      </w:r>
      <w:proofErr w:type="spellEnd"/>
      <w:r w:rsidR="002822F7" w:rsidRPr="00C15B7C">
        <w:rPr>
          <w:rFonts w:ascii="Arial" w:eastAsia="Times New Roman" w:hAnsi="Arial" w:cs="Arial"/>
          <w:sz w:val="20"/>
          <w:szCs w:val="20"/>
          <w:lang w:eastAsia="tr-TR"/>
        </w:rPr>
        <w:t xml:space="preserve"> aşılarını takiben bildirilen </w:t>
      </w:r>
      <w:proofErr w:type="spellStart"/>
      <w:r w:rsidR="002822F7" w:rsidRPr="00C15B7C">
        <w:rPr>
          <w:rFonts w:ascii="Arial" w:eastAsia="Times New Roman" w:hAnsi="Arial" w:cs="Arial"/>
          <w:sz w:val="20"/>
          <w:szCs w:val="20"/>
          <w:lang w:eastAsia="tr-TR"/>
        </w:rPr>
        <w:t>miyokardit</w:t>
      </w:r>
      <w:proofErr w:type="spellEnd"/>
      <w:r w:rsidR="002822F7" w:rsidRPr="00C15B7C">
        <w:rPr>
          <w:rFonts w:ascii="Arial" w:eastAsia="Times New Roman" w:hAnsi="Arial" w:cs="Arial"/>
          <w:sz w:val="20"/>
          <w:szCs w:val="20"/>
          <w:lang w:eastAsia="tr-TR"/>
        </w:rPr>
        <w:t>/</w:t>
      </w:r>
      <w:proofErr w:type="spellStart"/>
      <w:r w:rsidR="002822F7" w:rsidRPr="00C15B7C">
        <w:rPr>
          <w:rFonts w:ascii="Arial" w:eastAsia="Times New Roman" w:hAnsi="Arial" w:cs="Arial"/>
          <w:sz w:val="20"/>
          <w:szCs w:val="20"/>
          <w:lang w:eastAsia="tr-TR"/>
        </w:rPr>
        <w:t>perikardit</w:t>
      </w:r>
      <w:proofErr w:type="spellEnd"/>
      <w:r w:rsidR="002822F7" w:rsidRPr="00C15B7C">
        <w:rPr>
          <w:rFonts w:ascii="Arial" w:eastAsia="Times New Roman" w:hAnsi="Arial" w:cs="Arial"/>
          <w:sz w:val="20"/>
          <w:szCs w:val="20"/>
          <w:lang w:eastAsia="tr-TR"/>
        </w:rPr>
        <w:t xml:space="preserve"> oranlarını inceledi.</w:t>
      </w:r>
    </w:p>
    <w:p w:rsidR="00C15B7C" w:rsidRDefault="00C15B7C" w:rsidP="00617EF5">
      <w:pPr>
        <w:spacing w:after="300" w:line="240" w:lineRule="auto"/>
        <w:outlineLvl w:val="2"/>
        <w:rPr>
          <w:rFonts w:ascii="Arial" w:eastAsia="Times New Roman" w:hAnsi="Arial" w:cs="Arial"/>
          <w:b/>
          <w:sz w:val="24"/>
          <w:szCs w:val="24"/>
          <w:lang w:eastAsia="tr-TR"/>
        </w:rPr>
      </w:pPr>
    </w:p>
    <w:p w:rsidR="002822F7" w:rsidRPr="00C15B7C" w:rsidRDefault="002822F7" w:rsidP="00617EF5">
      <w:pPr>
        <w:spacing w:after="300" w:line="240" w:lineRule="auto"/>
        <w:outlineLvl w:val="2"/>
        <w:rPr>
          <w:rFonts w:ascii="Arial" w:eastAsia="Times New Roman" w:hAnsi="Arial" w:cs="Arial"/>
          <w:sz w:val="20"/>
          <w:szCs w:val="20"/>
          <w:lang w:eastAsia="tr-TR"/>
        </w:rPr>
      </w:pPr>
      <w:r w:rsidRPr="00C15B7C">
        <w:rPr>
          <w:rFonts w:ascii="Arial" w:eastAsia="Times New Roman" w:hAnsi="Arial" w:cs="Arial"/>
          <w:b/>
          <w:sz w:val="24"/>
          <w:szCs w:val="24"/>
          <w:lang w:eastAsia="tr-TR"/>
        </w:rPr>
        <w:t>Anahtar Sonuçlar:</w:t>
      </w:r>
      <w:r w:rsidRPr="00C15B7C">
        <w:t xml:space="preserve"> </w:t>
      </w:r>
      <w:r w:rsidRPr="00C15B7C">
        <w:rPr>
          <w:rFonts w:ascii="Arial" w:eastAsia="Times New Roman" w:hAnsi="Arial" w:cs="Arial"/>
          <w:sz w:val="20"/>
          <w:szCs w:val="20"/>
          <w:lang w:eastAsia="tr-TR"/>
        </w:rPr>
        <w:t xml:space="preserve">Kombine tüm yaş ve cinsiyetler arasında, dozlar arası aralığı daha kısa olan kişilerde (&lt;30 gün ve ≥56 gün) </w:t>
      </w:r>
      <w:proofErr w:type="spellStart"/>
      <w:r w:rsidRPr="00C15B7C">
        <w:rPr>
          <w:rFonts w:ascii="Arial" w:eastAsia="Times New Roman" w:hAnsi="Arial" w:cs="Arial"/>
          <w:sz w:val="20"/>
          <w:szCs w:val="20"/>
          <w:lang w:eastAsia="tr-TR"/>
        </w:rPr>
        <w:t>miyokardit</w:t>
      </w:r>
      <w:proofErr w:type="spellEnd"/>
      <w:r w:rsidRPr="00C15B7C">
        <w:rPr>
          <w:rFonts w:ascii="Arial" w:eastAsia="Times New Roman" w:hAnsi="Arial" w:cs="Arial"/>
          <w:sz w:val="20"/>
          <w:szCs w:val="20"/>
          <w:lang w:eastAsia="tr-TR"/>
        </w:rPr>
        <w:t>/</w:t>
      </w:r>
      <w:proofErr w:type="spellStart"/>
      <w:r w:rsidRPr="00C15B7C">
        <w:rPr>
          <w:rFonts w:ascii="Arial" w:eastAsia="Times New Roman" w:hAnsi="Arial" w:cs="Arial"/>
          <w:sz w:val="20"/>
          <w:szCs w:val="20"/>
          <w:lang w:eastAsia="tr-TR"/>
        </w:rPr>
        <w:t>perikardit</w:t>
      </w:r>
      <w:proofErr w:type="spellEnd"/>
      <w:r w:rsidRPr="00C15B7C">
        <w:rPr>
          <w:rFonts w:ascii="Arial" w:eastAsia="Times New Roman" w:hAnsi="Arial" w:cs="Arial"/>
          <w:sz w:val="20"/>
          <w:szCs w:val="20"/>
          <w:lang w:eastAsia="tr-TR"/>
        </w:rPr>
        <w:t xml:space="preserve"> oranları daha yüksekti ve </w:t>
      </w:r>
      <w:proofErr w:type="spellStart"/>
      <w:r w:rsidRPr="00C15B7C">
        <w:rPr>
          <w:rFonts w:ascii="Arial" w:eastAsia="Times New Roman" w:hAnsi="Arial" w:cs="Arial"/>
          <w:sz w:val="20"/>
          <w:szCs w:val="20"/>
          <w:lang w:eastAsia="tr-TR"/>
        </w:rPr>
        <w:t>Moderna</w:t>
      </w:r>
      <w:proofErr w:type="spellEnd"/>
      <w:r w:rsidRPr="00C15B7C">
        <w:rPr>
          <w:rFonts w:ascii="Arial" w:eastAsia="Times New Roman" w:hAnsi="Arial" w:cs="Arial"/>
          <w:sz w:val="20"/>
          <w:szCs w:val="20"/>
          <w:lang w:eastAsia="tr-TR"/>
        </w:rPr>
        <w:t xml:space="preserve"> (oran oranı  [RR], </w:t>
      </w:r>
      <w:proofErr w:type="gramStart"/>
      <w:r w:rsidRPr="00C15B7C">
        <w:rPr>
          <w:rFonts w:ascii="Arial" w:eastAsia="Times New Roman" w:hAnsi="Arial" w:cs="Arial"/>
          <w:sz w:val="20"/>
          <w:szCs w:val="20"/>
          <w:lang w:eastAsia="tr-TR"/>
        </w:rPr>
        <w:t>5.2</w:t>
      </w:r>
      <w:proofErr w:type="gramEnd"/>
      <w:r w:rsidRPr="00C15B7C">
        <w:rPr>
          <w:rFonts w:ascii="Arial" w:eastAsia="Times New Roman" w:hAnsi="Arial" w:cs="Arial"/>
          <w:sz w:val="20"/>
          <w:szCs w:val="20"/>
          <w:lang w:eastAsia="tr-TR"/>
        </w:rPr>
        <w:t xml:space="preserve">; %95 GA, 2.6 - 10.0) ve Pfizer (RR, 5.5; %95 CI, 3.1 - 9.6) aşıları için </w:t>
      </w:r>
      <w:proofErr w:type="spellStart"/>
      <w:r w:rsidRPr="00C15B7C">
        <w:rPr>
          <w:rFonts w:ascii="Arial" w:eastAsia="Times New Roman" w:hAnsi="Arial" w:cs="Arial"/>
          <w:sz w:val="20"/>
          <w:szCs w:val="20"/>
          <w:lang w:eastAsia="tr-TR"/>
        </w:rPr>
        <w:t>benzerdiı</w:t>
      </w:r>
      <w:proofErr w:type="spellEnd"/>
      <w:r w:rsidRPr="00C15B7C">
        <w:rPr>
          <w:rFonts w:ascii="Arial" w:eastAsia="Times New Roman" w:hAnsi="Arial" w:cs="Arial"/>
          <w:sz w:val="20"/>
          <w:szCs w:val="20"/>
          <w:lang w:eastAsia="tr-TR"/>
        </w:rPr>
        <w:t>.</w:t>
      </w:r>
    </w:p>
    <w:p w:rsidR="002822F7" w:rsidRPr="00C15B7C" w:rsidRDefault="002822F7" w:rsidP="002822F7">
      <w:pPr>
        <w:pStyle w:val="ListeParagraf"/>
        <w:numPr>
          <w:ilvl w:val="0"/>
          <w:numId w:val="22"/>
        </w:numPr>
        <w:spacing w:after="300" w:line="240" w:lineRule="auto"/>
        <w:outlineLvl w:val="2"/>
        <w:rPr>
          <w:rFonts w:ascii="Arial" w:eastAsia="Times New Roman" w:hAnsi="Arial" w:cs="Arial"/>
          <w:sz w:val="20"/>
          <w:szCs w:val="20"/>
          <w:lang w:eastAsia="tr-TR"/>
        </w:rPr>
      </w:pPr>
      <w:proofErr w:type="spellStart"/>
      <w:r w:rsidRPr="00C15B7C">
        <w:rPr>
          <w:rFonts w:ascii="Arial" w:eastAsia="Times New Roman" w:hAnsi="Arial" w:cs="Arial"/>
          <w:sz w:val="20"/>
          <w:szCs w:val="20"/>
          <w:lang w:eastAsia="tr-TR"/>
        </w:rPr>
        <w:t>Miyokardit</w:t>
      </w:r>
      <w:proofErr w:type="spellEnd"/>
      <w:r w:rsidRPr="00C15B7C">
        <w:rPr>
          <w:rFonts w:ascii="Arial" w:eastAsia="Times New Roman" w:hAnsi="Arial" w:cs="Arial"/>
          <w:sz w:val="20"/>
          <w:szCs w:val="20"/>
          <w:lang w:eastAsia="tr-TR"/>
        </w:rPr>
        <w:t xml:space="preserve"> veya </w:t>
      </w:r>
      <w:proofErr w:type="spellStart"/>
      <w:r w:rsidRPr="00C15B7C">
        <w:rPr>
          <w:rFonts w:ascii="Arial" w:eastAsia="Times New Roman" w:hAnsi="Arial" w:cs="Arial"/>
          <w:sz w:val="20"/>
          <w:szCs w:val="20"/>
          <w:lang w:eastAsia="tr-TR"/>
        </w:rPr>
        <w:t>perikardit</w:t>
      </w:r>
      <w:proofErr w:type="spellEnd"/>
      <w:r w:rsidRPr="00C15B7C">
        <w:rPr>
          <w:rFonts w:ascii="Arial" w:eastAsia="Times New Roman" w:hAnsi="Arial" w:cs="Arial"/>
          <w:sz w:val="20"/>
          <w:szCs w:val="20"/>
          <w:lang w:eastAsia="tr-TR"/>
        </w:rPr>
        <w:t xml:space="preserve"> oranları, ilk doza kıyasla ikinci doz </w:t>
      </w:r>
      <w:proofErr w:type="spellStart"/>
      <w:r w:rsidRPr="00C15B7C">
        <w:rPr>
          <w:rFonts w:ascii="Arial" w:eastAsia="Times New Roman" w:hAnsi="Arial" w:cs="Arial"/>
          <w:sz w:val="20"/>
          <w:szCs w:val="20"/>
          <w:lang w:eastAsia="tr-TR"/>
        </w:rPr>
        <w:t>mRNA</w:t>
      </w:r>
      <w:proofErr w:type="spellEnd"/>
      <w:r w:rsidRPr="00C15B7C">
        <w:rPr>
          <w:rFonts w:ascii="Arial" w:eastAsia="Times New Roman" w:hAnsi="Arial" w:cs="Arial"/>
          <w:sz w:val="20"/>
          <w:szCs w:val="20"/>
          <w:lang w:eastAsia="tr-TR"/>
        </w:rPr>
        <w:t xml:space="preserve"> aşısının (%</w:t>
      </w:r>
      <w:proofErr w:type="gramStart"/>
      <w:r w:rsidRPr="00C15B7C">
        <w:rPr>
          <w:rFonts w:ascii="Arial" w:eastAsia="Times New Roman" w:hAnsi="Arial" w:cs="Arial"/>
          <w:sz w:val="20"/>
          <w:szCs w:val="20"/>
          <w:lang w:eastAsia="tr-TR"/>
        </w:rPr>
        <w:t>38.1</w:t>
      </w:r>
      <w:proofErr w:type="gramEnd"/>
      <w:r w:rsidRPr="00C15B7C">
        <w:rPr>
          <w:rFonts w:ascii="Arial" w:eastAsia="Times New Roman" w:hAnsi="Arial" w:cs="Arial"/>
          <w:sz w:val="20"/>
          <w:szCs w:val="20"/>
          <w:lang w:eastAsia="tr-TR"/>
        </w:rPr>
        <w:t>) ardından 18-24 yaşlarındaki genç erkekler arasında en yüksekti.</w:t>
      </w:r>
    </w:p>
    <w:p w:rsidR="00387B94" w:rsidRPr="00C15B7C" w:rsidRDefault="002822F7" w:rsidP="00C15B7C">
      <w:pPr>
        <w:pStyle w:val="ListeParagraf"/>
        <w:numPr>
          <w:ilvl w:val="0"/>
          <w:numId w:val="22"/>
        </w:numPr>
        <w:spacing w:after="300" w:line="240" w:lineRule="auto"/>
        <w:outlineLvl w:val="2"/>
        <w:rPr>
          <w:rFonts w:ascii="Arial" w:eastAsia="Times New Roman" w:hAnsi="Arial" w:cs="Arial"/>
          <w:sz w:val="20"/>
          <w:szCs w:val="20"/>
          <w:lang w:eastAsia="tr-TR"/>
        </w:rPr>
      </w:pPr>
      <w:r w:rsidRPr="00C15B7C">
        <w:rPr>
          <w:rFonts w:ascii="Arial" w:eastAsia="Times New Roman" w:hAnsi="Arial" w:cs="Arial"/>
          <w:sz w:val="20"/>
          <w:szCs w:val="20"/>
          <w:lang w:eastAsia="tr-TR"/>
        </w:rPr>
        <w:t xml:space="preserve">Gözlenen en yüksek </w:t>
      </w:r>
      <w:proofErr w:type="spellStart"/>
      <w:r w:rsidRPr="00C15B7C">
        <w:rPr>
          <w:rFonts w:ascii="Arial" w:eastAsia="Times New Roman" w:hAnsi="Arial" w:cs="Arial"/>
          <w:sz w:val="20"/>
          <w:szCs w:val="20"/>
          <w:lang w:eastAsia="tr-TR"/>
        </w:rPr>
        <w:t>miyokardit</w:t>
      </w:r>
      <w:proofErr w:type="spellEnd"/>
      <w:r w:rsidRPr="00C15B7C">
        <w:rPr>
          <w:rFonts w:ascii="Arial" w:eastAsia="Times New Roman" w:hAnsi="Arial" w:cs="Arial"/>
          <w:sz w:val="20"/>
          <w:szCs w:val="20"/>
          <w:lang w:eastAsia="tr-TR"/>
        </w:rPr>
        <w:t>/</w:t>
      </w:r>
      <w:proofErr w:type="spellStart"/>
      <w:r w:rsidRPr="00C15B7C">
        <w:rPr>
          <w:rFonts w:ascii="Arial" w:eastAsia="Times New Roman" w:hAnsi="Arial" w:cs="Arial"/>
          <w:sz w:val="20"/>
          <w:szCs w:val="20"/>
          <w:lang w:eastAsia="tr-TR"/>
        </w:rPr>
        <w:t>perikardit</w:t>
      </w:r>
      <w:proofErr w:type="spellEnd"/>
      <w:r w:rsidRPr="00C15B7C">
        <w:rPr>
          <w:rFonts w:ascii="Arial" w:eastAsia="Times New Roman" w:hAnsi="Arial" w:cs="Arial"/>
          <w:sz w:val="20"/>
          <w:szCs w:val="20"/>
          <w:lang w:eastAsia="tr-TR"/>
        </w:rPr>
        <w:t xml:space="preserve"> oranı, </w:t>
      </w:r>
      <w:proofErr w:type="spellStart"/>
      <w:r w:rsidRPr="00C15B7C">
        <w:rPr>
          <w:rFonts w:ascii="Arial" w:eastAsia="Times New Roman" w:hAnsi="Arial" w:cs="Arial"/>
          <w:sz w:val="20"/>
          <w:szCs w:val="20"/>
          <w:lang w:eastAsia="tr-TR"/>
        </w:rPr>
        <w:t>Moderna'nın</w:t>
      </w:r>
      <w:proofErr w:type="spellEnd"/>
      <w:r w:rsidRPr="00C15B7C">
        <w:rPr>
          <w:rFonts w:ascii="Arial" w:eastAsia="Times New Roman" w:hAnsi="Arial" w:cs="Arial"/>
          <w:sz w:val="20"/>
          <w:szCs w:val="20"/>
          <w:lang w:eastAsia="tr-TR"/>
        </w:rPr>
        <w:t xml:space="preserve"> ikinci doz olarak mRNA-1273 aşısını takiben 18-24 yaş arası erkeklerde idi; bu, ikinci doz olarak </w:t>
      </w:r>
      <w:proofErr w:type="spellStart"/>
      <w:r w:rsidRPr="00C15B7C">
        <w:rPr>
          <w:rFonts w:ascii="Arial" w:eastAsia="Times New Roman" w:hAnsi="Arial" w:cs="Arial"/>
          <w:sz w:val="20"/>
          <w:szCs w:val="20"/>
          <w:lang w:eastAsia="tr-TR"/>
        </w:rPr>
        <w:t>Pfizer'in</w:t>
      </w:r>
      <w:proofErr w:type="spellEnd"/>
      <w:r w:rsidRPr="00C15B7C">
        <w:rPr>
          <w:rFonts w:ascii="Arial" w:eastAsia="Times New Roman" w:hAnsi="Arial" w:cs="Arial"/>
          <w:sz w:val="20"/>
          <w:szCs w:val="20"/>
          <w:lang w:eastAsia="tr-TR"/>
        </w:rPr>
        <w:t xml:space="preserve"> BNT162b2 aşısını izleyenden 5,1 (%95 GA, 1,9 - 15,5) kat daha </w:t>
      </w:r>
      <w:r w:rsidR="002C3446" w:rsidRPr="00C15B7C">
        <w:rPr>
          <w:rFonts w:ascii="Arial" w:eastAsia="Times New Roman" w:hAnsi="Arial" w:cs="Arial"/>
          <w:sz w:val="20"/>
          <w:szCs w:val="20"/>
          <w:lang w:eastAsia="tr-TR"/>
        </w:rPr>
        <w:t xml:space="preserve">yüksekti </w:t>
      </w:r>
      <w:r w:rsidRPr="00C15B7C">
        <w:rPr>
          <w:rFonts w:ascii="Arial" w:eastAsia="Times New Roman" w:hAnsi="Arial" w:cs="Arial"/>
          <w:sz w:val="20"/>
          <w:szCs w:val="20"/>
          <w:lang w:eastAsia="tr-TR"/>
        </w:rPr>
        <w:t xml:space="preserve">(milyon doz başına 299 </w:t>
      </w:r>
      <w:proofErr w:type="spellStart"/>
      <w:r w:rsidRPr="00C15B7C">
        <w:rPr>
          <w:rFonts w:ascii="Arial" w:eastAsia="Times New Roman" w:hAnsi="Arial" w:cs="Arial"/>
          <w:sz w:val="20"/>
          <w:szCs w:val="20"/>
          <w:lang w:eastAsia="tr-TR"/>
        </w:rPr>
        <w:t>vs</w:t>
      </w:r>
      <w:proofErr w:type="spellEnd"/>
      <w:r w:rsidRPr="00C15B7C">
        <w:rPr>
          <w:rFonts w:ascii="Arial" w:eastAsia="Times New Roman" w:hAnsi="Arial" w:cs="Arial"/>
          <w:sz w:val="20"/>
          <w:szCs w:val="20"/>
          <w:lang w:eastAsia="tr-TR"/>
        </w:rPr>
        <w:t xml:space="preserve"> </w:t>
      </w:r>
      <w:proofErr w:type="gramStart"/>
      <w:r w:rsidRPr="00C15B7C">
        <w:rPr>
          <w:rFonts w:ascii="Arial" w:eastAsia="Times New Roman" w:hAnsi="Arial" w:cs="Arial"/>
          <w:sz w:val="20"/>
          <w:szCs w:val="20"/>
          <w:lang w:eastAsia="tr-TR"/>
        </w:rPr>
        <w:t>59.2</w:t>
      </w:r>
      <w:proofErr w:type="gramEnd"/>
      <w:r w:rsidRPr="00C15B7C">
        <w:rPr>
          <w:rFonts w:ascii="Arial" w:eastAsia="Times New Roman" w:hAnsi="Arial" w:cs="Arial"/>
          <w:sz w:val="20"/>
          <w:szCs w:val="20"/>
          <w:lang w:eastAsia="tr-TR"/>
        </w:rPr>
        <w:t>).</w:t>
      </w:r>
    </w:p>
    <w:p w:rsidR="00387B94" w:rsidRPr="00C15B7C" w:rsidRDefault="00387B94" w:rsidP="000B3D93">
      <w:pPr>
        <w:pBdr>
          <w:bottom w:val="single" w:sz="4" w:space="1" w:color="auto"/>
        </w:pBdr>
        <w:spacing w:after="0" w:line="240" w:lineRule="auto"/>
        <w:ind w:left="720"/>
        <w:rPr>
          <w:rFonts w:ascii="Arial" w:eastAsia="Times New Roman" w:hAnsi="Arial" w:cs="Arial"/>
          <w:sz w:val="20"/>
          <w:szCs w:val="20"/>
          <w:highlight w:val="yellow"/>
          <w:lang w:eastAsia="tr-TR"/>
        </w:rPr>
      </w:pPr>
      <w:proofErr w:type="spellStart"/>
      <w:r w:rsidRPr="00C15B7C">
        <w:rPr>
          <w:rFonts w:ascii="Arial" w:eastAsia="Times New Roman" w:hAnsi="Arial" w:cs="Arial"/>
          <w:sz w:val="20"/>
          <w:szCs w:val="20"/>
          <w:lang w:eastAsia="tr-TR"/>
        </w:rPr>
        <w:lastRenderedPageBreak/>
        <w:t>Moderna'nın</w:t>
      </w:r>
      <w:proofErr w:type="spellEnd"/>
      <w:r w:rsidRPr="00C15B7C">
        <w:rPr>
          <w:rFonts w:ascii="Arial" w:eastAsia="Times New Roman" w:hAnsi="Arial" w:cs="Arial"/>
          <w:sz w:val="20"/>
          <w:szCs w:val="20"/>
          <w:lang w:eastAsia="tr-TR"/>
        </w:rPr>
        <w:t xml:space="preserve"> mRNA-1273'ünün ilk dozunu ve ardından ikinci bir Pfizer BNT162b2 dozunu alan 18-24 yaşlarındaki erkeklerde rapor edilmiş hiçbir olay olmamıştır; ancak, bu yaş grubundaki 9000'den az erkek bu programı aldı.</w:t>
      </w:r>
    </w:p>
    <w:p w:rsidR="00E64F1D" w:rsidRDefault="00E64F1D" w:rsidP="00792F27">
      <w:pPr>
        <w:textAlignment w:val="top"/>
        <w:rPr>
          <w:rStyle w:val="viafoura-commentcount"/>
          <w:rFonts w:ascii="Arial" w:hAnsi="Arial" w:cs="Arial"/>
          <w:color w:val="007CB0"/>
          <w:sz w:val="27"/>
          <w:szCs w:val="27"/>
          <w:highlight w:val="yellow"/>
        </w:rPr>
      </w:pPr>
    </w:p>
    <w:p w:rsidR="00792F27" w:rsidRPr="00580C58" w:rsidRDefault="00792F27" w:rsidP="00792F27">
      <w:pPr>
        <w:rPr>
          <w:rFonts w:ascii="Times New Roman" w:hAnsi="Times New Roman" w:cs="Times New Roman"/>
          <w:b/>
          <w:color w:val="0070C0"/>
          <w:sz w:val="32"/>
          <w:szCs w:val="32"/>
        </w:rPr>
      </w:pPr>
      <w:r w:rsidRPr="00E64F1D">
        <w:rPr>
          <w:rFonts w:ascii="Times New Roman" w:hAnsi="Times New Roman" w:cs="Times New Roman"/>
          <w:b/>
          <w:color w:val="0070C0"/>
          <w:sz w:val="48"/>
          <w:szCs w:val="48"/>
        </w:rPr>
        <w:t> </w:t>
      </w:r>
      <w:r w:rsidR="00E64F1D" w:rsidRPr="00580C58">
        <w:rPr>
          <w:rFonts w:ascii="Times New Roman" w:hAnsi="Times New Roman" w:cs="Times New Roman"/>
          <w:b/>
          <w:sz w:val="32"/>
          <w:szCs w:val="32"/>
        </w:rPr>
        <w:t xml:space="preserve">COVID-19 Aşılamasından Sonra Nadir </w:t>
      </w:r>
      <w:proofErr w:type="spellStart"/>
      <w:r w:rsidR="00E64F1D" w:rsidRPr="00580C58">
        <w:rPr>
          <w:rFonts w:ascii="Times New Roman" w:hAnsi="Times New Roman" w:cs="Times New Roman"/>
          <w:b/>
          <w:sz w:val="32"/>
          <w:szCs w:val="32"/>
        </w:rPr>
        <w:t>Miyokardit</w:t>
      </w:r>
      <w:proofErr w:type="spellEnd"/>
      <w:r w:rsidR="00E64F1D" w:rsidRPr="00580C58">
        <w:rPr>
          <w:rFonts w:ascii="Times New Roman" w:hAnsi="Times New Roman" w:cs="Times New Roman"/>
          <w:b/>
          <w:sz w:val="32"/>
          <w:szCs w:val="32"/>
        </w:rPr>
        <w:t xml:space="preserve"> Hakkında Güven Verici Veriler</w:t>
      </w:r>
      <w:r w:rsidRPr="00580C58">
        <w:rPr>
          <w:rFonts w:ascii="Arial" w:hAnsi="Arial" w:cs="Arial"/>
          <w:color w:val="222222"/>
          <w:sz w:val="32"/>
          <w:szCs w:val="32"/>
        </w:rPr>
        <w:t> </w:t>
      </w:r>
    </w:p>
    <w:p w:rsidR="00E64F1D" w:rsidRPr="00024202" w:rsidRDefault="00CD0F8C" w:rsidP="00792F27">
      <w:pPr>
        <w:pStyle w:val="NormalWeb"/>
        <w:spacing w:after="0"/>
        <w:rPr>
          <w:rFonts w:ascii="Arial" w:hAnsi="Arial" w:cs="Arial"/>
          <w:sz w:val="20"/>
          <w:szCs w:val="20"/>
        </w:rPr>
      </w:pPr>
      <w:r w:rsidRPr="00AE605F">
        <w:rPr>
          <w:rFonts w:ascii="Arial" w:hAnsi="Arial" w:cs="Arial"/>
          <w:sz w:val="20"/>
          <w:szCs w:val="20"/>
        </w:rPr>
        <w:t>Yeni bir çalışma</w:t>
      </w:r>
      <w:r w:rsidR="00A952D5" w:rsidRPr="00AE605F">
        <w:rPr>
          <w:rFonts w:ascii="Arial" w:hAnsi="Arial" w:cs="Arial"/>
          <w:sz w:val="20"/>
          <w:szCs w:val="20"/>
        </w:rPr>
        <w:t xml:space="preserve"> </w:t>
      </w:r>
      <w:proofErr w:type="gramStart"/>
      <w:r w:rsidR="00A952D5">
        <w:rPr>
          <w:rFonts w:ascii="Arial" w:hAnsi="Arial" w:cs="Arial"/>
          <w:color w:val="0070C0"/>
          <w:sz w:val="20"/>
          <w:szCs w:val="20"/>
        </w:rPr>
        <w:t>(</w:t>
      </w:r>
      <w:proofErr w:type="gramEnd"/>
      <w:r w:rsidR="00A952D5" w:rsidRPr="00580C58">
        <w:rPr>
          <w:rFonts w:ascii="Arial" w:hAnsi="Arial" w:cs="Arial"/>
          <w:b/>
          <w:sz w:val="20"/>
          <w:szCs w:val="20"/>
          <w:u w:val="single"/>
        </w:rPr>
        <w:t>Kaynak:</w:t>
      </w:r>
      <w:r w:rsidR="0069620F" w:rsidRPr="00580C58">
        <w:rPr>
          <w:rFonts w:ascii="Arial" w:hAnsi="Arial" w:cs="Arial"/>
          <w:b/>
          <w:sz w:val="20"/>
          <w:szCs w:val="20"/>
          <w:u w:val="single"/>
        </w:rPr>
        <w:t xml:space="preserve"> </w:t>
      </w:r>
      <w:proofErr w:type="spellStart"/>
      <w:r w:rsidR="0069620F" w:rsidRPr="000B3D93">
        <w:rPr>
          <w:i/>
        </w:rPr>
        <w:t>Circulation</w:t>
      </w:r>
      <w:proofErr w:type="spellEnd"/>
      <w:r w:rsidR="0069620F" w:rsidRPr="000B3D93">
        <w:rPr>
          <w:i/>
        </w:rPr>
        <w:t xml:space="preserve">.  </w:t>
      </w:r>
      <w:proofErr w:type="gramStart"/>
      <w:r w:rsidR="0069620F" w:rsidRPr="000B3D93">
        <w:rPr>
          <w:i/>
        </w:rPr>
        <w:t>online</w:t>
      </w:r>
      <w:proofErr w:type="gramEnd"/>
      <w:r w:rsidR="0069620F" w:rsidRPr="000B3D93">
        <w:rPr>
          <w:i/>
        </w:rPr>
        <w:t xml:space="preserve"> Aralık 6, 2021’de yayınlandı</w:t>
      </w:r>
      <w:r w:rsidR="00580C58" w:rsidRPr="000B3D93">
        <w:rPr>
          <w:i/>
        </w:rPr>
        <w:t>; aşağıda özetlendi</w:t>
      </w:r>
      <w:r w:rsidR="00A952D5" w:rsidRPr="00580C58">
        <w:t>)</w:t>
      </w:r>
      <w:r w:rsidRPr="00580C58">
        <w:t>,</w:t>
      </w:r>
      <w:r w:rsidRPr="00580C58">
        <w:rPr>
          <w:rFonts w:ascii="Arial" w:hAnsi="Arial" w:cs="Arial"/>
          <w:sz w:val="20"/>
          <w:szCs w:val="20"/>
        </w:rPr>
        <w:t xml:space="preserve"> </w:t>
      </w:r>
      <w:proofErr w:type="spellStart"/>
      <w:r w:rsidRPr="00024202">
        <w:rPr>
          <w:rFonts w:ascii="Arial" w:hAnsi="Arial" w:cs="Arial"/>
          <w:sz w:val="20"/>
          <w:szCs w:val="20"/>
        </w:rPr>
        <w:t>mRNA</w:t>
      </w:r>
      <w:proofErr w:type="spellEnd"/>
      <w:r w:rsidRPr="00024202">
        <w:rPr>
          <w:rFonts w:ascii="Arial" w:hAnsi="Arial" w:cs="Arial"/>
          <w:sz w:val="20"/>
          <w:szCs w:val="20"/>
        </w:rPr>
        <w:t xml:space="preserve"> COVID-19 aşılamasından sonra </w:t>
      </w:r>
      <w:proofErr w:type="spellStart"/>
      <w:r w:rsidRPr="00024202">
        <w:rPr>
          <w:rFonts w:ascii="Arial" w:hAnsi="Arial" w:cs="Arial"/>
          <w:sz w:val="20"/>
          <w:szCs w:val="20"/>
        </w:rPr>
        <w:t>miyokardit</w:t>
      </w:r>
      <w:proofErr w:type="spellEnd"/>
      <w:r w:rsidRPr="00024202">
        <w:rPr>
          <w:rFonts w:ascii="Arial" w:hAnsi="Arial" w:cs="Arial"/>
          <w:sz w:val="20"/>
          <w:szCs w:val="20"/>
        </w:rPr>
        <w:t xml:space="preserve"> gelişen 21 yaşından küçük ergenler ve yetişkinlerin sıklıkla kardiyak </w:t>
      </w:r>
      <w:proofErr w:type="spellStart"/>
      <w:r w:rsidRPr="00024202">
        <w:rPr>
          <w:rFonts w:ascii="Arial" w:hAnsi="Arial" w:cs="Arial"/>
          <w:sz w:val="20"/>
          <w:szCs w:val="20"/>
        </w:rPr>
        <w:t>MRG'de</w:t>
      </w:r>
      <w:proofErr w:type="spellEnd"/>
      <w:r w:rsidRPr="00024202">
        <w:rPr>
          <w:rFonts w:ascii="Arial" w:hAnsi="Arial" w:cs="Arial"/>
          <w:sz w:val="20"/>
          <w:szCs w:val="20"/>
        </w:rPr>
        <w:t xml:space="preserve"> (</w:t>
      </w:r>
      <w:proofErr w:type="spellStart"/>
      <w:r w:rsidRPr="00024202">
        <w:rPr>
          <w:rFonts w:ascii="Arial" w:hAnsi="Arial" w:cs="Arial"/>
          <w:sz w:val="20"/>
          <w:szCs w:val="20"/>
        </w:rPr>
        <w:t>cMRI</w:t>
      </w:r>
      <w:proofErr w:type="spellEnd"/>
      <w:r w:rsidRPr="00024202">
        <w:rPr>
          <w:rFonts w:ascii="Arial" w:hAnsi="Arial" w:cs="Arial"/>
          <w:sz w:val="20"/>
          <w:szCs w:val="20"/>
        </w:rPr>
        <w:t>) anormal bulgulara sahip olduğunu ancak çoğunun semptomların hızlı bir şekilde çözülmesiyle hafif bir klinik seyri olduğu sonucuna varıyor.</w:t>
      </w:r>
    </w:p>
    <w:p w:rsidR="00CD0F8C" w:rsidRPr="00024202" w:rsidRDefault="00CD0F8C" w:rsidP="00792F27">
      <w:pPr>
        <w:pStyle w:val="NormalWeb"/>
        <w:spacing w:after="0"/>
        <w:rPr>
          <w:rFonts w:ascii="Arial" w:hAnsi="Arial" w:cs="Arial"/>
          <w:sz w:val="20"/>
          <w:szCs w:val="20"/>
        </w:rPr>
      </w:pPr>
      <w:r w:rsidRPr="00024202">
        <w:rPr>
          <w:rFonts w:ascii="Arial" w:hAnsi="Arial" w:cs="Arial"/>
          <w:sz w:val="20"/>
          <w:szCs w:val="20"/>
        </w:rPr>
        <w:t xml:space="preserve">Buna göre, COVID-19 aşısıyla ilişkili </w:t>
      </w:r>
      <w:proofErr w:type="spellStart"/>
      <w:r w:rsidRPr="00024202">
        <w:rPr>
          <w:rFonts w:ascii="Arial" w:hAnsi="Arial" w:cs="Arial"/>
          <w:sz w:val="20"/>
          <w:szCs w:val="20"/>
        </w:rPr>
        <w:t>miyokarditin</w:t>
      </w:r>
      <w:proofErr w:type="spellEnd"/>
      <w:r w:rsidRPr="00024202">
        <w:rPr>
          <w:rFonts w:ascii="Arial" w:hAnsi="Arial" w:cs="Arial"/>
          <w:sz w:val="20"/>
          <w:szCs w:val="20"/>
        </w:rPr>
        <w:t xml:space="preserve"> nadir </w:t>
      </w:r>
      <w:proofErr w:type="gramStart"/>
      <w:r w:rsidRPr="00024202">
        <w:rPr>
          <w:rFonts w:ascii="Arial" w:hAnsi="Arial" w:cs="Arial"/>
          <w:sz w:val="20"/>
          <w:szCs w:val="20"/>
        </w:rPr>
        <w:t>komplikasyonu</w:t>
      </w:r>
      <w:proofErr w:type="gramEnd"/>
      <w:r w:rsidRPr="00024202">
        <w:rPr>
          <w:rFonts w:ascii="Arial" w:hAnsi="Arial" w:cs="Arial"/>
          <w:sz w:val="20"/>
          <w:szCs w:val="20"/>
        </w:rPr>
        <w:t xml:space="preserve"> için erken ve uygun şekilde tespit edilen ve tedavi edilen kişiler tipik olarak yalnızca hafif vakalar ve kısa iyileşme süreleri yaşadı."</w:t>
      </w:r>
    </w:p>
    <w:p w:rsidR="00CD0F8C" w:rsidRPr="00024202" w:rsidRDefault="00CD0F8C" w:rsidP="00792F27">
      <w:pPr>
        <w:pStyle w:val="NormalWeb"/>
        <w:spacing w:after="0"/>
        <w:rPr>
          <w:rFonts w:ascii="Arial" w:hAnsi="Arial" w:cs="Arial"/>
          <w:sz w:val="20"/>
          <w:szCs w:val="20"/>
        </w:rPr>
      </w:pPr>
      <w:proofErr w:type="spellStart"/>
      <w:r w:rsidRPr="00024202">
        <w:rPr>
          <w:rFonts w:ascii="Arial" w:hAnsi="Arial" w:cs="Arial"/>
          <w:sz w:val="20"/>
          <w:szCs w:val="20"/>
        </w:rPr>
        <w:t>Verriler</w:t>
      </w:r>
      <w:proofErr w:type="spellEnd"/>
      <w:r w:rsidRPr="00024202">
        <w:rPr>
          <w:rFonts w:ascii="Arial" w:hAnsi="Arial" w:cs="Arial"/>
          <w:sz w:val="20"/>
          <w:szCs w:val="20"/>
        </w:rPr>
        <w:t xml:space="preserve"> ezici bir şekilde,  COVID-19 aşısının faydalarının, </w:t>
      </w:r>
      <w:proofErr w:type="spellStart"/>
      <w:r w:rsidRPr="00024202">
        <w:rPr>
          <w:rFonts w:ascii="Arial" w:hAnsi="Arial" w:cs="Arial"/>
          <w:sz w:val="20"/>
          <w:szCs w:val="20"/>
        </w:rPr>
        <w:t>miyokardit</w:t>
      </w:r>
      <w:proofErr w:type="spellEnd"/>
      <w:r w:rsidRPr="00024202">
        <w:rPr>
          <w:rFonts w:ascii="Arial" w:hAnsi="Arial" w:cs="Arial"/>
          <w:sz w:val="20"/>
          <w:szCs w:val="20"/>
        </w:rPr>
        <w:t xml:space="preserve"> de </w:t>
      </w:r>
      <w:proofErr w:type="gramStart"/>
      <w:r w:rsidRPr="00024202">
        <w:rPr>
          <w:rFonts w:ascii="Arial" w:hAnsi="Arial" w:cs="Arial"/>
          <w:sz w:val="20"/>
          <w:szCs w:val="20"/>
        </w:rPr>
        <w:t>dahil</w:t>
      </w:r>
      <w:proofErr w:type="gramEnd"/>
      <w:r w:rsidRPr="00024202">
        <w:rPr>
          <w:rFonts w:ascii="Arial" w:hAnsi="Arial" w:cs="Arial"/>
          <w:sz w:val="20"/>
          <w:szCs w:val="20"/>
        </w:rPr>
        <w:t xml:space="preserve"> olmak üzere aşıdan kaynaklanan çok nadir </w:t>
      </w:r>
      <w:proofErr w:type="spellStart"/>
      <w:r w:rsidRPr="00024202">
        <w:rPr>
          <w:rFonts w:ascii="Arial" w:hAnsi="Arial" w:cs="Arial"/>
          <w:sz w:val="20"/>
          <w:szCs w:val="20"/>
        </w:rPr>
        <w:t>advers</w:t>
      </w:r>
      <w:proofErr w:type="spellEnd"/>
      <w:r w:rsidRPr="00024202">
        <w:rPr>
          <w:rFonts w:ascii="Arial" w:hAnsi="Arial" w:cs="Arial"/>
          <w:sz w:val="20"/>
          <w:szCs w:val="20"/>
        </w:rPr>
        <w:t xml:space="preserve"> olay risklerinden çok daha ağır bastığını göstermeye devam ediyor."</w:t>
      </w:r>
    </w:p>
    <w:p w:rsidR="00A952D5" w:rsidRDefault="00A952D5" w:rsidP="00792F27">
      <w:pPr>
        <w:pStyle w:val="NormalWeb"/>
        <w:spacing w:after="0"/>
        <w:rPr>
          <w:rFonts w:ascii="Arial" w:hAnsi="Arial" w:cs="Arial"/>
          <w:color w:val="222222"/>
          <w:sz w:val="27"/>
          <w:szCs w:val="27"/>
          <w:highlight w:val="yellow"/>
        </w:rPr>
      </w:pPr>
    </w:p>
    <w:p w:rsidR="00A952D5" w:rsidRPr="00AE605F" w:rsidRDefault="00A952D5" w:rsidP="00792F27">
      <w:pPr>
        <w:pStyle w:val="NormalWeb"/>
        <w:spacing w:after="0"/>
        <w:rPr>
          <w:rFonts w:ascii="Arial" w:hAnsi="Arial" w:cs="Arial"/>
          <w:sz w:val="20"/>
          <w:szCs w:val="20"/>
        </w:rPr>
      </w:pPr>
      <w:r w:rsidRPr="00AE605F">
        <w:rPr>
          <w:rFonts w:ascii="Arial" w:hAnsi="Arial" w:cs="Arial"/>
          <w:sz w:val="20"/>
          <w:szCs w:val="20"/>
        </w:rPr>
        <w:t>Amerika Birleşik Devletleri ve Kanada'daki 26 pediatrik tıp merkezinden alınan verileri kullanarak,</w:t>
      </w:r>
      <w:r w:rsidRPr="00AE605F">
        <w:t xml:space="preserve"> </w:t>
      </w:r>
      <w:r w:rsidRPr="00AE605F">
        <w:rPr>
          <w:rFonts w:ascii="Arial" w:hAnsi="Arial" w:cs="Arial"/>
          <w:sz w:val="20"/>
          <w:szCs w:val="20"/>
        </w:rPr>
        <w:t xml:space="preserve">Araştırmacılar, COVID-19 aşısını aldıktan sonraki 1 ay içinde </w:t>
      </w:r>
      <w:proofErr w:type="spellStart"/>
      <w:r w:rsidRPr="00AE605F">
        <w:rPr>
          <w:rFonts w:ascii="Arial" w:hAnsi="Arial" w:cs="Arial"/>
          <w:sz w:val="20"/>
          <w:szCs w:val="20"/>
        </w:rPr>
        <w:t>miyokardit</w:t>
      </w:r>
      <w:proofErr w:type="spellEnd"/>
      <w:r w:rsidRPr="00AE605F">
        <w:rPr>
          <w:rFonts w:ascii="Arial" w:hAnsi="Arial" w:cs="Arial"/>
          <w:sz w:val="20"/>
          <w:szCs w:val="20"/>
        </w:rPr>
        <w:t xml:space="preserve"> şüphesi olan 21 yaşından küçük 139 hastanın tıbbi kayıtlarını gözden </w:t>
      </w:r>
      <w:r w:rsidR="00AE605F">
        <w:rPr>
          <w:rFonts w:ascii="Arial" w:hAnsi="Arial" w:cs="Arial"/>
          <w:sz w:val="20"/>
          <w:szCs w:val="20"/>
        </w:rPr>
        <w:t>geçirdi.</w:t>
      </w:r>
    </w:p>
    <w:p w:rsidR="00A952D5" w:rsidRPr="00AE605F" w:rsidRDefault="00A952D5" w:rsidP="00792F27">
      <w:pPr>
        <w:pStyle w:val="NormalWeb"/>
        <w:spacing w:after="0"/>
        <w:rPr>
          <w:rFonts w:ascii="Tahoma" w:hAnsi="Tahoma" w:cs="Tahoma"/>
          <w:sz w:val="20"/>
          <w:szCs w:val="20"/>
        </w:rPr>
      </w:pPr>
      <w:r w:rsidRPr="00AE605F">
        <w:rPr>
          <w:rFonts w:ascii="Tahoma" w:hAnsi="Tahoma" w:cs="Tahoma"/>
          <w:sz w:val="20"/>
          <w:szCs w:val="20"/>
        </w:rPr>
        <w:t>Aşağıdaki önemli gözlemleri yaptılar:</w:t>
      </w:r>
      <w:r w:rsidR="00531355" w:rsidRPr="00AE605F">
        <w:t xml:space="preserve"> </w:t>
      </w:r>
      <w:r w:rsidR="00531355" w:rsidRPr="00AE605F">
        <w:rPr>
          <w:rFonts w:ascii="Tahoma" w:hAnsi="Tahoma" w:cs="Tahoma"/>
          <w:sz w:val="20"/>
          <w:szCs w:val="20"/>
        </w:rPr>
        <w:t xml:space="preserve"> Hastaların çoğu erkek (%</w:t>
      </w:r>
      <w:proofErr w:type="gramStart"/>
      <w:r w:rsidR="00531355" w:rsidRPr="00AE605F">
        <w:rPr>
          <w:rFonts w:ascii="Tahoma" w:hAnsi="Tahoma" w:cs="Tahoma"/>
          <w:sz w:val="20"/>
          <w:szCs w:val="20"/>
        </w:rPr>
        <w:t>90.6</w:t>
      </w:r>
      <w:proofErr w:type="gramEnd"/>
      <w:r w:rsidR="00531355" w:rsidRPr="00AE605F">
        <w:rPr>
          <w:rFonts w:ascii="Tahoma" w:hAnsi="Tahoma" w:cs="Tahoma"/>
          <w:sz w:val="20"/>
          <w:szCs w:val="20"/>
        </w:rPr>
        <w:t>), Beyaz (%66.2) ve medyan yaş 15.8'di.</w:t>
      </w:r>
      <w:r w:rsidR="00531355" w:rsidRPr="00AE605F">
        <w:t xml:space="preserve"> </w:t>
      </w:r>
      <w:r w:rsidR="00531355" w:rsidRPr="00AE605F">
        <w:rPr>
          <w:rFonts w:ascii="Tahoma" w:hAnsi="Tahoma" w:cs="Tahoma"/>
          <w:sz w:val="20"/>
          <w:szCs w:val="20"/>
        </w:rPr>
        <w:t xml:space="preserve">Şüpheli </w:t>
      </w:r>
      <w:proofErr w:type="spellStart"/>
      <w:r w:rsidR="00531355" w:rsidRPr="00AE605F">
        <w:rPr>
          <w:rFonts w:ascii="Tahoma" w:hAnsi="Tahoma" w:cs="Tahoma"/>
          <w:sz w:val="20"/>
          <w:szCs w:val="20"/>
        </w:rPr>
        <w:t>miyokardit</w:t>
      </w:r>
      <w:proofErr w:type="spellEnd"/>
      <w:r w:rsidR="00531355" w:rsidRPr="00AE605F">
        <w:rPr>
          <w:rFonts w:ascii="Tahoma" w:hAnsi="Tahoma" w:cs="Tahoma"/>
          <w:sz w:val="20"/>
          <w:szCs w:val="20"/>
        </w:rPr>
        <w:t xml:space="preserve">, </w:t>
      </w:r>
      <w:proofErr w:type="spellStart"/>
      <w:r w:rsidR="00531355" w:rsidRPr="00AE605F">
        <w:rPr>
          <w:rFonts w:ascii="Tahoma" w:hAnsi="Tahoma" w:cs="Tahoma"/>
          <w:sz w:val="20"/>
          <w:szCs w:val="20"/>
        </w:rPr>
        <w:t>mRNA</w:t>
      </w:r>
      <w:proofErr w:type="spellEnd"/>
      <w:r w:rsidR="00531355" w:rsidRPr="00AE605F">
        <w:rPr>
          <w:rFonts w:ascii="Tahoma" w:hAnsi="Tahoma" w:cs="Tahoma"/>
          <w:sz w:val="20"/>
          <w:szCs w:val="20"/>
        </w:rPr>
        <w:t xml:space="preserve"> aşısını takiben 136 hastada (%97.8), Pfizer-</w:t>
      </w:r>
      <w:proofErr w:type="spellStart"/>
      <w:r w:rsidR="00531355" w:rsidRPr="00AE605F">
        <w:rPr>
          <w:rFonts w:ascii="Tahoma" w:hAnsi="Tahoma" w:cs="Tahoma"/>
          <w:sz w:val="20"/>
          <w:szCs w:val="20"/>
        </w:rPr>
        <w:t>BioNTech</w:t>
      </w:r>
      <w:proofErr w:type="spellEnd"/>
      <w:r w:rsidR="00531355" w:rsidRPr="00AE605F">
        <w:rPr>
          <w:rFonts w:ascii="Tahoma" w:hAnsi="Tahoma" w:cs="Tahoma"/>
          <w:sz w:val="20"/>
          <w:szCs w:val="20"/>
        </w:rPr>
        <w:t xml:space="preserve"> aşısını takiben 131 hastada (%94.2) meydana geldi; İkinci dozdan sonra 128 vaka (%91,4) meydana geldi.</w:t>
      </w:r>
    </w:p>
    <w:p w:rsidR="00531355" w:rsidRPr="00AE605F" w:rsidRDefault="00531355" w:rsidP="00AE605F">
      <w:pPr>
        <w:pStyle w:val="NormalWeb"/>
        <w:spacing w:after="0"/>
        <w:rPr>
          <w:rFonts w:ascii="Tahoma" w:hAnsi="Tahoma" w:cs="Tahoma"/>
          <w:sz w:val="20"/>
          <w:szCs w:val="20"/>
        </w:rPr>
      </w:pPr>
      <w:r w:rsidRPr="00AE605F">
        <w:rPr>
          <w:rFonts w:ascii="Tahoma" w:hAnsi="Tahoma" w:cs="Tahoma"/>
          <w:sz w:val="20"/>
          <w:szCs w:val="20"/>
        </w:rPr>
        <w:t xml:space="preserve">Semptomlar, aşı uygulamasını </w:t>
      </w:r>
      <w:proofErr w:type="gramStart"/>
      <w:r w:rsidRPr="00AE605F">
        <w:rPr>
          <w:rFonts w:ascii="Tahoma" w:hAnsi="Tahoma" w:cs="Tahoma"/>
          <w:sz w:val="20"/>
          <w:szCs w:val="20"/>
        </w:rPr>
        <w:t>takiben  medyan</w:t>
      </w:r>
      <w:proofErr w:type="gramEnd"/>
      <w:r w:rsidRPr="00AE605F">
        <w:rPr>
          <w:rFonts w:ascii="Tahoma" w:hAnsi="Tahoma" w:cs="Tahoma"/>
          <w:sz w:val="20"/>
          <w:szCs w:val="20"/>
        </w:rPr>
        <w:t xml:space="preserve"> 2 günde (aralık 0 ila 22 gün) başladı.</w:t>
      </w:r>
      <w:r w:rsidRPr="00AE605F">
        <w:t xml:space="preserve"> </w:t>
      </w:r>
      <w:r w:rsidRPr="00AE605F">
        <w:rPr>
          <w:rFonts w:ascii="Tahoma" w:hAnsi="Tahoma" w:cs="Tahoma"/>
          <w:sz w:val="20"/>
          <w:szCs w:val="20"/>
        </w:rPr>
        <w:t>Göğüs ağrısı en sık görülen semptomdu (%</w:t>
      </w:r>
      <w:proofErr w:type="gramStart"/>
      <w:r w:rsidRPr="00AE605F">
        <w:rPr>
          <w:rFonts w:ascii="Tahoma" w:hAnsi="Tahoma" w:cs="Tahoma"/>
          <w:sz w:val="20"/>
          <w:szCs w:val="20"/>
        </w:rPr>
        <w:t>99.3</w:t>
      </w:r>
      <w:proofErr w:type="gramEnd"/>
      <w:r w:rsidRPr="00AE605F">
        <w:rPr>
          <w:rFonts w:ascii="Tahoma" w:hAnsi="Tahoma" w:cs="Tahoma"/>
          <w:sz w:val="20"/>
          <w:szCs w:val="20"/>
        </w:rPr>
        <w:t>), hastaların %30.9'unda ateş ve %27,3'ünde nefes darlığı vardı.</w:t>
      </w:r>
    </w:p>
    <w:p w:rsidR="00531355" w:rsidRPr="00AE605F" w:rsidRDefault="00531355" w:rsidP="00531355">
      <w:pPr>
        <w:pStyle w:val="NormalWeb"/>
        <w:spacing w:after="0" w:line="240" w:lineRule="auto"/>
        <w:rPr>
          <w:rFonts w:ascii="Arial" w:hAnsi="Arial" w:cs="Arial"/>
          <w:sz w:val="20"/>
          <w:szCs w:val="20"/>
        </w:rPr>
      </w:pPr>
      <w:r w:rsidRPr="00AE605F">
        <w:rPr>
          <w:rFonts w:ascii="Arial" w:hAnsi="Arial" w:cs="Arial"/>
          <w:sz w:val="20"/>
          <w:szCs w:val="20"/>
        </w:rPr>
        <w:t xml:space="preserve">Hastalar </w:t>
      </w:r>
      <w:proofErr w:type="spellStart"/>
      <w:r w:rsidRPr="00AE605F">
        <w:rPr>
          <w:rFonts w:ascii="Arial" w:hAnsi="Arial" w:cs="Arial"/>
          <w:sz w:val="20"/>
          <w:szCs w:val="20"/>
        </w:rPr>
        <w:t>nonsteroid</w:t>
      </w:r>
      <w:proofErr w:type="spellEnd"/>
      <w:r w:rsidRPr="00AE605F">
        <w:rPr>
          <w:rFonts w:ascii="Arial" w:hAnsi="Arial" w:cs="Arial"/>
          <w:sz w:val="20"/>
          <w:szCs w:val="20"/>
        </w:rPr>
        <w:t xml:space="preserve"> </w:t>
      </w:r>
      <w:proofErr w:type="spellStart"/>
      <w:r w:rsidRPr="00AE605F">
        <w:rPr>
          <w:rFonts w:ascii="Arial" w:hAnsi="Arial" w:cs="Arial"/>
          <w:sz w:val="20"/>
          <w:szCs w:val="20"/>
        </w:rPr>
        <w:t>antiinflamatuar</w:t>
      </w:r>
      <w:proofErr w:type="spellEnd"/>
      <w:r w:rsidRPr="00AE605F">
        <w:rPr>
          <w:rFonts w:ascii="Arial" w:hAnsi="Arial" w:cs="Arial"/>
          <w:sz w:val="20"/>
          <w:szCs w:val="20"/>
        </w:rPr>
        <w:t xml:space="preserve"> ilaçlar (%81,3), </w:t>
      </w:r>
      <w:proofErr w:type="spellStart"/>
      <w:r w:rsidRPr="00AE605F">
        <w:rPr>
          <w:rFonts w:ascii="Arial" w:hAnsi="Arial" w:cs="Arial"/>
          <w:sz w:val="20"/>
          <w:szCs w:val="20"/>
        </w:rPr>
        <w:t>intravenöz</w:t>
      </w:r>
      <w:proofErr w:type="spellEnd"/>
      <w:r w:rsidRPr="00AE605F">
        <w:rPr>
          <w:rFonts w:ascii="Arial" w:hAnsi="Arial" w:cs="Arial"/>
          <w:sz w:val="20"/>
          <w:szCs w:val="20"/>
        </w:rPr>
        <w:t xml:space="preserve"> </w:t>
      </w:r>
      <w:proofErr w:type="spellStart"/>
      <w:r w:rsidRPr="00AE605F">
        <w:rPr>
          <w:rFonts w:ascii="Arial" w:hAnsi="Arial" w:cs="Arial"/>
          <w:sz w:val="20"/>
          <w:szCs w:val="20"/>
        </w:rPr>
        <w:t>immünoglobulin</w:t>
      </w:r>
      <w:proofErr w:type="spellEnd"/>
      <w:r w:rsidRPr="00AE605F">
        <w:rPr>
          <w:rFonts w:ascii="Arial" w:hAnsi="Arial" w:cs="Arial"/>
          <w:sz w:val="20"/>
          <w:szCs w:val="20"/>
        </w:rPr>
        <w:t xml:space="preserve"> (%21,6), </w:t>
      </w:r>
      <w:proofErr w:type="spellStart"/>
      <w:r w:rsidRPr="00AE605F">
        <w:rPr>
          <w:rFonts w:ascii="Arial" w:hAnsi="Arial" w:cs="Arial"/>
          <w:sz w:val="20"/>
          <w:szCs w:val="20"/>
        </w:rPr>
        <w:t>glukokortikoidler</w:t>
      </w:r>
      <w:proofErr w:type="spellEnd"/>
      <w:r w:rsidRPr="00AE605F">
        <w:rPr>
          <w:rFonts w:ascii="Arial" w:hAnsi="Arial" w:cs="Arial"/>
          <w:sz w:val="20"/>
          <w:szCs w:val="20"/>
        </w:rPr>
        <w:t xml:space="preserve"> (%21,6), </w:t>
      </w:r>
      <w:proofErr w:type="spellStart"/>
      <w:r w:rsidRPr="00AE605F">
        <w:rPr>
          <w:rFonts w:ascii="Arial" w:hAnsi="Arial" w:cs="Arial"/>
          <w:sz w:val="20"/>
          <w:szCs w:val="20"/>
        </w:rPr>
        <w:t>kolşisin</w:t>
      </w:r>
      <w:proofErr w:type="spellEnd"/>
      <w:r w:rsidRPr="00AE605F">
        <w:rPr>
          <w:rFonts w:ascii="Arial" w:hAnsi="Arial" w:cs="Arial"/>
          <w:sz w:val="20"/>
          <w:szCs w:val="20"/>
        </w:rPr>
        <w:t xml:space="preserve"> (%7,9) veya </w:t>
      </w:r>
      <w:proofErr w:type="spellStart"/>
      <w:r w:rsidRPr="00AE605F">
        <w:rPr>
          <w:rFonts w:ascii="Arial" w:hAnsi="Arial" w:cs="Arial"/>
          <w:sz w:val="20"/>
          <w:szCs w:val="20"/>
        </w:rPr>
        <w:t>antiinflamatuar</w:t>
      </w:r>
      <w:proofErr w:type="spellEnd"/>
      <w:r w:rsidRPr="00AE605F">
        <w:rPr>
          <w:rFonts w:ascii="Arial" w:hAnsi="Arial" w:cs="Arial"/>
          <w:sz w:val="20"/>
          <w:szCs w:val="20"/>
        </w:rPr>
        <w:t xml:space="preserve"> tedaviler (%8,6) ile tedavi edildi.</w:t>
      </w:r>
    </w:p>
    <w:p w:rsidR="00531355" w:rsidRPr="00AE605F" w:rsidRDefault="00531355" w:rsidP="00AE605F">
      <w:pPr>
        <w:pStyle w:val="NormalWeb"/>
        <w:spacing w:after="0" w:line="240" w:lineRule="auto"/>
        <w:rPr>
          <w:rFonts w:ascii="Arial" w:hAnsi="Arial" w:cs="Arial"/>
          <w:sz w:val="20"/>
          <w:szCs w:val="20"/>
        </w:rPr>
      </w:pPr>
      <w:r w:rsidRPr="00AE605F">
        <w:rPr>
          <w:rFonts w:ascii="Arial" w:hAnsi="Arial" w:cs="Arial"/>
          <w:sz w:val="20"/>
          <w:szCs w:val="20"/>
        </w:rPr>
        <w:t xml:space="preserve">Yirmi altı hasta (%18,7) yoğun bakıma alındı; 2'si </w:t>
      </w:r>
      <w:proofErr w:type="spellStart"/>
      <w:r w:rsidRPr="00AE605F">
        <w:rPr>
          <w:rFonts w:ascii="Arial" w:hAnsi="Arial" w:cs="Arial"/>
          <w:sz w:val="20"/>
          <w:szCs w:val="20"/>
        </w:rPr>
        <w:t>inotropik</w:t>
      </w:r>
      <w:proofErr w:type="spellEnd"/>
      <w:r w:rsidRPr="00AE605F">
        <w:rPr>
          <w:rFonts w:ascii="Arial" w:hAnsi="Arial" w:cs="Arial"/>
          <w:sz w:val="20"/>
          <w:szCs w:val="20"/>
        </w:rPr>
        <w:t>/</w:t>
      </w:r>
      <w:proofErr w:type="spellStart"/>
      <w:r w:rsidRPr="00AE605F">
        <w:rPr>
          <w:rFonts w:ascii="Arial" w:hAnsi="Arial" w:cs="Arial"/>
          <w:sz w:val="20"/>
          <w:szCs w:val="20"/>
        </w:rPr>
        <w:t>vazoaktif</w:t>
      </w:r>
      <w:proofErr w:type="spellEnd"/>
      <w:r w:rsidRPr="00AE605F">
        <w:rPr>
          <w:rFonts w:ascii="Arial" w:hAnsi="Arial" w:cs="Arial"/>
          <w:sz w:val="20"/>
          <w:szCs w:val="20"/>
        </w:rPr>
        <w:t xml:space="preserve"> destek aldı; </w:t>
      </w:r>
      <w:proofErr w:type="spellStart"/>
      <w:r w:rsidRPr="00AE605F">
        <w:rPr>
          <w:rFonts w:ascii="Arial" w:hAnsi="Arial" w:cs="Arial"/>
          <w:sz w:val="20"/>
          <w:szCs w:val="20"/>
        </w:rPr>
        <w:t>ekstrakorporeal</w:t>
      </w:r>
      <w:proofErr w:type="spellEnd"/>
      <w:r w:rsidRPr="00AE605F">
        <w:rPr>
          <w:rFonts w:ascii="Arial" w:hAnsi="Arial" w:cs="Arial"/>
          <w:sz w:val="20"/>
          <w:szCs w:val="20"/>
        </w:rPr>
        <w:t xml:space="preserve"> </w:t>
      </w:r>
      <w:proofErr w:type="spellStart"/>
      <w:r w:rsidRPr="00AE605F">
        <w:rPr>
          <w:rFonts w:ascii="Arial" w:hAnsi="Arial" w:cs="Arial"/>
          <w:sz w:val="20"/>
          <w:szCs w:val="20"/>
        </w:rPr>
        <w:t>membran</w:t>
      </w:r>
      <w:proofErr w:type="spellEnd"/>
      <w:r w:rsidRPr="00AE605F">
        <w:rPr>
          <w:rFonts w:ascii="Arial" w:hAnsi="Arial" w:cs="Arial"/>
          <w:sz w:val="20"/>
          <w:szCs w:val="20"/>
        </w:rPr>
        <w:t xml:space="preserve"> </w:t>
      </w:r>
      <w:proofErr w:type="spellStart"/>
      <w:r w:rsidRPr="00AE605F">
        <w:rPr>
          <w:rFonts w:ascii="Arial" w:hAnsi="Arial" w:cs="Arial"/>
          <w:sz w:val="20"/>
          <w:szCs w:val="20"/>
        </w:rPr>
        <w:t>oks</w:t>
      </w:r>
      <w:r w:rsidR="00AE605F">
        <w:rPr>
          <w:rFonts w:ascii="Arial" w:hAnsi="Arial" w:cs="Arial"/>
          <w:sz w:val="20"/>
          <w:szCs w:val="20"/>
        </w:rPr>
        <w:t>ijenasyonu</w:t>
      </w:r>
      <w:proofErr w:type="spellEnd"/>
      <w:r w:rsidR="00AE605F">
        <w:rPr>
          <w:rFonts w:ascii="Arial" w:hAnsi="Arial" w:cs="Arial"/>
          <w:sz w:val="20"/>
          <w:szCs w:val="20"/>
        </w:rPr>
        <w:t xml:space="preserve"> gerekmedi veya öldü.</w:t>
      </w:r>
    </w:p>
    <w:p w:rsidR="00B57DEB" w:rsidRPr="00AE605F" w:rsidRDefault="00531355" w:rsidP="00AE605F">
      <w:pPr>
        <w:pStyle w:val="NormalWeb"/>
        <w:spacing w:after="0" w:line="240" w:lineRule="auto"/>
        <w:rPr>
          <w:rFonts w:ascii="Arial" w:hAnsi="Arial" w:cs="Arial"/>
          <w:sz w:val="20"/>
          <w:szCs w:val="20"/>
        </w:rPr>
      </w:pPr>
      <w:r w:rsidRPr="00AE605F">
        <w:rPr>
          <w:rFonts w:ascii="Arial" w:hAnsi="Arial" w:cs="Arial"/>
          <w:sz w:val="20"/>
          <w:szCs w:val="20"/>
        </w:rPr>
        <w:t>Hastanede geçirilen medyan süre 2 gündü.</w:t>
      </w:r>
      <w:r w:rsidR="00B57DEB" w:rsidRPr="00AE605F">
        <w:t xml:space="preserve"> </w:t>
      </w:r>
      <w:r w:rsidR="00B57DEB" w:rsidRPr="00AE605F">
        <w:rPr>
          <w:rFonts w:ascii="Arial" w:hAnsi="Arial" w:cs="Arial"/>
          <w:sz w:val="20"/>
          <w:szCs w:val="20"/>
        </w:rPr>
        <w:t xml:space="preserve"> Toplam 111 hastada yüksek </w:t>
      </w:r>
      <w:proofErr w:type="spellStart"/>
      <w:r w:rsidR="00B57DEB" w:rsidRPr="00AE605F">
        <w:rPr>
          <w:rFonts w:ascii="Arial" w:hAnsi="Arial" w:cs="Arial"/>
          <w:sz w:val="20"/>
          <w:szCs w:val="20"/>
        </w:rPr>
        <w:t>troponin</w:t>
      </w:r>
      <w:proofErr w:type="spellEnd"/>
      <w:r w:rsidR="00B57DEB" w:rsidRPr="00AE605F">
        <w:rPr>
          <w:rFonts w:ascii="Arial" w:hAnsi="Arial" w:cs="Arial"/>
          <w:sz w:val="20"/>
          <w:szCs w:val="20"/>
        </w:rPr>
        <w:t xml:space="preserve"> I (8.12 </w:t>
      </w:r>
      <w:proofErr w:type="spellStart"/>
      <w:r w:rsidR="00B57DEB" w:rsidRPr="00AE605F">
        <w:rPr>
          <w:rFonts w:ascii="Arial" w:hAnsi="Arial" w:cs="Arial"/>
          <w:sz w:val="20"/>
          <w:szCs w:val="20"/>
        </w:rPr>
        <w:t>ng</w:t>
      </w:r>
      <w:proofErr w:type="spellEnd"/>
      <w:r w:rsidR="00B57DEB" w:rsidRPr="00AE605F">
        <w:rPr>
          <w:rFonts w:ascii="Arial" w:hAnsi="Arial" w:cs="Arial"/>
          <w:sz w:val="20"/>
          <w:szCs w:val="20"/>
        </w:rPr>
        <w:t>/</w:t>
      </w:r>
      <w:proofErr w:type="spellStart"/>
      <w:r w:rsidR="00B57DEB" w:rsidRPr="00AE605F">
        <w:rPr>
          <w:rFonts w:ascii="Arial" w:hAnsi="Arial" w:cs="Arial"/>
          <w:sz w:val="20"/>
          <w:szCs w:val="20"/>
        </w:rPr>
        <w:t>mL</w:t>
      </w:r>
      <w:proofErr w:type="spellEnd"/>
      <w:r w:rsidR="00B57DEB" w:rsidRPr="00AE605F">
        <w:rPr>
          <w:rFonts w:ascii="Arial" w:hAnsi="Arial" w:cs="Arial"/>
          <w:sz w:val="20"/>
          <w:szCs w:val="20"/>
        </w:rPr>
        <w:t xml:space="preserve">) ve 28 hastada yüksek </w:t>
      </w:r>
      <w:proofErr w:type="spellStart"/>
      <w:r w:rsidR="00B57DEB" w:rsidRPr="00AE605F">
        <w:rPr>
          <w:rFonts w:ascii="Arial" w:hAnsi="Arial" w:cs="Arial"/>
          <w:sz w:val="20"/>
          <w:szCs w:val="20"/>
        </w:rPr>
        <w:t>troponin</w:t>
      </w:r>
      <w:proofErr w:type="spellEnd"/>
      <w:r w:rsidR="00B57DEB" w:rsidRPr="00AE605F">
        <w:rPr>
          <w:rFonts w:ascii="Arial" w:hAnsi="Arial" w:cs="Arial"/>
          <w:sz w:val="20"/>
          <w:szCs w:val="20"/>
        </w:rPr>
        <w:t xml:space="preserve"> T (0.61 </w:t>
      </w:r>
      <w:proofErr w:type="spellStart"/>
      <w:r w:rsidR="00B57DEB" w:rsidRPr="00AE605F">
        <w:rPr>
          <w:rFonts w:ascii="Arial" w:hAnsi="Arial" w:cs="Arial"/>
          <w:sz w:val="20"/>
          <w:szCs w:val="20"/>
        </w:rPr>
        <w:t>ng</w:t>
      </w:r>
      <w:proofErr w:type="spellEnd"/>
      <w:r w:rsidR="00B57DEB" w:rsidRPr="00AE605F">
        <w:rPr>
          <w:rFonts w:ascii="Arial" w:hAnsi="Arial" w:cs="Arial"/>
          <w:sz w:val="20"/>
          <w:szCs w:val="20"/>
        </w:rPr>
        <w:t>/</w:t>
      </w:r>
      <w:proofErr w:type="spellStart"/>
      <w:r w:rsidR="00B57DEB" w:rsidRPr="00AE605F">
        <w:rPr>
          <w:rFonts w:ascii="Arial" w:hAnsi="Arial" w:cs="Arial"/>
          <w:sz w:val="20"/>
          <w:szCs w:val="20"/>
        </w:rPr>
        <w:t>mL</w:t>
      </w:r>
      <w:proofErr w:type="spellEnd"/>
      <w:r w:rsidR="00B57DEB" w:rsidRPr="00AE605F">
        <w:rPr>
          <w:rFonts w:ascii="Arial" w:hAnsi="Arial" w:cs="Arial"/>
          <w:sz w:val="20"/>
          <w:szCs w:val="20"/>
        </w:rPr>
        <w:t>) vardı.</w:t>
      </w:r>
      <w:r w:rsidR="00B57DEB" w:rsidRPr="00AE605F">
        <w:t xml:space="preserve"> </w:t>
      </w:r>
      <w:r w:rsidR="00B57DEB" w:rsidRPr="00AE605F">
        <w:rPr>
          <w:rFonts w:ascii="Arial" w:hAnsi="Arial" w:cs="Arial"/>
          <w:sz w:val="20"/>
          <w:szCs w:val="20"/>
        </w:rPr>
        <w:t>Üçte ikiden fazlasında (%</w:t>
      </w:r>
      <w:proofErr w:type="gramStart"/>
      <w:r w:rsidR="00B57DEB" w:rsidRPr="00AE605F">
        <w:rPr>
          <w:rFonts w:ascii="Arial" w:hAnsi="Arial" w:cs="Arial"/>
          <w:sz w:val="20"/>
          <w:szCs w:val="20"/>
        </w:rPr>
        <w:t>69.8</w:t>
      </w:r>
      <w:proofErr w:type="gramEnd"/>
      <w:r w:rsidR="00B57DEB" w:rsidRPr="00AE605F">
        <w:rPr>
          <w:rFonts w:ascii="Arial" w:hAnsi="Arial" w:cs="Arial"/>
          <w:sz w:val="20"/>
          <w:szCs w:val="20"/>
        </w:rPr>
        <w:t xml:space="preserve">) anormal EKG ve/veya aritmi vardı (7'si sürekli olmayan </w:t>
      </w:r>
      <w:proofErr w:type="spellStart"/>
      <w:r w:rsidR="00B57DEB" w:rsidRPr="00AE605F">
        <w:rPr>
          <w:rFonts w:ascii="Arial" w:hAnsi="Arial" w:cs="Arial"/>
          <w:sz w:val="20"/>
          <w:szCs w:val="20"/>
        </w:rPr>
        <w:t>ventriküler</w:t>
      </w:r>
      <w:proofErr w:type="spellEnd"/>
      <w:r w:rsidR="00B57DEB" w:rsidRPr="00AE605F">
        <w:rPr>
          <w:rFonts w:ascii="Arial" w:hAnsi="Arial" w:cs="Arial"/>
          <w:sz w:val="20"/>
          <w:szCs w:val="20"/>
        </w:rPr>
        <w:t xml:space="preserve"> taşikardi ile).</w:t>
      </w:r>
      <w:r w:rsidR="00B57DEB" w:rsidRPr="00AE605F">
        <w:t xml:space="preserve"> </w:t>
      </w:r>
      <w:r w:rsidR="00B57DEB" w:rsidRPr="00AE605F">
        <w:rPr>
          <w:rFonts w:ascii="Arial" w:hAnsi="Arial" w:cs="Arial"/>
          <w:sz w:val="20"/>
          <w:szCs w:val="20"/>
        </w:rPr>
        <w:t>Yirmi altı hastada (%</w:t>
      </w:r>
      <w:proofErr w:type="gramStart"/>
      <w:r w:rsidR="00B57DEB" w:rsidRPr="00AE605F">
        <w:rPr>
          <w:rFonts w:ascii="Arial" w:hAnsi="Arial" w:cs="Arial"/>
          <w:sz w:val="20"/>
          <w:szCs w:val="20"/>
        </w:rPr>
        <w:t>18.7</w:t>
      </w:r>
      <w:proofErr w:type="gramEnd"/>
      <w:r w:rsidR="00B57DEB" w:rsidRPr="00AE605F">
        <w:rPr>
          <w:rFonts w:ascii="Arial" w:hAnsi="Arial" w:cs="Arial"/>
          <w:sz w:val="20"/>
          <w:szCs w:val="20"/>
        </w:rPr>
        <w:t xml:space="preserve">) </w:t>
      </w:r>
      <w:proofErr w:type="spellStart"/>
      <w:r w:rsidR="00B57DEB" w:rsidRPr="00AE605F">
        <w:rPr>
          <w:rFonts w:ascii="Arial" w:hAnsi="Arial" w:cs="Arial"/>
          <w:sz w:val="20"/>
          <w:szCs w:val="20"/>
        </w:rPr>
        <w:t>ekokardiyogramda</w:t>
      </w:r>
      <w:proofErr w:type="spellEnd"/>
      <w:r w:rsidR="00B57DEB" w:rsidRPr="00AE605F">
        <w:rPr>
          <w:rFonts w:ascii="Arial" w:hAnsi="Arial" w:cs="Arial"/>
          <w:sz w:val="20"/>
          <w:szCs w:val="20"/>
        </w:rPr>
        <w:t xml:space="preserve"> (LVEF) &lt;%55; Takip için gelen 25 hastada LVEF normale dönmüştü.</w:t>
      </w:r>
    </w:p>
    <w:p w:rsidR="00B57DEB" w:rsidRPr="00AE605F" w:rsidRDefault="00B57DEB" w:rsidP="00AE605F">
      <w:pPr>
        <w:pStyle w:val="NormalWeb"/>
        <w:spacing w:after="0" w:line="240" w:lineRule="auto"/>
        <w:rPr>
          <w:rFonts w:ascii="Arial" w:hAnsi="Arial" w:cs="Arial"/>
          <w:sz w:val="20"/>
          <w:szCs w:val="20"/>
        </w:rPr>
      </w:pPr>
      <w:r w:rsidRPr="00AE605F">
        <w:rPr>
          <w:rFonts w:ascii="Arial" w:hAnsi="Arial" w:cs="Arial"/>
          <w:sz w:val="20"/>
          <w:szCs w:val="20"/>
        </w:rPr>
        <w:t>Semptom başlangıcından ortalama 5 gün sonra KMRG uygulanan 97 hastanın 75'inde (%</w:t>
      </w:r>
      <w:proofErr w:type="gramStart"/>
      <w:r w:rsidRPr="00AE605F">
        <w:rPr>
          <w:rFonts w:ascii="Arial" w:hAnsi="Arial" w:cs="Arial"/>
          <w:sz w:val="20"/>
          <w:szCs w:val="20"/>
        </w:rPr>
        <w:t>77.3</w:t>
      </w:r>
      <w:proofErr w:type="gramEnd"/>
      <w:r w:rsidRPr="00AE605F">
        <w:rPr>
          <w:rFonts w:ascii="Arial" w:hAnsi="Arial" w:cs="Arial"/>
          <w:sz w:val="20"/>
          <w:szCs w:val="20"/>
        </w:rPr>
        <w:t>) anormal bulgular vardı;</w:t>
      </w:r>
      <w:r w:rsidRPr="00AE605F">
        <w:t xml:space="preserve"> </w:t>
      </w:r>
      <w:r w:rsidRPr="00AE605F">
        <w:rPr>
          <w:rFonts w:ascii="Arial" w:hAnsi="Arial" w:cs="Arial"/>
          <w:sz w:val="20"/>
          <w:szCs w:val="20"/>
        </w:rPr>
        <w:t xml:space="preserve">74'ünde (%76,3) geç gadolinyum </w:t>
      </w:r>
      <w:proofErr w:type="spellStart"/>
      <w:r w:rsidRPr="00AE605F">
        <w:rPr>
          <w:rFonts w:ascii="Arial" w:hAnsi="Arial" w:cs="Arial"/>
          <w:sz w:val="20"/>
          <w:szCs w:val="20"/>
        </w:rPr>
        <w:t>kontrastlanması</w:t>
      </w:r>
      <w:proofErr w:type="spellEnd"/>
      <w:r w:rsidRPr="00AE605F">
        <w:rPr>
          <w:rFonts w:ascii="Arial" w:hAnsi="Arial" w:cs="Arial"/>
          <w:sz w:val="20"/>
          <w:szCs w:val="20"/>
        </w:rPr>
        <w:t xml:space="preserve">, 54'ünde (%55,7) </w:t>
      </w:r>
      <w:proofErr w:type="spellStart"/>
      <w:r w:rsidRPr="00AE605F">
        <w:rPr>
          <w:rFonts w:ascii="Arial" w:hAnsi="Arial" w:cs="Arial"/>
          <w:sz w:val="20"/>
          <w:szCs w:val="20"/>
        </w:rPr>
        <w:t>miyokard</w:t>
      </w:r>
      <w:proofErr w:type="spellEnd"/>
      <w:r w:rsidRPr="00AE605F">
        <w:rPr>
          <w:rFonts w:ascii="Arial" w:hAnsi="Arial" w:cs="Arial"/>
          <w:sz w:val="20"/>
          <w:szCs w:val="20"/>
        </w:rPr>
        <w:t xml:space="preserve"> ödemi ve 49'unda (%50,5) </w:t>
      </w:r>
      <w:proofErr w:type="spellStart"/>
      <w:r w:rsidRPr="00AE605F">
        <w:rPr>
          <w:rFonts w:ascii="Arial" w:hAnsi="Arial" w:cs="Arial"/>
          <w:sz w:val="20"/>
          <w:szCs w:val="20"/>
        </w:rPr>
        <w:t>miyokardit</w:t>
      </w:r>
      <w:proofErr w:type="spellEnd"/>
      <w:r w:rsidRPr="00AE605F">
        <w:rPr>
          <w:rFonts w:ascii="Arial" w:hAnsi="Arial" w:cs="Arial"/>
          <w:sz w:val="20"/>
          <w:szCs w:val="20"/>
        </w:rPr>
        <w:t xml:space="preserve"> için Lake </w:t>
      </w:r>
      <w:proofErr w:type="spellStart"/>
      <w:r w:rsidRPr="00AE605F">
        <w:rPr>
          <w:rFonts w:ascii="Arial" w:hAnsi="Arial" w:cs="Arial"/>
          <w:sz w:val="20"/>
          <w:szCs w:val="20"/>
        </w:rPr>
        <w:t>Louise</w:t>
      </w:r>
      <w:proofErr w:type="spellEnd"/>
      <w:r w:rsidRPr="00AE605F">
        <w:rPr>
          <w:rFonts w:ascii="Arial" w:hAnsi="Arial" w:cs="Arial"/>
          <w:sz w:val="20"/>
          <w:szCs w:val="20"/>
        </w:rPr>
        <w:t xml:space="preserve"> kriterleri karşılandı.</w:t>
      </w:r>
    </w:p>
    <w:p w:rsidR="00B57DEB" w:rsidRPr="00AE605F" w:rsidRDefault="00B57DEB" w:rsidP="00AE605F">
      <w:pPr>
        <w:pStyle w:val="NormalWeb"/>
        <w:spacing w:after="0" w:line="240" w:lineRule="auto"/>
        <w:rPr>
          <w:rFonts w:ascii="Arial" w:hAnsi="Arial" w:cs="Arial"/>
          <w:sz w:val="20"/>
          <w:szCs w:val="20"/>
        </w:rPr>
      </w:pPr>
      <w:r w:rsidRPr="00AE605F">
        <w:rPr>
          <w:rFonts w:ascii="Arial" w:hAnsi="Arial" w:cs="Arial"/>
          <w:sz w:val="20"/>
          <w:szCs w:val="20"/>
        </w:rPr>
        <w:t xml:space="preserve">Bu veriler, 21 yaşından küçük kişilerde şüpheli COVID-19 aşısı ile ilişkili </w:t>
      </w:r>
      <w:proofErr w:type="spellStart"/>
      <w:r w:rsidRPr="00AE605F">
        <w:rPr>
          <w:rFonts w:ascii="Arial" w:hAnsi="Arial" w:cs="Arial"/>
          <w:sz w:val="20"/>
          <w:szCs w:val="20"/>
        </w:rPr>
        <w:t>miyokardit</w:t>
      </w:r>
      <w:proofErr w:type="spellEnd"/>
      <w:r w:rsidRPr="00AE605F">
        <w:rPr>
          <w:rFonts w:ascii="Arial" w:hAnsi="Arial" w:cs="Arial"/>
          <w:sz w:val="20"/>
          <w:szCs w:val="20"/>
        </w:rPr>
        <w:t xml:space="preserve"> vakalarının çoğunun hafif olduğunu ve hızla düzeldiğini göstermektedir.</w:t>
      </w:r>
    </w:p>
    <w:p w:rsidR="00F00814" w:rsidRDefault="00F00814" w:rsidP="00792F27">
      <w:pPr>
        <w:pStyle w:val="NormalWeb"/>
        <w:spacing w:after="0"/>
        <w:rPr>
          <w:rFonts w:ascii="Arial" w:hAnsi="Arial" w:cs="Arial"/>
          <w:color w:val="222222"/>
          <w:sz w:val="27"/>
          <w:szCs w:val="27"/>
        </w:rPr>
      </w:pPr>
    </w:p>
    <w:p w:rsidR="006A3C36" w:rsidRPr="00AE605F" w:rsidRDefault="00F00814" w:rsidP="00792F27">
      <w:pPr>
        <w:pStyle w:val="NormalWeb"/>
        <w:spacing w:after="0"/>
        <w:rPr>
          <w:i/>
          <w:sz w:val="28"/>
          <w:szCs w:val="28"/>
        </w:rPr>
      </w:pPr>
      <w:r w:rsidRPr="00AE605F">
        <w:rPr>
          <w:i/>
          <w:sz w:val="28"/>
          <w:szCs w:val="28"/>
        </w:rPr>
        <w:t xml:space="preserve">Sonuç olarak: COVID-19 aşıları "güvenli, son derece etkili </w:t>
      </w:r>
      <w:r w:rsidR="0069620F" w:rsidRPr="00AE605F">
        <w:rPr>
          <w:i/>
          <w:sz w:val="28"/>
          <w:szCs w:val="28"/>
        </w:rPr>
        <w:t xml:space="preserve">ve hayat kurtarmak, aileleri ve </w:t>
      </w:r>
      <w:proofErr w:type="spellStart"/>
      <w:r w:rsidR="0069620F" w:rsidRPr="00AE605F">
        <w:rPr>
          <w:i/>
          <w:sz w:val="28"/>
          <w:szCs w:val="28"/>
        </w:rPr>
        <w:t>toplumarı</w:t>
      </w:r>
      <w:proofErr w:type="spellEnd"/>
      <w:r w:rsidRPr="00AE605F">
        <w:rPr>
          <w:i/>
          <w:sz w:val="28"/>
          <w:szCs w:val="28"/>
        </w:rPr>
        <w:t xml:space="preserve"> COVID-19'a karşı korumak ve </w:t>
      </w:r>
      <w:proofErr w:type="spellStart"/>
      <w:r w:rsidRPr="00AE605F">
        <w:rPr>
          <w:i/>
          <w:sz w:val="28"/>
          <w:szCs w:val="28"/>
        </w:rPr>
        <w:t>pandemi</w:t>
      </w:r>
      <w:r w:rsidR="00AE605F">
        <w:rPr>
          <w:i/>
          <w:sz w:val="28"/>
          <w:szCs w:val="28"/>
        </w:rPr>
        <w:t>yi</w:t>
      </w:r>
      <w:proofErr w:type="spellEnd"/>
      <w:r w:rsidR="00AE605F">
        <w:rPr>
          <w:i/>
          <w:sz w:val="28"/>
          <w:szCs w:val="28"/>
        </w:rPr>
        <w:t xml:space="preserve"> sona erdirmek için temeldir.</w:t>
      </w:r>
    </w:p>
    <w:p w:rsidR="000718C4" w:rsidRPr="000718C4" w:rsidRDefault="000718C4" w:rsidP="00AE605F">
      <w:pPr>
        <w:shd w:val="clear" w:color="auto" w:fill="FFFFFF"/>
        <w:spacing w:after="100" w:afterAutospacing="1" w:line="240" w:lineRule="auto"/>
        <w:rPr>
          <w:rFonts w:ascii="Helvetica" w:eastAsia="Times New Roman" w:hAnsi="Helvetica" w:cs="Helvetica"/>
          <w:b/>
          <w:color w:val="FF0000"/>
          <w:sz w:val="24"/>
          <w:szCs w:val="24"/>
          <w:lang w:eastAsia="tr-TR"/>
        </w:rPr>
      </w:pPr>
      <w:r>
        <w:rPr>
          <w:rFonts w:ascii="Helvetica" w:eastAsia="Times New Roman" w:hAnsi="Helvetica" w:cs="Helvetica"/>
          <w:b/>
          <w:color w:val="FF0000"/>
          <w:sz w:val="24"/>
          <w:szCs w:val="24"/>
          <w:lang w:eastAsia="tr-TR"/>
        </w:rPr>
        <w:t>_________________________________________________________________</w:t>
      </w:r>
    </w:p>
    <w:p w:rsidR="008470E7" w:rsidRDefault="008470E7" w:rsidP="000718C4">
      <w:pPr>
        <w:pStyle w:val="ListeParagraf"/>
        <w:shd w:val="clear" w:color="auto" w:fill="FFFFFF"/>
        <w:spacing w:after="100" w:afterAutospacing="1" w:line="240" w:lineRule="auto"/>
        <w:rPr>
          <w:rFonts w:ascii="Helvetica" w:hAnsi="Helvetica"/>
          <w:color w:val="000000"/>
          <w:shd w:val="clear" w:color="auto" w:fill="FFFFFF"/>
        </w:rPr>
      </w:pPr>
    </w:p>
    <w:p w:rsidR="000718C4" w:rsidRDefault="000718C4" w:rsidP="00DE74F5">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p>
    <w:p w:rsidR="008470E7" w:rsidRPr="00176D39" w:rsidRDefault="00205B8F" w:rsidP="000718C4">
      <w:p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40" w:lineRule="auto"/>
        <w:rPr>
          <w:rFonts w:ascii="Times New Roman" w:eastAsia="Times New Roman" w:hAnsi="Times New Roman" w:cs="Times New Roman"/>
          <w:sz w:val="24"/>
          <w:szCs w:val="24"/>
          <w:lang w:eastAsia="tr-TR"/>
        </w:rPr>
      </w:pPr>
      <w:hyperlink r:id="rId11" w:tooltip="Dongngan T. Truong" w:history="1">
        <w:r w:rsidR="008470E7" w:rsidRPr="00176D39">
          <w:rPr>
            <w:rFonts w:ascii="Times New Roman" w:eastAsia="Times New Roman" w:hAnsi="Times New Roman" w:cs="Times New Roman"/>
            <w:bCs/>
            <w:sz w:val="24"/>
            <w:szCs w:val="24"/>
            <w:lang w:eastAsia="tr-TR"/>
          </w:rPr>
          <w:t>Dongngan T. Truong</w:t>
        </w:r>
      </w:hyperlink>
      <w:r w:rsidR="008470E7" w:rsidRPr="00176D39">
        <w:rPr>
          <w:rFonts w:ascii="Times New Roman" w:eastAsia="Times New Roman" w:hAnsi="Times New Roman" w:cs="Times New Roman"/>
          <w:bCs/>
          <w:sz w:val="24"/>
          <w:szCs w:val="24"/>
          <w:lang w:eastAsia="tr-TR"/>
        </w:rPr>
        <w:t>, </w:t>
      </w:r>
      <w:hyperlink r:id="rId12" w:tooltip="Audrey Dionne" w:history="1">
        <w:r w:rsidR="008470E7" w:rsidRPr="00176D39">
          <w:rPr>
            <w:rFonts w:ascii="Times New Roman" w:eastAsia="Times New Roman" w:hAnsi="Times New Roman" w:cs="Times New Roman"/>
            <w:bCs/>
            <w:sz w:val="24"/>
            <w:szCs w:val="24"/>
            <w:lang w:eastAsia="tr-TR"/>
          </w:rPr>
          <w:t>Audrey Dionne</w:t>
        </w:r>
      </w:hyperlink>
      <w:r w:rsidR="008470E7" w:rsidRPr="00176D39">
        <w:rPr>
          <w:rFonts w:ascii="Times New Roman" w:eastAsia="Times New Roman" w:hAnsi="Times New Roman" w:cs="Times New Roman"/>
          <w:bCs/>
          <w:sz w:val="24"/>
          <w:szCs w:val="24"/>
          <w:lang w:eastAsia="tr-TR"/>
        </w:rPr>
        <w:t>, </w:t>
      </w:r>
      <w:hyperlink r:id="rId13" w:tooltip="Juan Carlos Muniz" w:history="1">
        <w:r w:rsidR="008470E7" w:rsidRPr="00176D39">
          <w:rPr>
            <w:rFonts w:ascii="Times New Roman" w:eastAsia="Times New Roman" w:hAnsi="Times New Roman" w:cs="Times New Roman"/>
            <w:bCs/>
            <w:sz w:val="24"/>
            <w:szCs w:val="24"/>
            <w:lang w:eastAsia="tr-TR"/>
          </w:rPr>
          <w:t>Juan Carlos Muniz</w:t>
        </w:r>
      </w:hyperlink>
      <w:r w:rsidR="008470E7" w:rsidRPr="00176D39">
        <w:rPr>
          <w:rFonts w:ascii="Times New Roman" w:eastAsia="Times New Roman" w:hAnsi="Times New Roman" w:cs="Times New Roman"/>
          <w:bCs/>
          <w:sz w:val="24"/>
          <w:szCs w:val="24"/>
          <w:lang w:eastAsia="tr-TR"/>
        </w:rPr>
        <w:t>, </w:t>
      </w:r>
      <w:hyperlink r:id="rId14" w:tooltip="Kimberly E. McHugh" w:history="1">
        <w:r w:rsidR="008470E7" w:rsidRPr="00176D39">
          <w:rPr>
            <w:rFonts w:ascii="Times New Roman" w:eastAsia="Times New Roman" w:hAnsi="Times New Roman" w:cs="Times New Roman"/>
            <w:bCs/>
            <w:sz w:val="24"/>
            <w:szCs w:val="24"/>
            <w:lang w:eastAsia="tr-TR"/>
          </w:rPr>
          <w:t>Kimberly E. McHugh</w:t>
        </w:r>
      </w:hyperlink>
      <w:r w:rsidR="008470E7" w:rsidRPr="00176D39">
        <w:rPr>
          <w:rFonts w:ascii="Times New Roman" w:eastAsia="Times New Roman" w:hAnsi="Times New Roman" w:cs="Times New Roman"/>
          <w:bCs/>
          <w:sz w:val="24"/>
          <w:szCs w:val="24"/>
          <w:lang w:eastAsia="tr-TR"/>
        </w:rPr>
        <w:t>,</w:t>
      </w:r>
      <w:r w:rsidR="00176D39" w:rsidRPr="00176D39">
        <w:rPr>
          <w:rFonts w:ascii="Times New Roman" w:eastAsia="Times New Roman" w:hAnsi="Times New Roman" w:cs="Times New Roman"/>
          <w:bCs/>
          <w:sz w:val="24"/>
          <w:szCs w:val="24"/>
          <w:lang w:eastAsia="tr-TR"/>
        </w:rPr>
        <w:t xml:space="preserve"> et al.</w:t>
      </w:r>
      <w:r w:rsidR="00CC455C" w:rsidRPr="00176D39">
        <w:rPr>
          <w:rFonts w:ascii="Times New Roman" w:eastAsia="Times New Roman" w:hAnsi="Times New Roman" w:cs="Times New Roman"/>
          <w:sz w:val="24"/>
          <w:szCs w:val="24"/>
          <w:lang w:eastAsia="tr-TR"/>
        </w:rPr>
        <w:t xml:space="preserve"> </w:t>
      </w:r>
      <w:proofErr w:type="spellStart"/>
      <w:r w:rsidR="00CC455C" w:rsidRPr="00176D39">
        <w:rPr>
          <w:rFonts w:ascii="Times New Roman" w:eastAsia="Times New Roman" w:hAnsi="Times New Roman" w:cs="Times New Roman"/>
          <w:b/>
          <w:color w:val="000000"/>
          <w:sz w:val="24"/>
          <w:szCs w:val="24"/>
          <w:lang w:eastAsia="tr-TR"/>
        </w:rPr>
        <w:t>Clinically</w:t>
      </w:r>
      <w:proofErr w:type="spellEnd"/>
      <w:r w:rsidR="00CC455C" w:rsidRPr="00176D39">
        <w:rPr>
          <w:rFonts w:ascii="Times New Roman" w:eastAsia="Times New Roman" w:hAnsi="Times New Roman" w:cs="Times New Roman"/>
          <w:b/>
          <w:color w:val="000000"/>
          <w:sz w:val="24"/>
          <w:szCs w:val="24"/>
          <w:lang w:eastAsia="tr-TR"/>
        </w:rPr>
        <w:t xml:space="preserve"> </w:t>
      </w:r>
      <w:proofErr w:type="spellStart"/>
      <w:r w:rsidR="00CC455C" w:rsidRPr="00176D39">
        <w:rPr>
          <w:rFonts w:ascii="Times New Roman" w:eastAsia="Times New Roman" w:hAnsi="Times New Roman" w:cs="Times New Roman"/>
          <w:b/>
          <w:color w:val="000000"/>
          <w:sz w:val="24"/>
          <w:szCs w:val="24"/>
          <w:lang w:eastAsia="tr-TR"/>
        </w:rPr>
        <w:t>Suspected</w:t>
      </w:r>
      <w:proofErr w:type="spellEnd"/>
      <w:r w:rsidR="00CC455C" w:rsidRPr="00176D39">
        <w:rPr>
          <w:rFonts w:ascii="Times New Roman" w:eastAsia="Times New Roman" w:hAnsi="Times New Roman" w:cs="Times New Roman"/>
          <w:b/>
          <w:color w:val="000000"/>
          <w:sz w:val="24"/>
          <w:szCs w:val="24"/>
          <w:lang w:eastAsia="tr-TR"/>
        </w:rPr>
        <w:t xml:space="preserve"> </w:t>
      </w:r>
      <w:proofErr w:type="spellStart"/>
      <w:r w:rsidR="00CC455C" w:rsidRPr="00176D39">
        <w:rPr>
          <w:rFonts w:ascii="Times New Roman" w:eastAsia="Times New Roman" w:hAnsi="Times New Roman" w:cs="Times New Roman"/>
          <w:b/>
          <w:color w:val="000000"/>
          <w:sz w:val="24"/>
          <w:szCs w:val="24"/>
          <w:lang w:eastAsia="tr-TR"/>
        </w:rPr>
        <w:t>Myocarditis</w:t>
      </w:r>
      <w:proofErr w:type="spellEnd"/>
      <w:r w:rsidR="00CC455C" w:rsidRPr="00176D39">
        <w:rPr>
          <w:rFonts w:ascii="Times New Roman" w:eastAsia="Times New Roman" w:hAnsi="Times New Roman" w:cs="Times New Roman"/>
          <w:b/>
          <w:color w:val="000000"/>
          <w:sz w:val="24"/>
          <w:szCs w:val="24"/>
          <w:lang w:eastAsia="tr-TR"/>
        </w:rPr>
        <w:t xml:space="preserve"> </w:t>
      </w:r>
      <w:proofErr w:type="spellStart"/>
      <w:r w:rsidR="00CC455C" w:rsidRPr="00176D39">
        <w:rPr>
          <w:rFonts w:ascii="Times New Roman" w:eastAsia="Times New Roman" w:hAnsi="Times New Roman" w:cs="Times New Roman"/>
          <w:b/>
          <w:color w:val="000000"/>
          <w:sz w:val="24"/>
          <w:szCs w:val="24"/>
          <w:lang w:eastAsia="tr-TR"/>
        </w:rPr>
        <w:t>Temporally</w:t>
      </w:r>
      <w:proofErr w:type="spellEnd"/>
      <w:r w:rsidR="00CC455C" w:rsidRPr="00176D39">
        <w:rPr>
          <w:rFonts w:ascii="Times New Roman" w:eastAsia="Times New Roman" w:hAnsi="Times New Roman" w:cs="Times New Roman"/>
          <w:b/>
          <w:color w:val="000000"/>
          <w:sz w:val="24"/>
          <w:szCs w:val="24"/>
          <w:lang w:eastAsia="tr-TR"/>
        </w:rPr>
        <w:t xml:space="preserve"> </w:t>
      </w:r>
      <w:proofErr w:type="spellStart"/>
      <w:r w:rsidR="00CC455C" w:rsidRPr="00176D39">
        <w:rPr>
          <w:rFonts w:ascii="Times New Roman" w:eastAsia="Times New Roman" w:hAnsi="Times New Roman" w:cs="Times New Roman"/>
          <w:b/>
          <w:color w:val="000000"/>
          <w:sz w:val="24"/>
          <w:szCs w:val="24"/>
          <w:lang w:eastAsia="tr-TR"/>
        </w:rPr>
        <w:t>Related</w:t>
      </w:r>
      <w:proofErr w:type="spellEnd"/>
      <w:r w:rsidR="00CC455C" w:rsidRPr="00176D39">
        <w:rPr>
          <w:rFonts w:ascii="Times New Roman" w:eastAsia="Times New Roman" w:hAnsi="Times New Roman" w:cs="Times New Roman"/>
          <w:b/>
          <w:color w:val="000000"/>
          <w:sz w:val="24"/>
          <w:szCs w:val="24"/>
          <w:lang w:eastAsia="tr-TR"/>
        </w:rPr>
        <w:t xml:space="preserve"> to COVID-19 </w:t>
      </w:r>
      <w:proofErr w:type="spellStart"/>
      <w:r w:rsidR="00CC455C" w:rsidRPr="00176D39">
        <w:rPr>
          <w:rFonts w:ascii="Times New Roman" w:eastAsia="Times New Roman" w:hAnsi="Times New Roman" w:cs="Times New Roman"/>
          <w:b/>
          <w:color w:val="000000"/>
          <w:sz w:val="24"/>
          <w:szCs w:val="24"/>
          <w:lang w:eastAsia="tr-TR"/>
        </w:rPr>
        <w:t>Vaccination</w:t>
      </w:r>
      <w:proofErr w:type="spellEnd"/>
      <w:r w:rsidR="00CC455C" w:rsidRPr="00176D39">
        <w:rPr>
          <w:rFonts w:ascii="Times New Roman" w:eastAsia="Times New Roman" w:hAnsi="Times New Roman" w:cs="Times New Roman"/>
          <w:b/>
          <w:color w:val="000000"/>
          <w:sz w:val="24"/>
          <w:szCs w:val="24"/>
          <w:lang w:eastAsia="tr-TR"/>
        </w:rPr>
        <w:t xml:space="preserve"> in </w:t>
      </w:r>
      <w:proofErr w:type="spellStart"/>
      <w:r w:rsidR="00CC455C" w:rsidRPr="00176D39">
        <w:rPr>
          <w:rFonts w:ascii="Times New Roman" w:eastAsia="Times New Roman" w:hAnsi="Times New Roman" w:cs="Times New Roman"/>
          <w:b/>
          <w:color w:val="000000"/>
          <w:sz w:val="24"/>
          <w:szCs w:val="24"/>
          <w:lang w:eastAsia="tr-TR"/>
        </w:rPr>
        <w:lastRenderedPageBreak/>
        <w:t>Adolescents</w:t>
      </w:r>
      <w:proofErr w:type="spellEnd"/>
      <w:r w:rsidR="00CC455C" w:rsidRPr="00176D39">
        <w:rPr>
          <w:rFonts w:ascii="Times New Roman" w:eastAsia="Times New Roman" w:hAnsi="Times New Roman" w:cs="Times New Roman"/>
          <w:b/>
          <w:color w:val="000000"/>
          <w:sz w:val="24"/>
          <w:szCs w:val="24"/>
          <w:lang w:eastAsia="tr-TR"/>
        </w:rPr>
        <w:t xml:space="preserve"> </w:t>
      </w:r>
      <w:proofErr w:type="spellStart"/>
      <w:r w:rsidR="00CC455C" w:rsidRPr="00176D39">
        <w:rPr>
          <w:rFonts w:ascii="Times New Roman" w:eastAsia="Times New Roman" w:hAnsi="Times New Roman" w:cs="Times New Roman"/>
          <w:b/>
          <w:color w:val="000000"/>
          <w:sz w:val="24"/>
          <w:szCs w:val="24"/>
          <w:lang w:eastAsia="tr-TR"/>
        </w:rPr>
        <w:t>and</w:t>
      </w:r>
      <w:proofErr w:type="spellEnd"/>
      <w:r w:rsidR="00CC455C" w:rsidRPr="00176D39">
        <w:rPr>
          <w:rFonts w:ascii="Times New Roman" w:eastAsia="Times New Roman" w:hAnsi="Times New Roman" w:cs="Times New Roman"/>
          <w:b/>
          <w:color w:val="000000"/>
          <w:sz w:val="24"/>
          <w:szCs w:val="24"/>
          <w:lang w:eastAsia="tr-TR"/>
        </w:rPr>
        <w:t xml:space="preserve"> </w:t>
      </w:r>
      <w:proofErr w:type="spellStart"/>
      <w:r w:rsidR="00CC455C" w:rsidRPr="00176D39">
        <w:rPr>
          <w:rFonts w:ascii="Times New Roman" w:eastAsia="Times New Roman" w:hAnsi="Times New Roman" w:cs="Times New Roman"/>
          <w:b/>
          <w:color w:val="000000"/>
          <w:sz w:val="24"/>
          <w:szCs w:val="24"/>
          <w:lang w:eastAsia="tr-TR"/>
        </w:rPr>
        <w:t>Young</w:t>
      </w:r>
      <w:proofErr w:type="spellEnd"/>
      <w:r w:rsidR="00CC455C" w:rsidRPr="00176D39">
        <w:rPr>
          <w:rFonts w:ascii="Times New Roman" w:eastAsia="Times New Roman" w:hAnsi="Times New Roman" w:cs="Times New Roman"/>
          <w:b/>
          <w:color w:val="000000"/>
          <w:sz w:val="24"/>
          <w:szCs w:val="24"/>
          <w:lang w:eastAsia="tr-TR"/>
        </w:rPr>
        <w:t xml:space="preserve"> </w:t>
      </w:r>
      <w:proofErr w:type="spellStart"/>
      <w:r w:rsidR="00CC455C" w:rsidRPr="00176D39">
        <w:rPr>
          <w:rFonts w:ascii="Times New Roman" w:eastAsia="Times New Roman" w:hAnsi="Times New Roman" w:cs="Times New Roman"/>
          <w:b/>
          <w:color w:val="000000"/>
          <w:sz w:val="24"/>
          <w:szCs w:val="24"/>
          <w:lang w:eastAsia="tr-TR"/>
        </w:rPr>
        <w:t>Adults</w:t>
      </w:r>
      <w:proofErr w:type="spellEnd"/>
      <w:r w:rsidR="00CC455C" w:rsidRPr="00176D39">
        <w:rPr>
          <w:rFonts w:ascii="Times New Roman" w:eastAsia="Times New Roman" w:hAnsi="Times New Roman" w:cs="Times New Roman"/>
          <w:b/>
          <w:color w:val="000000"/>
          <w:sz w:val="24"/>
          <w:szCs w:val="24"/>
          <w:lang w:eastAsia="tr-TR"/>
        </w:rPr>
        <w:t>.</w:t>
      </w:r>
      <w:r w:rsidR="00CC455C" w:rsidRPr="00176D39">
        <w:rPr>
          <w:rFonts w:ascii="Helvetica" w:eastAsia="Times New Roman" w:hAnsi="Helvetica" w:cs="Times New Roman"/>
          <w:color w:val="000000"/>
          <w:sz w:val="24"/>
          <w:szCs w:val="24"/>
          <w:lang w:eastAsia="tr-TR"/>
        </w:rPr>
        <w:t xml:space="preserve"> </w:t>
      </w:r>
      <w:r w:rsidR="003D28F4">
        <w:rPr>
          <w:rFonts w:ascii="Helvetica" w:eastAsia="Times New Roman" w:hAnsi="Helvetica" w:cs="Times New Roman"/>
          <w:color w:val="000000"/>
          <w:sz w:val="24"/>
          <w:szCs w:val="24"/>
          <w:lang w:eastAsia="tr-TR"/>
        </w:rPr>
        <w:t>(</w:t>
      </w:r>
      <w:r w:rsidR="00CC455C" w:rsidRPr="00176D39">
        <w:rPr>
          <w:rFonts w:ascii="Times New Roman" w:eastAsia="Times New Roman" w:hAnsi="Times New Roman" w:cs="Times New Roman"/>
          <w:color w:val="000000"/>
          <w:sz w:val="24"/>
          <w:szCs w:val="24"/>
          <w:lang w:eastAsia="tr-TR"/>
        </w:rPr>
        <w:t>Circulation.</w:t>
      </w:r>
      <w:r w:rsidR="008470E7" w:rsidRPr="00176D39">
        <w:rPr>
          <w:rFonts w:ascii="Times New Roman" w:eastAsia="Times New Roman" w:hAnsi="Times New Roman" w:cs="Times New Roman"/>
          <w:color w:val="000000"/>
          <w:sz w:val="24"/>
          <w:szCs w:val="24"/>
          <w:lang w:eastAsia="tr-TR"/>
        </w:rPr>
        <w:t>2021, </w:t>
      </w:r>
      <w:hyperlink r:id="rId15" w:tgtFrame="_blank" w:history="1">
        <w:r w:rsidR="008470E7" w:rsidRPr="00176D39">
          <w:rPr>
            <w:rFonts w:ascii="Times New Roman" w:eastAsia="Times New Roman" w:hAnsi="Times New Roman" w:cs="Times New Roman"/>
            <w:i/>
            <w:color w:val="0000FF"/>
            <w:sz w:val="24"/>
            <w:szCs w:val="24"/>
            <w:u w:val="single"/>
            <w:lang w:eastAsia="tr-TR"/>
          </w:rPr>
          <w:t>https://doi.org/10.1161/CIRCULATIONAHA.121.056583</w:t>
        </w:r>
      </w:hyperlink>
      <w:r w:rsidR="003D28F4">
        <w:rPr>
          <w:rFonts w:ascii="Times New Roman" w:eastAsia="Times New Roman" w:hAnsi="Times New Roman" w:cs="Times New Roman"/>
          <w:i/>
          <w:color w:val="0000FF"/>
          <w:sz w:val="24"/>
          <w:szCs w:val="24"/>
          <w:u w:val="single"/>
          <w:lang w:eastAsia="tr-TR"/>
        </w:rPr>
        <w:t>)</w:t>
      </w:r>
    </w:p>
    <w:p w:rsidR="00176D39" w:rsidRDefault="00176D39" w:rsidP="00176D39">
      <w:pPr>
        <w:pStyle w:val="ListeParagraf"/>
        <w:shd w:val="clear" w:color="auto" w:fill="FFFFFF"/>
        <w:spacing w:after="100" w:afterAutospacing="1" w:line="240" w:lineRule="auto"/>
        <w:rPr>
          <w:rFonts w:ascii="Times New Roman" w:hAnsi="Times New Roman" w:cs="Times New Roman"/>
          <w:b/>
          <w:color w:val="000000"/>
          <w:sz w:val="32"/>
          <w:szCs w:val="32"/>
          <w:shd w:val="clear" w:color="auto" w:fill="FFFFFF"/>
        </w:rPr>
      </w:pPr>
    </w:p>
    <w:p w:rsidR="008470E7" w:rsidRPr="00176D39" w:rsidRDefault="00176D39" w:rsidP="00176D39">
      <w:pPr>
        <w:pStyle w:val="ListeParagraf"/>
        <w:shd w:val="clear" w:color="auto" w:fill="FFFFFF"/>
        <w:spacing w:after="100" w:afterAutospacing="1" w:line="240" w:lineRule="auto"/>
        <w:rPr>
          <w:rFonts w:ascii="Times New Roman" w:hAnsi="Times New Roman" w:cs="Times New Roman"/>
          <w:b/>
          <w:color w:val="000000"/>
          <w:sz w:val="32"/>
          <w:szCs w:val="32"/>
          <w:shd w:val="clear" w:color="auto" w:fill="FFFFFF"/>
        </w:rPr>
      </w:pPr>
      <w:r w:rsidRPr="00176D39">
        <w:rPr>
          <w:rFonts w:ascii="Times New Roman" w:hAnsi="Times New Roman" w:cs="Times New Roman"/>
          <w:b/>
          <w:color w:val="000000"/>
          <w:sz w:val="32"/>
          <w:szCs w:val="32"/>
          <w:shd w:val="clear" w:color="auto" w:fill="FFFFFF"/>
        </w:rPr>
        <w:t xml:space="preserve">Özet </w:t>
      </w:r>
    </w:p>
    <w:p w:rsidR="008470E7" w:rsidRDefault="008470E7" w:rsidP="00176D39">
      <w:pPr>
        <w:pStyle w:val="ListeParagraf"/>
        <w:shd w:val="clear" w:color="auto" w:fill="FFFFFF"/>
        <w:spacing w:after="100" w:afterAutospacing="1" w:line="240" w:lineRule="auto"/>
        <w:rPr>
          <w:rFonts w:ascii="Helvetica" w:hAnsi="Helvetica"/>
          <w:color w:val="000000"/>
          <w:shd w:val="clear" w:color="auto" w:fill="FFFFFF"/>
        </w:rPr>
      </w:pPr>
    </w:p>
    <w:p w:rsidR="008470E7" w:rsidRPr="00176D39" w:rsidRDefault="002E5F13" w:rsidP="00176D39">
      <w:pPr>
        <w:pStyle w:val="ListeParagraf"/>
        <w:shd w:val="clear" w:color="auto" w:fill="FFFFFF"/>
        <w:spacing w:after="100" w:afterAutospacing="1" w:line="240" w:lineRule="auto"/>
        <w:rPr>
          <w:rFonts w:ascii="Arial" w:hAnsi="Arial" w:cs="Arial"/>
          <w:sz w:val="20"/>
          <w:szCs w:val="20"/>
          <w:shd w:val="clear" w:color="auto" w:fill="FFFFFF"/>
        </w:rPr>
      </w:pPr>
      <w:r w:rsidRPr="00176D39">
        <w:rPr>
          <w:rFonts w:ascii="Arial" w:hAnsi="Arial" w:cs="Arial"/>
          <w:sz w:val="20"/>
          <w:szCs w:val="20"/>
          <w:shd w:val="clear" w:color="auto" w:fill="FFFFFF"/>
        </w:rPr>
        <w:t xml:space="preserve">COVID-19 aşısını takiben şüpheli </w:t>
      </w:r>
      <w:proofErr w:type="spellStart"/>
      <w:r w:rsidRPr="00176D39">
        <w:rPr>
          <w:rFonts w:ascii="Arial" w:hAnsi="Arial" w:cs="Arial"/>
          <w:sz w:val="20"/>
          <w:szCs w:val="20"/>
          <w:shd w:val="clear" w:color="auto" w:fill="FFFFFF"/>
        </w:rPr>
        <w:t>miyokarditin</w:t>
      </w:r>
      <w:proofErr w:type="spellEnd"/>
      <w:r w:rsidRPr="00176D39">
        <w:rPr>
          <w:rFonts w:ascii="Arial" w:hAnsi="Arial" w:cs="Arial"/>
          <w:sz w:val="20"/>
          <w:szCs w:val="20"/>
          <w:shd w:val="clear" w:color="auto" w:fill="FFFFFF"/>
        </w:rPr>
        <w:t xml:space="preserve"> klinik seyrini ve kısa vadeli sonuçlarını anlamak, gençleri aşılama kararında önemli halk sağlığı etkilerine sahiptir.</w:t>
      </w:r>
    </w:p>
    <w:p w:rsidR="002E5F13" w:rsidRPr="00176D39" w:rsidRDefault="002E5F13" w:rsidP="00176D39">
      <w:pPr>
        <w:pStyle w:val="ListeParagraf"/>
        <w:shd w:val="clear" w:color="auto" w:fill="FFFFFF"/>
        <w:spacing w:after="100" w:afterAutospacing="1" w:line="240" w:lineRule="auto"/>
        <w:rPr>
          <w:rFonts w:ascii="Arial" w:hAnsi="Arial" w:cs="Arial"/>
          <w:sz w:val="20"/>
          <w:szCs w:val="20"/>
          <w:shd w:val="clear" w:color="auto" w:fill="FFFFFF"/>
        </w:rPr>
      </w:pPr>
      <w:r w:rsidRPr="00176D39">
        <w:rPr>
          <w:rFonts w:ascii="Arial" w:hAnsi="Arial" w:cs="Arial"/>
          <w:b/>
          <w:sz w:val="24"/>
          <w:szCs w:val="24"/>
          <w:shd w:val="clear" w:color="auto" w:fill="FFFFFF"/>
        </w:rPr>
        <w:t>Yöntemler:</w:t>
      </w:r>
      <w:r w:rsidRPr="00176D39">
        <w:rPr>
          <w:rFonts w:ascii="Arial" w:hAnsi="Arial" w:cs="Arial"/>
          <w:sz w:val="20"/>
          <w:szCs w:val="20"/>
          <w:shd w:val="clear" w:color="auto" w:fill="FFFFFF"/>
        </w:rPr>
        <w:t xml:space="preserve"> COVID-19 aşılamasından sonraki 30 gün içinde </w:t>
      </w:r>
      <w:proofErr w:type="spellStart"/>
      <w:r w:rsidRPr="00176D39">
        <w:rPr>
          <w:rFonts w:ascii="Arial" w:hAnsi="Arial" w:cs="Arial"/>
          <w:sz w:val="20"/>
          <w:szCs w:val="20"/>
          <w:shd w:val="clear" w:color="auto" w:fill="FFFFFF"/>
        </w:rPr>
        <w:t>miyokardit</w:t>
      </w:r>
      <w:proofErr w:type="spellEnd"/>
      <w:r w:rsidRPr="00176D39">
        <w:rPr>
          <w:rFonts w:ascii="Arial" w:hAnsi="Arial" w:cs="Arial"/>
          <w:sz w:val="20"/>
          <w:szCs w:val="20"/>
          <w:shd w:val="clear" w:color="auto" w:fill="FFFFFF"/>
        </w:rPr>
        <w:t xml:space="preserve"> şüphesi ile </w:t>
      </w:r>
      <w:proofErr w:type="gramStart"/>
      <w:r w:rsidRPr="00176D39">
        <w:rPr>
          <w:rFonts w:ascii="Arial" w:hAnsi="Arial" w:cs="Arial"/>
          <w:sz w:val="20"/>
          <w:szCs w:val="20"/>
          <w:shd w:val="clear" w:color="auto" w:fill="FFFFFF"/>
        </w:rPr>
        <w:t>7/4/2021</w:t>
      </w:r>
      <w:proofErr w:type="gramEnd"/>
      <w:r w:rsidRPr="00176D39">
        <w:rPr>
          <w:rFonts w:ascii="Arial" w:hAnsi="Arial" w:cs="Arial"/>
          <w:sz w:val="20"/>
          <w:szCs w:val="20"/>
          <w:shd w:val="clear" w:color="auto" w:fill="FFFFFF"/>
        </w:rPr>
        <w:t xml:space="preserve"> tarihinden önce başvuran 21 yaşından küçük hastalara ilişkin verileri geriye dönük olarak topladık.</w:t>
      </w:r>
      <w:r w:rsidR="00B1704F" w:rsidRPr="00176D39">
        <w:t xml:space="preserve"> </w:t>
      </w:r>
      <w:r w:rsidR="00B1704F" w:rsidRPr="00176D39">
        <w:rPr>
          <w:rFonts w:ascii="Arial" w:hAnsi="Arial" w:cs="Arial"/>
          <w:sz w:val="20"/>
          <w:szCs w:val="20"/>
          <w:shd w:val="clear" w:color="auto" w:fill="FFFFFF"/>
        </w:rPr>
        <w:t xml:space="preserve">KMRG bulguları için Lake </w:t>
      </w:r>
      <w:proofErr w:type="spellStart"/>
      <w:r w:rsidR="00B1704F" w:rsidRPr="00176D39">
        <w:rPr>
          <w:rFonts w:ascii="Arial" w:hAnsi="Arial" w:cs="Arial"/>
          <w:sz w:val="20"/>
          <w:szCs w:val="20"/>
          <w:shd w:val="clear" w:color="auto" w:fill="FFFFFF"/>
        </w:rPr>
        <w:t>Louise</w:t>
      </w:r>
      <w:proofErr w:type="spellEnd"/>
      <w:r w:rsidR="00B1704F" w:rsidRPr="00176D39">
        <w:rPr>
          <w:rFonts w:ascii="Arial" w:hAnsi="Arial" w:cs="Arial"/>
          <w:sz w:val="20"/>
          <w:szCs w:val="20"/>
          <w:shd w:val="clear" w:color="auto" w:fill="FFFFFF"/>
        </w:rPr>
        <w:t xml:space="preserve"> </w:t>
      </w:r>
      <w:proofErr w:type="gramStart"/>
      <w:r w:rsidR="00B1704F" w:rsidRPr="00176D39">
        <w:rPr>
          <w:rFonts w:ascii="Arial" w:hAnsi="Arial" w:cs="Arial"/>
          <w:sz w:val="20"/>
          <w:szCs w:val="20"/>
          <w:shd w:val="clear" w:color="auto" w:fill="FFFFFF"/>
        </w:rPr>
        <w:t>kriterleri</w:t>
      </w:r>
      <w:proofErr w:type="gramEnd"/>
      <w:r w:rsidR="00B1704F" w:rsidRPr="00176D39">
        <w:rPr>
          <w:rFonts w:ascii="Arial" w:hAnsi="Arial" w:cs="Arial"/>
          <w:sz w:val="20"/>
          <w:szCs w:val="20"/>
          <w:shd w:val="clear" w:color="auto" w:fill="FFFFFF"/>
        </w:rPr>
        <w:t xml:space="preserve"> kullanıldı.</w:t>
      </w:r>
      <w:r w:rsidR="00B1704F" w:rsidRPr="00176D39">
        <w:t xml:space="preserve"> </w:t>
      </w:r>
      <w:proofErr w:type="spellStart"/>
      <w:r w:rsidR="00B1704F" w:rsidRPr="00176D39">
        <w:rPr>
          <w:rFonts w:ascii="Arial" w:hAnsi="Arial" w:cs="Arial"/>
          <w:sz w:val="20"/>
          <w:szCs w:val="20"/>
          <w:shd w:val="clear" w:color="auto" w:fill="FFFFFF"/>
        </w:rPr>
        <w:t>Miyokardit</w:t>
      </w:r>
      <w:proofErr w:type="spellEnd"/>
      <w:r w:rsidR="00B1704F" w:rsidRPr="00176D39">
        <w:rPr>
          <w:rFonts w:ascii="Arial" w:hAnsi="Arial" w:cs="Arial"/>
          <w:sz w:val="20"/>
          <w:szCs w:val="20"/>
          <w:shd w:val="clear" w:color="auto" w:fill="FFFFFF"/>
        </w:rPr>
        <w:t xml:space="preserve"> vakaları, Hastalık Kontrol ve Önleme Merkezleri tanımlarına göre doğrulanmış veya olası olarak sınıflandırıldı.</w:t>
      </w:r>
    </w:p>
    <w:p w:rsidR="008470E7" w:rsidRPr="00176D39" w:rsidRDefault="00B1704F" w:rsidP="00176D39">
      <w:pPr>
        <w:pStyle w:val="ListeParagraf"/>
        <w:shd w:val="clear" w:color="auto" w:fill="FFFFFF"/>
        <w:spacing w:after="100" w:afterAutospacing="1" w:line="240" w:lineRule="auto"/>
        <w:rPr>
          <w:rFonts w:ascii="Arial" w:hAnsi="Arial" w:cs="Arial"/>
          <w:sz w:val="20"/>
          <w:szCs w:val="20"/>
          <w:shd w:val="clear" w:color="auto" w:fill="FFFFFF"/>
        </w:rPr>
      </w:pPr>
      <w:r w:rsidRPr="00176D39">
        <w:rPr>
          <w:rFonts w:ascii="Arial" w:hAnsi="Arial" w:cs="Arial"/>
          <w:b/>
          <w:sz w:val="24"/>
          <w:szCs w:val="24"/>
          <w:shd w:val="clear" w:color="auto" w:fill="FFFFFF"/>
        </w:rPr>
        <w:t>Sonuçlar:</w:t>
      </w:r>
      <w:r w:rsidRPr="00176D39">
        <w:rPr>
          <w:rFonts w:ascii="Arial" w:hAnsi="Arial" w:cs="Arial"/>
          <w:sz w:val="20"/>
          <w:szCs w:val="20"/>
          <w:shd w:val="clear" w:color="auto" w:fill="FFFFFF"/>
        </w:rPr>
        <w:t xml:space="preserve"> 26 merkezde 140 şüpheli </w:t>
      </w:r>
      <w:proofErr w:type="spellStart"/>
      <w:r w:rsidRPr="00176D39">
        <w:rPr>
          <w:rFonts w:ascii="Arial" w:hAnsi="Arial" w:cs="Arial"/>
          <w:sz w:val="20"/>
          <w:szCs w:val="20"/>
          <w:shd w:val="clear" w:color="auto" w:fill="FFFFFF"/>
        </w:rPr>
        <w:t>miyokardit</w:t>
      </w:r>
      <w:proofErr w:type="spellEnd"/>
      <w:r w:rsidRPr="00176D39">
        <w:rPr>
          <w:rFonts w:ascii="Arial" w:hAnsi="Arial" w:cs="Arial"/>
          <w:sz w:val="20"/>
          <w:szCs w:val="20"/>
          <w:shd w:val="clear" w:color="auto" w:fill="FFFFFF"/>
        </w:rPr>
        <w:t xml:space="preserve"> atağı (49 doğrulanmış, 91 olası) olan 139 </w:t>
      </w:r>
      <w:proofErr w:type="spellStart"/>
      <w:r w:rsidRPr="00176D39">
        <w:rPr>
          <w:rFonts w:ascii="Arial" w:hAnsi="Arial" w:cs="Arial"/>
          <w:sz w:val="20"/>
          <w:szCs w:val="20"/>
          <w:shd w:val="clear" w:color="auto" w:fill="FFFFFF"/>
        </w:rPr>
        <w:t>adolesan</w:t>
      </w:r>
      <w:proofErr w:type="spellEnd"/>
      <w:r w:rsidRPr="00176D39">
        <w:rPr>
          <w:rFonts w:ascii="Arial" w:hAnsi="Arial" w:cs="Arial"/>
          <w:sz w:val="20"/>
          <w:szCs w:val="20"/>
          <w:shd w:val="clear" w:color="auto" w:fill="FFFFFF"/>
        </w:rPr>
        <w:t xml:space="preserve"> ve genç erişkini rapor edildi.</w:t>
      </w:r>
      <w:r w:rsidRPr="00176D39">
        <w:t xml:space="preserve"> </w:t>
      </w:r>
      <w:r w:rsidRPr="00176D39">
        <w:rPr>
          <w:rFonts w:ascii="Arial" w:hAnsi="Arial" w:cs="Arial"/>
          <w:sz w:val="20"/>
          <w:szCs w:val="20"/>
          <w:shd w:val="clear" w:color="auto" w:fill="FFFFFF"/>
        </w:rPr>
        <w:t xml:space="preserve">Hastaların çoğu erkekti (N=126, %90.6) ve Beyaz (N=92, %66.2); 29'u (%20,9) </w:t>
      </w:r>
      <w:proofErr w:type="spellStart"/>
      <w:r w:rsidRPr="00176D39">
        <w:rPr>
          <w:rFonts w:ascii="Arial" w:hAnsi="Arial" w:cs="Arial"/>
          <w:sz w:val="20"/>
          <w:szCs w:val="20"/>
          <w:shd w:val="clear" w:color="auto" w:fill="FFFFFF"/>
        </w:rPr>
        <w:t>Hispanik</w:t>
      </w:r>
      <w:proofErr w:type="spellEnd"/>
      <w:r w:rsidRPr="00176D39">
        <w:rPr>
          <w:rFonts w:ascii="Arial" w:hAnsi="Arial" w:cs="Arial"/>
          <w:sz w:val="20"/>
          <w:szCs w:val="20"/>
          <w:shd w:val="clear" w:color="auto" w:fill="FFFFFF"/>
        </w:rPr>
        <w:t>; ve ortanca yaş 15.8 yıldı (</w:t>
      </w:r>
      <w:proofErr w:type="gramStart"/>
      <w:r w:rsidRPr="00176D39">
        <w:rPr>
          <w:rFonts w:ascii="Arial" w:hAnsi="Arial" w:cs="Arial"/>
          <w:sz w:val="20"/>
          <w:szCs w:val="20"/>
          <w:shd w:val="clear" w:color="auto" w:fill="FFFFFF"/>
        </w:rPr>
        <w:t>aralık</w:t>
      </w:r>
      <w:proofErr w:type="gramEnd"/>
      <w:r w:rsidRPr="00176D39">
        <w:rPr>
          <w:rFonts w:ascii="Arial" w:hAnsi="Arial" w:cs="Arial"/>
          <w:sz w:val="20"/>
          <w:szCs w:val="20"/>
          <w:shd w:val="clear" w:color="auto" w:fill="FFFFFF"/>
        </w:rPr>
        <w:t xml:space="preserve"> 12,1-20,3 ).</w:t>
      </w:r>
    </w:p>
    <w:p w:rsidR="00B1704F" w:rsidRDefault="00B1704F" w:rsidP="00232E6A">
      <w:pPr>
        <w:pStyle w:val="ListeParagraf"/>
        <w:shd w:val="clear" w:color="auto" w:fill="FFFFFF"/>
        <w:spacing w:after="100" w:afterAutospacing="1" w:line="240" w:lineRule="auto"/>
        <w:rPr>
          <w:rFonts w:ascii="Helvetica" w:hAnsi="Helvetica"/>
          <w:color w:val="000000"/>
          <w:shd w:val="clear" w:color="auto" w:fill="FFFFFF"/>
        </w:rPr>
      </w:pPr>
    </w:p>
    <w:p w:rsidR="00B1704F" w:rsidRPr="00176D39" w:rsidRDefault="00B1704F" w:rsidP="00232E6A">
      <w:pPr>
        <w:pStyle w:val="ListeParagraf"/>
        <w:shd w:val="clear" w:color="auto" w:fill="FFFFFF"/>
        <w:spacing w:after="100" w:afterAutospacing="1" w:line="240" w:lineRule="auto"/>
        <w:rPr>
          <w:rFonts w:ascii="Arial" w:hAnsi="Arial" w:cs="Arial"/>
          <w:sz w:val="20"/>
          <w:szCs w:val="20"/>
          <w:shd w:val="clear" w:color="auto" w:fill="FFFFFF"/>
        </w:rPr>
      </w:pPr>
      <w:r w:rsidRPr="00176D39">
        <w:rPr>
          <w:rFonts w:ascii="Arial" w:hAnsi="Arial" w:cs="Arial"/>
          <w:sz w:val="20"/>
          <w:szCs w:val="20"/>
          <w:shd w:val="clear" w:color="auto" w:fill="FFFFFF"/>
        </w:rPr>
        <w:t xml:space="preserve">Şüpheli </w:t>
      </w:r>
      <w:proofErr w:type="spellStart"/>
      <w:r w:rsidRPr="00176D39">
        <w:rPr>
          <w:rFonts w:ascii="Arial" w:hAnsi="Arial" w:cs="Arial"/>
          <w:sz w:val="20"/>
          <w:szCs w:val="20"/>
          <w:shd w:val="clear" w:color="auto" w:fill="FFFFFF"/>
        </w:rPr>
        <w:t>miyokardit</w:t>
      </w:r>
      <w:proofErr w:type="spellEnd"/>
      <w:r w:rsidRPr="00176D39">
        <w:rPr>
          <w:rFonts w:ascii="Arial" w:hAnsi="Arial" w:cs="Arial"/>
          <w:sz w:val="20"/>
          <w:szCs w:val="20"/>
          <w:shd w:val="clear" w:color="auto" w:fill="FFFFFF"/>
        </w:rPr>
        <w:t xml:space="preserve">, </w:t>
      </w:r>
      <w:proofErr w:type="spellStart"/>
      <w:r w:rsidRPr="00176D39">
        <w:rPr>
          <w:rFonts w:ascii="Arial" w:hAnsi="Arial" w:cs="Arial"/>
          <w:sz w:val="20"/>
          <w:szCs w:val="20"/>
          <w:shd w:val="clear" w:color="auto" w:fill="FFFFFF"/>
        </w:rPr>
        <w:t>mRNA</w:t>
      </w:r>
      <w:proofErr w:type="spellEnd"/>
      <w:r w:rsidRPr="00176D39">
        <w:rPr>
          <w:rFonts w:ascii="Arial" w:hAnsi="Arial" w:cs="Arial"/>
          <w:sz w:val="20"/>
          <w:szCs w:val="20"/>
          <w:shd w:val="clear" w:color="auto" w:fill="FFFFFF"/>
        </w:rPr>
        <w:t xml:space="preserve"> aşısını takiben 136 hastada (%</w:t>
      </w:r>
      <w:proofErr w:type="gramStart"/>
      <w:r w:rsidRPr="00176D39">
        <w:rPr>
          <w:rFonts w:ascii="Arial" w:hAnsi="Arial" w:cs="Arial"/>
          <w:sz w:val="20"/>
          <w:szCs w:val="20"/>
          <w:shd w:val="clear" w:color="auto" w:fill="FFFFFF"/>
        </w:rPr>
        <w:t>97.8</w:t>
      </w:r>
      <w:proofErr w:type="gramEnd"/>
      <w:r w:rsidRPr="00176D39">
        <w:rPr>
          <w:rFonts w:ascii="Arial" w:hAnsi="Arial" w:cs="Arial"/>
          <w:sz w:val="20"/>
          <w:szCs w:val="20"/>
          <w:shd w:val="clear" w:color="auto" w:fill="FFFFFF"/>
        </w:rPr>
        <w:t>), Pfizer-</w:t>
      </w:r>
      <w:proofErr w:type="spellStart"/>
      <w:r w:rsidRPr="00176D39">
        <w:rPr>
          <w:rFonts w:ascii="Arial" w:hAnsi="Arial" w:cs="Arial"/>
          <w:sz w:val="20"/>
          <w:szCs w:val="20"/>
          <w:shd w:val="clear" w:color="auto" w:fill="FFFFFF"/>
        </w:rPr>
        <w:t>BioNTech</w:t>
      </w:r>
      <w:proofErr w:type="spellEnd"/>
      <w:r w:rsidRPr="00176D39">
        <w:rPr>
          <w:rFonts w:ascii="Arial" w:hAnsi="Arial" w:cs="Arial"/>
          <w:sz w:val="20"/>
          <w:szCs w:val="20"/>
          <w:shd w:val="clear" w:color="auto" w:fill="FFFFFF"/>
        </w:rPr>
        <w:t xml:space="preserve"> aşısını takiben 131 hastada (%94.2) meydana geldi; 128 (%91.4) 2. dozdan sonra meydana geldi</w:t>
      </w:r>
      <w:r w:rsidR="005467CB" w:rsidRPr="00176D39">
        <w:rPr>
          <w:rFonts w:ascii="Arial" w:hAnsi="Arial" w:cs="Arial"/>
          <w:sz w:val="20"/>
          <w:szCs w:val="20"/>
          <w:shd w:val="clear" w:color="auto" w:fill="FFFFFF"/>
        </w:rPr>
        <w:t>.</w:t>
      </w:r>
    </w:p>
    <w:p w:rsidR="005467CB" w:rsidRPr="00176D39" w:rsidRDefault="00D43991" w:rsidP="00232E6A">
      <w:pPr>
        <w:pStyle w:val="ListeParagraf"/>
        <w:shd w:val="clear" w:color="auto" w:fill="FFFFFF"/>
        <w:spacing w:after="100" w:afterAutospacing="1" w:line="240" w:lineRule="auto"/>
        <w:rPr>
          <w:rFonts w:ascii="Arial" w:hAnsi="Arial" w:cs="Arial"/>
          <w:sz w:val="20"/>
          <w:szCs w:val="20"/>
          <w:shd w:val="clear" w:color="auto" w:fill="FFFFFF"/>
        </w:rPr>
      </w:pPr>
      <w:r w:rsidRPr="00176D39">
        <w:rPr>
          <w:rFonts w:ascii="Arial" w:hAnsi="Arial" w:cs="Arial"/>
          <w:sz w:val="20"/>
          <w:szCs w:val="20"/>
          <w:shd w:val="clear" w:color="auto" w:fill="FFFFFF"/>
        </w:rPr>
        <w:t>Semptomlar aşılamadan medyan</w:t>
      </w:r>
      <w:r w:rsidR="005467CB" w:rsidRPr="00176D39">
        <w:rPr>
          <w:rFonts w:ascii="Arial" w:hAnsi="Arial" w:cs="Arial"/>
          <w:sz w:val="20"/>
          <w:szCs w:val="20"/>
          <w:shd w:val="clear" w:color="auto" w:fill="FFFFFF"/>
        </w:rPr>
        <w:t xml:space="preserve"> 2 gün sonra (0-22, IQR 1-3) başladı. En sık görülen </w:t>
      </w:r>
      <w:proofErr w:type="gramStart"/>
      <w:r w:rsidR="005467CB" w:rsidRPr="00176D39">
        <w:rPr>
          <w:rFonts w:ascii="Arial" w:hAnsi="Arial" w:cs="Arial"/>
          <w:sz w:val="20"/>
          <w:szCs w:val="20"/>
          <w:shd w:val="clear" w:color="auto" w:fill="FFFFFF"/>
        </w:rPr>
        <w:t>semptom</w:t>
      </w:r>
      <w:proofErr w:type="gramEnd"/>
      <w:r w:rsidR="005467CB" w:rsidRPr="00176D39">
        <w:rPr>
          <w:rFonts w:ascii="Arial" w:hAnsi="Arial" w:cs="Arial"/>
          <w:sz w:val="20"/>
          <w:szCs w:val="20"/>
          <w:shd w:val="clear" w:color="auto" w:fill="FFFFFF"/>
        </w:rPr>
        <w:t xml:space="preserve"> göğüs ağrısıydı (%99.3).</w:t>
      </w:r>
      <w:r w:rsidRPr="00176D39">
        <w:t xml:space="preserve"> </w:t>
      </w:r>
      <w:r w:rsidRPr="00176D39">
        <w:rPr>
          <w:rFonts w:ascii="Arial" w:hAnsi="Arial" w:cs="Arial"/>
          <w:sz w:val="20"/>
          <w:szCs w:val="20"/>
          <w:shd w:val="clear" w:color="auto" w:fill="FFFFFF"/>
        </w:rPr>
        <w:t xml:space="preserve">Hastalar </w:t>
      </w:r>
      <w:proofErr w:type="spellStart"/>
      <w:r w:rsidRPr="00176D39">
        <w:rPr>
          <w:rFonts w:ascii="Arial" w:hAnsi="Arial" w:cs="Arial"/>
          <w:sz w:val="20"/>
          <w:szCs w:val="20"/>
          <w:shd w:val="clear" w:color="auto" w:fill="FFFFFF"/>
        </w:rPr>
        <w:t>nonsteroid</w:t>
      </w:r>
      <w:proofErr w:type="spellEnd"/>
      <w:r w:rsidRPr="00176D39">
        <w:rPr>
          <w:rFonts w:ascii="Arial" w:hAnsi="Arial" w:cs="Arial"/>
          <w:sz w:val="20"/>
          <w:szCs w:val="20"/>
          <w:shd w:val="clear" w:color="auto" w:fill="FFFFFF"/>
        </w:rPr>
        <w:t xml:space="preserve"> </w:t>
      </w:r>
      <w:proofErr w:type="spellStart"/>
      <w:r w:rsidRPr="00176D39">
        <w:rPr>
          <w:rFonts w:ascii="Arial" w:hAnsi="Arial" w:cs="Arial"/>
          <w:sz w:val="20"/>
          <w:szCs w:val="20"/>
          <w:shd w:val="clear" w:color="auto" w:fill="FFFFFF"/>
        </w:rPr>
        <w:t>antiinflamatuar</w:t>
      </w:r>
      <w:proofErr w:type="spellEnd"/>
      <w:r w:rsidRPr="00176D39">
        <w:rPr>
          <w:rFonts w:ascii="Arial" w:hAnsi="Arial" w:cs="Arial"/>
          <w:sz w:val="20"/>
          <w:szCs w:val="20"/>
          <w:shd w:val="clear" w:color="auto" w:fill="FFFFFF"/>
        </w:rPr>
        <w:t xml:space="preserve"> ilaçlar (%81,3), </w:t>
      </w:r>
      <w:proofErr w:type="spellStart"/>
      <w:r w:rsidRPr="00176D39">
        <w:rPr>
          <w:rFonts w:ascii="Arial" w:hAnsi="Arial" w:cs="Arial"/>
          <w:sz w:val="20"/>
          <w:szCs w:val="20"/>
          <w:shd w:val="clear" w:color="auto" w:fill="FFFFFF"/>
        </w:rPr>
        <w:t>intravenöz</w:t>
      </w:r>
      <w:proofErr w:type="spellEnd"/>
      <w:r w:rsidRPr="00176D39">
        <w:rPr>
          <w:rFonts w:ascii="Arial" w:hAnsi="Arial" w:cs="Arial"/>
          <w:sz w:val="20"/>
          <w:szCs w:val="20"/>
          <w:shd w:val="clear" w:color="auto" w:fill="FFFFFF"/>
        </w:rPr>
        <w:t xml:space="preserve"> </w:t>
      </w:r>
      <w:proofErr w:type="spellStart"/>
      <w:r w:rsidRPr="00176D39">
        <w:rPr>
          <w:rFonts w:ascii="Arial" w:hAnsi="Arial" w:cs="Arial"/>
          <w:sz w:val="20"/>
          <w:szCs w:val="20"/>
          <w:shd w:val="clear" w:color="auto" w:fill="FFFFFF"/>
        </w:rPr>
        <w:t>immünoglobulin</w:t>
      </w:r>
      <w:proofErr w:type="spellEnd"/>
      <w:r w:rsidRPr="00176D39">
        <w:rPr>
          <w:rFonts w:ascii="Arial" w:hAnsi="Arial" w:cs="Arial"/>
          <w:sz w:val="20"/>
          <w:szCs w:val="20"/>
          <w:shd w:val="clear" w:color="auto" w:fill="FFFFFF"/>
        </w:rPr>
        <w:t xml:space="preserve"> (%21,6), </w:t>
      </w:r>
      <w:proofErr w:type="spellStart"/>
      <w:r w:rsidRPr="00176D39">
        <w:rPr>
          <w:rFonts w:ascii="Arial" w:hAnsi="Arial" w:cs="Arial"/>
          <w:sz w:val="20"/>
          <w:szCs w:val="20"/>
          <w:shd w:val="clear" w:color="auto" w:fill="FFFFFF"/>
        </w:rPr>
        <w:t>glukokortikoidler</w:t>
      </w:r>
      <w:proofErr w:type="spellEnd"/>
      <w:r w:rsidRPr="00176D39">
        <w:rPr>
          <w:rFonts w:ascii="Arial" w:hAnsi="Arial" w:cs="Arial"/>
          <w:sz w:val="20"/>
          <w:szCs w:val="20"/>
          <w:shd w:val="clear" w:color="auto" w:fill="FFFFFF"/>
        </w:rPr>
        <w:t xml:space="preserve"> (%21,6), </w:t>
      </w:r>
      <w:proofErr w:type="spellStart"/>
      <w:r w:rsidRPr="00176D39">
        <w:rPr>
          <w:rFonts w:ascii="Arial" w:hAnsi="Arial" w:cs="Arial"/>
          <w:sz w:val="20"/>
          <w:szCs w:val="20"/>
          <w:shd w:val="clear" w:color="auto" w:fill="FFFFFF"/>
        </w:rPr>
        <w:t>kolşisin</w:t>
      </w:r>
      <w:proofErr w:type="spellEnd"/>
      <w:r w:rsidRPr="00176D39">
        <w:rPr>
          <w:rFonts w:ascii="Arial" w:hAnsi="Arial" w:cs="Arial"/>
          <w:sz w:val="20"/>
          <w:szCs w:val="20"/>
          <w:shd w:val="clear" w:color="auto" w:fill="FFFFFF"/>
        </w:rPr>
        <w:t xml:space="preserve"> (%7,9) veya </w:t>
      </w:r>
      <w:proofErr w:type="spellStart"/>
      <w:r w:rsidRPr="00176D39">
        <w:rPr>
          <w:rFonts w:ascii="Arial" w:hAnsi="Arial" w:cs="Arial"/>
          <w:sz w:val="20"/>
          <w:szCs w:val="20"/>
          <w:shd w:val="clear" w:color="auto" w:fill="FFFFFF"/>
        </w:rPr>
        <w:t>antiinflamatuar</w:t>
      </w:r>
      <w:proofErr w:type="spellEnd"/>
      <w:r w:rsidRPr="00176D39">
        <w:rPr>
          <w:rFonts w:ascii="Arial" w:hAnsi="Arial" w:cs="Arial"/>
          <w:sz w:val="20"/>
          <w:szCs w:val="20"/>
          <w:shd w:val="clear" w:color="auto" w:fill="FFFFFF"/>
        </w:rPr>
        <w:t xml:space="preserve"> tedaviler (%8,6) ile tedavi edildi.</w:t>
      </w:r>
      <w:r w:rsidRPr="00176D39">
        <w:t xml:space="preserve"> </w:t>
      </w:r>
      <w:r w:rsidRPr="00176D39">
        <w:rPr>
          <w:rFonts w:ascii="Arial" w:hAnsi="Arial" w:cs="Arial"/>
          <w:sz w:val="20"/>
          <w:szCs w:val="20"/>
          <w:shd w:val="clear" w:color="auto" w:fill="FFFFFF"/>
        </w:rPr>
        <w:t>Yirmi altı hasta (%</w:t>
      </w:r>
      <w:proofErr w:type="gramStart"/>
      <w:r w:rsidRPr="00176D39">
        <w:rPr>
          <w:rFonts w:ascii="Arial" w:hAnsi="Arial" w:cs="Arial"/>
          <w:sz w:val="20"/>
          <w:szCs w:val="20"/>
          <w:shd w:val="clear" w:color="auto" w:fill="FFFFFF"/>
        </w:rPr>
        <w:t>18.7</w:t>
      </w:r>
      <w:proofErr w:type="gramEnd"/>
      <w:r w:rsidRPr="00176D39">
        <w:rPr>
          <w:rFonts w:ascii="Arial" w:hAnsi="Arial" w:cs="Arial"/>
          <w:sz w:val="20"/>
          <w:szCs w:val="20"/>
          <w:shd w:val="clear" w:color="auto" w:fill="FFFFFF"/>
        </w:rPr>
        <w:t xml:space="preserve">) yoğun bakım ünitesindeydi, ikisi </w:t>
      </w:r>
      <w:proofErr w:type="spellStart"/>
      <w:r w:rsidRPr="00176D39">
        <w:rPr>
          <w:rFonts w:ascii="Arial" w:hAnsi="Arial" w:cs="Arial"/>
          <w:sz w:val="20"/>
          <w:szCs w:val="20"/>
          <w:shd w:val="clear" w:color="auto" w:fill="FFFFFF"/>
        </w:rPr>
        <w:t>inotropik</w:t>
      </w:r>
      <w:proofErr w:type="spellEnd"/>
      <w:r w:rsidRPr="00176D39">
        <w:rPr>
          <w:rFonts w:ascii="Arial" w:hAnsi="Arial" w:cs="Arial"/>
          <w:sz w:val="20"/>
          <w:szCs w:val="20"/>
          <w:shd w:val="clear" w:color="auto" w:fill="FFFFFF"/>
        </w:rPr>
        <w:t>/</w:t>
      </w:r>
      <w:proofErr w:type="spellStart"/>
      <w:r w:rsidRPr="00176D39">
        <w:rPr>
          <w:rFonts w:ascii="Arial" w:hAnsi="Arial" w:cs="Arial"/>
          <w:sz w:val="20"/>
          <w:szCs w:val="20"/>
          <w:shd w:val="clear" w:color="auto" w:fill="FFFFFF"/>
        </w:rPr>
        <w:t>vazoaktif</w:t>
      </w:r>
      <w:proofErr w:type="spellEnd"/>
      <w:r w:rsidRPr="00176D39">
        <w:rPr>
          <w:rFonts w:ascii="Arial" w:hAnsi="Arial" w:cs="Arial"/>
          <w:sz w:val="20"/>
          <w:szCs w:val="20"/>
          <w:shd w:val="clear" w:color="auto" w:fill="FFFFFF"/>
        </w:rPr>
        <w:t xml:space="preserve"> destekle tedavi edildi ve hiçbiri </w:t>
      </w:r>
      <w:proofErr w:type="spellStart"/>
      <w:r w:rsidRPr="00176D39">
        <w:rPr>
          <w:rFonts w:ascii="Arial" w:hAnsi="Arial" w:cs="Arial"/>
          <w:sz w:val="20"/>
          <w:szCs w:val="20"/>
          <w:shd w:val="clear" w:color="auto" w:fill="FFFFFF"/>
        </w:rPr>
        <w:t>ECMO'ya</w:t>
      </w:r>
      <w:proofErr w:type="spellEnd"/>
      <w:r w:rsidRPr="00176D39">
        <w:rPr>
          <w:rFonts w:ascii="Arial" w:hAnsi="Arial" w:cs="Arial"/>
          <w:sz w:val="20"/>
          <w:szCs w:val="20"/>
          <w:shd w:val="clear" w:color="auto" w:fill="FFFFFF"/>
        </w:rPr>
        <w:t xml:space="preserve"> ihtiyaç duymadı veya ölmedi.</w:t>
      </w:r>
      <w:r w:rsidRPr="00176D39">
        <w:t xml:space="preserve"> </w:t>
      </w:r>
      <w:r w:rsidRPr="00176D39">
        <w:rPr>
          <w:rFonts w:ascii="Arial" w:hAnsi="Arial" w:cs="Arial"/>
          <w:sz w:val="20"/>
          <w:szCs w:val="20"/>
          <w:shd w:val="clear" w:color="auto" w:fill="FFFFFF"/>
        </w:rPr>
        <w:t>Medyan hastanede kalış süresi 2 gündü (</w:t>
      </w:r>
      <w:proofErr w:type="gramStart"/>
      <w:r w:rsidRPr="00176D39">
        <w:rPr>
          <w:rFonts w:ascii="Arial" w:hAnsi="Arial" w:cs="Arial"/>
          <w:sz w:val="20"/>
          <w:szCs w:val="20"/>
          <w:shd w:val="clear" w:color="auto" w:fill="FFFFFF"/>
        </w:rPr>
        <w:t>aralık</w:t>
      </w:r>
      <w:proofErr w:type="gramEnd"/>
      <w:r w:rsidRPr="00176D39">
        <w:rPr>
          <w:rFonts w:ascii="Arial" w:hAnsi="Arial" w:cs="Arial"/>
          <w:sz w:val="20"/>
          <w:szCs w:val="20"/>
          <w:shd w:val="clear" w:color="auto" w:fill="FFFFFF"/>
        </w:rPr>
        <w:t xml:space="preserve"> 0-10, IQR 2-3).</w:t>
      </w:r>
    </w:p>
    <w:p w:rsidR="001D5796" w:rsidRPr="00176D39" w:rsidRDefault="001D5796" w:rsidP="00232E6A">
      <w:pPr>
        <w:pStyle w:val="ListeParagraf"/>
        <w:shd w:val="clear" w:color="auto" w:fill="FFFFFF"/>
        <w:spacing w:after="100" w:afterAutospacing="1" w:line="240" w:lineRule="auto"/>
        <w:rPr>
          <w:rFonts w:ascii="Arial" w:hAnsi="Arial" w:cs="Arial"/>
          <w:sz w:val="20"/>
          <w:szCs w:val="20"/>
          <w:shd w:val="clear" w:color="auto" w:fill="FFFFFF"/>
        </w:rPr>
      </w:pPr>
      <w:r w:rsidRPr="00176D39">
        <w:rPr>
          <w:rFonts w:ascii="Arial" w:hAnsi="Arial" w:cs="Arial"/>
          <w:sz w:val="20"/>
          <w:szCs w:val="20"/>
          <w:shd w:val="clear" w:color="auto" w:fill="FFFFFF"/>
        </w:rPr>
        <w:t xml:space="preserve">Tüm hastalarda yüksek </w:t>
      </w:r>
      <w:proofErr w:type="spellStart"/>
      <w:r w:rsidRPr="00176D39">
        <w:rPr>
          <w:rFonts w:ascii="Arial" w:hAnsi="Arial" w:cs="Arial"/>
          <w:sz w:val="20"/>
          <w:szCs w:val="20"/>
          <w:shd w:val="clear" w:color="auto" w:fill="FFFFFF"/>
        </w:rPr>
        <w:t>troponin</w:t>
      </w:r>
      <w:proofErr w:type="spellEnd"/>
      <w:r w:rsidRPr="00176D39">
        <w:rPr>
          <w:rFonts w:ascii="Arial" w:hAnsi="Arial" w:cs="Arial"/>
          <w:sz w:val="20"/>
          <w:szCs w:val="20"/>
          <w:shd w:val="clear" w:color="auto" w:fill="FFFFFF"/>
        </w:rPr>
        <w:t xml:space="preserve"> I (N=111, 8.12 </w:t>
      </w:r>
      <w:proofErr w:type="spellStart"/>
      <w:r w:rsidRPr="00176D39">
        <w:rPr>
          <w:rFonts w:ascii="Arial" w:hAnsi="Arial" w:cs="Arial"/>
          <w:sz w:val="20"/>
          <w:szCs w:val="20"/>
          <w:shd w:val="clear" w:color="auto" w:fill="FFFFFF"/>
        </w:rPr>
        <w:t>ng</w:t>
      </w:r>
      <w:proofErr w:type="spellEnd"/>
      <w:r w:rsidRPr="00176D39">
        <w:rPr>
          <w:rFonts w:ascii="Arial" w:hAnsi="Arial" w:cs="Arial"/>
          <w:sz w:val="20"/>
          <w:szCs w:val="20"/>
          <w:shd w:val="clear" w:color="auto" w:fill="FFFFFF"/>
        </w:rPr>
        <w:t>/</w:t>
      </w:r>
      <w:proofErr w:type="spellStart"/>
      <w:r w:rsidRPr="00176D39">
        <w:rPr>
          <w:rFonts w:ascii="Arial" w:hAnsi="Arial" w:cs="Arial"/>
          <w:sz w:val="20"/>
          <w:szCs w:val="20"/>
          <w:shd w:val="clear" w:color="auto" w:fill="FFFFFF"/>
        </w:rPr>
        <w:t>mL</w:t>
      </w:r>
      <w:proofErr w:type="spellEnd"/>
      <w:r w:rsidRPr="00176D39">
        <w:rPr>
          <w:rFonts w:ascii="Arial" w:hAnsi="Arial" w:cs="Arial"/>
          <w:sz w:val="20"/>
          <w:szCs w:val="20"/>
          <w:shd w:val="clear" w:color="auto" w:fill="FFFFFF"/>
        </w:rPr>
        <w:t xml:space="preserve">, IQR 3.50-15.90) veya T (N=28, 0.61 </w:t>
      </w:r>
      <w:proofErr w:type="spellStart"/>
      <w:r w:rsidRPr="00176D39">
        <w:rPr>
          <w:rFonts w:ascii="Arial" w:hAnsi="Arial" w:cs="Arial"/>
          <w:sz w:val="20"/>
          <w:szCs w:val="20"/>
          <w:shd w:val="clear" w:color="auto" w:fill="FFFFFF"/>
        </w:rPr>
        <w:t>ng</w:t>
      </w:r>
      <w:proofErr w:type="spellEnd"/>
      <w:r w:rsidRPr="00176D39">
        <w:rPr>
          <w:rFonts w:ascii="Arial" w:hAnsi="Arial" w:cs="Arial"/>
          <w:sz w:val="20"/>
          <w:szCs w:val="20"/>
          <w:shd w:val="clear" w:color="auto" w:fill="FFFFFF"/>
        </w:rPr>
        <w:t>/</w:t>
      </w:r>
      <w:proofErr w:type="spellStart"/>
      <w:r w:rsidRPr="00176D39">
        <w:rPr>
          <w:rFonts w:ascii="Arial" w:hAnsi="Arial" w:cs="Arial"/>
          <w:sz w:val="20"/>
          <w:szCs w:val="20"/>
          <w:shd w:val="clear" w:color="auto" w:fill="FFFFFF"/>
        </w:rPr>
        <w:t>mL</w:t>
      </w:r>
      <w:proofErr w:type="spellEnd"/>
      <w:r w:rsidRPr="00176D39">
        <w:rPr>
          <w:rFonts w:ascii="Arial" w:hAnsi="Arial" w:cs="Arial"/>
          <w:sz w:val="20"/>
          <w:szCs w:val="20"/>
          <w:shd w:val="clear" w:color="auto" w:fill="FFFFFF"/>
        </w:rPr>
        <w:t>, IQR 0.25-1.30); %</w:t>
      </w:r>
      <w:proofErr w:type="gramStart"/>
      <w:r w:rsidRPr="00176D39">
        <w:rPr>
          <w:rFonts w:ascii="Arial" w:hAnsi="Arial" w:cs="Arial"/>
          <w:sz w:val="20"/>
          <w:szCs w:val="20"/>
          <w:shd w:val="clear" w:color="auto" w:fill="FFFFFF"/>
        </w:rPr>
        <w:t>69.8'inde</w:t>
      </w:r>
      <w:proofErr w:type="gramEnd"/>
      <w:r w:rsidRPr="00176D39">
        <w:rPr>
          <w:rFonts w:ascii="Arial" w:hAnsi="Arial" w:cs="Arial"/>
          <w:sz w:val="20"/>
          <w:szCs w:val="20"/>
          <w:shd w:val="clear" w:color="auto" w:fill="FFFFFF"/>
        </w:rPr>
        <w:t xml:space="preserve"> anormal EKG ve/veya aritmiler (7'si sürekli olmayan </w:t>
      </w:r>
      <w:proofErr w:type="spellStart"/>
      <w:r w:rsidRPr="00176D39">
        <w:rPr>
          <w:rFonts w:ascii="Arial" w:hAnsi="Arial" w:cs="Arial"/>
          <w:sz w:val="20"/>
          <w:szCs w:val="20"/>
          <w:shd w:val="clear" w:color="auto" w:fill="FFFFFF"/>
        </w:rPr>
        <w:t>ventriküler</w:t>
      </w:r>
      <w:proofErr w:type="spellEnd"/>
      <w:r w:rsidRPr="00176D39">
        <w:rPr>
          <w:rFonts w:ascii="Arial" w:hAnsi="Arial" w:cs="Arial"/>
          <w:sz w:val="20"/>
          <w:szCs w:val="20"/>
          <w:shd w:val="clear" w:color="auto" w:fill="FFFFFF"/>
        </w:rPr>
        <w:t xml:space="preserve"> </w:t>
      </w:r>
      <w:proofErr w:type="spellStart"/>
      <w:r w:rsidRPr="00176D39">
        <w:rPr>
          <w:rFonts w:ascii="Arial" w:hAnsi="Arial" w:cs="Arial"/>
          <w:sz w:val="20"/>
          <w:szCs w:val="20"/>
          <w:shd w:val="clear" w:color="auto" w:fill="FFFFFF"/>
        </w:rPr>
        <w:t>taşikardili</w:t>
      </w:r>
      <w:proofErr w:type="spellEnd"/>
      <w:r w:rsidRPr="00176D39">
        <w:rPr>
          <w:rFonts w:ascii="Arial" w:hAnsi="Arial" w:cs="Arial"/>
          <w:sz w:val="20"/>
          <w:szCs w:val="20"/>
          <w:shd w:val="clear" w:color="auto" w:fill="FFFFFF"/>
        </w:rPr>
        <w:t xml:space="preserve">); ve %18.7'sinde </w:t>
      </w:r>
      <w:proofErr w:type="spellStart"/>
      <w:r w:rsidRPr="00176D39">
        <w:rPr>
          <w:rFonts w:ascii="Arial" w:hAnsi="Arial" w:cs="Arial"/>
          <w:sz w:val="20"/>
          <w:szCs w:val="20"/>
          <w:shd w:val="clear" w:color="auto" w:fill="FFFFFF"/>
        </w:rPr>
        <w:t>ekokardiyogramda</w:t>
      </w:r>
      <w:proofErr w:type="spellEnd"/>
      <w:r w:rsidRPr="00176D39">
        <w:rPr>
          <w:rFonts w:ascii="Arial" w:hAnsi="Arial" w:cs="Arial"/>
          <w:sz w:val="20"/>
          <w:szCs w:val="20"/>
          <w:shd w:val="clear" w:color="auto" w:fill="FFFFFF"/>
        </w:rPr>
        <w:t xml:space="preserve"> SVEF &lt;%55 bulundu.</w:t>
      </w:r>
    </w:p>
    <w:p w:rsidR="001D5796" w:rsidRPr="00176D39" w:rsidRDefault="001D5796" w:rsidP="00232E6A">
      <w:pPr>
        <w:pStyle w:val="ListeParagraf"/>
        <w:shd w:val="clear" w:color="auto" w:fill="FFFFFF"/>
        <w:spacing w:after="100" w:afterAutospacing="1" w:line="240" w:lineRule="auto"/>
        <w:rPr>
          <w:rFonts w:ascii="Arial" w:hAnsi="Arial" w:cs="Arial"/>
          <w:sz w:val="20"/>
          <w:szCs w:val="20"/>
          <w:shd w:val="clear" w:color="auto" w:fill="FFFFFF"/>
        </w:rPr>
      </w:pPr>
      <w:r w:rsidRPr="00176D39">
        <w:rPr>
          <w:rFonts w:ascii="Arial" w:hAnsi="Arial" w:cs="Arial"/>
          <w:sz w:val="20"/>
          <w:szCs w:val="20"/>
          <w:shd w:val="clear" w:color="auto" w:fill="FFFFFF"/>
        </w:rPr>
        <w:t>Semptom başlangıcından medyan 5 günde (</w:t>
      </w:r>
      <w:proofErr w:type="gramStart"/>
      <w:r w:rsidRPr="00176D39">
        <w:rPr>
          <w:rFonts w:ascii="Arial" w:hAnsi="Arial" w:cs="Arial"/>
          <w:sz w:val="20"/>
          <w:szCs w:val="20"/>
          <w:shd w:val="clear" w:color="auto" w:fill="FFFFFF"/>
        </w:rPr>
        <w:t>aralık</w:t>
      </w:r>
      <w:proofErr w:type="gramEnd"/>
      <w:r w:rsidRPr="00176D39">
        <w:rPr>
          <w:rFonts w:ascii="Arial" w:hAnsi="Arial" w:cs="Arial"/>
          <w:sz w:val="20"/>
          <w:szCs w:val="20"/>
          <w:shd w:val="clear" w:color="auto" w:fill="FFFFFF"/>
        </w:rPr>
        <w:t xml:space="preserve"> 0-88, IQR 3-17) KMRG uygulanan 97 hastanın 75'inde (%77.3) anormal bulgular vardı: 74'ünde (%76.3) LGE, 54'ünde (%55.7) </w:t>
      </w:r>
      <w:proofErr w:type="spellStart"/>
      <w:r w:rsidRPr="00176D39">
        <w:rPr>
          <w:rFonts w:ascii="Arial" w:hAnsi="Arial" w:cs="Arial"/>
          <w:sz w:val="20"/>
          <w:szCs w:val="20"/>
          <w:shd w:val="clear" w:color="auto" w:fill="FFFFFF"/>
        </w:rPr>
        <w:t>miyokard</w:t>
      </w:r>
      <w:proofErr w:type="spellEnd"/>
      <w:r w:rsidRPr="00176D39">
        <w:rPr>
          <w:rFonts w:ascii="Arial" w:hAnsi="Arial" w:cs="Arial"/>
          <w:sz w:val="20"/>
          <w:szCs w:val="20"/>
          <w:shd w:val="clear" w:color="auto" w:fill="FFFFFF"/>
        </w:rPr>
        <w:t xml:space="preserve"> ödemi vardı. </w:t>
      </w:r>
      <w:proofErr w:type="gramStart"/>
      <w:r w:rsidRPr="00176D39">
        <w:rPr>
          <w:rFonts w:ascii="Arial" w:hAnsi="Arial" w:cs="Arial"/>
          <w:sz w:val="20"/>
          <w:szCs w:val="20"/>
          <w:shd w:val="clear" w:color="auto" w:fill="FFFFFF"/>
        </w:rPr>
        <w:t>ve</w:t>
      </w:r>
      <w:proofErr w:type="gramEnd"/>
      <w:r w:rsidRPr="00176D39">
        <w:rPr>
          <w:rFonts w:ascii="Arial" w:hAnsi="Arial" w:cs="Arial"/>
          <w:sz w:val="20"/>
          <w:szCs w:val="20"/>
          <w:shd w:val="clear" w:color="auto" w:fill="FFFFFF"/>
        </w:rPr>
        <w:t xml:space="preserve"> 49'u (%50,5) Lake </w:t>
      </w:r>
      <w:proofErr w:type="spellStart"/>
      <w:r w:rsidRPr="00176D39">
        <w:rPr>
          <w:rFonts w:ascii="Arial" w:hAnsi="Arial" w:cs="Arial"/>
          <w:sz w:val="20"/>
          <w:szCs w:val="20"/>
          <w:shd w:val="clear" w:color="auto" w:fill="FFFFFF"/>
        </w:rPr>
        <w:t>Louise</w:t>
      </w:r>
      <w:proofErr w:type="spellEnd"/>
      <w:r w:rsidRPr="00176D39">
        <w:rPr>
          <w:rFonts w:ascii="Arial" w:hAnsi="Arial" w:cs="Arial"/>
          <w:sz w:val="20"/>
          <w:szCs w:val="20"/>
          <w:shd w:val="clear" w:color="auto" w:fill="FFFFFF"/>
        </w:rPr>
        <w:t xml:space="preserve"> kriterlerini karşıladı.</w:t>
      </w:r>
    </w:p>
    <w:p w:rsidR="001D5796" w:rsidRPr="00176D39" w:rsidRDefault="001D5796" w:rsidP="00232E6A">
      <w:pPr>
        <w:pStyle w:val="ListeParagraf"/>
        <w:shd w:val="clear" w:color="auto" w:fill="FFFFFF"/>
        <w:spacing w:after="100" w:afterAutospacing="1" w:line="240" w:lineRule="auto"/>
        <w:rPr>
          <w:rFonts w:ascii="Arial" w:hAnsi="Arial" w:cs="Arial"/>
          <w:sz w:val="20"/>
          <w:szCs w:val="20"/>
          <w:shd w:val="clear" w:color="auto" w:fill="FFFFFF"/>
        </w:rPr>
      </w:pPr>
      <w:proofErr w:type="spellStart"/>
      <w:r w:rsidRPr="00176D39">
        <w:rPr>
          <w:rFonts w:ascii="Arial" w:hAnsi="Arial" w:cs="Arial"/>
          <w:sz w:val="20"/>
          <w:szCs w:val="20"/>
          <w:shd w:val="clear" w:color="auto" w:fill="FFFFFF"/>
        </w:rPr>
        <w:t>Ekokardiyogramda</w:t>
      </w:r>
      <w:proofErr w:type="spellEnd"/>
      <w:r w:rsidRPr="00176D39">
        <w:rPr>
          <w:rFonts w:ascii="Arial" w:hAnsi="Arial" w:cs="Arial"/>
          <w:sz w:val="20"/>
          <w:szCs w:val="20"/>
          <w:shd w:val="clear" w:color="auto" w:fill="FFFFFF"/>
        </w:rPr>
        <w:t xml:space="preserve"> LVEF &lt;%55 olan 26 hasta arasında, takip edilenlerin hepsinde normalleştirilmiş fonksiyon vardı (N=25).</w:t>
      </w:r>
    </w:p>
    <w:p w:rsidR="001D5796" w:rsidRDefault="001D5796" w:rsidP="00232E6A">
      <w:pPr>
        <w:pStyle w:val="ListeParagraf"/>
        <w:shd w:val="clear" w:color="auto" w:fill="FFFFFF"/>
        <w:spacing w:after="100" w:afterAutospacing="1" w:line="240" w:lineRule="auto"/>
        <w:rPr>
          <w:rFonts w:ascii="Arial" w:hAnsi="Arial" w:cs="Arial"/>
          <w:color w:val="0070C0"/>
          <w:sz w:val="20"/>
          <w:szCs w:val="20"/>
          <w:shd w:val="clear" w:color="auto" w:fill="FFFFFF"/>
        </w:rPr>
      </w:pPr>
    </w:p>
    <w:p w:rsidR="009D1574" w:rsidRPr="000B3D93" w:rsidRDefault="001D5796" w:rsidP="000B3D93">
      <w:pPr>
        <w:pStyle w:val="ListeParagraf"/>
        <w:shd w:val="clear" w:color="auto" w:fill="FFFFFF"/>
        <w:spacing w:after="100" w:afterAutospacing="1" w:line="240" w:lineRule="auto"/>
        <w:rPr>
          <w:rFonts w:ascii="Arial" w:hAnsi="Arial" w:cs="Arial"/>
          <w:sz w:val="20"/>
          <w:szCs w:val="20"/>
          <w:shd w:val="clear" w:color="auto" w:fill="FFFFFF"/>
        </w:rPr>
      </w:pPr>
      <w:r w:rsidRPr="00176D39">
        <w:rPr>
          <w:rFonts w:ascii="Times New Roman" w:hAnsi="Times New Roman" w:cs="Times New Roman"/>
          <w:b/>
          <w:i/>
          <w:sz w:val="32"/>
          <w:szCs w:val="32"/>
          <w:shd w:val="clear" w:color="auto" w:fill="FFFFFF"/>
        </w:rPr>
        <w:t>Eve- mesaj:</w:t>
      </w:r>
      <w:r w:rsidRPr="00176D39">
        <w:rPr>
          <w:rFonts w:ascii="Arial" w:hAnsi="Arial" w:cs="Arial"/>
          <w:sz w:val="20"/>
          <w:szCs w:val="20"/>
          <w:shd w:val="clear" w:color="auto" w:fill="FFFFFF"/>
        </w:rPr>
        <w:t xml:space="preserve"> &lt;21 yaşından küçük kişilerde meydana gelen şüpheli COVID-19 aşısı </w:t>
      </w:r>
      <w:proofErr w:type="spellStart"/>
      <w:r w:rsidRPr="00176D39">
        <w:rPr>
          <w:rFonts w:ascii="Arial" w:hAnsi="Arial" w:cs="Arial"/>
          <w:sz w:val="20"/>
          <w:szCs w:val="20"/>
          <w:shd w:val="clear" w:color="auto" w:fill="FFFFFF"/>
        </w:rPr>
        <w:t>miyokardit</w:t>
      </w:r>
      <w:proofErr w:type="spellEnd"/>
      <w:r w:rsidRPr="00176D39">
        <w:rPr>
          <w:rFonts w:ascii="Arial" w:hAnsi="Arial" w:cs="Arial"/>
          <w:sz w:val="20"/>
          <w:szCs w:val="20"/>
          <w:shd w:val="clear" w:color="auto" w:fill="FFFFFF"/>
        </w:rPr>
        <w:t xml:space="preserve"> vakalarının çoğunda, </w:t>
      </w:r>
      <w:proofErr w:type="gramStart"/>
      <w:r w:rsidRPr="00176D39">
        <w:rPr>
          <w:rFonts w:ascii="Arial" w:hAnsi="Arial" w:cs="Arial"/>
          <w:sz w:val="20"/>
          <w:szCs w:val="20"/>
          <w:shd w:val="clear" w:color="auto" w:fill="FFFFFF"/>
        </w:rPr>
        <w:t>semptomlar</w:t>
      </w:r>
      <w:proofErr w:type="gramEnd"/>
      <w:r w:rsidRPr="00176D39">
        <w:rPr>
          <w:rFonts w:ascii="Arial" w:hAnsi="Arial" w:cs="Arial"/>
          <w:sz w:val="20"/>
          <w:szCs w:val="20"/>
          <w:shd w:val="clear" w:color="auto" w:fill="FFFFFF"/>
        </w:rPr>
        <w:t xml:space="preserve"> hızlı bir şekilde çözüldüğü hafif bir klinik seyir gösterir.</w:t>
      </w:r>
      <w:r w:rsidRPr="00176D39">
        <w:t xml:space="preserve"> </w:t>
      </w:r>
      <w:proofErr w:type="spellStart"/>
      <w:r w:rsidRPr="00176D39">
        <w:rPr>
          <w:rFonts w:ascii="Arial" w:hAnsi="Arial" w:cs="Arial"/>
          <w:sz w:val="20"/>
          <w:szCs w:val="20"/>
          <w:shd w:val="clear" w:color="auto" w:fill="FFFFFF"/>
        </w:rPr>
        <w:t>KMRG'de</w:t>
      </w:r>
      <w:proofErr w:type="spellEnd"/>
      <w:r w:rsidRPr="00176D39">
        <w:rPr>
          <w:rFonts w:ascii="Arial" w:hAnsi="Arial" w:cs="Arial"/>
          <w:sz w:val="20"/>
          <w:szCs w:val="20"/>
          <w:shd w:val="clear" w:color="auto" w:fill="FFFFFF"/>
        </w:rPr>
        <w:t xml:space="preserve"> anormal bulgular sıktı. Gelecekteki çalışmalar risk faktörlerini, mekanizmaları ve uzun vadeli sonuçları değerlendirmelidir.</w:t>
      </w:r>
    </w:p>
    <w:p w:rsidR="00845351" w:rsidRPr="000B3D93" w:rsidRDefault="00E653A1" w:rsidP="000B3D93">
      <w:pPr>
        <w:spacing w:after="330" w:line="240" w:lineRule="auto"/>
        <w:outlineLvl w:val="0"/>
        <w:rPr>
          <w:rFonts w:ascii="Times New Roman" w:eastAsia="Times New Roman" w:hAnsi="Times New Roman" w:cs="Times New Roman"/>
          <w:b/>
          <w:i/>
          <w:kern w:val="36"/>
          <w:sz w:val="28"/>
          <w:szCs w:val="28"/>
          <w:lang w:eastAsia="tr-TR"/>
        </w:rPr>
      </w:pPr>
      <w:r w:rsidRPr="000B3D93">
        <w:rPr>
          <w:rFonts w:ascii="Times New Roman" w:eastAsia="Times New Roman" w:hAnsi="Times New Roman" w:cs="Times New Roman"/>
          <w:b/>
          <w:i/>
          <w:kern w:val="36"/>
          <w:sz w:val="28"/>
          <w:szCs w:val="28"/>
          <w:lang w:eastAsia="tr-TR"/>
        </w:rPr>
        <w:t xml:space="preserve">COVID Aşısından Sonra </w:t>
      </w:r>
      <w:proofErr w:type="spellStart"/>
      <w:r w:rsidRPr="000B3D93">
        <w:rPr>
          <w:rFonts w:ascii="Times New Roman" w:eastAsia="Times New Roman" w:hAnsi="Times New Roman" w:cs="Times New Roman"/>
          <w:b/>
          <w:i/>
          <w:kern w:val="36"/>
          <w:sz w:val="28"/>
          <w:szCs w:val="28"/>
          <w:lang w:eastAsia="tr-TR"/>
        </w:rPr>
        <w:t>Miyokardit</w:t>
      </w:r>
      <w:proofErr w:type="spellEnd"/>
      <w:r w:rsidRPr="000B3D93">
        <w:rPr>
          <w:rFonts w:ascii="Times New Roman" w:eastAsia="Times New Roman" w:hAnsi="Times New Roman" w:cs="Times New Roman"/>
          <w:b/>
          <w:i/>
          <w:kern w:val="36"/>
          <w:sz w:val="28"/>
          <w:szCs w:val="28"/>
          <w:lang w:eastAsia="tr-TR"/>
        </w:rPr>
        <w:t xml:space="preserve"> Ne Kadar Kötü Olabilir</w:t>
      </w:r>
      <w:proofErr w:type="gramStart"/>
      <w:r w:rsidRPr="000B3D93">
        <w:rPr>
          <w:rFonts w:ascii="Times New Roman" w:eastAsia="Times New Roman" w:hAnsi="Times New Roman" w:cs="Times New Roman"/>
          <w:b/>
          <w:i/>
          <w:kern w:val="36"/>
          <w:sz w:val="28"/>
          <w:szCs w:val="28"/>
          <w:lang w:eastAsia="tr-TR"/>
        </w:rPr>
        <w:t>?</w:t>
      </w:r>
      <w:r w:rsidR="00232E6A" w:rsidRPr="000B3D93">
        <w:rPr>
          <w:rFonts w:ascii="Times New Roman" w:eastAsia="Times New Roman" w:hAnsi="Times New Roman" w:cs="Times New Roman"/>
          <w:b/>
          <w:i/>
          <w:kern w:val="36"/>
          <w:sz w:val="28"/>
          <w:szCs w:val="28"/>
          <w:lang w:eastAsia="tr-TR"/>
        </w:rPr>
        <w:t>...</w:t>
      </w:r>
      <w:proofErr w:type="gramEnd"/>
    </w:p>
    <w:p w:rsidR="00E653A1" w:rsidRPr="00232E6A" w:rsidRDefault="00E653A1" w:rsidP="00845351">
      <w:pPr>
        <w:spacing w:after="0" w:line="240" w:lineRule="auto"/>
        <w:rPr>
          <w:rFonts w:ascii="Arial" w:eastAsia="Times New Roman" w:hAnsi="Arial" w:cs="Arial"/>
          <w:sz w:val="20"/>
          <w:szCs w:val="20"/>
          <w:lang w:eastAsia="tr-TR"/>
        </w:rPr>
      </w:pPr>
      <w:r w:rsidRPr="00232E6A">
        <w:rPr>
          <w:rFonts w:ascii="Arial" w:eastAsia="Times New Roman" w:hAnsi="Arial" w:cs="Arial"/>
          <w:sz w:val="20"/>
          <w:szCs w:val="20"/>
          <w:lang w:eastAsia="tr-TR"/>
        </w:rPr>
        <w:t xml:space="preserve">Bu noktada özellikle genç erkekler arasında </w:t>
      </w:r>
      <w:proofErr w:type="spellStart"/>
      <w:r w:rsidRPr="00232E6A">
        <w:rPr>
          <w:rFonts w:ascii="Arial" w:eastAsia="Times New Roman" w:hAnsi="Arial" w:cs="Arial"/>
          <w:sz w:val="20"/>
          <w:szCs w:val="20"/>
          <w:lang w:eastAsia="tr-TR"/>
        </w:rPr>
        <w:t>mRNA</w:t>
      </w:r>
      <w:proofErr w:type="spellEnd"/>
      <w:r w:rsidRPr="00232E6A">
        <w:rPr>
          <w:rFonts w:ascii="Arial" w:eastAsia="Times New Roman" w:hAnsi="Arial" w:cs="Arial"/>
          <w:sz w:val="20"/>
          <w:szCs w:val="20"/>
          <w:lang w:eastAsia="tr-TR"/>
        </w:rPr>
        <w:t xml:space="preserve"> aşıları ile aşılama sonrası </w:t>
      </w:r>
      <w:proofErr w:type="spellStart"/>
      <w:r w:rsidRPr="00232E6A">
        <w:rPr>
          <w:rFonts w:ascii="Arial" w:eastAsia="Times New Roman" w:hAnsi="Arial" w:cs="Arial"/>
          <w:sz w:val="20"/>
          <w:szCs w:val="20"/>
          <w:lang w:eastAsia="tr-TR"/>
        </w:rPr>
        <w:t>miyokardit</w:t>
      </w:r>
      <w:proofErr w:type="spellEnd"/>
      <w:r w:rsidRPr="00232E6A">
        <w:rPr>
          <w:rFonts w:ascii="Arial" w:eastAsia="Times New Roman" w:hAnsi="Arial" w:cs="Arial"/>
          <w:sz w:val="20"/>
          <w:szCs w:val="20"/>
          <w:lang w:eastAsia="tr-TR"/>
        </w:rPr>
        <w:t xml:space="preserve"> oranının arka plan oranından daha yüksek olduğu açıktır.</w:t>
      </w:r>
      <w:r w:rsidRPr="00232E6A">
        <w:rPr>
          <w:rFonts w:ascii="Arial" w:hAnsi="Arial" w:cs="Arial"/>
          <w:sz w:val="20"/>
          <w:szCs w:val="20"/>
        </w:rPr>
        <w:t xml:space="preserve"> </w:t>
      </w:r>
      <w:r w:rsidRPr="00232E6A">
        <w:rPr>
          <w:rFonts w:ascii="Arial" w:eastAsia="Times New Roman" w:hAnsi="Arial" w:cs="Arial"/>
          <w:sz w:val="20"/>
          <w:szCs w:val="20"/>
          <w:lang w:eastAsia="tr-TR"/>
        </w:rPr>
        <w:t xml:space="preserve">Çok daha yüksek değil. CDC, </w:t>
      </w:r>
      <w:proofErr w:type="spellStart"/>
      <w:r w:rsidRPr="00232E6A">
        <w:rPr>
          <w:rFonts w:ascii="Arial" w:eastAsia="Times New Roman" w:hAnsi="Arial" w:cs="Arial"/>
          <w:sz w:val="20"/>
          <w:szCs w:val="20"/>
          <w:lang w:eastAsia="tr-TR"/>
        </w:rPr>
        <w:t>mRNA</w:t>
      </w:r>
      <w:proofErr w:type="spellEnd"/>
      <w:r w:rsidRPr="00232E6A">
        <w:rPr>
          <w:rFonts w:ascii="Arial" w:eastAsia="Times New Roman" w:hAnsi="Arial" w:cs="Arial"/>
          <w:sz w:val="20"/>
          <w:szCs w:val="20"/>
          <w:lang w:eastAsia="tr-TR"/>
        </w:rPr>
        <w:t xml:space="preserve"> aşılamasından sonra </w:t>
      </w:r>
      <w:proofErr w:type="spellStart"/>
      <w:r w:rsidRPr="00232E6A">
        <w:rPr>
          <w:rFonts w:ascii="Arial" w:eastAsia="Times New Roman" w:hAnsi="Arial" w:cs="Arial"/>
          <w:sz w:val="20"/>
          <w:szCs w:val="20"/>
          <w:lang w:eastAsia="tr-TR"/>
        </w:rPr>
        <w:t>miyokardit</w:t>
      </w:r>
      <w:proofErr w:type="spellEnd"/>
      <w:r w:rsidRPr="00232E6A">
        <w:rPr>
          <w:rFonts w:ascii="Arial" w:eastAsia="Times New Roman" w:hAnsi="Arial" w:cs="Arial"/>
          <w:sz w:val="20"/>
          <w:szCs w:val="20"/>
          <w:lang w:eastAsia="tr-TR"/>
        </w:rPr>
        <w:t xml:space="preserve"> riskinin, en yüksek risk altında görünen 16-17 yaş arası erkek çocuklara verilen 1 milyon doz başına 70 olduğunu tahmin etmektedir.</w:t>
      </w:r>
      <w:r w:rsidR="002561D0" w:rsidRPr="00232E6A">
        <w:rPr>
          <w:rFonts w:ascii="Arial" w:hAnsi="Arial" w:cs="Arial"/>
          <w:sz w:val="20"/>
          <w:szCs w:val="20"/>
        </w:rPr>
        <w:t xml:space="preserve"> </w:t>
      </w:r>
      <w:r w:rsidR="002561D0" w:rsidRPr="00232E6A">
        <w:rPr>
          <w:rFonts w:ascii="Arial" w:eastAsia="Times New Roman" w:hAnsi="Arial" w:cs="Arial"/>
          <w:sz w:val="20"/>
          <w:szCs w:val="20"/>
          <w:lang w:eastAsia="tr-TR"/>
        </w:rPr>
        <w:t>Kızlar ve yaşlı yetişkinler arasında risk ihmal edilebilir düzeydedir.</w:t>
      </w:r>
    </w:p>
    <w:p w:rsidR="00E653A1" w:rsidRPr="00232E6A" w:rsidRDefault="00E653A1" w:rsidP="00845351">
      <w:pPr>
        <w:spacing w:after="0" w:line="240" w:lineRule="auto"/>
        <w:rPr>
          <w:rFonts w:ascii="Arial" w:eastAsia="Times New Roman" w:hAnsi="Arial" w:cs="Arial"/>
          <w:sz w:val="20"/>
          <w:szCs w:val="20"/>
          <w:lang w:eastAsia="tr-TR"/>
        </w:rPr>
      </w:pPr>
    </w:p>
    <w:p w:rsidR="00845351" w:rsidRPr="00232E6A" w:rsidRDefault="00966C95" w:rsidP="00845351">
      <w:pPr>
        <w:spacing w:after="0" w:line="240" w:lineRule="auto"/>
        <w:rPr>
          <w:rFonts w:ascii="Arial" w:eastAsia="Times New Roman" w:hAnsi="Arial" w:cs="Arial"/>
          <w:sz w:val="20"/>
          <w:szCs w:val="20"/>
          <w:lang w:eastAsia="tr-TR"/>
        </w:rPr>
      </w:pPr>
      <w:r>
        <w:rPr>
          <w:rFonts w:ascii="Arial" w:eastAsia="Times New Roman" w:hAnsi="Arial" w:cs="Arial"/>
          <w:noProof/>
          <w:color w:val="222222"/>
          <w:sz w:val="27"/>
          <w:szCs w:val="27"/>
          <w:lang w:eastAsia="tr-TR"/>
        </w:rPr>
        <w:lastRenderedPageBreak/>
        <w:drawing>
          <wp:inline distT="0" distB="0" distL="0" distR="0" wp14:anchorId="500D7C25">
            <wp:extent cx="4572635" cy="342963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r w:rsidR="00845351" w:rsidRPr="00845351">
        <w:rPr>
          <w:rFonts w:ascii="Arial" w:eastAsia="Times New Roman" w:hAnsi="Arial" w:cs="Arial"/>
          <w:color w:val="222222"/>
          <w:sz w:val="27"/>
          <w:szCs w:val="27"/>
          <w:lang w:eastAsia="tr-TR"/>
        </w:rPr>
        <w:br/>
        <w:t> </w:t>
      </w:r>
      <w:r w:rsidR="007C6D2A" w:rsidRPr="00232E6A">
        <w:rPr>
          <w:rFonts w:ascii="Arial" w:eastAsia="Times New Roman" w:hAnsi="Arial" w:cs="Arial"/>
          <w:sz w:val="20"/>
          <w:szCs w:val="20"/>
          <w:lang w:eastAsia="tr-TR"/>
        </w:rPr>
        <w:t xml:space="preserve">Herhangi bir çocuğun COVID-19 aşısı sonrasında </w:t>
      </w:r>
      <w:proofErr w:type="spellStart"/>
      <w:r w:rsidR="007C6D2A" w:rsidRPr="00232E6A">
        <w:rPr>
          <w:rFonts w:ascii="Arial" w:eastAsia="Times New Roman" w:hAnsi="Arial" w:cs="Arial"/>
          <w:sz w:val="20"/>
          <w:szCs w:val="20"/>
          <w:lang w:eastAsia="tr-TR"/>
        </w:rPr>
        <w:t>miyokardit</w:t>
      </w:r>
      <w:proofErr w:type="spellEnd"/>
      <w:r w:rsidR="007C6D2A" w:rsidRPr="00232E6A">
        <w:rPr>
          <w:rFonts w:ascii="Arial" w:eastAsia="Times New Roman" w:hAnsi="Arial" w:cs="Arial"/>
          <w:sz w:val="20"/>
          <w:szCs w:val="20"/>
          <w:lang w:eastAsia="tr-TR"/>
        </w:rPr>
        <w:t xml:space="preserve"> geliştirme şansı son derece düşüktür ve çoğunlukla COVID-19 </w:t>
      </w:r>
      <w:proofErr w:type="gramStart"/>
      <w:r w:rsidR="007C6D2A" w:rsidRPr="00232E6A">
        <w:rPr>
          <w:rFonts w:ascii="Arial" w:eastAsia="Times New Roman" w:hAnsi="Arial" w:cs="Arial"/>
          <w:sz w:val="20"/>
          <w:szCs w:val="20"/>
          <w:lang w:eastAsia="tr-TR"/>
        </w:rPr>
        <w:t>enfeksiyonundan</w:t>
      </w:r>
      <w:proofErr w:type="gramEnd"/>
      <w:r w:rsidR="007C6D2A" w:rsidRPr="00232E6A">
        <w:rPr>
          <w:rFonts w:ascii="Arial" w:eastAsia="Times New Roman" w:hAnsi="Arial" w:cs="Arial"/>
          <w:sz w:val="20"/>
          <w:szCs w:val="20"/>
          <w:lang w:eastAsia="tr-TR"/>
        </w:rPr>
        <w:t xml:space="preserve"> sonra </w:t>
      </w:r>
      <w:proofErr w:type="spellStart"/>
      <w:r w:rsidR="007C6D2A" w:rsidRPr="00232E6A">
        <w:rPr>
          <w:rFonts w:ascii="Arial" w:eastAsia="Times New Roman" w:hAnsi="Arial" w:cs="Arial"/>
          <w:sz w:val="20"/>
          <w:szCs w:val="20"/>
          <w:lang w:eastAsia="tr-TR"/>
        </w:rPr>
        <w:t>miyokardit</w:t>
      </w:r>
      <w:proofErr w:type="spellEnd"/>
      <w:r w:rsidR="007C6D2A" w:rsidRPr="00232E6A">
        <w:rPr>
          <w:rFonts w:ascii="Arial" w:eastAsia="Times New Roman" w:hAnsi="Arial" w:cs="Arial"/>
          <w:sz w:val="20"/>
          <w:szCs w:val="20"/>
          <w:lang w:eastAsia="tr-TR"/>
        </w:rPr>
        <w:t xml:space="preserve"> geliştirme şansından daha düşüktür.</w:t>
      </w:r>
    </w:p>
    <w:p w:rsidR="007C6D2A" w:rsidRPr="00845351" w:rsidRDefault="007C6D2A" w:rsidP="00845351">
      <w:pPr>
        <w:spacing w:after="0" w:line="240" w:lineRule="auto"/>
        <w:rPr>
          <w:rFonts w:ascii="Arial" w:eastAsia="Times New Roman" w:hAnsi="Arial" w:cs="Arial"/>
          <w:color w:val="222222"/>
          <w:sz w:val="27"/>
          <w:szCs w:val="27"/>
          <w:lang w:eastAsia="tr-TR"/>
        </w:rPr>
      </w:pPr>
    </w:p>
    <w:p w:rsidR="007C6D2A" w:rsidRDefault="007C6D2A" w:rsidP="00845351">
      <w:pPr>
        <w:spacing w:after="0" w:line="240" w:lineRule="auto"/>
        <w:rPr>
          <w:rFonts w:ascii="Arial" w:eastAsia="Times New Roman" w:hAnsi="Arial" w:cs="Arial"/>
          <w:color w:val="222222"/>
          <w:sz w:val="27"/>
          <w:szCs w:val="27"/>
          <w:lang w:eastAsia="tr-TR"/>
        </w:rPr>
      </w:pPr>
    </w:p>
    <w:p w:rsidR="007C6D2A" w:rsidRPr="000B3D93" w:rsidRDefault="000B3D93" w:rsidP="00845351">
      <w:pPr>
        <w:spacing w:after="0" w:line="240" w:lineRule="auto"/>
        <w:rPr>
          <w:rFonts w:ascii="Times New Roman" w:eastAsia="Times New Roman" w:hAnsi="Times New Roman" w:cs="Times New Roman"/>
          <w:b/>
          <w:i/>
          <w:sz w:val="28"/>
          <w:szCs w:val="28"/>
          <w:lang w:eastAsia="tr-TR"/>
        </w:rPr>
      </w:pPr>
      <w:proofErr w:type="spellStart"/>
      <w:r w:rsidRPr="000B3D93">
        <w:rPr>
          <w:rFonts w:ascii="Times New Roman" w:eastAsia="Times New Roman" w:hAnsi="Times New Roman" w:cs="Times New Roman"/>
          <w:b/>
          <w:i/>
          <w:sz w:val="28"/>
          <w:szCs w:val="28"/>
          <w:lang w:eastAsia="tr-TR"/>
        </w:rPr>
        <w:t>Kötü</w:t>
      </w:r>
      <w:r w:rsidR="007C6D2A" w:rsidRPr="000B3D93">
        <w:rPr>
          <w:rFonts w:ascii="Times New Roman" w:eastAsia="Times New Roman" w:hAnsi="Times New Roman" w:cs="Times New Roman"/>
          <w:b/>
          <w:i/>
          <w:sz w:val="28"/>
          <w:szCs w:val="28"/>
          <w:lang w:eastAsia="tr-TR"/>
        </w:rPr>
        <w:t>olursa</w:t>
      </w:r>
      <w:proofErr w:type="spellEnd"/>
      <w:r w:rsidR="007C6D2A" w:rsidRPr="000B3D93">
        <w:rPr>
          <w:rFonts w:ascii="Times New Roman" w:eastAsia="Times New Roman" w:hAnsi="Times New Roman" w:cs="Times New Roman"/>
          <w:b/>
          <w:i/>
          <w:sz w:val="28"/>
          <w:szCs w:val="28"/>
          <w:lang w:eastAsia="tr-TR"/>
        </w:rPr>
        <w:t>?</w:t>
      </w:r>
      <w:r w:rsidR="007C6D2A" w:rsidRPr="000B3D93">
        <w:rPr>
          <w:rFonts w:ascii="Times New Roman" w:hAnsi="Times New Roman" w:cs="Times New Roman"/>
          <w:b/>
          <w:sz w:val="28"/>
          <w:szCs w:val="28"/>
        </w:rPr>
        <w:t xml:space="preserve"> </w:t>
      </w:r>
      <w:r>
        <w:rPr>
          <w:rFonts w:ascii="Times New Roman" w:eastAsia="Times New Roman" w:hAnsi="Times New Roman" w:cs="Times New Roman"/>
          <w:b/>
          <w:i/>
          <w:sz w:val="28"/>
          <w:szCs w:val="28"/>
          <w:lang w:eastAsia="tr-TR"/>
        </w:rPr>
        <w:t>Ne bekleyebiliriz</w:t>
      </w:r>
      <w:proofErr w:type="gramStart"/>
      <w:r>
        <w:rPr>
          <w:rFonts w:ascii="Times New Roman" w:eastAsia="Times New Roman" w:hAnsi="Times New Roman" w:cs="Times New Roman"/>
          <w:b/>
          <w:i/>
          <w:sz w:val="28"/>
          <w:szCs w:val="28"/>
          <w:lang w:eastAsia="tr-TR"/>
        </w:rPr>
        <w:t>……</w:t>
      </w:r>
      <w:proofErr w:type="gramEnd"/>
    </w:p>
    <w:p w:rsidR="00325976" w:rsidRPr="00325976" w:rsidRDefault="00325976" w:rsidP="00845351">
      <w:pPr>
        <w:spacing w:after="0" w:line="240" w:lineRule="auto"/>
        <w:rPr>
          <w:rFonts w:ascii="Times New Roman" w:eastAsia="Times New Roman" w:hAnsi="Times New Roman" w:cs="Times New Roman"/>
          <w:i/>
          <w:color w:val="0070C0"/>
          <w:sz w:val="32"/>
          <w:szCs w:val="32"/>
          <w:lang w:eastAsia="tr-TR"/>
        </w:rPr>
      </w:pPr>
    </w:p>
    <w:p w:rsidR="007C6D2A" w:rsidRPr="007C6D2A" w:rsidRDefault="007C6D2A" w:rsidP="00845351">
      <w:pPr>
        <w:spacing w:after="0" w:line="240" w:lineRule="auto"/>
        <w:rPr>
          <w:rFonts w:ascii="Tahoma" w:eastAsia="Times New Roman" w:hAnsi="Tahoma" w:cs="Tahoma"/>
          <w:color w:val="0070C0"/>
          <w:sz w:val="24"/>
          <w:szCs w:val="24"/>
          <w:lang w:eastAsia="tr-TR"/>
        </w:rPr>
      </w:pPr>
      <w:r w:rsidRPr="00A15971">
        <w:rPr>
          <w:rFonts w:ascii="Arial" w:eastAsia="Times New Roman" w:hAnsi="Arial" w:cs="Arial"/>
          <w:sz w:val="20"/>
          <w:szCs w:val="20"/>
          <w:lang w:eastAsia="tr-TR"/>
        </w:rPr>
        <w:t xml:space="preserve">ABD ve Kanada'daki 26 merkezden aşıyla ilişkili </w:t>
      </w:r>
      <w:proofErr w:type="spellStart"/>
      <w:r w:rsidRPr="00A15971">
        <w:rPr>
          <w:rFonts w:ascii="Arial" w:eastAsia="Times New Roman" w:hAnsi="Arial" w:cs="Arial"/>
          <w:sz w:val="20"/>
          <w:szCs w:val="20"/>
          <w:lang w:eastAsia="tr-TR"/>
        </w:rPr>
        <w:t>miyokarditli</w:t>
      </w:r>
      <w:proofErr w:type="spellEnd"/>
      <w:r w:rsidRPr="00A15971">
        <w:rPr>
          <w:rFonts w:ascii="Arial" w:eastAsia="Times New Roman" w:hAnsi="Arial" w:cs="Arial"/>
          <w:sz w:val="20"/>
          <w:szCs w:val="20"/>
          <w:lang w:eastAsia="tr-TR"/>
        </w:rPr>
        <w:t xml:space="preserve"> 139 çocuk ve genç yetişkini inceleyen </w:t>
      </w:r>
      <w:proofErr w:type="spellStart"/>
      <w:r w:rsidRPr="00A15971">
        <w:rPr>
          <w:rFonts w:ascii="Arial" w:eastAsia="Times New Roman" w:hAnsi="Arial" w:cs="Arial"/>
          <w:sz w:val="20"/>
          <w:szCs w:val="20"/>
          <w:lang w:eastAsia="tr-TR"/>
        </w:rPr>
        <w:t>Circulation'da</w:t>
      </w:r>
      <w:proofErr w:type="spellEnd"/>
      <w:r w:rsidRPr="00A15971">
        <w:rPr>
          <w:rFonts w:ascii="Arial" w:eastAsia="Times New Roman" w:hAnsi="Arial" w:cs="Arial"/>
          <w:sz w:val="20"/>
          <w:szCs w:val="20"/>
          <w:lang w:eastAsia="tr-TR"/>
        </w:rPr>
        <w:t xml:space="preserve"> yer alan bu makaleden bu soruyla ilgili şimdiye kadarki en ayrıntılı verileri alıyoruz</w:t>
      </w:r>
      <w:r w:rsidR="0034700F" w:rsidRPr="00A15971">
        <w:rPr>
          <w:rFonts w:ascii="Tahoma" w:eastAsia="Times New Roman" w:hAnsi="Tahoma" w:cs="Tahoma"/>
          <w:sz w:val="24"/>
          <w:szCs w:val="24"/>
          <w:lang w:eastAsia="tr-TR"/>
        </w:rPr>
        <w:t xml:space="preserve"> </w:t>
      </w:r>
      <w:r w:rsidR="0034700F">
        <w:rPr>
          <w:rFonts w:ascii="Tahoma" w:eastAsia="Times New Roman" w:hAnsi="Tahoma" w:cs="Tahoma"/>
          <w:color w:val="0070C0"/>
          <w:sz w:val="24"/>
          <w:szCs w:val="24"/>
          <w:lang w:eastAsia="tr-TR"/>
        </w:rPr>
        <w:t>(</w:t>
      </w:r>
      <w:r w:rsidR="0034700F" w:rsidRPr="0034700F">
        <w:rPr>
          <w:rFonts w:ascii="Tahoma" w:eastAsia="Times New Roman" w:hAnsi="Tahoma" w:cs="Tahoma"/>
          <w:i/>
          <w:color w:val="FF0000"/>
          <w:sz w:val="24"/>
          <w:szCs w:val="24"/>
          <w:lang w:eastAsia="tr-TR"/>
        </w:rPr>
        <w:t>Önceki makalede</w:t>
      </w:r>
      <w:r w:rsidR="0034700F">
        <w:rPr>
          <w:rFonts w:ascii="Tahoma" w:eastAsia="Times New Roman" w:hAnsi="Tahoma" w:cs="Tahoma"/>
          <w:color w:val="0070C0"/>
          <w:sz w:val="24"/>
          <w:szCs w:val="24"/>
          <w:lang w:eastAsia="tr-TR"/>
        </w:rPr>
        <w:t>)</w:t>
      </w:r>
      <w:r w:rsidRPr="007C6D2A">
        <w:rPr>
          <w:rFonts w:ascii="Tahoma" w:eastAsia="Times New Roman" w:hAnsi="Tahoma" w:cs="Tahoma"/>
          <w:color w:val="0070C0"/>
          <w:sz w:val="24"/>
          <w:szCs w:val="24"/>
          <w:lang w:eastAsia="tr-TR"/>
        </w:rPr>
        <w:t>.</w:t>
      </w:r>
    </w:p>
    <w:p w:rsidR="00845351" w:rsidRPr="00845351" w:rsidRDefault="00845351" w:rsidP="00845351">
      <w:pPr>
        <w:spacing w:after="0" w:line="240" w:lineRule="auto"/>
        <w:rPr>
          <w:rFonts w:ascii="Arial" w:eastAsia="Times New Roman" w:hAnsi="Arial" w:cs="Arial"/>
          <w:color w:val="222222"/>
          <w:sz w:val="27"/>
          <w:szCs w:val="27"/>
          <w:lang w:eastAsia="tr-TR"/>
        </w:rPr>
      </w:pPr>
    </w:p>
    <w:p w:rsidR="0034700F" w:rsidRPr="00A15971" w:rsidRDefault="00A15971" w:rsidP="00845351">
      <w:pPr>
        <w:spacing w:after="0" w:line="240" w:lineRule="auto"/>
        <w:rPr>
          <w:rFonts w:ascii="Arial" w:eastAsia="Times New Roman" w:hAnsi="Arial" w:cs="Arial"/>
          <w:sz w:val="20"/>
          <w:szCs w:val="20"/>
          <w:lang w:eastAsia="tr-TR"/>
        </w:rPr>
      </w:pPr>
      <w:r w:rsidRPr="00A15971">
        <w:rPr>
          <w:rFonts w:ascii="Arial" w:eastAsia="Times New Roman" w:hAnsi="Arial" w:cs="Arial"/>
          <w:sz w:val="20"/>
          <w:szCs w:val="20"/>
          <w:lang w:eastAsia="tr-TR"/>
        </w:rPr>
        <w:t xml:space="preserve">Vakaların </w:t>
      </w:r>
      <w:r w:rsidR="0034700F" w:rsidRPr="00A15971">
        <w:rPr>
          <w:rFonts w:ascii="Arial" w:eastAsia="Times New Roman" w:hAnsi="Arial" w:cs="Arial"/>
          <w:sz w:val="20"/>
          <w:szCs w:val="20"/>
          <w:lang w:eastAsia="tr-TR"/>
        </w:rPr>
        <w:t>Yaklaşık yarısı 12-16 yaşları arasındaydı ve geri kalanı 16 ile 20 yaşları arasındaydı.</w:t>
      </w:r>
      <w:r w:rsidR="0034700F" w:rsidRPr="00A15971">
        <w:rPr>
          <w:rFonts w:ascii="Arial" w:hAnsi="Arial" w:cs="Arial"/>
          <w:sz w:val="20"/>
          <w:szCs w:val="20"/>
        </w:rPr>
        <w:t xml:space="preserve"> </w:t>
      </w:r>
      <w:r w:rsidRPr="00A15971">
        <w:rPr>
          <w:rFonts w:ascii="Arial" w:hAnsi="Arial" w:cs="Arial"/>
          <w:sz w:val="20"/>
          <w:szCs w:val="20"/>
        </w:rPr>
        <w:t xml:space="preserve">Bu çalışmada </w:t>
      </w:r>
      <w:r w:rsidR="0034700F" w:rsidRPr="00A15971">
        <w:rPr>
          <w:rFonts w:ascii="Arial" w:eastAsia="Times New Roman" w:hAnsi="Arial" w:cs="Arial"/>
          <w:sz w:val="20"/>
          <w:szCs w:val="20"/>
          <w:lang w:eastAsia="tr-TR"/>
        </w:rPr>
        <w:t>Veriler toplandığı sırada henüz 12 yaşın altındakiler için aşılar onaylanmamıştı.</w:t>
      </w:r>
    </w:p>
    <w:p w:rsidR="003F539D" w:rsidRPr="00A15971" w:rsidRDefault="003F539D" w:rsidP="00845351">
      <w:pPr>
        <w:spacing w:after="0" w:line="240" w:lineRule="auto"/>
        <w:rPr>
          <w:rFonts w:ascii="Arial" w:eastAsia="Times New Roman" w:hAnsi="Arial" w:cs="Arial"/>
          <w:sz w:val="20"/>
          <w:szCs w:val="20"/>
          <w:lang w:eastAsia="tr-TR"/>
        </w:rPr>
      </w:pPr>
      <w:proofErr w:type="spellStart"/>
      <w:r w:rsidRPr="00A15971">
        <w:rPr>
          <w:rFonts w:ascii="Arial" w:eastAsia="Times New Roman" w:hAnsi="Arial" w:cs="Arial"/>
          <w:sz w:val="20"/>
          <w:szCs w:val="20"/>
          <w:lang w:eastAsia="tr-TR"/>
        </w:rPr>
        <w:t>Kohort</w:t>
      </w:r>
      <w:proofErr w:type="spellEnd"/>
      <w:r w:rsidRPr="00A15971">
        <w:rPr>
          <w:rFonts w:ascii="Arial" w:eastAsia="Times New Roman" w:hAnsi="Arial" w:cs="Arial"/>
          <w:sz w:val="20"/>
          <w:szCs w:val="20"/>
          <w:lang w:eastAsia="tr-TR"/>
        </w:rPr>
        <w:t>, ağırlıklı olarak erkeklere doğru eğiliyor ve bir kontrol grubu olmasa da - bu tıp merkezlerinin hizmet alanlarında erkeklerin aşılanma olasılığı kadınlardan önemli ölçüde daha yüksek olmadıkça -</w:t>
      </w:r>
      <w:r w:rsidRPr="00A15971">
        <w:rPr>
          <w:rFonts w:ascii="Arial" w:hAnsi="Arial" w:cs="Arial"/>
          <w:sz w:val="20"/>
          <w:szCs w:val="20"/>
        </w:rPr>
        <w:t xml:space="preserve"> </w:t>
      </w:r>
      <w:r w:rsidRPr="00A15971">
        <w:rPr>
          <w:rFonts w:ascii="Arial" w:eastAsia="Times New Roman" w:hAnsi="Arial" w:cs="Arial"/>
          <w:sz w:val="20"/>
          <w:szCs w:val="20"/>
          <w:lang w:eastAsia="tr-TR"/>
        </w:rPr>
        <w:t xml:space="preserve"> erkek olmanın aşıyla ilişkili </w:t>
      </w:r>
      <w:proofErr w:type="spellStart"/>
      <w:r w:rsidRPr="00A15971">
        <w:rPr>
          <w:rFonts w:ascii="Arial" w:eastAsia="Times New Roman" w:hAnsi="Arial" w:cs="Arial"/>
          <w:sz w:val="20"/>
          <w:szCs w:val="20"/>
          <w:lang w:eastAsia="tr-TR"/>
        </w:rPr>
        <w:t>miyokardit</w:t>
      </w:r>
      <w:proofErr w:type="spellEnd"/>
      <w:r w:rsidRPr="00A15971">
        <w:rPr>
          <w:rFonts w:ascii="Arial" w:eastAsia="Times New Roman" w:hAnsi="Arial" w:cs="Arial"/>
          <w:sz w:val="20"/>
          <w:szCs w:val="20"/>
          <w:lang w:eastAsia="tr-TR"/>
        </w:rPr>
        <w:t xml:space="preserve"> için önemli bir risk faktörü olduğunun bir başka teyididir.</w:t>
      </w:r>
    </w:p>
    <w:p w:rsidR="0034700F" w:rsidRDefault="0034700F" w:rsidP="00845351">
      <w:pPr>
        <w:spacing w:after="0" w:line="240" w:lineRule="auto"/>
        <w:rPr>
          <w:rFonts w:ascii="Arial" w:eastAsia="Times New Roman" w:hAnsi="Arial" w:cs="Arial"/>
          <w:color w:val="222222"/>
          <w:sz w:val="27"/>
          <w:szCs w:val="27"/>
          <w:lang w:eastAsia="tr-TR"/>
        </w:rPr>
      </w:pPr>
    </w:p>
    <w:p w:rsidR="00596FDD" w:rsidRDefault="00596FDD" w:rsidP="00845351">
      <w:pPr>
        <w:spacing w:after="0" w:line="240" w:lineRule="auto"/>
        <w:rPr>
          <w:rFonts w:ascii="Tahoma" w:eastAsia="Times New Roman" w:hAnsi="Tahoma" w:cs="Tahoma"/>
          <w:color w:val="0070C0"/>
          <w:sz w:val="24"/>
          <w:szCs w:val="24"/>
          <w:lang w:eastAsia="tr-TR"/>
        </w:rPr>
      </w:pPr>
    </w:p>
    <w:p w:rsidR="00596FDD" w:rsidRDefault="00443EB4" w:rsidP="00845351">
      <w:pPr>
        <w:spacing w:after="0" w:line="240" w:lineRule="auto"/>
        <w:rPr>
          <w:rFonts w:ascii="Tahoma" w:eastAsia="Times New Roman" w:hAnsi="Tahoma" w:cs="Tahoma"/>
          <w:color w:val="0070C0"/>
          <w:sz w:val="24"/>
          <w:szCs w:val="24"/>
          <w:lang w:eastAsia="tr-TR"/>
        </w:rPr>
      </w:pPr>
      <w:r w:rsidRPr="00443EB4">
        <w:rPr>
          <w:rFonts w:ascii="Arial" w:eastAsia="Times New Roman" w:hAnsi="Arial" w:cs="Arial"/>
          <w:sz w:val="20"/>
          <w:szCs w:val="20"/>
          <w:lang w:eastAsia="tr-TR"/>
        </w:rPr>
        <w:t xml:space="preserve">Tamı tamına bu vakaların </w:t>
      </w:r>
      <w:r w:rsidR="00596FDD" w:rsidRPr="00443EB4">
        <w:rPr>
          <w:rFonts w:ascii="Arial" w:eastAsia="Times New Roman" w:hAnsi="Arial" w:cs="Arial"/>
          <w:sz w:val="20"/>
          <w:szCs w:val="20"/>
          <w:lang w:eastAsia="tr-TR"/>
        </w:rPr>
        <w:t xml:space="preserve"> %90'ı ikinci aşı dozundan sonra meydana geldi - ortalama 2 gün sonra, ancak bir hasta 22 gün sonra başvurdu.</w:t>
      </w:r>
      <w:r w:rsidR="00596FDD" w:rsidRPr="00443EB4">
        <w:t xml:space="preserve"> </w:t>
      </w:r>
      <w:r w:rsidR="00596FDD" w:rsidRPr="00443EB4">
        <w:rPr>
          <w:rFonts w:ascii="Arial" w:eastAsia="Times New Roman" w:hAnsi="Arial" w:cs="Arial"/>
          <w:sz w:val="20"/>
          <w:szCs w:val="20"/>
          <w:lang w:eastAsia="tr-TR"/>
        </w:rPr>
        <w:t xml:space="preserve">İlk aşı dozundan sonra pek çok çocuk </w:t>
      </w:r>
      <w:proofErr w:type="spellStart"/>
      <w:r w:rsidR="00596FDD" w:rsidRPr="00443EB4">
        <w:rPr>
          <w:rFonts w:ascii="Arial" w:eastAsia="Times New Roman" w:hAnsi="Arial" w:cs="Arial"/>
          <w:sz w:val="20"/>
          <w:szCs w:val="20"/>
          <w:lang w:eastAsia="tr-TR"/>
        </w:rPr>
        <w:t>miyokardit</w:t>
      </w:r>
      <w:proofErr w:type="spellEnd"/>
      <w:r w:rsidR="00596FDD" w:rsidRPr="00443EB4">
        <w:rPr>
          <w:rFonts w:ascii="Arial" w:eastAsia="Times New Roman" w:hAnsi="Arial" w:cs="Arial"/>
          <w:sz w:val="20"/>
          <w:szCs w:val="20"/>
          <w:lang w:eastAsia="tr-TR"/>
        </w:rPr>
        <w:t xml:space="preserve"> olmadı, ancak 12'si oldu</w:t>
      </w:r>
      <w:r w:rsidRPr="00443EB4">
        <w:rPr>
          <w:rFonts w:ascii="Arial" w:eastAsia="Times New Roman" w:hAnsi="Arial" w:cs="Arial"/>
          <w:sz w:val="20"/>
          <w:szCs w:val="20"/>
          <w:lang w:eastAsia="tr-TR"/>
        </w:rPr>
        <w:t>; burada ilginç olan</w:t>
      </w:r>
      <w:r w:rsidR="00596FDD" w:rsidRPr="00443EB4">
        <w:rPr>
          <w:rFonts w:ascii="Arial" w:hAnsi="Arial" w:cs="Arial"/>
          <w:sz w:val="20"/>
          <w:szCs w:val="20"/>
        </w:rPr>
        <w:t xml:space="preserve"> </w:t>
      </w:r>
      <w:r w:rsidR="00596FDD" w:rsidRPr="00443EB4">
        <w:rPr>
          <w:rFonts w:ascii="Arial" w:eastAsia="Times New Roman" w:hAnsi="Arial" w:cs="Arial"/>
          <w:sz w:val="20"/>
          <w:szCs w:val="20"/>
          <w:lang w:eastAsia="tr-TR"/>
        </w:rPr>
        <w:t xml:space="preserve">İlk aşı dozundan sonra </w:t>
      </w:r>
      <w:proofErr w:type="spellStart"/>
      <w:r w:rsidR="00596FDD" w:rsidRPr="00443EB4">
        <w:rPr>
          <w:rFonts w:ascii="Arial" w:eastAsia="Times New Roman" w:hAnsi="Arial" w:cs="Arial"/>
          <w:sz w:val="20"/>
          <w:szCs w:val="20"/>
          <w:lang w:eastAsia="tr-TR"/>
        </w:rPr>
        <w:t>miyokardit</w:t>
      </w:r>
      <w:proofErr w:type="spellEnd"/>
      <w:r w:rsidR="00596FDD" w:rsidRPr="00443EB4">
        <w:rPr>
          <w:rFonts w:ascii="Arial" w:eastAsia="Times New Roman" w:hAnsi="Arial" w:cs="Arial"/>
          <w:sz w:val="20"/>
          <w:szCs w:val="20"/>
          <w:lang w:eastAsia="tr-TR"/>
        </w:rPr>
        <w:t xml:space="preserve"> olan 12 çocuktan yarısında geçmişe veya antikorlara dayalı olarak önceden COVID </w:t>
      </w:r>
      <w:proofErr w:type="gramStart"/>
      <w:r w:rsidR="00596FDD" w:rsidRPr="00443EB4">
        <w:rPr>
          <w:rFonts w:ascii="Arial" w:eastAsia="Times New Roman" w:hAnsi="Arial" w:cs="Arial"/>
          <w:sz w:val="20"/>
          <w:szCs w:val="20"/>
          <w:lang w:eastAsia="tr-TR"/>
        </w:rPr>
        <w:t>enfeksiyonu</w:t>
      </w:r>
      <w:proofErr w:type="gramEnd"/>
      <w:r w:rsidR="00596FDD" w:rsidRPr="00443EB4">
        <w:rPr>
          <w:rFonts w:ascii="Arial" w:eastAsia="Times New Roman" w:hAnsi="Arial" w:cs="Arial"/>
          <w:sz w:val="20"/>
          <w:szCs w:val="20"/>
          <w:lang w:eastAsia="tr-TR"/>
        </w:rPr>
        <w:t xml:space="preserve"> olduğuna dair kanıtlar vardı.</w:t>
      </w:r>
    </w:p>
    <w:p w:rsidR="00596FDD" w:rsidRPr="00596FDD" w:rsidRDefault="00596FDD" w:rsidP="00845351">
      <w:pPr>
        <w:spacing w:after="0" w:line="240" w:lineRule="auto"/>
        <w:rPr>
          <w:rFonts w:ascii="Tahoma" w:eastAsia="Times New Roman" w:hAnsi="Tahoma" w:cs="Tahoma"/>
          <w:color w:val="0070C0"/>
          <w:sz w:val="24"/>
          <w:szCs w:val="24"/>
          <w:lang w:eastAsia="tr-TR"/>
        </w:rPr>
      </w:pPr>
    </w:p>
    <w:p w:rsidR="00845351" w:rsidRPr="00845351" w:rsidRDefault="00E52399" w:rsidP="00845351">
      <w:pPr>
        <w:spacing w:after="0" w:line="240" w:lineRule="auto"/>
        <w:rPr>
          <w:rFonts w:ascii="Arial" w:eastAsia="Times New Roman" w:hAnsi="Arial" w:cs="Arial"/>
          <w:color w:val="222222"/>
          <w:sz w:val="27"/>
          <w:szCs w:val="27"/>
          <w:lang w:eastAsia="tr-TR"/>
        </w:rPr>
      </w:pPr>
      <w:r>
        <w:rPr>
          <w:rFonts w:ascii="Arial" w:eastAsia="Times New Roman" w:hAnsi="Arial" w:cs="Arial"/>
          <w:noProof/>
          <w:color w:val="222222"/>
          <w:sz w:val="27"/>
          <w:szCs w:val="27"/>
          <w:lang w:eastAsia="tr-TR"/>
        </w:rPr>
        <w:lastRenderedPageBreak/>
        <w:drawing>
          <wp:inline distT="0" distB="0" distL="0" distR="0" wp14:anchorId="117D8F26">
            <wp:extent cx="4572635" cy="342963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r w:rsidR="00845351" w:rsidRPr="00845351">
        <w:rPr>
          <w:rFonts w:ascii="Arial" w:eastAsia="Times New Roman" w:hAnsi="Arial" w:cs="Arial"/>
          <w:color w:val="222222"/>
          <w:sz w:val="27"/>
          <w:szCs w:val="27"/>
          <w:lang w:eastAsia="tr-TR"/>
        </w:rPr>
        <w:br/>
        <w:t> </w:t>
      </w:r>
    </w:p>
    <w:p w:rsidR="00596FDD" w:rsidRPr="005C77D0" w:rsidRDefault="00163A8F" w:rsidP="00845351">
      <w:pPr>
        <w:spacing w:after="0" w:line="240" w:lineRule="auto"/>
        <w:rPr>
          <w:rFonts w:ascii="Arial" w:eastAsia="Times New Roman" w:hAnsi="Arial" w:cs="Arial"/>
          <w:sz w:val="20"/>
          <w:szCs w:val="20"/>
          <w:lang w:eastAsia="tr-TR"/>
        </w:rPr>
      </w:pPr>
      <w:r w:rsidRPr="005C77D0">
        <w:rPr>
          <w:rFonts w:ascii="Arial" w:eastAsia="Times New Roman" w:hAnsi="Arial" w:cs="Arial"/>
          <w:sz w:val="20"/>
          <w:szCs w:val="20"/>
          <w:lang w:eastAsia="tr-TR"/>
        </w:rPr>
        <w:t xml:space="preserve">Genel çalışmadaki çocukların sadece %10'unda önceden COVID </w:t>
      </w:r>
      <w:proofErr w:type="gramStart"/>
      <w:r w:rsidRPr="005C77D0">
        <w:rPr>
          <w:rFonts w:ascii="Arial" w:eastAsia="Times New Roman" w:hAnsi="Arial" w:cs="Arial"/>
          <w:sz w:val="20"/>
          <w:szCs w:val="20"/>
          <w:lang w:eastAsia="tr-TR"/>
        </w:rPr>
        <w:t>enfeksiyonu</w:t>
      </w:r>
      <w:proofErr w:type="gramEnd"/>
      <w:r w:rsidRPr="005C77D0">
        <w:rPr>
          <w:rFonts w:ascii="Arial" w:eastAsia="Times New Roman" w:hAnsi="Arial" w:cs="Arial"/>
          <w:sz w:val="20"/>
          <w:szCs w:val="20"/>
          <w:lang w:eastAsia="tr-TR"/>
        </w:rPr>
        <w:t xml:space="preserve"> olduğuna dair kanıtlar vardı.</w:t>
      </w:r>
      <w:r w:rsidRPr="005C77D0">
        <w:rPr>
          <w:rFonts w:ascii="Arial" w:hAnsi="Arial" w:cs="Arial"/>
          <w:sz w:val="20"/>
          <w:szCs w:val="20"/>
        </w:rPr>
        <w:t xml:space="preserve"> </w:t>
      </w:r>
      <w:r w:rsidRPr="005C77D0">
        <w:rPr>
          <w:rFonts w:ascii="Arial" w:eastAsia="Times New Roman" w:hAnsi="Arial" w:cs="Arial"/>
          <w:sz w:val="20"/>
          <w:szCs w:val="20"/>
          <w:lang w:eastAsia="tr-TR"/>
        </w:rPr>
        <w:t xml:space="preserve">Birlikte ele alındığında, bu, bunun bazı aşı bileşenlerine karşı </w:t>
      </w:r>
      <w:proofErr w:type="spellStart"/>
      <w:r w:rsidRPr="005C77D0">
        <w:rPr>
          <w:rFonts w:ascii="Arial" w:eastAsia="Times New Roman" w:hAnsi="Arial" w:cs="Arial"/>
          <w:sz w:val="20"/>
          <w:szCs w:val="20"/>
          <w:lang w:eastAsia="tr-TR"/>
        </w:rPr>
        <w:t>idiyopatik</w:t>
      </w:r>
      <w:proofErr w:type="spellEnd"/>
      <w:r w:rsidRPr="005C77D0">
        <w:rPr>
          <w:rFonts w:ascii="Arial" w:eastAsia="Times New Roman" w:hAnsi="Arial" w:cs="Arial"/>
          <w:sz w:val="20"/>
          <w:szCs w:val="20"/>
          <w:lang w:eastAsia="tr-TR"/>
        </w:rPr>
        <w:t xml:space="preserve"> bir reaksiyon değil, bir </w:t>
      </w:r>
      <w:r w:rsidR="005C77D0">
        <w:rPr>
          <w:rFonts w:ascii="Arial" w:eastAsia="Times New Roman" w:hAnsi="Arial" w:cs="Arial"/>
          <w:sz w:val="20"/>
          <w:szCs w:val="20"/>
          <w:lang w:eastAsia="tr-TR"/>
        </w:rPr>
        <w:t>‘</w:t>
      </w:r>
      <w:r w:rsidRPr="005C77D0">
        <w:rPr>
          <w:rFonts w:ascii="Arial" w:eastAsia="Times New Roman" w:hAnsi="Arial" w:cs="Arial"/>
          <w:sz w:val="20"/>
          <w:szCs w:val="20"/>
          <w:lang w:eastAsia="tr-TR"/>
        </w:rPr>
        <w:t xml:space="preserve">bağışıklık </w:t>
      </w:r>
      <w:proofErr w:type="gramStart"/>
      <w:r w:rsidRPr="005C77D0">
        <w:rPr>
          <w:rFonts w:ascii="Arial" w:eastAsia="Times New Roman" w:hAnsi="Arial" w:cs="Arial"/>
          <w:sz w:val="20"/>
          <w:szCs w:val="20"/>
          <w:lang w:eastAsia="tr-TR"/>
        </w:rPr>
        <w:t>f</w:t>
      </w:r>
      <w:r w:rsidR="005C77D0" w:rsidRPr="005C77D0">
        <w:rPr>
          <w:rFonts w:ascii="Arial" w:eastAsia="Times New Roman" w:hAnsi="Arial" w:cs="Arial"/>
          <w:sz w:val="20"/>
          <w:szCs w:val="20"/>
          <w:lang w:eastAsia="tr-TR"/>
        </w:rPr>
        <w:t>enomeni</w:t>
      </w:r>
      <w:proofErr w:type="gramEnd"/>
      <w:r w:rsidR="005C77D0">
        <w:rPr>
          <w:rFonts w:ascii="Arial" w:eastAsia="Times New Roman" w:hAnsi="Arial" w:cs="Arial"/>
          <w:sz w:val="20"/>
          <w:szCs w:val="20"/>
          <w:lang w:eastAsia="tr-TR"/>
        </w:rPr>
        <w:t>’</w:t>
      </w:r>
      <w:r w:rsidR="005C77D0" w:rsidRPr="005C77D0">
        <w:rPr>
          <w:rFonts w:ascii="Arial" w:eastAsia="Times New Roman" w:hAnsi="Arial" w:cs="Arial"/>
          <w:sz w:val="20"/>
          <w:szCs w:val="20"/>
          <w:lang w:eastAsia="tr-TR"/>
        </w:rPr>
        <w:t xml:space="preserve"> olduğunu kuvvetle işaret eder</w:t>
      </w:r>
      <w:r w:rsidRPr="005C77D0">
        <w:rPr>
          <w:rFonts w:ascii="Arial" w:eastAsia="Times New Roman" w:hAnsi="Arial" w:cs="Arial"/>
          <w:sz w:val="20"/>
          <w:szCs w:val="20"/>
          <w:lang w:eastAsia="tr-TR"/>
        </w:rPr>
        <w:t>.</w:t>
      </w:r>
    </w:p>
    <w:p w:rsidR="00443EB4" w:rsidRDefault="00443EB4" w:rsidP="00845351">
      <w:pPr>
        <w:spacing w:after="0" w:line="240" w:lineRule="auto"/>
        <w:rPr>
          <w:rFonts w:ascii="Arial" w:eastAsia="Times New Roman" w:hAnsi="Arial" w:cs="Arial"/>
          <w:color w:val="222222"/>
          <w:sz w:val="27"/>
          <w:szCs w:val="27"/>
          <w:highlight w:val="yellow"/>
          <w:lang w:eastAsia="tr-TR"/>
        </w:rPr>
      </w:pPr>
    </w:p>
    <w:p w:rsidR="00163A8F" w:rsidRDefault="00163A8F" w:rsidP="00845351">
      <w:pPr>
        <w:spacing w:after="0" w:line="240" w:lineRule="auto"/>
        <w:rPr>
          <w:rFonts w:ascii="Tahoma" w:eastAsia="Times New Roman" w:hAnsi="Tahoma" w:cs="Tahoma"/>
          <w:color w:val="0070C0"/>
          <w:sz w:val="24"/>
          <w:szCs w:val="24"/>
          <w:lang w:eastAsia="tr-TR"/>
        </w:rPr>
      </w:pPr>
    </w:p>
    <w:p w:rsidR="00163A8F" w:rsidRPr="005C77D0" w:rsidRDefault="00163A8F" w:rsidP="00845351">
      <w:pPr>
        <w:spacing w:after="0" w:line="240" w:lineRule="auto"/>
        <w:rPr>
          <w:rFonts w:ascii="Arial" w:eastAsia="Times New Roman" w:hAnsi="Arial" w:cs="Arial"/>
          <w:sz w:val="20"/>
          <w:szCs w:val="20"/>
          <w:lang w:eastAsia="tr-TR"/>
        </w:rPr>
      </w:pPr>
      <w:r w:rsidRPr="005C77D0">
        <w:rPr>
          <w:rFonts w:ascii="Arial" w:eastAsia="Times New Roman" w:hAnsi="Arial" w:cs="Arial"/>
          <w:sz w:val="20"/>
          <w:szCs w:val="20"/>
          <w:lang w:eastAsia="tr-TR"/>
        </w:rPr>
        <w:t xml:space="preserve">Ana </w:t>
      </w:r>
      <w:proofErr w:type="gramStart"/>
      <w:r w:rsidRPr="005C77D0">
        <w:rPr>
          <w:rFonts w:ascii="Arial" w:eastAsia="Times New Roman" w:hAnsi="Arial" w:cs="Arial"/>
          <w:sz w:val="20"/>
          <w:szCs w:val="20"/>
          <w:lang w:eastAsia="tr-TR"/>
        </w:rPr>
        <w:t>semptom</w:t>
      </w:r>
      <w:proofErr w:type="gramEnd"/>
      <w:r w:rsidRPr="005C77D0">
        <w:rPr>
          <w:rFonts w:ascii="Arial" w:eastAsia="Times New Roman" w:hAnsi="Arial" w:cs="Arial"/>
          <w:sz w:val="20"/>
          <w:szCs w:val="20"/>
          <w:lang w:eastAsia="tr-TR"/>
        </w:rPr>
        <w:t xml:space="preserve">? </w:t>
      </w:r>
      <w:proofErr w:type="gramStart"/>
      <w:r w:rsidRPr="005C77D0">
        <w:rPr>
          <w:rFonts w:ascii="Arial" w:eastAsia="Times New Roman" w:hAnsi="Arial" w:cs="Arial"/>
          <w:sz w:val="20"/>
          <w:szCs w:val="20"/>
          <w:lang w:eastAsia="tr-TR"/>
        </w:rPr>
        <w:t>Hemen hemen tüm çocuklarda göğüs ağrısı.</w:t>
      </w:r>
      <w:r w:rsidR="004670A6" w:rsidRPr="005C77D0">
        <w:rPr>
          <w:rFonts w:ascii="Arial" w:hAnsi="Arial" w:cs="Arial"/>
          <w:sz w:val="20"/>
          <w:szCs w:val="20"/>
        </w:rPr>
        <w:t xml:space="preserve"> </w:t>
      </w:r>
      <w:proofErr w:type="gramEnd"/>
      <w:r w:rsidR="004670A6" w:rsidRPr="005C77D0">
        <w:rPr>
          <w:rFonts w:ascii="Arial" w:eastAsia="Times New Roman" w:hAnsi="Arial" w:cs="Arial"/>
          <w:sz w:val="20"/>
          <w:szCs w:val="20"/>
          <w:lang w:eastAsia="tr-TR"/>
        </w:rPr>
        <w:t xml:space="preserve">İlişkili </w:t>
      </w:r>
      <w:proofErr w:type="gramStart"/>
      <w:r w:rsidR="004670A6" w:rsidRPr="005C77D0">
        <w:rPr>
          <w:rFonts w:ascii="Arial" w:eastAsia="Times New Roman" w:hAnsi="Arial" w:cs="Arial"/>
          <w:sz w:val="20"/>
          <w:szCs w:val="20"/>
          <w:lang w:eastAsia="tr-TR"/>
        </w:rPr>
        <w:t>semptomlar</w:t>
      </w:r>
      <w:proofErr w:type="gramEnd"/>
      <w:r w:rsidR="004670A6" w:rsidRPr="005C77D0">
        <w:rPr>
          <w:rFonts w:ascii="Arial" w:eastAsia="Times New Roman" w:hAnsi="Arial" w:cs="Arial"/>
          <w:sz w:val="20"/>
          <w:szCs w:val="20"/>
          <w:lang w:eastAsia="tr-TR"/>
        </w:rPr>
        <w:t xml:space="preserve"> %30'unda ateş ve %30'unda nefes darlığı idi.</w:t>
      </w:r>
      <w:r w:rsidR="004670A6" w:rsidRPr="005C77D0">
        <w:rPr>
          <w:rFonts w:ascii="Arial" w:hAnsi="Arial" w:cs="Arial"/>
          <w:sz w:val="20"/>
          <w:szCs w:val="20"/>
        </w:rPr>
        <w:t xml:space="preserve"> </w:t>
      </w:r>
      <w:r w:rsidR="004670A6" w:rsidRPr="005C77D0">
        <w:rPr>
          <w:rFonts w:ascii="Arial" w:eastAsia="Times New Roman" w:hAnsi="Arial" w:cs="Arial"/>
          <w:sz w:val="20"/>
          <w:szCs w:val="20"/>
          <w:lang w:eastAsia="tr-TR"/>
        </w:rPr>
        <w:t xml:space="preserve">Çarpıntı, döküntü ve </w:t>
      </w:r>
      <w:proofErr w:type="spellStart"/>
      <w:r w:rsidR="004670A6" w:rsidRPr="005C77D0">
        <w:rPr>
          <w:rFonts w:ascii="Arial" w:eastAsia="Times New Roman" w:hAnsi="Arial" w:cs="Arial"/>
          <w:sz w:val="20"/>
          <w:szCs w:val="20"/>
          <w:lang w:eastAsia="tr-TR"/>
        </w:rPr>
        <w:t>konjonktivit</w:t>
      </w:r>
      <w:proofErr w:type="spellEnd"/>
      <w:r w:rsidR="004670A6" w:rsidRPr="005C77D0">
        <w:rPr>
          <w:rFonts w:ascii="Arial" w:eastAsia="Times New Roman" w:hAnsi="Arial" w:cs="Arial"/>
          <w:sz w:val="20"/>
          <w:szCs w:val="20"/>
          <w:lang w:eastAsia="tr-TR"/>
        </w:rPr>
        <w:t xml:space="preserve"> nispeten nadirdi.</w:t>
      </w:r>
    </w:p>
    <w:p w:rsidR="00163A8F" w:rsidRDefault="00163A8F" w:rsidP="00845351">
      <w:pPr>
        <w:spacing w:after="0" w:line="240" w:lineRule="auto"/>
        <w:rPr>
          <w:rFonts w:ascii="Arial" w:eastAsia="Times New Roman" w:hAnsi="Arial" w:cs="Arial"/>
          <w:color w:val="222222"/>
          <w:sz w:val="27"/>
          <w:szCs w:val="27"/>
          <w:highlight w:val="yellow"/>
          <w:lang w:eastAsia="tr-TR"/>
        </w:rPr>
      </w:pPr>
    </w:p>
    <w:p w:rsidR="000136CA" w:rsidRDefault="00810DE8" w:rsidP="007D54BD">
      <w:pPr>
        <w:spacing w:after="0" w:line="240" w:lineRule="auto"/>
        <w:rPr>
          <w:rFonts w:ascii="Arial" w:eastAsia="Times New Roman" w:hAnsi="Arial" w:cs="Arial"/>
          <w:color w:val="222222"/>
          <w:sz w:val="27"/>
          <w:szCs w:val="27"/>
          <w:lang w:eastAsia="tr-TR"/>
        </w:rPr>
      </w:pPr>
      <w:r>
        <w:rPr>
          <w:rFonts w:ascii="Arial" w:eastAsia="Times New Roman" w:hAnsi="Arial" w:cs="Arial"/>
          <w:noProof/>
          <w:color w:val="222222"/>
          <w:sz w:val="27"/>
          <w:szCs w:val="27"/>
          <w:lang w:eastAsia="tr-TR"/>
        </w:rPr>
        <w:drawing>
          <wp:inline distT="0" distB="0" distL="0" distR="0" wp14:anchorId="713EDF04">
            <wp:extent cx="4572635" cy="3429635"/>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4670A6" w:rsidRPr="000136CA" w:rsidRDefault="004670A6" w:rsidP="007D54BD">
      <w:pPr>
        <w:spacing w:after="0" w:line="240" w:lineRule="auto"/>
        <w:rPr>
          <w:rFonts w:ascii="Arial" w:eastAsia="Times New Roman" w:hAnsi="Arial" w:cs="Arial"/>
          <w:color w:val="222222"/>
          <w:sz w:val="27"/>
          <w:szCs w:val="27"/>
          <w:lang w:eastAsia="tr-TR"/>
        </w:rPr>
      </w:pPr>
      <w:r w:rsidRPr="005C77D0">
        <w:rPr>
          <w:rFonts w:ascii="Arial" w:eastAsia="Times New Roman" w:hAnsi="Arial" w:cs="Arial"/>
          <w:sz w:val="20"/>
          <w:szCs w:val="20"/>
          <w:lang w:eastAsia="tr-TR"/>
        </w:rPr>
        <w:t xml:space="preserve">Tedaviler değişkendi, ancak çoğu çocuk NSAID aldı. İyi bir sayı IVIG veya </w:t>
      </w:r>
      <w:proofErr w:type="spellStart"/>
      <w:r w:rsidRPr="005C77D0">
        <w:rPr>
          <w:rFonts w:ascii="Arial" w:eastAsia="Times New Roman" w:hAnsi="Arial" w:cs="Arial"/>
          <w:sz w:val="20"/>
          <w:szCs w:val="20"/>
          <w:lang w:eastAsia="tr-TR"/>
        </w:rPr>
        <w:t>steroid</w:t>
      </w:r>
      <w:proofErr w:type="spellEnd"/>
      <w:r w:rsidRPr="005C77D0">
        <w:rPr>
          <w:rFonts w:ascii="Arial" w:eastAsia="Times New Roman" w:hAnsi="Arial" w:cs="Arial"/>
          <w:sz w:val="20"/>
          <w:szCs w:val="20"/>
          <w:lang w:eastAsia="tr-TR"/>
        </w:rPr>
        <w:t xml:space="preserve"> aldı</w:t>
      </w:r>
      <w:r w:rsidR="000136CA">
        <w:rPr>
          <w:rFonts w:ascii="Arial" w:eastAsia="Times New Roman" w:hAnsi="Arial" w:cs="Arial"/>
          <w:sz w:val="20"/>
          <w:szCs w:val="20"/>
          <w:lang w:eastAsia="tr-TR"/>
        </w:rPr>
        <w:t xml:space="preserve">. </w:t>
      </w:r>
      <w:r w:rsidR="005C77D0" w:rsidRPr="007D54BD">
        <w:rPr>
          <w:rFonts w:ascii="Arial" w:eastAsia="Times New Roman" w:hAnsi="Arial" w:cs="Arial"/>
          <w:sz w:val="20"/>
          <w:szCs w:val="20"/>
          <w:lang w:eastAsia="tr-TR"/>
        </w:rPr>
        <w:t xml:space="preserve">Bu vaka serisinin bir parçası olmak için bir </w:t>
      </w:r>
      <w:proofErr w:type="spellStart"/>
      <w:r w:rsidR="005C77D0" w:rsidRPr="007D54BD">
        <w:rPr>
          <w:rFonts w:ascii="Arial" w:eastAsia="Times New Roman" w:hAnsi="Arial" w:cs="Arial"/>
          <w:sz w:val="20"/>
          <w:szCs w:val="20"/>
          <w:lang w:eastAsia="tr-TR"/>
        </w:rPr>
        <w:t>koronavirüs</w:t>
      </w:r>
      <w:proofErr w:type="spellEnd"/>
      <w:r w:rsidR="005C77D0" w:rsidRPr="007D54BD">
        <w:rPr>
          <w:rFonts w:ascii="Arial" w:eastAsia="Times New Roman" w:hAnsi="Arial" w:cs="Arial"/>
          <w:sz w:val="20"/>
          <w:szCs w:val="20"/>
          <w:lang w:eastAsia="tr-TR"/>
        </w:rPr>
        <w:t xml:space="preserve"> aşısı almış olmak, bu merkezlerden birinde hastaneye kaldırılmış olmak ve </w:t>
      </w:r>
      <w:proofErr w:type="spellStart"/>
      <w:r w:rsidR="005C77D0" w:rsidRPr="007D54BD">
        <w:rPr>
          <w:rFonts w:ascii="Arial" w:eastAsia="Times New Roman" w:hAnsi="Arial" w:cs="Arial"/>
          <w:sz w:val="20"/>
          <w:szCs w:val="20"/>
          <w:lang w:eastAsia="tr-TR"/>
        </w:rPr>
        <w:t>troponin</w:t>
      </w:r>
      <w:proofErr w:type="spellEnd"/>
      <w:r w:rsidR="005C77D0" w:rsidRPr="007D54BD">
        <w:rPr>
          <w:rFonts w:ascii="Arial" w:eastAsia="Times New Roman" w:hAnsi="Arial" w:cs="Arial"/>
          <w:sz w:val="20"/>
          <w:szCs w:val="20"/>
          <w:lang w:eastAsia="tr-TR"/>
        </w:rPr>
        <w:t xml:space="preserve"> seviyesi yüksek olması gerekiyordu</w:t>
      </w:r>
      <w:proofErr w:type="gramStart"/>
      <w:r w:rsidR="005C77D0" w:rsidRPr="007D54BD">
        <w:rPr>
          <w:rFonts w:ascii="Arial" w:eastAsia="Times New Roman" w:hAnsi="Arial" w:cs="Arial"/>
          <w:sz w:val="20"/>
          <w:szCs w:val="20"/>
          <w:lang w:eastAsia="tr-TR"/>
        </w:rPr>
        <w:t>.</w:t>
      </w:r>
      <w:r w:rsidRPr="007D54BD">
        <w:rPr>
          <w:rFonts w:ascii="Arial" w:eastAsia="Times New Roman" w:hAnsi="Arial" w:cs="Arial"/>
          <w:sz w:val="20"/>
          <w:szCs w:val="20"/>
          <w:lang w:eastAsia="tr-TR"/>
        </w:rPr>
        <w:t>.</w:t>
      </w:r>
      <w:proofErr w:type="gramEnd"/>
      <w:r w:rsidRPr="007D54BD">
        <w:rPr>
          <w:rFonts w:ascii="Arial" w:hAnsi="Arial" w:cs="Arial"/>
          <w:sz w:val="20"/>
          <w:szCs w:val="20"/>
        </w:rPr>
        <w:t xml:space="preserve"> </w:t>
      </w:r>
      <w:r w:rsidRPr="007D54BD">
        <w:rPr>
          <w:rFonts w:ascii="Arial" w:eastAsia="Times New Roman" w:hAnsi="Arial" w:cs="Arial"/>
          <w:sz w:val="20"/>
          <w:szCs w:val="20"/>
          <w:lang w:eastAsia="tr-TR"/>
        </w:rPr>
        <w:t xml:space="preserve">Bu yüzden burada belirtilen bariz </w:t>
      </w:r>
      <w:r w:rsidRPr="007D54BD">
        <w:rPr>
          <w:rFonts w:ascii="Arial" w:eastAsia="Times New Roman" w:hAnsi="Arial" w:cs="Arial"/>
          <w:sz w:val="20"/>
          <w:szCs w:val="20"/>
          <w:lang w:eastAsia="tr-TR"/>
        </w:rPr>
        <w:lastRenderedPageBreak/>
        <w:t>olan:</w:t>
      </w:r>
      <w:r w:rsidR="007D54BD" w:rsidRPr="007D54BD">
        <w:rPr>
          <w:rFonts w:ascii="Arial" w:hAnsi="Arial" w:cs="Arial"/>
          <w:sz w:val="20"/>
          <w:szCs w:val="20"/>
        </w:rPr>
        <w:t xml:space="preserve"> </w:t>
      </w:r>
      <w:r w:rsidR="007D54BD" w:rsidRPr="007D54BD">
        <w:rPr>
          <w:rFonts w:ascii="Arial" w:eastAsia="Times New Roman" w:hAnsi="Arial" w:cs="Arial"/>
          <w:sz w:val="20"/>
          <w:szCs w:val="20"/>
          <w:lang w:eastAsia="tr-TR"/>
        </w:rPr>
        <w:t xml:space="preserve">En kötü aşı kaynaklı </w:t>
      </w:r>
      <w:proofErr w:type="spellStart"/>
      <w:r w:rsidR="007D54BD" w:rsidRPr="007D54BD">
        <w:rPr>
          <w:rFonts w:ascii="Arial" w:eastAsia="Times New Roman" w:hAnsi="Arial" w:cs="Arial"/>
          <w:sz w:val="20"/>
          <w:szCs w:val="20"/>
          <w:lang w:eastAsia="tr-TR"/>
        </w:rPr>
        <w:t>miyokardit</w:t>
      </w:r>
      <w:proofErr w:type="spellEnd"/>
      <w:r w:rsidR="007D54BD" w:rsidRPr="007D54BD">
        <w:rPr>
          <w:rFonts w:ascii="Arial" w:eastAsia="Times New Roman" w:hAnsi="Arial" w:cs="Arial"/>
          <w:sz w:val="20"/>
          <w:szCs w:val="20"/>
          <w:lang w:eastAsia="tr-TR"/>
        </w:rPr>
        <w:t xml:space="preserve"> vakaları olarak kabul edilebilecek şeyleri </w:t>
      </w:r>
      <w:proofErr w:type="spellStart"/>
      <w:proofErr w:type="gramStart"/>
      <w:r w:rsidR="007D54BD" w:rsidRPr="007D54BD">
        <w:rPr>
          <w:rFonts w:ascii="Arial" w:eastAsia="Times New Roman" w:hAnsi="Arial" w:cs="Arial"/>
          <w:sz w:val="20"/>
          <w:szCs w:val="20"/>
          <w:lang w:eastAsia="tr-TR"/>
        </w:rPr>
        <w:t>görülüyor;bu</w:t>
      </w:r>
      <w:proofErr w:type="spellEnd"/>
      <w:proofErr w:type="gramEnd"/>
      <w:r w:rsidR="007D54BD" w:rsidRPr="007D54BD">
        <w:rPr>
          <w:rFonts w:ascii="Arial" w:eastAsia="Times New Roman" w:hAnsi="Arial" w:cs="Arial"/>
          <w:sz w:val="20"/>
          <w:szCs w:val="20"/>
          <w:lang w:eastAsia="tr-TR"/>
        </w:rPr>
        <w:t xml:space="preserve"> verilerden durumun mutlak </w:t>
      </w:r>
      <w:proofErr w:type="spellStart"/>
      <w:r w:rsidR="007D54BD" w:rsidRPr="007D54BD">
        <w:rPr>
          <w:rFonts w:ascii="Arial" w:eastAsia="Times New Roman" w:hAnsi="Arial" w:cs="Arial"/>
          <w:sz w:val="20"/>
          <w:szCs w:val="20"/>
          <w:lang w:eastAsia="tr-TR"/>
        </w:rPr>
        <w:t>insidansı</w:t>
      </w:r>
      <w:proofErr w:type="spellEnd"/>
      <w:r w:rsidR="007D54BD" w:rsidRPr="007D54BD">
        <w:rPr>
          <w:rFonts w:ascii="Arial" w:eastAsia="Times New Roman" w:hAnsi="Arial" w:cs="Arial"/>
          <w:sz w:val="20"/>
          <w:szCs w:val="20"/>
          <w:lang w:eastAsia="tr-TR"/>
        </w:rPr>
        <w:t xml:space="preserve"> hakkında gerçekten çıkarım yapılamaz.</w:t>
      </w:r>
    </w:p>
    <w:p w:rsidR="004670A6" w:rsidRDefault="004670A6" w:rsidP="009B4891">
      <w:pPr>
        <w:spacing w:after="0" w:line="240" w:lineRule="auto"/>
        <w:rPr>
          <w:rFonts w:ascii="Arial" w:eastAsia="Times New Roman" w:hAnsi="Arial" w:cs="Arial"/>
          <w:b/>
          <w:color w:val="222222"/>
          <w:sz w:val="30"/>
          <w:szCs w:val="30"/>
          <w:lang w:eastAsia="tr-TR"/>
        </w:rPr>
      </w:pPr>
    </w:p>
    <w:p w:rsidR="004670A6" w:rsidRPr="007D54BD" w:rsidRDefault="007D54BD" w:rsidP="009B4891">
      <w:pPr>
        <w:spacing w:after="0" w:line="240" w:lineRule="auto"/>
        <w:rPr>
          <w:rFonts w:ascii="Arial" w:eastAsia="Times New Roman" w:hAnsi="Arial" w:cs="Arial"/>
          <w:sz w:val="20"/>
          <w:szCs w:val="20"/>
          <w:lang w:eastAsia="tr-TR"/>
        </w:rPr>
      </w:pPr>
      <w:r>
        <w:rPr>
          <w:rFonts w:ascii="Times New Roman" w:eastAsia="Times New Roman" w:hAnsi="Times New Roman" w:cs="Times New Roman"/>
          <w:color w:val="0070C0"/>
          <w:sz w:val="28"/>
          <w:szCs w:val="28"/>
          <w:lang w:eastAsia="tr-TR"/>
        </w:rPr>
        <w:t xml:space="preserve"> </w:t>
      </w:r>
      <w:r w:rsidRPr="007D54BD">
        <w:rPr>
          <w:rFonts w:ascii="Arial" w:eastAsia="Times New Roman" w:hAnsi="Arial" w:cs="Arial"/>
          <w:sz w:val="20"/>
          <w:szCs w:val="20"/>
          <w:lang w:eastAsia="tr-TR"/>
        </w:rPr>
        <w:t>A</w:t>
      </w:r>
      <w:r w:rsidR="004670A6" w:rsidRPr="007D54BD">
        <w:rPr>
          <w:rFonts w:ascii="Arial" w:eastAsia="Times New Roman" w:hAnsi="Arial" w:cs="Arial"/>
          <w:sz w:val="20"/>
          <w:szCs w:val="20"/>
          <w:lang w:eastAsia="tr-TR"/>
        </w:rPr>
        <w:t xml:space="preserve">şı sonrası en kötü </w:t>
      </w:r>
      <w:proofErr w:type="spellStart"/>
      <w:r w:rsidR="004670A6" w:rsidRPr="007D54BD">
        <w:rPr>
          <w:rFonts w:ascii="Arial" w:eastAsia="Times New Roman" w:hAnsi="Arial" w:cs="Arial"/>
          <w:sz w:val="20"/>
          <w:szCs w:val="20"/>
          <w:lang w:eastAsia="tr-TR"/>
        </w:rPr>
        <w:t>miyokardit</w:t>
      </w:r>
      <w:proofErr w:type="spellEnd"/>
      <w:r w:rsidR="004670A6" w:rsidRPr="007D54BD">
        <w:rPr>
          <w:rFonts w:ascii="Arial" w:eastAsia="Times New Roman" w:hAnsi="Arial" w:cs="Arial"/>
          <w:sz w:val="20"/>
          <w:szCs w:val="20"/>
          <w:lang w:eastAsia="tr-TR"/>
        </w:rPr>
        <w:t xml:space="preserve"> ne kadar kötü</w:t>
      </w:r>
      <w:proofErr w:type="gramStart"/>
      <w:r w:rsidR="004670A6" w:rsidRPr="007D54BD">
        <w:rPr>
          <w:rFonts w:ascii="Arial" w:eastAsia="Times New Roman" w:hAnsi="Arial" w:cs="Arial"/>
          <w:sz w:val="20"/>
          <w:szCs w:val="20"/>
          <w:lang w:eastAsia="tr-TR"/>
        </w:rPr>
        <w:t>?:</w:t>
      </w:r>
      <w:proofErr w:type="gramEnd"/>
      <w:r w:rsidR="004670A6" w:rsidRPr="007D54BD">
        <w:rPr>
          <w:rFonts w:ascii="Arial" w:eastAsia="Times New Roman" w:hAnsi="Arial" w:cs="Arial"/>
          <w:sz w:val="20"/>
          <w:szCs w:val="20"/>
          <w:lang w:eastAsia="tr-TR"/>
        </w:rPr>
        <w:t xml:space="preserve"> İyi haber ş</w:t>
      </w:r>
      <w:r>
        <w:rPr>
          <w:rFonts w:ascii="Arial" w:eastAsia="Times New Roman" w:hAnsi="Arial" w:cs="Arial"/>
          <w:sz w:val="20"/>
          <w:szCs w:val="20"/>
          <w:lang w:eastAsia="tr-TR"/>
        </w:rPr>
        <w:t>u ki, durumla ilişkili ölüm yoktu</w:t>
      </w:r>
      <w:r w:rsidR="004670A6" w:rsidRPr="007D54BD">
        <w:rPr>
          <w:rFonts w:ascii="Arial" w:eastAsia="Times New Roman" w:hAnsi="Arial" w:cs="Arial"/>
          <w:sz w:val="20"/>
          <w:szCs w:val="20"/>
          <w:lang w:eastAsia="tr-TR"/>
        </w:rPr>
        <w:t xml:space="preserve"> ve hiçbir çocuk </w:t>
      </w:r>
      <w:r>
        <w:rPr>
          <w:rFonts w:ascii="Arial" w:eastAsia="Times New Roman" w:hAnsi="Arial" w:cs="Arial"/>
          <w:sz w:val="20"/>
          <w:szCs w:val="20"/>
          <w:lang w:eastAsia="tr-TR"/>
        </w:rPr>
        <w:t xml:space="preserve">hasta </w:t>
      </w:r>
      <w:proofErr w:type="spellStart"/>
      <w:r w:rsidR="004670A6" w:rsidRPr="007D54BD">
        <w:rPr>
          <w:rFonts w:ascii="Arial" w:eastAsia="Times New Roman" w:hAnsi="Arial" w:cs="Arial"/>
          <w:sz w:val="20"/>
          <w:szCs w:val="20"/>
          <w:lang w:eastAsia="tr-TR"/>
        </w:rPr>
        <w:t>ekstrakorporeal</w:t>
      </w:r>
      <w:proofErr w:type="spellEnd"/>
      <w:r w:rsidR="004670A6" w:rsidRPr="007D54BD">
        <w:rPr>
          <w:rFonts w:ascii="Arial" w:eastAsia="Times New Roman" w:hAnsi="Arial" w:cs="Arial"/>
          <w:sz w:val="20"/>
          <w:szCs w:val="20"/>
          <w:lang w:eastAsia="tr-TR"/>
        </w:rPr>
        <w:t xml:space="preserve"> </w:t>
      </w:r>
      <w:proofErr w:type="spellStart"/>
      <w:r w:rsidR="004670A6" w:rsidRPr="007D54BD">
        <w:rPr>
          <w:rFonts w:ascii="Arial" w:eastAsia="Times New Roman" w:hAnsi="Arial" w:cs="Arial"/>
          <w:sz w:val="20"/>
          <w:szCs w:val="20"/>
          <w:lang w:eastAsia="tr-TR"/>
        </w:rPr>
        <w:t>membran</w:t>
      </w:r>
      <w:proofErr w:type="spellEnd"/>
      <w:r w:rsidR="004670A6" w:rsidRPr="007D54BD">
        <w:rPr>
          <w:rFonts w:ascii="Arial" w:eastAsia="Times New Roman" w:hAnsi="Arial" w:cs="Arial"/>
          <w:sz w:val="20"/>
          <w:szCs w:val="20"/>
          <w:lang w:eastAsia="tr-TR"/>
        </w:rPr>
        <w:t xml:space="preserve"> </w:t>
      </w:r>
      <w:proofErr w:type="spellStart"/>
      <w:r w:rsidR="004670A6" w:rsidRPr="007D54BD">
        <w:rPr>
          <w:rFonts w:ascii="Arial" w:eastAsia="Times New Roman" w:hAnsi="Arial" w:cs="Arial"/>
          <w:sz w:val="20"/>
          <w:szCs w:val="20"/>
          <w:lang w:eastAsia="tr-TR"/>
        </w:rPr>
        <w:t>oksijenasyonu</w:t>
      </w:r>
      <w:proofErr w:type="spellEnd"/>
      <w:r w:rsidR="004670A6" w:rsidRPr="007D54BD">
        <w:rPr>
          <w:rFonts w:ascii="Arial" w:eastAsia="Times New Roman" w:hAnsi="Arial" w:cs="Arial"/>
          <w:sz w:val="20"/>
          <w:szCs w:val="20"/>
          <w:lang w:eastAsia="tr-TR"/>
        </w:rPr>
        <w:t xml:space="preserve"> (ECMO) gerektirecek kadar </w:t>
      </w:r>
      <w:r>
        <w:rPr>
          <w:rFonts w:ascii="Arial" w:eastAsia="Times New Roman" w:hAnsi="Arial" w:cs="Arial"/>
          <w:sz w:val="20"/>
          <w:szCs w:val="20"/>
          <w:lang w:eastAsia="tr-TR"/>
        </w:rPr>
        <w:t>kötü</w:t>
      </w:r>
      <w:r w:rsidR="004670A6" w:rsidRPr="007D54BD">
        <w:rPr>
          <w:rFonts w:ascii="Arial" w:eastAsia="Times New Roman" w:hAnsi="Arial" w:cs="Arial"/>
          <w:sz w:val="20"/>
          <w:szCs w:val="20"/>
          <w:lang w:eastAsia="tr-TR"/>
        </w:rPr>
        <w:t xml:space="preserve"> değildi.</w:t>
      </w:r>
    </w:p>
    <w:p w:rsidR="004670A6" w:rsidRDefault="004670A6" w:rsidP="009B4891">
      <w:pPr>
        <w:spacing w:after="0" w:line="240" w:lineRule="auto"/>
        <w:rPr>
          <w:rFonts w:ascii="Arial" w:eastAsia="Times New Roman" w:hAnsi="Arial" w:cs="Arial"/>
          <w:b/>
          <w:color w:val="222222"/>
          <w:sz w:val="30"/>
          <w:szCs w:val="30"/>
          <w:highlight w:val="yellow"/>
          <w:lang w:eastAsia="tr-TR"/>
        </w:rPr>
      </w:pPr>
    </w:p>
    <w:p w:rsidR="004670A6" w:rsidRDefault="004670A6" w:rsidP="009B4891">
      <w:pPr>
        <w:spacing w:after="0" w:line="240" w:lineRule="auto"/>
        <w:rPr>
          <w:rFonts w:ascii="Arial" w:eastAsia="Times New Roman" w:hAnsi="Arial" w:cs="Arial"/>
          <w:b/>
          <w:color w:val="222222"/>
          <w:sz w:val="30"/>
          <w:szCs w:val="30"/>
          <w:highlight w:val="yellow"/>
          <w:lang w:eastAsia="tr-TR"/>
        </w:rPr>
      </w:pPr>
    </w:p>
    <w:p w:rsidR="00B718F8" w:rsidRPr="007D54BD" w:rsidRDefault="00B718F8" w:rsidP="009B4891">
      <w:pPr>
        <w:spacing w:after="0" w:line="240" w:lineRule="auto"/>
        <w:rPr>
          <w:rFonts w:ascii="Times New Roman" w:eastAsia="Times New Roman" w:hAnsi="Times New Roman" w:cs="Times New Roman"/>
          <w:b/>
          <w:sz w:val="32"/>
          <w:szCs w:val="32"/>
          <w:lang w:eastAsia="tr-TR"/>
        </w:rPr>
      </w:pPr>
      <w:r w:rsidRPr="007D54BD">
        <w:rPr>
          <w:rFonts w:ascii="Times New Roman" w:eastAsia="Times New Roman" w:hAnsi="Times New Roman" w:cs="Times New Roman"/>
          <w:b/>
          <w:sz w:val="32"/>
          <w:szCs w:val="32"/>
          <w:lang w:eastAsia="tr-TR"/>
        </w:rPr>
        <w:t xml:space="preserve">Aşı-sonrası </w:t>
      </w:r>
      <w:proofErr w:type="spellStart"/>
      <w:r w:rsidRPr="007D54BD">
        <w:rPr>
          <w:rFonts w:ascii="Times New Roman" w:eastAsia="Times New Roman" w:hAnsi="Times New Roman" w:cs="Times New Roman"/>
          <w:b/>
          <w:sz w:val="32"/>
          <w:szCs w:val="32"/>
          <w:lang w:eastAsia="tr-TR"/>
        </w:rPr>
        <w:t>Miyokardit</w:t>
      </w:r>
      <w:proofErr w:type="spellEnd"/>
      <w:r w:rsidRPr="007D54BD">
        <w:rPr>
          <w:rFonts w:ascii="Times New Roman" w:eastAsia="Times New Roman" w:hAnsi="Times New Roman" w:cs="Times New Roman"/>
          <w:b/>
          <w:sz w:val="32"/>
          <w:szCs w:val="32"/>
          <w:lang w:eastAsia="tr-TR"/>
        </w:rPr>
        <w:t xml:space="preserve"> Semptomları</w:t>
      </w:r>
    </w:p>
    <w:p w:rsidR="00E959DC" w:rsidRDefault="00E52399" w:rsidP="00B718F8">
      <w:pPr>
        <w:spacing w:after="0" w:line="240" w:lineRule="auto"/>
        <w:rPr>
          <w:rFonts w:ascii="Arial" w:eastAsia="Times New Roman" w:hAnsi="Arial" w:cs="Arial"/>
          <w:color w:val="222222"/>
          <w:sz w:val="30"/>
          <w:szCs w:val="30"/>
          <w:lang w:eastAsia="tr-TR"/>
        </w:rPr>
      </w:pPr>
      <w:r>
        <w:rPr>
          <w:rFonts w:ascii="Arial" w:eastAsia="Times New Roman" w:hAnsi="Arial" w:cs="Arial"/>
          <w:noProof/>
          <w:color w:val="222222"/>
          <w:sz w:val="30"/>
          <w:szCs w:val="30"/>
          <w:lang w:eastAsia="tr-TR"/>
        </w:rPr>
        <w:drawing>
          <wp:inline distT="0" distB="0" distL="0" distR="0" wp14:anchorId="25F00224">
            <wp:extent cx="4572635" cy="342963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r w:rsidR="009B4891" w:rsidRPr="009B4891">
        <w:rPr>
          <w:rFonts w:ascii="Arial" w:eastAsia="Times New Roman" w:hAnsi="Arial" w:cs="Arial"/>
          <w:color w:val="222222"/>
          <w:sz w:val="30"/>
          <w:szCs w:val="30"/>
          <w:lang w:eastAsia="tr-TR"/>
        </w:rPr>
        <w:br/>
      </w:r>
    </w:p>
    <w:p w:rsidR="00BB100D" w:rsidRPr="00E959DC" w:rsidRDefault="009B4891" w:rsidP="009B4891">
      <w:pPr>
        <w:spacing w:after="0" w:line="240" w:lineRule="auto"/>
        <w:rPr>
          <w:rFonts w:ascii="Arial" w:eastAsia="Times New Roman" w:hAnsi="Arial" w:cs="Arial"/>
          <w:color w:val="222222"/>
          <w:sz w:val="20"/>
          <w:szCs w:val="20"/>
          <w:lang w:eastAsia="tr-TR"/>
        </w:rPr>
      </w:pPr>
      <w:r w:rsidRPr="009B4891">
        <w:rPr>
          <w:rFonts w:ascii="Arial" w:eastAsia="Times New Roman" w:hAnsi="Arial" w:cs="Arial"/>
          <w:color w:val="222222"/>
          <w:sz w:val="30"/>
          <w:szCs w:val="30"/>
          <w:lang w:eastAsia="tr-TR"/>
        </w:rPr>
        <w:t> </w:t>
      </w:r>
      <w:r w:rsidR="00B718F8" w:rsidRPr="00E959DC">
        <w:rPr>
          <w:rFonts w:ascii="Arial" w:eastAsia="Times New Roman" w:hAnsi="Arial" w:cs="Arial"/>
          <w:color w:val="222222"/>
          <w:sz w:val="20"/>
          <w:szCs w:val="20"/>
          <w:lang w:eastAsia="tr-TR"/>
        </w:rPr>
        <w:t xml:space="preserve">Yaklaşık %20'si en az bir süre yoğun bakım ünitesinde geçirdi, ama sadece iki çocuğun </w:t>
      </w:r>
      <w:proofErr w:type="spellStart"/>
      <w:r w:rsidR="00B718F8" w:rsidRPr="00E959DC">
        <w:rPr>
          <w:rFonts w:ascii="Arial" w:eastAsia="Times New Roman" w:hAnsi="Arial" w:cs="Arial"/>
          <w:color w:val="222222"/>
          <w:sz w:val="20"/>
          <w:szCs w:val="20"/>
          <w:lang w:eastAsia="tr-TR"/>
        </w:rPr>
        <w:t>inotrop</w:t>
      </w:r>
      <w:proofErr w:type="spellEnd"/>
      <w:r w:rsidR="00B718F8" w:rsidRPr="00E959DC">
        <w:rPr>
          <w:rFonts w:ascii="Arial" w:eastAsia="Times New Roman" w:hAnsi="Arial" w:cs="Arial"/>
          <w:color w:val="222222"/>
          <w:sz w:val="20"/>
          <w:szCs w:val="20"/>
          <w:lang w:eastAsia="tr-TR"/>
        </w:rPr>
        <w:t xml:space="preserve"> aldığı gerçeğine dayanarak, bunun her şeyden daha </w:t>
      </w:r>
      <w:proofErr w:type="gramStart"/>
      <w:r w:rsidR="00B718F8" w:rsidRPr="00E959DC">
        <w:rPr>
          <w:rFonts w:ascii="Arial" w:eastAsia="Times New Roman" w:hAnsi="Arial" w:cs="Arial"/>
          <w:color w:val="222222"/>
          <w:sz w:val="20"/>
          <w:szCs w:val="20"/>
          <w:lang w:eastAsia="tr-TR"/>
        </w:rPr>
        <w:t xml:space="preserve">ihtiyaten </w:t>
      </w:r>
      <w:r w:rsidR="00E959DC" w:rsidRPr="00E959DC">
        <w:rPr>
          <w:rFonts w:ascii="Arial" w:eastAsia="Times New Roman" w:hAnsi="Arial" w:cs="Arial"/>
          <w:color w:val="222222"/>
          <w:sz w:val="20"/>
          <w:szCs w:val="20"/>
          <w:lang w:eastAsia="tr-TR"/>
        </w:rPr>
        <w:t xml:space="preserve"> olduğu</w:t>
      </w:r>
      <w:proofErr w:type="gramEnd"/>
      <w:r w:rsidR="00E959DC" w:rsidRPr="00E959DC">
        <w:rPr>
          <w:rFonts w:ascii="Arial" w:eastAsia="Times New Roman" w:hAnsi="Arial" w:cs="Arial"/>
          <w:color w:val="222222"/>
          <w:sz w:val="20"/>
          <w:szCs w:val="20"/>
          <w:lang w:eastAsia="tr-TR"/>
        </w:rPr>
        <w:t xml:space="preserve"> hissini verdi.</w:t>
      </w:r>
    </w:p>
    <w:p w:rsidR="00BB100D" w:rsidRPr="00E959DC" w:rsidRDefault="00BB100D" w:rsidP="009B4891">
      <w:pPr>
        <w:spacing w:after="0" w:line="240" w:lineRule="auto"/>
        <w:rPr>
          <w:rFonts w:ascii="Arial" w:eastAsia="Times New Roman" w:hAnsi="Arial" w:cs="Arial"/>
          <w:sz w:val="20"/>
          <w:szCs w:val="20"/>
          <w:lang w:eastAsia="tr-TR"/>
        </w:rPr>
      </w:pPr>
      <w:r w:rsidRPr="00E959DC">
        <w:rPr>
          <w:rFonts w:ascii="Arial" w:eastAsia="Times New Roman" w:hAnsi="Arial" w:cs="Arial"/>
          <w:sz w:val="20"/>
          <w:szCs w:val="20"/>
          <w:lang w:eastAsia="tr-TR"/>
        </w:rPr>
        <w:t>Yine de, bazı ilgili bulgular vardı.</w:t>
      </w:r>
      <w:r w:rsidRPr="00E959DC">
        <w:rPr>
          <w:rFonts w:ascii="Arial" w:hAnsi="Arial" w:cs="Arial"/>
          <w:sz w:val="20"/>
          <w:szCs w:val="20"/>
        </w:rPr>
        <w:t xml:space="preserve"> </w:t>
      </w:r>
      <w:r w:rsidR="00E959DC" w:rsidRPr="00E959DC">
        <w:rPr>
          <w:rFonts w:ascii="Arial" w:eastAsia="Times New Roman" w:hAnsi="Arial" w:cs="Arial"/>
          <w:sz w:val="20"/>
          <w:szCs w:val="20"/>
          <w:lang w:eastAsia="tr-TR"/>
        </w:rPr>
        <w:t>Çalış</w:t>
      </w:r>
      <w:r w:rsidRPr="00E959DC">
        <w:rPr>
          <w:rFonts w:ascii="Arial" w:eastAsia="Times New Roman" w:hAnsi="Arial" w:cs="Arial"/>
          <w:sz w:val="20"/>
          <w:szCs w:val="20"/>
          <w:lang w:eastAsia="tr-TR"/>
        </w:rPr>
        <w:t>ma</w:t>
      </w:r>
      <w:r w:rsidR="00E959DC" w:rsidRPr="00E959DC">
        <w:rPr>
          <w:rFonts w:ascii="Arial" w:eastAsia="Times New Roman" w:hAnsi="Arial" w:cs="Arial"/>
          <w:sz w:val="20"/>
          <w:szCs w:val="20"/>
          <w:lang w:eastAsia="tr-TR"/>
        </w:rPr>
        <w:t>, en azimli bir</w:t>
      </w:r>
      <w:r w:rsidRPr="00E959DC">
        <w:rPr>
          <w:rFonts w:ascii="Arial" w:eastAsia="Times New Roman" w:hAnsi="Arial" w:cs="Arial"/>
          <w:sz w:val="20"/>
          <w:szCs w:val="20"/>
          <w:lang w:eastAsia="tr-TR"/>
        </w:rPr>
        <w:t xml:space="preserve"> </w:t>
      </w:r>
      <w:proofErr w:type="spellStart"/>
      <w:r w:rsidRPr="00E959DC">
        <w:rPr>
          <w:rFonts w:ascii="Arial" w:eastAsia="Times New Roman" w:hAnsi="Arial" w:cs="Arial"/>
          <w:sz w:val="20"/>
          <w:szCs w:val="20"/>
          <w:lang w:eastAsia="tr-TR"/>
        </w:rPr>
        <w:t>elektrofizyologu</w:t>
      </w:r>
      <w:proofErr w:type="spellEnd"/>
      <w:r w:rsidRPr="00E959DC">
        <w:rPr>
          <w:rFonts w:ascii="Arial" w:eastAsia="Times New Roman" w:hAnsi="Arial" w:cs="Arial"/>
          <w:sz w:val="20"/>
          <w:szCs w:val="20"/>
          <w:lang w:eastAsia="tr-TR"/>
        </w:rPr>
        <w:t xml:space="preserve"> sinirlendirmek için yeterli olan, 17 yaşındaki bir çocukta 15 saniyelik</w:t>
      </w:r>
      <w:r w:rsidR="00E959DC" w:rsidRPr="00E959DC">
        <w:rPr>
          <w:rFonts w:ascii="Arial" w:eastAsia="Times New Roman" w:hAnsi="Arial" w:cs="Arial"/>
          <w:sz w:val="20"/>
          <w:szCs w:val="20"/>
          <w:lang w:eastAsia="tr-TR"/>
        </w:rPr>
        <w:t xml:space="preserve"> sürekli olmayan </w:t>
      </w:r>
      <w:proofErr w:type="spellStart"/>
      <w:r w:rsidR="00E959DC" w:rsidRPr="00E959DC">
        <w:rPr>
          <w:rFonts w:ascii="Arial" w:eastAsia="Times New Roman" w:hAnsi="Arial" w:cs="Arial"/>
          <w:sz w:val="20"/>
          <w:szCs w:val="20"/>
          <w:lang w:eastAsia="tr-TR"/>
        </w:rPr>
        <w:t>VT'nin</w:t>
      </w:r>
      <w:proofErr w:type="spellEnd"/>
      <w:r w:rsidR="00E959DC" w:rsidRPr="00E959DC">
        <w:rPr>
          <w:rFonts w:ascii="Arial" w:eastAsia="Times New Roman" w:hAnsi="Arial" w:cs="Arial"/>
          <w:sz w:val="20"/>
          <w:szCs w:val="20"/>
          <w:lang w:eastAsia="tr-TR"/>
        </w:rPr>
        <w:t xml:space="preserve"> bir </w:t>
      </w:r>
      <w:proofErr w:type="spellStart"/>
      <w:r w:rsidR="00E959DC" w:rsidRPr="00E959DC">
        <w:rPr>
          <w:rFonts w:ascii="Arial" w:eastAsia="Times New Roman" w:hAnsi="Arial" w:cs="Arial"/>
          <w:sz w:val="20"/>
          <w:szCs w:val="20"/>
          <w:lang w:eastAsia="tr-TR"/>
        </w:rPr>
        <w:t>rit</w:t>
      </w:r>
      <w:r w:rsidRPr="00E959DC">
        <w:rPr>
          <w:rFonts w:ascii="Arial" w:eastAsia="Times New Roman" w:hAnsi="Arial" w:cs="Arial"/>
          <w:sz w:val="20"/>
          <w:szCs w:val="20"/>
          <w:lang w:eastAsia="tr-TR"/>
        </w:rPr>
        <w:t>m</w:t>
      </w:r>
      <w:proofErr w:type="spellEnd"/>
      <w:r w:rsidR="00E959DC" w:rsidRPr="00E959DC">
        <w:rPr>
          <w:rFonts w:ascii="Arial" w:eastAsia="Times New Roman" w:hAnsi="Arial" w:cs="Arial"/>
          <w:sz w:val="20"/>
          <w:szCs w:val="20"/>
          <w:lang w:eastAsia="tr-TR"/>
        </w:rPr>
        <w:t xml:space="preserve"> </w:t>
      </w:r>
      <w:proofErr w:type="gramStart"/>
      <w:r w:rsidR="00E959DC" w:rsidRPr="00E959DC">
        <w:rPr>
          <w:rFonts w:ascii="Arial" w:eastAsia="Times New Roman" w:hAnsi="Arial" w:cs="Arial"/>
          <w:sz w:val="20"/>
          <w:szCs w:val="20"/>
          <w:lang w:eastAsia="tr-TR"/>
        </w:rPr>
        <w:t xml:space="preserve">kaydını </w:t>
      </w:r>
      <w:r w:rsidRPr="00E959DC">
        <w:rPr>
          <w:rFonts w:ascii="Arial" w:eastAsia="Times New Roman" w:hAnsi="Arial" w:cs="Arial"/>
          <w:sz w:val="20"/>
          <w:szCs w:val="20"/>
          <w:lang w:eastAsia="tr-TR"/>
        </w:rPr>
        <w:t xml:space="preserve"> ve</w:t>
      </w:r>
      <w:proofErr w:type="gramEnd"/>
      <w:r w:rsidRPr="00E959DC">
        <w:rPr>
          <w:rFonts w:ascii="Arial" w:eastAsia="Times New Roman" w:hAnsi="Arial" w:cs="Arial"/>
          <w:sz w:val="20"/>
          <w:szCs w:val="20"/>
          <w:lang w:eastAsia="tr-TR"/>
        </w:rPr>
        <w:t xml:space="preserve"> </w:t>
      </w:r>
      <w:proofErr w:type="spellStart"/>
      <w:r w:rsidRPr="00E959DC">
        <w:rPr>
          <w:rFonts w:ascii="Arial" w:eastAsia="Times New Roman" w:hAnsi="Arial" w:cs="Arial"/>
          <w:sz w:val="20"/>
          <w:szCs w:val="20"/>
          <w:lang w:eastAsia="tr-TR"/>
        </w:rPr>
        <w:t>kat</w:t>
      </w:r>
      <w:r w:rsidR="00E959DC" w:rsidRPr="00E959DC">
        <w:rPr>
          <w:rFonts w:ascii="Arial" w:eastAsia="Times New Roman" w:hAnsi="Arial" w:cs="Arial"/>
          <w:sz w:val="20"/>
          <w:szCs w:val="20"/>
          <w:lang w:eastAsia="tr-TR"/>
        </w:rPr>
        <w:t>eter</w:t>
      </w:r>
      <w:proofErr w:type="spellEnd"/>
      <w:r w:rsidRPr="00E959DC">
        <w:rPr>
          <w:rFonts w:ascii="Arial" w:eastAsia="Times New Roman" w:hAnsi="Arial" w:cs="Arial"/>
          <w:sz w:val="20"/>
          <w:szCs w:val="20"/>
          <w:lang w:eastAsia="tr-TR"/>
        </w:rPr>
        <w:t xml:space="preserve"> laboratuvarına bir çağrı gerektirebilecek yaygın ST yükselmelerini göstere</w:t>
      </w:r>
      <w:r w:rsidR="00E959DC" w:rsidRPr="00E959DC">
        <w:rPr>
          <w:rFonts w:ascii="Arial" w:eastAsia="Times New Roman" w:hAnsi="Arial" w:cs="Arial"/>
          <w:sz w:val="20"/>
          <w:szCs w:val="20"/>
          <w:lang w:eastAsia="tr-TR"/>
        </w:rPr>
        <w:t>n bir EKG'yi içeriyor</w:t>
      </w:r>
      <w:r w:rsidRPr="00E959DC">
        <w:rPr>
          <w:rFonts w:ascii="Arial" w:eastAsia="Times New Roman" w:hAnsi="Arial" w:cs="Arial"/>
          <w:sz w:val="20"/>
          <w:szCs w:val="20"/>
          <w:lang w:eastAsia="tr-TR"/>
        </w:rPr>
        <w:t>.</w:t>
      </w:r>
      <w:r w:rsidRPr="00E959DC">
        <w:rPr>
          <w:rFonts w:ascii="Arial" w:hAnsi="Arial" w:cs="Arial"/>
          <w:sz w:val="20"/>
          <w:szCs w:val="20"/>
        </w:rPr>
        <w:t xml:space="preserve"> </w:t>
      </w:r>
      <w:r w:rsidRPr="00E959DC">
        <w:rPr>
          <w:rFonts w:ascii="Arial" w:eastAsia="Times New Roman" w:hAnsi="Arial" w:cs="Arial"/>
          <w:sz w:val="20"/>
          <w:szCs w:val="20"/>
          <w:lang w:eastAsia="tr-TR"/>
        </w:rPr>
        <w:t>Çoğu çocuk ekoda normal kardiyak fonksiyona sahipken, %20'sinde fonksiyon azalmıştı.</w:t>
      </w:r>
    </w:p>
    <w:p w:rsidR="00BB100D" w:rsidRPr="00D70527" w:rsidRDefault="00BB100D" w:rsidP="009B4891">
      <w:pPr>
        <w:spacing w:after="0" w:line="240" w:lineRule="auto"/>
        <w:rPr>
          <w:rFonts w:ascii="Arial" w:eastAsia="Times New Roman" w:hAnsi="Arial" w:cs="Arial"/>
          <w:sz w:val="20"/>
          <w:szCs w:val="20"/>
          <w:lang w:eastAsia="tr-TR"/>
        </w:rPr>
      </w:pPr>
    </w:p>
    <w:p w:rsidR="00D70527" w:rsidRPr="00DD12D6" w:rsidRDefault="00450FAD" w:rsidP="009B4891">
      <w:pPr>
        <w:spacing w:after="0" w:line="240" w:lineRule="auto"/>
        <w:rPr>
          <w:rFonts w:ascii="Arial" w:eastAsia="Times New Roman" w:hAnsi="Arial" w:cs="Arial"/>
          <w:sz w:val="20"/>
          <w:szCs w:val="20"/>
          <w:lang w:eastAsia="tr-TR"/>
        </w:rPr>
      </w:pPr>
      <w:r w:rsidRPr="00D70527">
        <w:rPr>
          <w:rFonts w:ascii="Arial" w:eastAsia="Times New Roman" w:hAnsi="Arial" w:cs="Arial"/>
          <w:sz w:val="20"/>
          <w:szCs w:val="20"/>
          <w:lang w:eastAsia="tr-TR"/>
        </w:rPr>
        <w:t xml:space="preserve">Özetle, aşıyla ilişkili </w:t>
      </w:r>
      <w:proofErr w:type="spellStart"/>
      <w:r w:rsidRPr="00D70527">
        <w:rPr>
          <w:rFonts w:ascii="Arial" w:eastAsia="Times New Roman" w:hAnsi="Arial" w:cs="Arial"/>
          <w:sz w:val="20"/>
          <w:szCs w:val="20"/>
          <w:lang w:eastAsia="tr-TR"/>
        </w:rPr>
        <w:t>miyokarditli</w:t>
      </w:r>
      <w:proofErr w:type="spellEnd"/>
      <w:r w:rsidRPr="00D70527">
        <w:rPr>
          <w:rFonts w:ascii="Arial" w:eastAsia="Times New Roman" w:hAnsi="Arial" w:cs="Arial"/>
          <w:sz w:val="20"/>
          <w:szCs w:val="20"/>
          <w:lang w:eastAsia="tr-TR"/>
        </w:rPr>
        <w:t xml:space="preserve"> hastaların </w:t>
      </w:r>
      <w:r w:rsidR="00D70527" w:rsidRPr="00D70527">
        <w:rPr>
          <w:rFonts w:ascii="Arial" w:eastAsia="Times New Roman" w:hAnsi="Arial" w:cs="Arial"/>
          <w:sz w:val="20"/>
          <w:szCs w:val="20"/>
          <w:lang w:eastAsia="tr-TR"/>
        </w:rPr>
        <w:t xml:space="preserve">en kötü olanları </w:t>
      </w:r>
      <w:proofErr w:type="gramStart"/>
      <w:r w:rsidR="00D70527" w:rsidRPr="00D70527">
        <w:rPr>
          <w:rFonts w:ascii="Arial" w:eastAsia="Times New Roman" w:hAnsi="Arial" w:cs="Arial"/>
          <w:sz w:val="20"/>
          <w:szCs w:val="20"/>
          <w:lang w:eastAsia="tr-TR"/>
        </w:rPr>
        <w:t xml:space="preserve">bile </w:t>
      </w:r>
      <w:r w:rsidR="009A09B3" w:rsidRPr="00D70527">
        <w:rPr>
          <w:rFonts w:ascii="Arial" w:eastAsia="Times New Roman" w:hAnsi="Arial" w:cs="Arial"/>
          <w:sz w:val="20"/>
          <w:szCs w:val="20"/>
          <w:lang w:eastAsia="tr-TR"/>
        </w:rPr>
        <w:t xml:space="preserve"> oldukça</w:t>
      </w:r>
      <w:proofErr w:type="gramEnd"/>
      <w:r w:rsidR="009A09B3" w:rsidRPr="00D70527">
        <w:rPr>
          <w:rFonts w:ascii="Arial" w:eastAsia="Times New Roman" w:hAnsi="Arial" w:cs="Arial"/>
          <w:sz w:val="20"/>
          <w:szCs w:val="20"/>
          <w:lang w:eastAsia="tr-TR"/>
        </w:rPr>
        <w:t xml:space="preserve"> iyi seyretti</w:t>
      </w:r>
      <w:r w:rsidRPr="00D70527">
        <w:rPr>
          <w:rFonts w:ascii="Arial" w:eastAsia="Times New Roman" w:hAnsi="Arial" w:cs="Arial"/>
          <w:sz w:val="20"/>
          <w:szCs w:val="20"/>
          <w:lang w:eastAsia="tr-TR"/>
        </w:rPr>
        <w:t>.</w:t>
      </w:r>
      <w:r w:rsidR="009A09B3" w:rsidRPr="00D70527">
        <w:rPr>
          <w:rFonts w:ascii="Arial" w:hAnsi="Arial" w:cs="Arial"/>
          <w:sz w:val="20"/>
          <w:szCs w:val="20"/>
        </w:rPr>
        <w:t xml:space="preserve"> </w:t>
      </w:r>
      <w:r w:rsidR="009A09B3" w:rsidRPr="00D70527">
        <w:rPr>
          <w:rFonts w:ascii="Arial" w:eastAsia="Times New Roman" w:hAnsi="Arial" w:cs="Arial"/>
          <w:sz w:val="20"/>
          <w:szCs w:val="20"/>
          <w:lang w:eastAsia="tr-TR"/>
        </w:rPr>
        <w:t>Fakat hastaneden sağ çıkmak her şeyin yolunda olduğu anlamına gelmiyor.</w:t>
      </w:r>
      <w:r w:rsidR="009A09B3" w:rsidRPr="00D70527">
        <w:rPr>
          <w:rFonts w:ascii="Arial" w:hAnsi="Arial" w:cs="Arial"/>
          <w:sz w:val="20"/>
          <w:szCs w:val="20"/>
        </w:rPr>
        <w:t xml:space="preserve"> </w:t>
      </w:r>
      <w:r w:rsidR="009A09B3" w:rsidRPr="00D70527">
        <w:rPr>
          <w:rFonts w:ascii="Arial" w:eastAsia="Times New Roman" w:hAnsi="Arial" w:cs="Arial"/>
          <w:sz w:val="20"/>
          <w:szCs w:val="20"/>
          <w:lang w:eastAsia="tr-TR"/>
        </w:rPr>
        <w:t xml:space="preserve">Olayın fiziksel </w:t>
      </w:r>
      <w:r w:rsidR="00D70527" w:rsidRPr="00D70527">
        <w:rPr>
          <w:rFonts w:ascii="Arial" w:eastAsia="Times New Roman" w:hAnsi="Arial" w:cs="Arial"/>
          <w:sz w:val="20"/>
          <w:szCs w:val="20"/>
          <w:lang w:eastAsia="tr-TR"/>
        </w:rPr>
        <w:t>fonksiyonları</w:t>
      </w:r>
      <w:r w:rsidR="009A09B3" w:rsidRPr="00D70527">
        <w:rPr>
          <w:rFonts w:ascii="Arial" w:eastAsia="Times New Roman" w:hAnsi="Arial" w:cs="Arial"/>
          <w:sz w:val="20"/>
          <w:szCs w:val="20"/>
          <w:lang w:eastAsia="tr-TR"/>
        </w:rPr>
        <w:t xml:space="preserve">, spor yapma yeteneklerini ve uzun vadeli sağlık sonuçlarını nasıl etkileyebileceğini görmek için bu çocukların </w:t>
      </w:r>
      <w:r w:rsidR="00D70527" w:rsidRPr="00D70527">
        <w:rPr>
          <w:rFonts w:ascii="Arial" w:eastAsia="Times New Roman" w:hAnsi="Arial" w:cs="Arial"/>
          <w:sz w:val="20"/>
          <w:szCs w:val="20"/>
          <w:lang w:eastAsia="tr-TR"/>
        </w:rPr>
        <w:t>“</w:t>
      </w:r>
      <w:r w:rsidR="009A09B3" w:rsidRPr="00D70527">
        <w:rPr>
          <w:rFonts w:ascii="Times New Roman" w:eastAsia="Times New Roman" w:hAnsi="Times New Roman" w:cs="Times New Roman"/>
          <w:i/>
          <w:sz w:val="28"/>
          <w:szCs w:val="28"/>
          <w:lang w:eastAsia="tr-TR"/>
        </w:rPr>
        <w:t>daha uzun süreli takibi</w:t>
      </w:r>
      <w:r w:rsidR="00D70527" w:rsidRPr="00D70527">
        <w:rPr>
          <w:rFonts w:ascii="Arial" w:eastAsia="Times New Roman" w:hAnsi="Arial" w:cs="Arial"/>
          <w:sz w:val="20"/>
          <w:szCs w:val="20"/>
          <w:lang w:eastAsia="tr-TR"/>
        </w:rPr>
        <w:t>”</w:t>
      </w:r>
      <w:r w:rsidR="009A09B3" w:rsidRPr="00D70527">
        <w:rPr>
          <w:rFonts w:ascii="Arial" w:eastAsia="Times New Roman" w:hAnsi="Arial" w:cs="Arial"/>
          <w:sz w:val="20"/>
          <w:szCs w:val="20"/>
          <w:lang w:eastAsia="tr-TR"/>
        </w:rPr>
        <w:t xml:space="preserve"> çok önemlidir.</w:t>
      </w:r>
      <w:r w:rsidR="009A09B3" w:rsidRPr="00D70527">
        <w:t xml:space="preserve"> </w:t>
      </w:r>
      <w:r w:rsidR="009A09B3" w:rsidRPr="00D70527">
        <w:rPr>
          <w:rFonts w:ascii="Arial" w:eastAsia="Times New Roman" w:hAnsi="Arial" w:cs="Arial"/>
          <w:sz w:val="20"/>
          <w:szCs w:val="20"/>
          <w:lang w:eastAsia="tr-TR"/>
        </w:rPr>
        <w:t xml:space="preserve">Önceki </w:t>
      </w:r>
      <w:proofErr w:type="gramStart"/>
      <w:r w:rsidR="009A09B3" w:rsidRPr="00D70527">
        <w:rPr>
          <w:rFonts w:ascii="Arial" w:eastAsia="Times New Roman" w:hAnsi="Arial" w:cs="Arial"/>
          <w:sz w:val="20"/>
          <w:szCs w:val="20"/>
          <w:lang w:eastAsia="tr-TR"/>
        </w:rPr>
        <w:t>enfeksiyonun</w:t>
      </w:r>
      <w:proofErr w:type="gramEnd"/>
      <w:r w:rsidR="009A09B3" w:rsidRPr="00D70527">
        <w:rPr>
          <w:rFonts w:ascii="Arial" w:eastAsia="Times New Roman" w:hAnsi="Arial" w:cs="Arial"/>
          <w:sz w:val="20"/>
          <w:szCs w:val="20"/>
          <w:lang w:eastAsia="tr-TR"/>
        </w:rPr>
        <w:t xml:space="preserve"> aşı sonuçları üzerindeki etkisinin daha fazla değerlendirilmesi mantıklıdır.</w:t>
      </w:r>
    </w:p>
    <w:p w:rsidR="009A09B3" w:rsidRPr="00D70527" w:rsidRDefault="009A09B3" w:rsidP="00DD12D6">
      <w:pPr>
        <w:pStyle w:val="ListeParagraf"/>
        <w:spacing w:after="0" w:line="240" w:lineRule="auto"/>
        <w:ind w:left="360"/>
        <w:rPr>
          <w:rFonts w:ascii="Arial" w:eastAsia="Times New Roman" w:hAnsi="Arial" w:cs="Arial"/>
          <w:color w:val="222222"/>
          <w:sz w:val="30"/>
          <w:szCs w:val="30"/>
          <w:highlight w:val="lightGray"/>
          <w:lang w:eastAsia="tr-TR"/>
        </w:rPr>
      </w:pPr>
      <w:r w:rsidRPr="00D70527">
        <w:rPr>
          <w:rFonts w:ascii="Arial" w:eastAsia="Times New Roman" w:hAnsi="Arial" w:cs="Arial"/>
          <w:sz w:val="20"/>
          <w:szCs w:val="20"/>
          <w:lang w:eastAsia="tr-TR"/>
        </w:rPr>
        <w:t xml:space="preserve">Bu aşıların oluşturduğu güçlü bağışıklık cevabı yan etkilerden yoksun değildir, ancak </w:t>
      </w:r>
      <w:r w:rsidR="00D70527">
        <w:rPr>
          <w:rFonts w:ascii="Arial" w:eastAsia="Times New Roman" w:hAnsi="Arial" w:cs="Arial"/>
          <w:sz w:val="20"/>
          <w:szCs w:val="20"/>
          <w:lang w:eastAsia="tr-TR"/>
        </w:rPr>
        <w:t>“</w:t>
      </w:r>
      <w:r w:rsidRPr="00D70527">
        <w:rPr>
          <w:rFonts w:ascii="Times New Roman" w:eastAsia="Times New Roman" w:hAnsi="Times New Roman" w:cs="Times New Roman"/>
          <w:i/>
          <w:sz w:val="28"/>
          <w:szCs w:val="28"/>
          <w:lang w:eastAsia="tr-TR"/>
        </w:rPr>
        <w:t>aşının etkilerini aşı olunmamasının etkileriyle karşılaştırma</w:t>
      </w:r>
      <w:r w:rsidR="00D70527">
        <w:rPr>
          <w:rFonts w:ascii="Arial" w:eastAsia="Times New Roman" w:hAnsi="Arial" w:cs="Arial"/>
          <w:sz w:val="20"/>
          <w:szCs w:val="20"/>
          <w:lang w:eastAsia="tr-TR"/>
        </w:rPr>
        <w:t>”</w:t>
      </w:r>
      <w:r w:rsidRPr="00D70527">
        <w:rPr>
          <w:rFonts w:ascii="Arial" w:eastAsia="Times New Roman" w:hAnsi="Arial" w:cs="Arial"/>
          <w:sz w:val="20"/>
          <w:szCs w:val="20"/>
          <w:lang w:eastAsia="tr-TR"/>
        </w:rPr>
        <w:t xml:space="preserve"> dürtüsüne direnilmelidir.</w:t>
      </w:r>
      <w:r w:rsidRPr="00D70527">
        <w:t xml:space="preserve"> </w:t>
      </w:r>
      <w:r w:rsidRPr="00D70527">
        <w:rPr>
          <w:rFonts w:ascii="Arial" w:eastAsia="Times New Roman" w:hAnsi="Arial" w:cs="Arial"/>
          <w:sz w:val="20"/>
          <w:szCs w:val="20"/>
          <w:lang w:eastAsia="tr-TR"/>
        </w:rPr>
        <w:t>SARS-CoV-2'nin bulaşıcılığı göz önüne alındığında,</w:t>
      </w:r>
      <w:r w:rsidRPr="00D70527">
        <w:rPr>
          <w:rFonts w:ascii="Arial" w:hAnsi="Arial" w:cs="Arial"/>
          <w:sz w:val="20"/>
          <w:szCs w:val="20"/>
        </w:rPr>
        <w:t xml:space="preserve"> </w:t>
      </w:r>
      <w:r w:rsidRPr="00D70527">
        <w:rPr>
          <w:rFonts w:ascii="Arial" w:eastAsia="Times New Roman" w:hAnsi="Arial" w:cs="Arial"/>
          <w:sz w:val="20"/>
          <w:szCs w:val="20"/>
          <w:lang w:eastAsia="tr-TR"/>
        </w:rPr>
        <w:t xml:space="preserve">aşının etkilerini </w:t>
      </w:r>
      <w:proofErr w:type="spellStart"/>
      <w:r w:rsidRPr="00D70527">
        <w:rPr>
          <w:rFonts w:ascii="Arial" w:eastAsia="Times New Roman" w:hAnsi="Arial" w:cs="Arial"/>
          <w:sz w:val="20"/>
          <w:szCs w:val="20"/>
          <w:lang w:eastAsia="tr-TR"/>
        </w:rPr>
        <w:t>COVID'in</w:t>
      </w:r>
      <w:proofErr w:type="spellEnd"/>
      <w:r w:rsidRPr="00D70527">
        <w:rPr>
          <w:rFonts w:ascii="Arial" w:eastAsia="Times New Roman" w:hAnsi="Arial" w:cs="Arial"/>
          <w:sz w:val="20"/>
          <w:szCs w:val="20"/>
          <w:lang w:eastAsia="tr-TR"/>
        </w:rPr>
        <w:t xml:space="preserve"> etkileriyle karşılaştır</w:t>
      </w:r>
      <w:r w:rsidR="00627249" w:rsidRPr="00D70527">
        <w:rPr>
          <w:rFonts w:ascii="Arial" w:eastAsia="Times New Roman" w:hAnsi="Arial" w:cs="Arial"/>
          <w:sz w:val="20"/>
          <w:szCs w:val="20"/>
          <w:lang w:eastAsia="tr-TR"/>
        </w:rPr>
        <w:t>ılması</w:t>
      </w:r>
      <w:r w:rsidRPr="00D70527">
        <w:rPr>
          <w:rFonts w:ascii="Arial" w:eastAsia="Times New Roman" w:hAnsi="Arial" w:cs="Arial"/>
          <w:sz w:val="20"/>
          <w:szCs w:val="20"/>
          <w:lang w:eastAsia="tr-TR"/>
        </w:rPr>
        <w:t xml:space="preserve"> gerekiyor.</w:t>
      </w:r>
    </w:p>
    <w:p w:rsidR="009A09B3" w:rsidRDefault="009A09B3" w:rsidP="009B4891">
      <w:pPr>
        <w:spacing w:after="0" w:line="240" w:lineRule="auto"/>
        <w:rPr>
          <w:rFonts w:ascii="Arial" w:eastAsia="Times New Roman" w:hAnsi="Arial" w:cs="Arial"/>
          <w:color w:val="222222"/>
          <w:sz w:val="30"/>
          <w:szCs w:val="30"/>
          <w:highlight w:val="lightGray"/>
          <w:lang w:eastAsia="tr-TR"/>
        </w:rPr>
      </w:pPr>
    </w:p>
    <w:p w:rsidR="00845351" w:rsidRPr="00845351" w:rsidRDefault="00845351" w:rsidP="00845351">
      <w:pPr>
        <w:pStyle w:val="ListeParagraf"/>
        <w:pBdr>
          <w:bottom w:val="single" w:sz="6" w:space="1" w:color="auto"/>
        </w:pBdr>
        <w:shd w:val="clear" w:color="auto" w:fill="FFFFFF"/>
        <w:spacing w:after="100" w:afterAutospacing="1" w:line="240" w:lineRule="auto"/>
        <w:rPr>
          <w:rFonts w:ascii="Helvetica" w:eastAsia="Times New Roman" w:hAnsi="Helvetica" w:cs="Helvetica"/>
          <w:color w:val="000000"/>
          <w:sz w:val="24"/>
          <w:szCs w:val="24"/>
          <w:lang w:eastAsia="tr-TR"/>
        </w:rPr>
      </w:pPr>
    </w:p>
    <w:sectPr w:rsidR="00845351" w:rsidRPr="008453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E25A6"/>
    <w:multiLevelType w:val="hybridMultilevel"/>
    <w:tmpl w:val="DA0A6BE4"/>
    <w:lvl w:ilvl="0" w:tplc="71A07B3E">
      <w:start w:val="1"/>
      <w:numFmt w:val="bullet"/>
      <w:lvlText w:val="o"/>
      <w:lvlJc w:val="left"/>
      <w:pPr>
        <w:ind w:left="360" w:hanging="360"/>
      </w:pPr>
      <w:rPr>
        <w:rFonts w:ascii="Arial" w:hAnsi="Arial" w:cs="Arial"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16225A5F"/>
    <w:multiLevelType w:val="hybridMultilevel"/>
    <w:tmpl w:val="8D64CAC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0BF67EA"/>
    <w:multiLevelType w:val="hybridMultilevel"/>
    <w:tmpl w:val="5DD05716"/>
    <w:lvl w:ilvl="0" w:tplc="3B629B70">
      <w:start w:val="1"/>
      <w:numFmt w:val="lowerLetter"/>
      <w:lvlText w:val="%1)"/>
      <w:lvlJc w:val="left"/>
      <w:pPr>
        <w:ind w:left="950" w:hanging="360"/>
      </w:pPr>
      <w:rPr>
        <w:rFonts w:ascii="Arial" w:hAnsi="Arial" w:cs="Arial" w:hint="default"/>
        <w:b/>
        <w:i/>
        <w:color w:val="auto"/>
      </w:rPr>
    </w:lvl>
    <w:lvl w:ilvl="1" w:tplc="041F0019" w:tentative="1">
      <w:start w:val="1"/>
      <w:numFmt w:val="lowerLetter"/>
      <w:lvlText w:val="%2."/>
      <w:lvlJc w:val="left"/>
      <w:pPr>
        <w:ind w:left="1670" w:hanging="360"/>
      </w:pPr>
    </w:lvl>
    <w:lvl w:ilvl="2" w:tplc="041F001B" w:tentative="1">
      <w:start w:val="1"/>
      <w:numFmt w:val="lowerRoman"/>
      <w:lvlText w:val="%3."/>
      <w:lvlJc w:val="right"/>
      <w:pPr>
        <w:ind w:left="2390" w:hanging="180"/>
      </w:pPr>
    </w:lvl>
    <w:lvl w:ilvl="3" w:tplc="041F000F" w:tentative="1">
      <w:start w:val="1"/>
      <w:numFmt w:val="decimal"/>
      <w:lvlText w:val="%4."/>
      <w:lvlJc w:val="left"/>
      <w:pPr>
        <w:ind w:left="3110" w:hanging="360"/>
      </w:pPr>
    </w:lvl>
    <w:lvl w:ilvl="4" w:tplc="041F0019" w:tentative="1">
      <w:start w:val="1"/>
      <w:numFmt w:val="lowerLetter"/>
      <w:lvlText w:val="%5."/>
      <w:lvlJc w:val="left"/>
      <w:pPr>
        <w:ind w:left="3830" w:hanging="360"/>
      </w:pPr>
    </w:lvl>
    <w:lvl w:ilvl="5" w:tplc="041F001B" w:tentative="1">
      <w:start w:val="1"/>
      <w:numFmt w:val="lowerRoman"/>
      <w:lvlText w:val="%6."/>
      <w:lvlJc w:val="right"/>
      <w:pPr>
        <w:ind w:left="4550" w:hanging="180"/>
      </w:pPr>
    </w:lvl>
    <w:lvl w:ilvl="6" w:tplc="041F000F" w:tentative="1">
      <w:start w:val="1"/>
      <w:numFmt w:val="decimal"/>
      <w:lvlText w:val="%7."/>
      <w:lvlJc w:val="left"/>
      <w:pPr>
        <w:ind w:left="5270" w:hanging="360"/>
      </w:pPr>
    </w:lvl>
    <w:lvl w:ilvl="7" w:tplc="041F0019" w:tentative="1">
      <w:start w:val="1"/>
      <w:numFmt w:val="lowerLetter"/>
      <w:lvlText w:val="%8."/>
      <w:lvlJc w:val="left"/>
      <w:pPr>
        <w:ind w:left="5990" w:hanging="360"/>
      </w:pPr>
    </w:lvl>
    <w:lvl w:ilvl="8" w:tplc="041F001B" w:tentative="1">
      <w:start w:val="1"/>
      <w:numFmt w:val="lowerRoman"/>
      <w:lvlText w:val="%9."/>
      <w:lvlJc w:val="right"/>
      <w:pPr>
        <w:ind w:left="6710" w:hanging="180"/>
      </w:pPr>
    </w:lvl>
  </w:abstractNum>
  <w:abstractNum w:abstractNumId="3">
    <w:nsid w:val="2213582B"/>
    <w:multiLevelType w:val="multilevel"/>
    <w:tmpl w:val="67A6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456527"/>
    <w:multiLevelType w:val="multilevel"/>
    <w:tmpl w:val="CD248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715764"/>
    <w:multiLevelType w:val="multilevel"/>
    <w:tmpl w:val="B630D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D569CC"/>
    <w:multiLevelType w:val="multilevel"/>
    <w:tmpl w:val="2F6A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E16DCE"/>
    <w:multiLevelType w:val="multilevel"/>
    <w:tmpl w:val="7BF4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2672C2"/>
    <w:multiLevelType w:val="multilevel"/>
    <w:tmpl w:val="9AFE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AD7418"/>
    <w:multiLevelType w:val="multilevel"/>
    <w:tmpl w:val="3614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1138AA"/>
    <w:multiLevelType w:val="multilevel"/>
    <w:tmpl w:val="2B7A6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156908"/>
    <w:multiLevelType w:val="multilevel"/>
    <w:tmpl w:val="4B3E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690678"/>
    <w:multiLevelType w:val="multilevel"/>
    <w:tmpl w:val="D29C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742D06"/>
    <w:multiLevelType w:val="multilevel"/>
    <w:tmpl w:val="DF348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E45406"/>
    <w:multiLevelType w:val="hybridMultilevel"/>
    <w:tmpl w:val="E8768A3C"/>
    <w:lvl w:ilvl="0" w:tplc="71A07B3E">
      <w:start w:val="1"/>
      <w:numFmt w:val="bullet"/>
      <w:lvlText w:val="o"/>
      <w:lvlJc w:val="left"/>
      <w:pPr>
        <w:ind w:left="360" w:hanging="360"/>
      </w:pPr>
      <w:rPr>
        <w:rFonts w:ascii="Arial" w:hAnsi="Arial" w:cs="Arial" w:hint="default"/>
        <w:b/>
        <w:sz w:val="28"/>
        <w:szCs w:val="28"/>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nsid w:val="69C0460C"/>
    <w:multiLevelType w:val="hybridMultilevel"/>
    <w:tmpl w:val="F23EB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DD72C0F"/>
    <w:multiLevelType w:val="multilevel"/>
    <w:tmpl w:val="EF1E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C83CA3"/>
    <w:multiLevelType w:val="multilevel"/>
    <w:tmpl w:val="F7B4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792B3D"/>
    <w:multiLevelType w:val="multilevel"/>
    <w:tmpl w:val="200CB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273B3A"/>
    <w:multiLevelType w:val="multilevel"/>
    <w:tmpl w:val="DBB0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477017"/>
    <w:multiLevelType w:val="multilevel"/>
    <w:tmpl w:val="F8765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E9371F"/>
    <w:multiLevelType w:val="multilevel"/>
    <w:tmpl w:val="DEECB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B761FE9"/>
    <w:multiLevelType w:val="hybridMultilevel"/>
    <w:tmpl w:val="ED1277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8"/>
  </w:num>
  <w:num w:numId="4">
    <w:abstractNumId w:val="19"/>
  </w:num>
  <w:num w:numId="5">
    <w:abstractNumId w:val="4"/>
  </w:num>
  <w:num w:numId="6">
    <w:abstractNumId w:val="17"/>
  </w:num>
  <w:num w:numId="7">
    <w:abstractNumId w:val="8"/>
  </w:num>
  <w:num w:numId="8">
    <w:abstractNumId w:val="10"/>
  </w:num>
  <w:num w:numId="9">
    <w:abstractNumId w:val="13"/>
  </w:num>
  <w:num w:numId="10">
    <w:abstractNumId w:val="16"/>
  </w:num>
  <w:num w:numId="11">
    <w:abstractNumId w:val="11"/>
  </w:num>
  <w:num w:numId="12">
    <w:abstractNumId w:val="2"/>
  </w:num>
  <w:num w:numId="13">
    <w:abstractNumId w:val="7"/>
  </w:num>
  <w:num w:numId="14">
    <w:abstractNumId w:val="5"/>
  </w:num>
  <w:num w:numId="15">
    <w:abstractNumId w:val="9"/>
  </w:num>
  <w:num w:numId="16">
    <w:abstractNumId w:val="0"/>
  </w:num>
  <w:num w:numId="17">
    <w:abstractNumId w:val="14"/>
  </w:num>
  <w:num w:numId="18">
    <w:abstractNumId w:val="6"/>
  </w:num>
  <w:num w:numId="19">
    <w:abstractNumId w:val="21"/>
  </w:num>
  <w:num w:numId="20">
    <w:abstractNumId w:val="20"/>
  </w:num>
  <w:num w:numId="21">
    <w:abstractNumId w:val="22"/>
  </w:num>
  <w:num w:numId="22">
    <w:abstractNumId w:val="1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EF5"/>
    <w:rsid w:val="000136CA"/>
    <w:rsid w:val="00024202"/>
    <w:rsid w:val="0002688A"/>
    <w:rsid w:val="000563E1"/>
    <w:rsid w:val="0006045E"/>
    <w:rsid w:val="00070410"/>
    <w:rsid w:val="000718C4"/>
    <w:rsid w:val="00074557"/>
    <w:rsid w:val="0009166B"/>
    <w:rsid w:val="000B0327"/>
    <w:rsid w:val="000B3D93"/>
    <w:rsid w:val="000F6DEB"/>
    <w:rsid w:val="001155DE"/>
    <w:rsid w:val="00134AEB"/>
    <w:rsid w:val="0013772D"/>
    <w:rsid w:val="00147152"/>
    <w:rsid w:val="00163A8F"/>
    <w:rsid w:val="00176D39"/>
    <w:rsid w:val="001774FF"/>
    <w:rsid w:val="00193DEA"/>
    <w:rsid w:val="001B571E"/>
    <w:rsid w:val="001C0924"/>
    <w:rsid w:val="001C2961"/>
    <w:rsid w:val="001D5796"/>
    <w:rsid w:val="001D6BFA"/>
    <w:rsid w:val="002038B1"/>
    <w:rsid w:val="00205B8F"/>
    <w:rsid w:val="002173C9"/>
    <w:rsid w:val="0022181B"/>
    <w:rsid w:val="0023128F"/>
    <w:rsid w:val="00232E6A"/>
    <w:rsid w:val="002353CD"/>
    <w:rsid w:val="00253649"/>
    <w:rsid w:val="002561D0"/>
    <w:rsid w:val="00257D40"/>
    <w:rsid w:val="002822F7"/>
    <w:rsid w:val="00296080"/>
    <w:rsid w:val="002C3446"/>
    <w:rsid w:val="002D3208"/>
    <w:rsid w:val="002E5F13"/>
    <w:rsid w:val="002F2842"/>
    <w:rsid w:val="00304DCA"/>
    <w:rsid w:val="00304E09"/>
    <w:rsid w:val="00321181"/>
    <w:rsid w:val="00325976"/>
    <w:rsid w:val="00327DDE"/>
    <w:rsid w:val="003460FC"/>
    <w:rsid w:val="0034700F"/>
    <w:rsid w:val="00355610"/>
    <w:rsid w:val="003559DB"/>
    <w:rsid w:val="00371263"/>
    <w:rsid w:val="00387B94"/>
    <w:rsid w:val="00397128"/>
    <w:rsid w:val="003B3548"/>
    <w:rsid w:val="003B5413"/>
    <w:rsid w:val="003D28F4"/>
    <w:rsid w:val="003E692E"/>
    <w:rsid w:val="003F539D"/>
    <w:rsid w:val="00404498"/>
    <w:rsid w:val="004178D1"/>
    <w:rsid w:val="00420D66"/>
    <w:rsid w:val="00443EB4"/>
    <w:rsid w:val="00450FAD"/>
    <w:rsid w:val="004565BC"/>
    <w:rsid w:val="00461B2F"/>
    <w:rsid w:val="00464B6D"/>
    <w:rsid w:val="004670A6"/>
    <w:rsid w:val="004823EB"/>
    <w:rsid w:val="004916B7"/>
    <w:rsid w:val="0049355D"/>
    <w:rsid w:val="00494E07"/>
    <w:rsid w:val="004B16F8"/>
    <w:rsid w:val="004B3012"/>
    <w:rsid w:val="004C3BA5"/>
    <w:rsid w:val="004F4C6A"/>
    <w:rsid w:val="005076E1"/>
    <w:rsid w:val="0051358E"/>
    <w:rsid w:val="00531355"/>
    <w:rsid w:val="00533822"/>
    <w:rsid w:val="0054036D"/>
    <w:rsid w:val="005467CB"/>
    <w:rsid w:val="005615F0"/>
    <w:rsid w:val="00564D6C"/>
    <w:rsid w:val="0057638B"/>
    <w:rsid w:val="00580C58"/>
    <w:rsid w:val="00596D89"/>
    <w:rsid w:val="00596FDD"/>
    <w:rsid w:val="005A5DC8"/>
    <w:rsid w:val="005C066E"/>
    <w:rsid w:val="005C77D0"/>
    <w:rsid w:val="005C7EF2"/>
    <w:rsid w:val="005F4E8E"/>
    <w:rsid w:val="006022FF"/>
    <w:rsid w:val="00602479"/>
    <w:rsid w:val="006060F5"/>
    <w:rsid w:val="00611FAA"/>
    <w:rsid w:val="00613F0E"/>
    <w:rsid w:val="00615AB1"/>
    <w:rsid w:val="00617EF5"/>
    <w:rsid w:val="00622D57"/>
    <w:rsid w:val="00626090"/>
    <w:rsid w:val="00627249"/>
    <w:rsid w:val="00632A93"/>
    <w:rsid w:val="0065288E"/>
    <w:rsid w:val="006555F3"/>
    <w:rsid w:val="00661380"/>
    <w:rsid w:val="006735CD"/>
    <w:rsid w:val="0069185C"/>
    <w:rsid w:val="00691884"/>
    <w:rsid w:val="00694BC0"/>
    <w:rsid w:val="0069620F"/>
    <w:rsid w:val="006A01E9"/>
    <w:rsid w:val="006A3C36"/>
    <w:rsid w:val="006B1CE3"/>
    <w:rsid w:val="006B39EE"/>
    <w:rsid w:val="006C5926"/>
    <w:rsid w:val="006D6E9E"/>
    <w:rsid w:val="00707F5C"/>
    <w:rsid w:val="0074143E"/>
    <w:rsid w:val="00741EC3"/>
    <w:rsid w:val="007645B5"/>
    <w:rsid w:val="00770DDD"/>
    <w:rsid w:val="00772EDC"/>
    <w:rsid w:val="0077629F"/>
    <w:rsid w:val="00786C12"/>
    <w:rsid w:val="00792F27"/>
    <w:rsid w:val="007A326F"/>
    <w:rsid w:val="007C6D2A"/>
    <w:rsid w:val="007D54BD"/>
    <w:rsid w:val="007E10C3"/>
    <w:rsid w:val="007F1B22"/>
    <w:rsid w:val="007F2B5D"/>
    <w:rsid w:val="007F4BB4"/>
    <w:rsid w:val="00806186"/>
    <w:rsid w:val="00810DE8"/>
    <w:rsid w:val="008235FE"/>
    <w:rsid w:val="00845351"/>
    <w:rsid w:val="008470E7"/>
    <w:rsid w:val="00865B96"/>
    <w:rsid w:val="00867910"/>
    <w:rsid w:val="00876A90"/>
    <w:rsid w:val="008B2F66"/>
    <w:rsid w:val="008C0D4B"/>
    <w:rsid w:val="008C7BF7"/>
    <w:rsid w:val="00932D9B"/>
    <w:rsid w:val="00935F68"/>
    <w:rsid w:val="00951354"/>
    <w:rsid w:val="00951362"/>
    <w:rsid w:val="009537DE"/>
    <w:rsid w:val="00966C95"/>
    <w:rsid w:val="00983B61"/>
    <w:rsid w:val="00991E45"/>
    <w:rsid w:val="009932D9"/>
    <w:rsid w:val="009A09B3"/>
    <w:rsid w:val="009B4891"/>
    <w:rsid w:val="009C0A40"/>
    <w:rsid w:val="009D1574"/>
    <w:rsid w:val="009D45FA"/>
    <w:rsid w:val="009D4961"/>
    <w:rsid w:val="009E37A4"/>
    <w:rsid w:val="00A15971"/>
    <w:rsid w:val="00A2185A"/>
    <w:rsid w:val="00A2209D"/>
    <w:rsid w:val="00A25143"/>
    <w:rsid w:val="00A45603"/>
    <w:rsid w:val="00A67BB4"/>
    <w:rsid w:val="00A75C50"/>
    <w:rsid w:val="00A82DF3"/>
    <w:rsid w:val="00A952D5"/>
    <w:rsid w:val="00AA1877"/>
    <w:rsid w:val="00AD5612"/>
    <w:rsid w:val="00AE605F"/>
    <w:rsid w:val="00AF38AA"/>
    <w:rsid w:val="00AF6AFB"/>
    <w:rsid w:val="00B06D28"/>
    <w:rsid w:val="00B1704F"/>
    <w:rsid w:val="00B404B1"/>
    <w:rsid w:val="00B40B5E"/>
    <w:rsid w:val="00B57DEB"/>
    <w:rsid w:val="00B60EEC"/>
    <w:rsid w:val="00B62031"/>
    <w:rsid w:val="00B66487"/>
    <w:rsid w:val="00B718F8"/>
    <w:rsid w:val="00B73930"/>
    <w:rsid w:val="00B777F7"/>
    <w:rsid w:val="00B85212"/>
    <w:rsid w:val="00BB100D"/>
    <w:rsid w:val="00BC5064"/>
    <w:rsid w:val="00BE2F03"/>
    <w:rsid w:val="00C054C3"/>
    <w:rsid w:val="00C06260"/>
    <w:rsid w:val="00C06E3F"/>
    <w:rsid w:val="00C076D1"/>
    <w:rsid w:val="00C15B7C"/>
    <w:rsid w:val="00C407DA"/>
    <w:rsid w:val="00C416A8"/>
    <w:rsid w:val="00C62259"/>
    <w:rsid w:val="00C660BF"/>
    <w:rsid w:val="00CC455C"/>
    <w:rsid w:val="00CD0696"/>
    <w:rsid w:val="00CD0F8C"/>
    <w:rsid w:val="00CE7CA7"/>
    <w:rsid w:val="00D068D4"/>
    <w:rsid w:val="00D32747"/>
    <w:rsid w:val="00D3422E"/>
    <w:rsid w:val="00D35A72"/>
    <w:rsid w:val="00D4066A"/>
    <w:rsid w:val="00D43991"/>
    <w:rsid w:val="00D627C4"/>
    <w:rsid w:val="00D644EF"/>
    <w:rsid w:val="00D70527"/>
    <w:rsid w:val="00D751BC"/>
    <w:rsid w:val="00D86007"/>
    <w:rsid w:val="00D92983"/>
    <w:rsid w:val="00DA028C"/>
    <w:rsid w:val="00DA2F10"/>
    <w:rsid w:val="00DA4BE4"/>
    <w:rsid w:val="00DD12D6"/>
    <w:rsid w:val="00DD2557"/>
    <w:rsid w:val="00DD3208"/>
    <w:rsid w:val="00DD65F9"/>
    <w:rsid w:val="00DE566B"/>
    <w:rsid w:val="00DE74F5"/>
    <w:rsid w:val="00E03F56"/>
    <w:rsid w:val="00E13CFB"/>
    <w:rsid w:val="00E2274C"/>
    <w:rsid w:val="00E406DA"/>
    <w:rsid w:val="00E459E7"/>
    <w:rsid w:val="00E52087"/>
    <w:rsid w:val="00E52399"/>
    <w:rsid w:val="00E63AF7"/>
    <w:rsid w:val="00E64F1D"/>
    <w:rsid w:val="00E653A1"/>
    <w:rsid w:val="00E70C3C"/>
    <w:rsid w:val="00E86117"/>
    <w:rsid w:val="00E959DC"/>
    <w:rsid w:val="00EA389C"/>
    <w:rsid w:val="00EB020C"/>
    <w:rsid w:val="00EC1DC4"/>
    <w:rsid w:val="00EC7A48"/>
    <w:rsid w:val="00EF43A4"/>
    <w:rsid w:val="00F00814"/>
    <w:rsid w:val="00F06EFA"/>
    <w:rsid w:val="00F260CA"/>
    <w:rsid w:val="00F371A0"/>
    <w:rsid w:val="00F67283"/>
    <w:rsid w:val="00F72352"/>
    <w:rsid w:val="00FA15E9"/>
    <w:rsid w:val="00FA49CB"/>
    <w:rsid w:val="00FB7675"/>
    <w:rsid w:val="00FD2C0D"/>
    <w:rsid w:val="00FD2D64"/>
    <w:rsid w:val="00FD53BC"/>
    <w:rsid w:val="00FD75F9"/>
    <w:rsid w:val="00FF2E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8EDDF7-9740-4ACD-B1BA-5F690380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617E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617E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617EF5"/>
    <w:pPr>
      <w:keepNext/>
      <w:keepLines/>
      <w:spacing w:before="200" w:after="0"/>
      <w:outlineLvl w:val="2"/>
    </w:pPr>
    <w:rPr>
      <w:rFonts w:asciiTheme="majorHAnsi" w:eastAsiaTheme="majorEastAsia" w:hAnsiTheme="majorHAnsi" w:cstheme="majorBidi"/>
      <w:b/>
      <w:bCs/>
      <w:color w:val="4F81BD" w:themeColor="accent1"/>
    </w:rPr>
  </w:style>
  <w:style w:type="paragraph" w:styleId="Balk5">
    <w:name w:val="heading 5"/>
    <w:basedOn w:val="Normal"/>
    <w:next w:val="Normal"/>
    <w:link w:val="Balk5Char"/>
    <w:uiPriority w:val="9"/>
    <w:semiHidden/>
    <w:unhideWhenUsed/>
    <w:qFormat/>
    <w:rsid w:val="008470E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17EF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17EF5"/>
    <w:rPr>
      <w:rFonts w:ascii="Tahoma" w:hAnsi="Tahoma" w:cs="Tahoma"/>
      <w:sz w:val="16"/>
      <w:szCs w:val="16"/>
    </w:rPr>
  </w:style>
  <w:style w:type="character" w:customStyle="1" w:styleId="Balk1Char">
    <w:name w:val="Başlık 1 Char"/>
    <w:basedOn w:val="VarsaylanParagrafYazTipi"/>
    <w:link w:val="Balk1"/>
    <w:uiPriority w:val="9"/>
    <w:rsid w:val="00617EF5"/>
    <w:rPr>
      <w:rFonts w:asciiTheme="majorHAnsi" w:eastAsiaTheme="majorEastAsia" w:hAnsiTheme="majorHAnsi" w:cstheme="majorBidi"/>
      <w:b/>
      <w:bCs/>
      <w:color w:val="365F91" w:themeColor="accent1" w:themeShade="BF"/>
      <w:sz w:val="28"/>
      <w:szCs w:val="28"/>
    </w:rPr>
  </w:style>
  <w:style w:type="character" w:customStyle="1" w:styleId="Balk3Char">
    <w:name w:val="Başlık 3 Char"/>
    <w:basedOn w:val="VarsaylanParagrafYazTipi"/>
    <w:link w:val="Balk3"/>
    <w:uiPriority w:val="9"/>
    <w:semiHidden/>
    <w:rsid w:val="00617EF5"/>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617EF5"/>
    <w:rPr>
      <w:rFonts w:ascii="Times New Roman" w:hAnsi="Times New Roman" w:cs="Times New Roman"/>
      <w:sz w:val="24"/>
      <w:szCs w:val="24"/>
    </w:rPr>
  </w:style>
  <w:style w:type="character" w:customStyle="1" w:styleId="Balk2Char">
    <w:name w:val="Başlık 2 Char"/>
    <w:basedOn w:val="VarsaylanParagrafYazTipi"/>
    <w:link w:val="Balk2"/>
    <w:uiPriority w:val="9"/>
    <w:semiHidden/>
    <w:rsid w:val="00617EF5"/>
    <w:rPr>
      <w:rFonts w:asciiTheme="majorHAnsi" w:eastAsiaTheme="majorEastAsia" w:hAnsiTheme="majorHAnsi" w:cstheme="majorBidi"/>
      <w:b/>
      <w:bCs/>
      <w:color w:val="4F81BD" w:themeColor="accent1"/>
      <w:sz w:val="26"/>
      <w:szCs w:val="26"/>
    </w:rPr>
  </w:style>
  <w:style w:type="paragraph" w:customStyle="1" w:styleId="meta-author">
    <w:name w:val="meta-author"/>
    <w:basedOn w:val="Normal"/>
    <w:rsid w:val="00792F2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a-date">
    <w:name w:val="meta-date"/>
    <w:basedOn w:val="Normal"/>
    <w:rsid w:val="00792F2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viafoura-commentcount">
    <w:name w:val="viafoura-commentcount"/>
    <w:basedOn w:val="VarsaylanParagrafYazTipi"/>
    <w:rsid w:val="00792F27"/>
  </w:style>
  <w:style w:type="character" w:customStyle="1" w:styleId="comment-text">
    <w:name w:val="comment-text"/>
    <w:basedOn w:val="VarsaylanParagrafYazTipi"/>
    <w:rsid w:val="00792F27"/>
  </w:style>
  <w:style w:type="character" w:styleId="Vurgu">
    <w:name w:val="Emphasis"/>
    <w:basedOn w:val="VarsaylanParagrafYazTipi"/>
    <w:uiPriority w:val="20"/>
    <w:qFormat/>
    <w:rsid w:val="00792F27"/>
    <w:rPr>
      <w:i/>
      <w:iCs/>
    </w:rPr>
  </w:style>
  <w:style w:type="character" w:styleId="Kpr">
    <w:name w:val="Hyperlink"/>
    <w:basedOn w:val="VarsaylanParagrafYazTipi"/>
    <w:uiPriority w:val="99"/>
    <w:unhideWhenUsed/>
    <w:rsid w:val="00792F27"/>
    <w:rPr>
      <w:color w:val="0000FF"/>
      <w:u w:val="single"/>
    </w:rPr>
  </w:style>
  <w:style w:type="paragraph" w:styleId="ListeParagraf">
    <w:name w:val="List Paragraph"/>
    <w:basedOn w:val="Normal"/>
    <w:uiPriority w:val="34"/>
    <w:qFormat/>
    <w:rsid w:val="003559DB"/>
    <w:pPr>
      <w:ind w:left="720"/>
      <w:contextualSpacing/>
    </w:pPr>
  </w:style>
  <w:style w:type="character" w:customStyle="1" w:styleId="meta-citation-journal-name">
    <w:name w:val="meta-citation-journal-name"/>
    <w:basedOn w:val="VarsaylanParagrafYazTipi"/>
    <w:rsid w:val="00D35A72"/>
  </w:style>
  <w:style w:type="character" w:customStyle="1" w:styleId="meta-citation">
    <w:name w:val="meta-citation"/>
    <w:basedOn w:val="VarsaylanParagrafYazTipi"/>
    <w:rsid w:val="00D35A72"/>
  </w:style>
  <w:style w:type="character" w:customStyle="1" w:styleId="Balk5Char">
    <w:name w:val="Başlık 5 Char"/>
    <w:basedOn w:val="VarsaylanParagrafYazTipi"/>
    <w:link w:val="Balk5"/>
    <w:uiPriority w:val="9"/>
    <w:semiHidden/>
    <w:rsid w:val="008470E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38518">
      <w:bodyDiv w:val="1"/>
      <w:marLeft w:val="0"/>
      <w:marRight w:val="0"/>
      <w:marTop w:val="0"/>
      <w:marBottom w:val="0"/>
      <w:divBdr>
        <w:top w:val="none" w:sz="0" w:space="0" w:color="auto"/>
        <w:left w:val="none" w:sz="0" w:space="0" w:color="auto"/>
        <w:bottom w:val="none" w:sz="0" w:space="0" w:color="auto"/>
        <w:right w:val="none" w:sz="0" w:space="0" w:color="auto"/>
      </w:divBdr>
      <w:divsChild>
        <w:div w:id="1918787245">
          <w:marLeft w:val="0"/>
          <w:marRight w:val="0"/>
          <w:marTop w:val="0"/>
          <w:marBottom w:val="0"/>
          <w:divBdr>
            <w:top w:val="none" w:sz="0" w:space="0" w:color="auto"/>
            <w:left w:val="none" w:sz="0" w:space="0" w:color="auto"/>
            <w:bottom w:val="single" w:sz="6" w:space="0" w:color="D8D8D8"/>
            <w:right w:val="none" w:sz="0" w:space="0" w:color="auto"/>
          </w:divBdr>
          <w:divsChild>
            <w:div w:id="1900627339">
              <w:marLeft w:val="0"/>
              <w:marRight w:val="0"/>
              <w:marTop w:val="0"/>
              <w:marBottom w:val="0"/>
              <w:divBdr>
                <w:top w:val="none" w:sz="0" w:space="0" w:color="auto"/>
                <w:left w:val="none" w:sz="0" w:space="0" w:color="auto"/>
                <w:bottom w:val="none" w:sz="0" w:space="0" w:color="auto"/>
                <w:right w:val="none" w:sz="0" w:space="0" w:color="auto"/>
              </w:divBdr>
            </w:div>
            <w:div w:id="1933124742">
              <w:marLeft w:val="0"/>
              <w:marRight w:val="2400"/>
              <w:marTop w:val="0"/>
              <w:marBottom w:val="330"/>
              <w:divBdr>
                <w:top w:val="none" w:sz="0" w:space="0" w:color="auto"/>
                <w:left w:val="none" w:sz="0" w:space="0" w:color="auto"/>
                <w:bottom w:val="none" w:sz="0" w:space="0" w:color="auto"/>
                <w:right w:val="none" w:sz="0" w:space="0" w:color="auto"/>
              </w:divBdr>
            </w:div>
            <w:div w:id="1707681354">
              <w:marLeft w:val="0"/>
              <w:marRight w:val="0"/>
              <w:marTop w:val="0"/>
              <w:marBottom w:val="300"/>
              <w:divBdr>
                <w:top w:val="none" w:sz="0" w:space="0" w:color="auto"/>
                <w:left w:val="none" w:sz="0" w:space="0" w:color="auto"/>
                <w:bottom w:val="none" w:sz="0" w:space="0" w:color="auto"/>
                <w:right w:val="none" w:sz="0" w:space="0" w:color="auto"/>
              </w:divBdr>
              <w:divsChild>
                <w:div w:id="1263299087">
                  <w:marLeft w:val="0"/>
                  <w:marRight w:val="0"/>
                  <w:marTop w:val="0"/>
                  <w:marBottom w:val="0"/>
                  <w:divBdr>
                    <w:top w:val="none" w:sz="0" w:space="0" w:color="auto"/>
                    <w:left w:val="none" w:sz="0" w:space="0" w:color="auto"/>
                    <w:bottom w:val="none" w:sz="0" w:space="0" w:color="auto"/>
                    <w:right w:val="none" w:sz="0" w:space="0" w:color="auto"/>
                  </w:divBdr>
                  <w:divsChild>
                    <w:div w:id="1119497518">
                      <w:marLeft w:val="0"/>
                      <w:marRight w:val="225"/>
                      <w:marTop w:val="0"/>
                      <w:marBottom w:val="0"/>
                      <w:divBdr>
                        <w:top w:val="none" w:sz="0" w:space="0" w:color="auto"/>
                        <w:left w:val="none" w:sz="0" w:space="0" w:color="auto"/>
                        <w:bottom w:val="none" w:sz="0" w:space="0" w:color="auto"/>
                        <w:right w:val="none" w:sz="0" w:space="0" w:color="auto"/>
                      </w:divBdr>
                    </w:div>
                  </w:divsChild>
                </w:div>
                <w:div w:id="1054810507">
                  <w:marLeft w:val="0"/>
                  <w:marRight w:val="0"/>
                  <w:marTop w:val="0"/>
                  <w:marBottom w:val="0"/>
                  <w:divBdr>
                    <w:top w:val="none" w:sz="0" w:space="0" w:color="auto"/>
                    <w:left w:val="none" w:sz="0" w:space="0" w:color="auto"/>
                    <w:bottom w:val="none" w:sz="0" w:space="0" w:color="auto"/>
                    <w:right w:val="none" w:sz="0" w:space="0" w:color="auto"/>
                  </w:divBdr>
                  <w:divsChild>
                    <w:div w:id="1468938496">
                      <w:marLeft w:val="0"/>
                      <w:marRight w:val="0"/>
                      <w:marTop w:val="45"/>
                      <w:marBottom w:val="0"/>
                      <w:divBdr>
                        <w:top w:val="single" w:sz="6" w:space="2" w:color="007CB0"/>
                        <w:left w:val="single" w:sz="6" w:space="23" w:color="007CB0"/>
                        <w:bottom w:val="single" w:sz="6" w:space="2" w:color="007CB0"/>
                        <w:right w:val="single" w:sz="6" w:space="8" w:color="007CB0"/>
                      </w:divBdr>
                    </w:div>
                  </w:divsChild>
                </w:div>
              </w:divsChild>
            </w:div>
          </w:divsChild>
        </w:div>
        <w:div w:id="1280531306">
          <w:marLeft w:val="0"/>
          <w:marRight w:val="0"/>
          <w:marTop w:val="0"/>
          <w:marBottom w:val="300"/>
          <w:divBdr>
            <w:top w:val="none" w:sz="0" w:space="0" w:color="auto"/>
            <w:left w:val="none" w:sz="0" w:space="0" w:color="auto"/>
            <w:bottom w:val="none" w:sz="0" w:space="0" w:color="auto"/>
            <w:right w:val="none" w:sz="0" w:space="0" w:color="auto"/>
          </w:divBdr>
          <w:divsChild>
            <w:div w:id="1490949604">
              <w:marLeft w:val="0"/>
              <w:marRight w:val="0"/>
              <w:marTop w:val="0"/>
              <w:marBottom w:val="0"/>
              <w:divBdr>
                <w:top w:val="none" w:sz="0" w:space="0" w:color="auto"/>
                <w:left w:val="none" w:sz="0" w:space="0" w:color="auto"/>
                <w:bottom w:val="none" w:sz="0" w:space="0" w:color="auto"/>
                <w:right w:val="none" w:sz="0" w:space="0" w:color="auto"/>
              </w:divBdr>
              <w:divsChild>
                <w:div w:id="1940139587">
                  <w:marLeft w:val="0"/>
                  <w:marRight w:val="0"/>
                  <w:marTop w:val="0"/>
                  <w:marBottom w:val="0"/>
                  <w:divBdr>
                    <w:top w:val="none" w:sz="0" w:space="0" w:color="auto"/>
                    <w:left w:val="none" w:sz="0" w:space="0" w:color="auto"/>
                    <w:bottom w:val="none" w:sz="0" w:space="0" w:color="auto"/>
                    <w:right w:val="none" w:sz="0" w:space="0" w:color="auto"/>
                  </w:divBdr>
                  <w:divsChild>
                    <w:div w:id="146427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67247">
      <w:bodyDiv w:val="1"/>
      <w:marLeft w:val="0"/>
      <w:marRight w:val="0"/>
      <w:marTop w:val="0"/>
      <w:marBottom w:val="0"/>
      <w:divBdr>
        <w:top w:val="none" w:sz="0" w:space="0" w:color="auto"/>
        <w:left w:val="none" w:sz="0" w:space="0" w:color="auto"/>
        <w:bottom w:val="none" w:sz="0" w:space="0" w:color="auto"/>
        <w:right w:val="none" w:sz="0" w:space="0" w:color="auto"/>
      </w:divBdr>
      <w:divsChild>
        <w:div w:id="346441874">
          <w:marLeft w:val="0"/>
          <w:marRight w:val="0"/>
          <w:marTop w:val="0"/>
          <w:marBottom w:val="0"/>
          <w:divBdr>
            <w:top w:val="none" w:sz="0" w:space="0" w:color="auto"/>
            <w:left w:val="none" w:sz="0" w:space="0" w:color="auto"/>
            <w:bottom w:val="single" w:sz="6" w:space="0" w:color="D8D8D8"/>
            <w:right w:val="none" w:sz="0" w:space="0" w:color="auto"/>
          </w:divBdr>
          <w:divsChild>
            <w:div w:id="547452429">
              <w:marLeft w:val="0"/>
              <w:marRight w:val="0"/>
              <w:marTop w:val="0"/>
              <w:marBottom w:val="0"/>
              <w:divBdr>
                <w:top w:val="none" w:sz="0" w:space="0" w:color="auto"/>
                <w:left w:val="none" w:sz="0" w:space="0" w:color="auto"/>
                <w:bottom w:val="none" w:sz="0" w:space="0" w:color="auto"/>
                <w:right w:val="none" w:sz="0" w:space="0" w:color="auto"/>
              </w:divBdr>
            </w:div>
            <w:div w:id="1824083508">
              <w:marLeft w:val="0"/>
              <w:marRight w:val="2400"/>
              <w:marTop w:val="0"/>
              <w:marBottom w:val="330"/>
              <w:divBdr>
                <w:top w:val="none" w:sz="0" w:space="0" w:color="auto"/>
                <w:left w:val="none" w:sz="0" w:space="0" w:color="auto"/>
                <w:bottom w:val="none" w:sz="0" w:space="0" w:color="auto"/>
                <w:right w:val="none" w:sz="0" w:space="0" w:color="auto"/>
              </w:divBdr>
            </w:div>
            <w:div w:id="1440642390">
              <w:marLeft w:val="0"/>
              <w:marRight w:val="0"/>
              <w:marTop w:val="0"/>
              <w:marBottom w:val="300"/>
              <w:divBdr>
                <w:top w:val="none" w:sz="0" w:space="0" w:color="auto"/>
                <w:left w:val="none" w:sz="0" w:space="0" w:color="auto"/>
                <w:bottom w:val="none" w:sz="0" w:space="0" w:color="auto"/>
                <w:right w:val="none" w:sz="0" w:space="0" w:color="auto"/>
              </w:divBdr>
              <w:divsChild>
                <w:div w:id="840967079">
                  <w:marLeft w:val="0"/>
                  <w:marRight w:val="0"/>
                  <w:marTop w:val="0"/>
                  <w:marBottom w:val="0"/>
                  <w:divBdr>
                    <w:top w:val="none" w:sz="0" w:space="0" w:color="auto"/>
                    <w:left w:val="none" w:sz="0" w:space="0" w:color="auto"/>
                    <w:bottom w:val="none" w:sz="0" w:space="0" w:color="auto"/>
                    <w:right w:val="none" w:sz="0" w:space="0" w:color="auto"/>
                  </w:divBdr>
                  <w:divsChild>
                    <w:div w:id="947275218">
                      <w:marLeft w:val="0"/>
                      <w:marRight w:val="225"/>
                      <w:marTop w:val="0"/>
                      <w:marBottom w:val="0"/>
                      <w:divBdr>
                        <w:top w:val="none" w:sz="0" w:space="0" w:color="auto"/>
                        <w:left w:val="none" w:sz="0" w:space="0" w:color="auto"/>
                        <w:bottom w:val="none" w:sz="0" w:space="0" w:color="auto"/>
                        <w:right w:val="none" w:sz="0" w:space="0" w:color="auto"/>
                      </w:divBdr>
                    </w:div>
                  </w:divsChild>
                </w:div>
                <w:div w:id="2003002994">
                  <w:marLeft w:val="0"/>
                  <w:marRight w:val="0"/>
                  <w:marTop w:val="0"/>
                  <w:marBottom w:val="0"/>
                  <w:divBdr>
                    <w:top w:val="none" w:sz="0" w:space="0" w:color="auto"/>
                    <w:left w:val="none" w:sz="0" w:space="0" w:color="auto"/>
                    <w:bottom w:val="none" w:sz="0" w:space="0" w:color="auto"/>
                    <w:right w:val="none" w:sz="0" w:space="0" w:color="auto"/>
                  </w:divBdr>
                  <w:divsChild>
                    <w:div w:id="1470132105">
                      <w:marLeft w:val="0"/>
                      <w:marRight w:val="0"/>
                      <w:marTop w:val="45"/>
                      <w:marBottom w:val="0"/>
                      <w:divBdr>
                        <w:top w:val="single" w:sz="6" w:space="2" w:color="007CB0"/>
                        <w:left w:val="single" w:sz="6" w:space="23" w:color="007CB0"/>
                        <w:bottom w:val="single" w:sz="6" w:space="2" w:color="007CB0"/>
                        <w:right w:val="single" w:sz="6" w:space="8" w:color="007CB0"/>
                      </w:divBdr>
                    </w:div>
                  </w:divsChild>
                </w:div>
              </w:divsChild>
            </w:div>
          </w:divsChild>
        </w:div>
        <w:div w:id="919171160">
          <w:marLeft w:val="0"/>
          <w:marRight w:val="0"/>
          <w:marTop w:val="0"/>
          <w:marBottom w:val="300"/>
          <w:divBdr>
            <w:top w:val="none" w:sz="0" w:space="0" w:color="auto"/>
            <w:left w:val="none" w:sz="0" w:space="0" w:color="auto"/>
            <w:bottom w:val="none" w:sz="0" w:space="0" w:color="auto"/>
            <w:right w:val="none" w:sz="0" w:space="0" w:color="auto"/>
          </w:divBdr>
          <w:divsChild>
            <w:div w:id="539124784">
              <w:marLeft w:val="0"/>
              <w:marRight w:val="0"/>
              <w:marTop w:val="0"/>
              <w:marBottom w:val="0"/>
              <w:divBdr>
                <w:top w:val="none" w:sz="0" w:space="0" w:color="auto"/>
                <w:left w:val="none" w:sz="0" w:space="0" w:color="auto"/>
                <w:bottom w:val="none" w:sz="0" w:space="0" w:color="auto"/>
                <w:right w:val="none" w:sz="0" w:space="0" w:color="auto"/>
              </w:divBdr>
              <w:divsChild>
                <w:div w:id="1046874158">
                  <w:marLeft w:val="0"/>
                  <w:marRight w:val="0"/>
                  <w:marTop w:val="0"/>
                  <w:marBottom w:val="0"/>
                  <w:divBdr>
                    <w:top w:val="none" w:sz="0" w:space="0" w:color="auto"/>
                    <w:left w:val="none" w:sz="0" w:space="0" w:color="auto"/>
                    <w:bottom w:val="none" w:sz="0" w:space="0" w:color="auto"/>
                    <w:right w:val="none" w:sz="0" w:space="0" w:color="auto"/>
                  </w:divBdr>
                  <w:divsChild>
                    <w:div w:id="400949827">
                      <w:marLeft w:val="0"/>
                      <w:marRight w:val="0"/>
                      <w:marTop w:val="0"/>
                      <w:marBottom w:val="0"/>
                      <w:divBdr>
                        <w:top w:val="none" w:sz="0" w:space="0" w:color="auto"/>
                        <w:left w:val="none" w:sz="0" w:space="0" w:color="auto"/>
                        <w:bottom w:val="none" w:sz="0" w:space="0" w:color="auto"/>
                        <w:right w:val="none" w:sz="0" w:space="0" w:color="auto"/>
                      </w:divBdr>
                    </w:div>
                  </w:divsChild>
                </w:div>
                <w:div w:id="32362673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215700326">
      <w:bodyDiv w:val="1"/>
      <w:marLeft w:val="0"/>
      <w:marRight w:val="0"/>
      <w:marTop w:val="0"/>
      <w:marBottom w:val="0"/>
      <w:divBdr>
        <w:top w:val="none" w:sz="0" w:space="0" w:color="auto"/>
        <w:left w:val="none" w:sz="0" w:space="0" w:color="auto"/>
        <w:bottom w:val="none" w:sz="0" w:space="0" w:color="auto"/>
        <w:right w:val="none" w:sz="0" w:space="0" w:color="auto"/>
      </w:divBdr>
      <w:divsChild>
        <w:div w:id="1986931168">
          <w:marLeft w:val="0"/>
          <w:marRight w:val="0"/>
          <w:marTop w:val="0"/>
          <w:marBottom w:val="0"/>
          <w:divBdr>
            <w:top w:val="none" w:sz="0" w:space="0" w:color="auto"/>
            <w:left w:val="none" w:sz="0" w:space="0" w:color="auto"/>
            <w:bottom w:val="none" w:sz="0" w:space="0" w:color="auto"/>
            <w:right w:val="none" w:sz="0" w:space="0" w:color="auto"/>
          </w:divBdr>
        </w:div>
        <w:div w:id="404375074">
          <w:marLeft w:val="0"/>
          <w:marRight w:val="0"/>
          <w:marTop w:val="0"/>
          <w:marBottom w:val="0"/>
          <w:divBdr>
            <w:top w:val="none" w:sz="0" w:space="0" w:color="auto"/>
            <w:left w:val="none" w:sz="0" w:space="0" w:color="auto"/>
            <w:bottom w:val="none" w:sz="0" w:space="0" w:color="auto"/>
            <w:right w:val="none" w:sz="0" w:space="0" w:color="auto"/>
          </w:divBdr>
        </w:div>
        <w:div w:id="897132942">
          <w:marLeft w:val="0"/>
          <w:marRight w:val="0"/>
          <w:marTop w:val="0"/>
          <w:marBottom w:val="0"/>
          <w:divBdr>
            <w:top w:val="none" w:sz="0" w:space="0" w:color="auto"/>
            <w:left w:val="none" w:sz="0" w:space="0" w:color="auto"/>
            <w:bottom w:val="none" w:sz="0" w:space="0" w:color="auto"/>
            <w:right w:val="none" w:sz="0" w:space="0" w:color="auto"/>
          </w:divBdr>
        </w:div>
        <w:div w:id="873463959">
          <w:marLeft w:val="0"/>
          <w:marRight w:val="0"/>
          <w:marTop w:val="0"/>
          <w:marBottom w:val="0"/>
          <w:divBdr>
            <w:top w:val="none" w:sz="0" w:space="0" w:color="auto"/>
            <w:left w:val="none" w:sz="0" w:space="0" w:color="auto"/>
            <w:bottom w:val="none" w:sz="0" w:space="0" w:color="auto"/>
            <w:right w:val="none" w:sz="0" w:space="0" w:color="auto"/>
          </w:divBdr>
        </w:div>
        <w:div w:id="411702015">
          <w:marLeft w:val="0"/>
          <w:marRight w:val="0"/>
          <w:marTop w:val="0"/>
          <w:marBottom w:val="0"/>
          <w:divBdr>
            <w:top w:val="none" w:sz="0" w:space="0" w:color="auto"/>
            <w:left w:val="none" w:sz="0" w:space="0" w:color="auto"/>
            <w:bottom w:val="none" w:sz="0" w:space="0" w:color="auto"/>
            <w:right w:val="none" w:sz="0" w:space="0" w:color="auto"/>
          </w:divBdr>
        </w:div>
        <w:div w:id="1199125570">
          <w:marLeft w:val="0"/>
          <w:marRight w:val="0"/>
          <w:marTop w:val="0"/>
          <w:marBottom w:val="0"/>
          <w:divBdr>
            <w:top w:val="none" w:sz="0" w:space="0" w:color="auto"/>
            <w:left w:val="none" w:sz="0" w:space="0" w:color="auto"/>
            <w:bottom w:val="none" w:sz="0" w:space="0" w:color="auto"/>
            <w:right w:val="none" w:sz="0" w:space="0" w:color="auto"/>
          </w:divBdr>
        </w:div>
        <w:div w:id="1796675349">
          <w:marLeft w:val="0"/>
          <w:marRight w:val="0"/>
          <w:marTop w:val="0"/>
          <w:marBottom w:val="0"/>
          <w:divBdr>
            <w:top w:val="none" w:sz="0" w:space="0" w:color="auto"/>
            <w:left w:val="none" w:sz="0" w:space="0" w:color="auto"/>
            <w:bottom w:val="none" w:sz="0" w:space="0" w:color="auto"/>
            <w:right w:val="none" w:sz="0" w:space="0" w:color="auto"/>
          </w:divBdr>
        </w:div>
      </w:divsChild>
    </w:div>
    <w:div w:id="319888081">
      <w:bodyDiv w:val="1"/>
      <w:marLeft w:val="0"/>
      <w:marRight w:val="0"/>
      <w:marTop w:val="0"/>
      <w:marBottom w:val="0"/>
      <w:divBdr>
        <w:top w:val="none" w:sz="0" w:space="0" w:color="auto"/>
        <w:left w:val="none" w:sz="0" w:space="0" w:color="auto"/>
        <w:bottom w:val="none" w:sz="0" w:space="0" w:color="auto"/>
        <w:right w:val="none" w:sz="0" w:space="0" w:color="auto"/>
      </w:divBdr>
      <w:divsChild>
        <w:div w:id="1082337027">
          <w:marLeft w:val="0"/>
          <w:marRight w:val="0"/>
          <w:marTop w:val="0"/>
          <w:marBottom w:val="0"/>
          <w:divBdr>
            <w:top w:val="none" w:sz="0" w:space="0" w:color="auto"/>
            <w:left w:val="none" w:sz="0" w:space="0" w:color="auto"/>
            <w:bottom w:val="single" w:sz="6" w:space="0" w:color="D8D8D8"/>
            <w:right w:val="none" w:sz="0" w:space="0" w:color="auto"/>
          </w:divBdr>
          <w:divsChild>
            <w:div w:id="1646857489">
              <w:marLeft w:val="0"/>
              <w:marRight w:val="0"/>
              <w:marTop w:val="0"/>
              <w:marBottom w:val="0"/>
              <w:divBdr>
                <w:top w:val="none" w:sz="0" w:space="0" w:color="auto"/>
                <w:left w:val="none" w:sz="0" w:space="0" w:color="auto"/>
                <w:bottom w:val="none" w:sz="0" w:space="0" w:color="auto"/>
                <w:right w:val="none" w:sz="0" w:space="0" w:color="auto"/>
              </w:divBdr>
            </w:div>
            <w:div w:id="1636914177">
              <w:marLeft w:val="0"/>
              <w:marRight w:val="2400"/>
              <w:marTop w:val="0"/>
              <w:marBottom w:val="330"/>
              <w:divBdr>
                <w:top w:val="none" w:sz="0" w:space="0" w:color="auto"/>
                <w:left w:val="none" w:sz="0" w:space="0" w:color="auto"/>
                <w:bottom w:val="none" w:sz="0" w:space="0" w:color="auto"/>
                <w:right w:val="none" w:sz="0" w:space="0" w:color="auto"/>
              </w:divBdr>
            </w:div>
            <w:div w:id="1759597585">
              <w:marLeft w:val="0"/>
              <w:marRight w:val="0"/>
              <w:marTop w:val="0"/>
              <w:marBottom w:val="300"/>
              <w:divBdr>
                <w:top w:val="none" w:sz="0" w:space="0" w:color="auto"/>
                <w:left w:val="none" w:sz="0" w:space="0" w:color="auto"/>
                <w:bottom w:val="none" w:sz="0" w:space="0" w:color="auto"/>
                <w:right w:val="none" w:sz="0" w:space="0" w:color="auto"/>
              </w:divBdr>
              <w:divsChild>
                <w:div w:id="1545868984">
                  <w:marLeft w:val="0"/>
                  <w:marRight w:val="0"/>
                  <w:marTop w:val="0"/>
                  <w:marBottom w:val="0"/>
                  <w:divBdr>
                    <w:top w:val="none" w:sz="0" w:space="0" w:color="auto"/>
                    <w:left w:val="none" w:sz="0" w:space="0" w:color="auto"/>
                    <w:bottom w:val="none" w:sz="0" w:space="0" w:color="auto"/>
                    <w:right w:val="none" w:sz="0" w:space="0" w:color="auto"/>
                  </w:divBdr>
                  <w:divsChild>
                    <w:div w:id="1508523462">
                      <w:marLeft w:val="0"/>
                      <w:marRight w:val="225"/>
                      <w:marTop w:val="0"/>
                      <w:marBottom w:val="0"/>
                      <w:divBdr>
                        <w:top w:val="none" w:sz="0" w:space="0" w:color="auto"/>
                        <w:left w:val="none" w:sz="0" w:space="0" w:color="auto"/>
                        <w:bottom w:val="none" w:sz="0" w:space="0" w:color="auto"/>
                        <w:right w:val="none" w:sz="0" w:space="0" w:color="auto"/>
                      </w:divBdr>
                    </w:div>
                  </w:divsChild>
                </w:div>
                <w:div w:id="855837">
                  <w:marLeft w:val="0"/>
                  <w:marRight w:val="0"/>
                  <w:marTop w:val="0"/>
                  <w:marBottom w:val="0"/>
                  <w:divBdr>
                    <w:top w:val="none" w:sz="0" w:space="0" w:color="auto"/>
                    <w:left w:val="none" w:sz="0" w:space="0" w:color="auto"/>
                    <w:bottom w:val="none" w:sz="0" w:space="0" w:color="auto"/>
                    <w:right w:val="none" w:sz="0" w:space="0" w:color="auto"/>
                  </w:divBdr>
                  <w:divsChild>
                    <w:div w:id="351536999">
                      <w:marLeft w:val="0"/>
                      <w:marRight w:val="0"/>
                      <w:marTop w:val="45"/>
                      <w:marBottom w:val="0"/>
                      <w:divBdr>
                        <w:top w:val="single" w:sz="6" w:space="2" w:color="007CB0"/>
                        <w:left w:val="single" w:sz="6" w:space="23" w:color="007CB0"/>
                        <w:bottom w:val="single" w:sz="6" w:space="2" w:color="007CB0"/>
                        <w:right w:val="single" w:sz="6" w:space="8" w:color="007CB0"/>
                      </w:divBdr>
                    </w:div>
                  </w:divsChild>
                </w:div>
              </w:divsChild>
            </w:div>
          </w:divsChild>
        </w:div>
        <w:div w:id="955873722">
          <w:marLeft w:val="0"/>
          <w:marRight w:val="0"/>
          <w:marTop w:val="0"/>
          <w:marBottom w:val="300"/>
          <w:divBdr>
            <w:top w:val="none" w:sz="0" w:space="0" w:color="auto"/>
            <w:left w:val="none" w:sz="0" w:space="0" w:color="auto"/>
            <w:bottom w:val="none" w:sz="0" w:space="0" w:color="auto"/>
            <w:right w:val="none" w:sz="0" w:space="0" w:color="auto"/>
          </w:divBdr>
          <w:divsChild>
            <w:div w:id="1624071383">
              <w:marLeft w:val="0"/>
              <w:marRight w:val="0"/>
              <w:marTop w:val="0"/>
              <w:marBottom w:val="0"/>
              <w:divBdr>
                <w:top w:val="none" w:sz="0" w:space="0" w:color="auto"/>
                <w:left w:val="none" w:sz="0" w:space="0" w:color="auto"/>
                <w:bottom w:val="none" w:sz="0" w:space="0" w:color="auto"/>
                <w:right w:val="none" w:sz="0" w:space="0" w:color="auto"/>
              </w:divBdr>
              <w:divsChild>
                <w:div w:id="1045326144">
                  <w:marLeft w:val="0"/>
                  <w:marRight w:val="0"/>
                  <w:marTop w:val="0"/>
                  <w:marBottom w:val="0"/>
                  <w:divBdr>
                    <w:top w:val="none" w:sz="0" w:space="0" w:color="auto"/>
                    <w:left w:val="none" w:sz="0" w:space="0" w:color="auto"/>
                    <w:bottom w:val="none" w:sz="0" w:space="0" w:color="auto"/>
                    <w:right w:val="none" w:sz="0" w:space="0" w:color="auto"/>
                  </w:divBdr>
                  <w:divsChild>
                    <w:div w:id="363557681">
                      <w:marLeft w:val="0"/>
                      <w:marRight w:val="0"/>
                      <w:marTop w:val="0"/>
                      <w:marBottom w:val="0"/>
                      <w:divBdr>
                        <w:top w:val="none" w:sz="0" w:space="0" w:color="auto"/>
                        <w:left w:val="none" w:sz="0" w:space="0" w:color="auto"/>
                        <w:bottom w:val="none" w:sz="0" w:space="0" w:color="auto"/>
                        <w:right w:val="none" w:sz="0" w:space="0" w:color="auto"/>
                      </w:divBdr>
                    </w:div>
                  </w:divsChild>
                </w:div>
                <w:div w:id="117777238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343942020">
      <w:bodyDiv w:val="1"/>
      <w:marLeft w:val="0"/>
      <w:marRight w:val="0"/>
      <w:marTop w:val="0"/>
      <w:marBottom w:val="0"/>
      <w:divBdr>
        <w:top w:val="none" w:sz="0" w:space="0" w:color="auto"/>
        <w:left w:val="none" w:sz="0" w:space="0" w:color="auto"/>
        <w:bottom w:val="none" w:sz="0" w:space="0" w:color="auto"/>
        <w:right w:val="none" w:sz="0" w:space="0" w:color="auto"/>
      </w:divBdr>
    </w:div>
    <w:div w:id="369457127">
      <w:bodyDiv w:val="1"/>
      <w:marLeft w:val="0"/>
      <w:marRight w:val="0"/>
      <w:marTop w:val="0"/>
      <w:marBottom w:val="0"/>
      <w:divBdr>
        <w:top w:val="none" w:sz="0" w:space="0" w:color="auto"/>
        <w:left w:val="none" w:sz="0" w:space="0" w:color="auto"/>
        <w:bottom w:val="none" w:sz="0" w:space="0" w:color="auto"/>
        <w:right w:val="none" w:sz="0" w:space="0" w:color="auto"/>
      </w:divBdr>
    </w:div>
    <w:div w:id="431778527">
      <w:bodyDiv w:val="1"/>
      <w:marLeft w:val="0"/>
      <w:marRight w:val="0"/>
      <w:marTop w:val="0"/>
      <w:marBottom w:val="0"/>
      <w:divBdr>
        <w:top w:val="none" w:sz="0" w:space="0" w:color="auto"/>
        <w:left w:val="none" w:sz="0" w:space="0" w:color="auto"/>
        <w:bottom w:val="none" w:sz="0" w:space="0" w:color="auto"/>
        <w:right w:val="none" w:sz="0" w:space="0" w:color="auto"/>
      </w:divBdr>
    </w:div>
    <w:div w:id="464467863">
      <w:bodyDiv w:val="1"/>
      <w:marLeft w:val="0"/>
      <w:marRight w:val="0"/>
      <w:marTop w:val="0"/>
      <w:marBottom w:val="0"/>
      <w:divBdr>
        <w:top w:val="none" w:sz="0" w:space="0" w:color="auto"/>
        <w:left w:val="none" w:sz="0" w:space="0" w:color="auto"/>
        <w:bottom w:val="none" w:sz="0" w:space="0" w:color="auto"/>
        <w:right w:val="none" w:sz="0" w:space="0" w:color="auto"/>
      </w:divBdr>
      <w:divsChild>
        <w:div w:id="535122850">
          <w:marLeft w:val="900"/>
          <w:marRight w:val="900"/>
          <w:marTop w:val="0"/>
          <w:marBottom w:val="540"/>
          <w:divBdr>
            <w:top w:val="none" w:sz="0" w:space="0" w:color="auto"/>
            <w:left w:val="none" w:sz="0" w:space="0" w:color="auto"/>
            <w:bottom w:val="none" w:sz="0" w:space="0" w:color="auto"/>
            <w:right w:val="none" w:sz="0" w:space="0" w:color="auto"/>
          </w:divBdr>
        </w:div>
      </w:divsChild>
    </w:div>
    <w:div w:id="514199251">
      <w:bodyDiv w:val="1"/>
      <w:marLeft w:val="0"/>
      <w:marRight w:val="0"/>
      <w:marTop w:val="0"/>
      <w:marBottom w:val="0"/>
      <w:divBdr>
        <w:top w:val="none" w:sz="0" w:space="0" w:color="auto"/>
        <w:left w:val="none" w:sz="0" w:space="0" w:color="auto"/>
        <w:bottom w:val="none" w:sz="0" w:space="0" w:color="auto"/>
        <w:right w:val="none" w:sz="0" w:space="0" w:color="auto"/>
      </w:divBdr>
      <w:divsChild>
        <w:div w:id="349184406">
          <w:marLeft w:val="0"/>
          <w:marRight w:val="0"/>
          <w:marTop w:val="0"/>
          <w:marBottom w:val="0"/>
          <w:divBdr>
            <w:top w:val="none" w:sz="0" w:space="0" w:color="auto"/>
            <w:left w:val="none" w:sz="0" w:space="0" w:color="auto"/>
            <w:bottom w:val="single" w:sz="6" w:space="0" w:color="D8D8D8"/>
            <w:right w:val="none" w:sz="0" w:space="0" w:color="auto"/>
          </w:divBdr>
          <w:divsChild>
            <w:div w:id="247933234">
              <w:marLeft w:val="0"/>
              <w:marRight w:val="0"/>
              <w:marTop w:val="0"/>
              <w:marBottom w:val="0"/>
              <w:divBdr>
                <w:top w:val="none" w:sz="0" w:space="0" w:color="auto"/>
                <w:left w:val="none" w:sz="0" w:space="0" w:color="auto"/>
                <w:bottom w:val="none" w:sz="0" w:space="0" w:color="auto"/>
                <w:right w:val="none" w:sz="0" w:space="0" w:color="auto"/>
              </w:divBdr>
            </w:div>
            <w:div w:id="53355763">
              <w:marLeft w:val="0"/>
              <w:marRight w:val="2400"/>
              <w:marTop w:val="0"/>
              <w:marBottom w:val="330"/>
              <w:divBdr>
                <w:top w:val="none" w:sz="0" w:space="0" w:color="auto"/>
                <w:left w:val="none" w:sz="0" w:space="0" w:color="auto"/>
                <w:bottom w:val="none" w:sz="0" w:space="0" w:color="auto"/>
                <w:right w:val="none" w:sz="0" w:space="0" w:color="auto"/>
              </w:divBdr>
            </w:div>
            <w:div w:id="489178581">
              <w:marLeft w:val="0"/>
              <w:marRight w:val="0"/>
              <w:marTop w:val="0"/>
              <w:marBottom w:val="300"/>
              <w:divBdr>
                <w:top w:val="none" w:sz="0" w:space="0" w:color="auto"/>
                <w:left w:val="none" w:sz="0" w:space="0" w:color="auto"/>
                <w:bottom w:val="none" w:sz="0" w:space="0" w:color="auto"/>
                <w:right w:val="none" w:sz="0" w:space="0" w:color="auto"/>
              </w:divBdr>
              <w:divsChild>
                <w:div w:id="1426464687">
                  <w:marLeft w:val="0"/>
                  <w:marRight w:val="0"/>
                  <w:marTop w:val="0"/>
                  <w:marBottom w:val="0"/>
                  <w:divBdr>
                    <w:top w:val="none" w:sz="0" w:space="0" w:color="auto"/>
                    <w:left w:val="none" w:sz="0" w:space="0" w:color="auto"/>
                    <w:bottom w:val="none" w:sz="0" w:space="0" w:color="auto"/>
                    <w:right w:val="none" w:sz="0" w:space="0" w:color="auto"/>
                  </w:divBdr>
                  <w:divsChild>
                    <w:div w:id="575825382">
                      <w:marLeft w:val="0"/>
                      <w:marRight w:val="225"/>
                      <w:marTop w:val="0"/>
                      <w:marBottom w:val="0"/>
                      <w:divBdr>
                        <w:top w:val="none" w:sz="0" w:space="0" w:color="auto"/>
                        <w:left w:val="none" w:sz="0" w:space="0" w:color="auto"/>
                        <w:bottom w:val="none" w:sz="0" w:space="0" w:color="auto"/>
                        <w:right w:val="none" w:sz="0" w:space="0" w:color="auto"/>
                      </w:divBdr>
                    </w:div>
                  </w:divsChild>
                </w:div>
                <w:div w:id="895622630">
                  <w:marLeft w:val="0"/>
                  <w:marRight w:val="0"/>
                  <w:marTop w:val="0"/>
                  <w:marBottom w:val="0"/>
                  <w:divBdr>
                    <w:top w:val="none" w:sz="0" w:space="0" w:color="auto"/>
                    <w:left w:val="none" w:sz="0" w:space="0" w:color="auto"/>
                    <w:bottom w:val="none" w:sz="0" w:space="0" w:color="auto"/>
                    <w:right w:val="none" w:sz="0" w:space="0" w:color="auto"/>
                  </w:divBdr>
                  <w:divsChild>
                    <w:div w:id="2067560708">
                      <w:marLeft w:val="0"/>
                      <w:marRight w:val="0"/>
                      <w:marTop w:val="45"/>
                      <w:marBottom w:val="0"/>
                      <w:divBdr>
                        <w:top w:val="single" w:sz="6" w:space="2" w:color="007CB0"/>
                        <w:left w:val="single" w:sz="6" w:space="23" w:color="007CB0"/>
                        <w:bottom w:val="single" w:sz="6" w:space="2" w:color="007CB0"/>
                        <w:right w:val="single" w:sz="6" w:space="8" w:color="007CB0"/>
                      </w:divBdr>
                    </w:div>
                  </w:divsChild>
                </w:div>
              </w:divsChild>
            </w:div>
          </w:divsChild>
        </w:div>
        <w:div w:id="1905606528">
          <w:marLeft w:val="0"/>
          <w:marRight w:val="0"/>
          <w:marTop w:val="0"/>
          <w:marBottom w:val="300"/>
          <w:divBdr>
            <w:top w:val="none" w:sz="0" w:space="0" w:color="auto"/>
            <w:left w:val="none" w:sz="0" w:space="0" w:color="auto"/>
            <w:bottom w:val="none" w:sz="0" w:space="0" w:color="auto"/>
            <w:right w:val="none" w:sz="0" w:space="0" w:color="auto"/>
          </w:divBdr>
          <w:divsChild>
            <w:div w:id="1247496817">
              <w:marLeft w:val="0"/>
              <w:marRight w:val="0"/>
              <w:marTop w:val="0"/>
              <w:marBottom w:val="0"/>
              <w:divBdr>
                <w:top w:val="none" w:sz="0" w:space="0" w:color="auto"/>
                <w:left w:val="none" w:sz="0" w:space="0" w:color="auto"/>
                <w:bottom w:val="none" w:sz="0" w:space="0" w:color="auto"/>
                <w:right w:val="none" w:sz="0" w:space="0" w:color="auto"/>
              </w:divBdr>
              <w:divsChild>
                <w:div w:id="224492734">
                  <w:marLeft w:val="0"/>
                  <w:marRight w:val="0"/>
                  <w:marTop w:val="0"/>
                  <w:marBottom w:val="0"/>
                  <w:divBdr>
                    <w:top w:val="none" w:sz="0" w:space="0" w:color="auto"/>
                    <w:left w:val="none" w:sz="0" w:space="0" w:color="auto"/>
                    <w:bottom w:val="none" w:sz="0" w:space="0" w:color="auto"/>
                    <w:right w:val="none" w:sz="0" w:space="0" w:color="auto"/>
                  </w:divBdr>
                  <w:divsChild>
                    <w:div w:id="228225496">
                      <w:marLeft w:val="0"/>
                      <w:marRight w:val="0"/>
                      <w:marTop w:val="0"/>
                      <w:marBottom w:val="0"/>
                      <w:divBdr>
                        <w:top w:val="none" w:sz="0" w:space="0" w:color="auto"/>
                        <w:left w:val="none" w:sz="0" w:space="0" w:color="auto"/>
                        <w:bottom w:val="none" w:sz="0" w:space="0" w:color="auto"/>
                        <w:right w:val="none" w:sz="0" w:space="0" w:color="auto"/>
                      </w:divBdr>
                    </w:div>
                  </w:divsChild>
                </w:div>
                <w:div w:id="34020726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553203963">
      <w:bodyDiv w:val="1"/>
      <w:marLeft w:val="0"/>
      <w:marRight w:val="0"/>
      <w:marTop w:val="0"/>
      <w:marBottom w:val="0"/>
      <w:divBdr>
        <w:top w:val="none" w:sz="0" w:space="0" w:color="auto"/>
        <w:left w:val="none" w:sz="0" w:space="0" w:color="auto"/>
        <w:bottom w:val="none" w:sz="0" w:space="0" w:color="auto"/>
        <w:right w:val="none" w:sz="0" w:space="0" w:color="auto"/>
      </w:divBdr>
    </w:div>
    <w:div w:id="555629723">
      <w:bodyDiv w:val="1"/>
      <w:marLeft w:val="0"/>
      <w:marRight w:val="0"/>
      <w:marTop w:val="0"/>
      <w:marBottom w:val="0"/>
      <w:divBdr>
        <w:top w:val="none" w:sz="0" w:space="0" w:color="auto"/>
        <w:left w:val="none" w:sz="0" w:space="0" w:color="auto"/>
        <w:bottom w:val="none" w:sz="0" w:space="0" w:color="auto"/>
        <w:right w:val="none" w:sz="0" w:space="0" w:color="auto"/>
      </w:divBdr>
    </w:div>
    <w:div w:id="563757561">
      <w:bodyDiv w:val="1"/>
      <w:marLeft w:val="0"/>
      <w:marRight w:val="0"/>
      <w:marTop w:val="0"/>
      <w:marBottom w:val="0"/>
      <w:divBdr>
        <w:top w:val="none" w:sz="0" w:space="0" w:color="auto"/>
        <w:left w:val="none" w:sz="0" w:space="0" w:color="auto"/>
        <w:bottom w:val="none" w:sz="0" w:space="0" w:color="auto"/>
        <w:right w:val="none" w:sz="0" w:space="0" w:color="auto"/>
      </w:divBdr>
      <w:divsChild>
        <w:div w:id="1822649482">
          <w:marLeft w:val="0"/>
          <w:marRight w:val="0"/>
          <w:marTop w:val="0"/>
          <w:marBottom w:val="0"/>
          <w:divBdr>
            <w:top w:val="none" w:sz="0" w:space="0" w:color="auto"/>
            <w:left w:val="none" w:sz="0" w:space="0" w:color="auto"/>
            <w:bottom w:val="none" w:sz="0" w:space="0" w:color="auto"/>
            <w:right w:val="none" w:sz="0" w:space="0" w:color="auto"/>
          </w:divBdr>
        </w:div>
      </w:divsChild>
    </w:div>
    <w:div w:id="656348992">
      <w:bodyDiv w:val="1"/>
      <w:marLeft w:val="0"/>
      <w:marRight w:val="0"/>
      <w:marTop w:val="0"/>
      <w:marBottom w:val="0"/>
      <w:divBdr>
        <w:top w:val="none" w:sz="0" w:space="0" w:color="auto"/>
        <w:left w:val="none" w:sz="0" w:space="0" w:color="auto"/>
        <w:bottom w:val="none" w:sz="0" w:space="0" w:color="auto"/>
        <w:right w:val="none" w:sz="0" w:space="0" w:color="auto"/>
      </w:divBdr>
    </w:div>
    <w:div w:id="696664084">
      <w:bodyDiv w:val="1"/>
      <w:marLeft w:val="0"/>
      <w:marRight w:val="0"/>
      <w:marTop w:val="0"/>
      <w:marBottom w:val="0"/>
      <w:divBdr>
        <w:top w:val="none" w:sz="0" w:space="0" w:color="auto"/>
        <w:left w:val="none" w:sz="0" w:space="0" w:color="auto"/>
        <w:bottom w:val="none" w:sz="0" w:space="0" w:color="auto"/>
        <w:right w:val="none" w:sz="0" w:space="0" w:color="auto"/>
      </w:divBdr>
    </w:div>
    <w:div w:id="705377324">
      <w:bodyDiv w:val="1"/>
      <w:marLeft w:val="0"/>
      <w:marRight w:val="0"/>
      <w:marTop w:val="0"/>
      <w:marBottom w:val="0"/>
      <w:divBdr>
        <w:top w:val="none" w:sz="0" w:space="0" w:color="auto"/>
        <w:left w:val="none" w:sz="0" w:space="0" w:color="auto"/>
        <w:bottom w:val="none" w:sz="0" w:space="0" w:color="auto"/>
        <w:right w:val="none" w:sz="0" w:space="0" w:color="auto"/>
      </w:divBdr>
    </w:div>
    <w:div w:id="712534026">
      <w:bodyDiv w:val="1"/>
      <w:marLeft w:val="0"/>
      <w:marRight w:val="0"/>
      <w:marTop w:val="0"/>
      <w:marBottom w:val="0"/>
      <w:divBdr>
        <w:top w:val="none" w:sz="0" w:space="0" w:color="auto"/>
        <w:left w:val="none" w:sz="0" w:space="0" w:color="auto"/>
        <w:bottom w:val="none" w:sz="0" w:space="0" w:color="auto"/>
        <w:right w:val="none" w:sz="0" w:space="0" w:color="auto"/>
      </w:divBdr>
      <w:divsChild>
        <w:div w:id="1904218159">
          <w:marLeft w:val="0"/>
          <w:marRight w:val="0"/>
          <w:marTop w:val="0"/>
          <w:marBottom w:val="0"/>
          <w:divBdr>
            <w:top w:val="none" w:sz="0" w:space="0" w:color="auto"/>
            <w:left w:val="none" w:sz="0" w:space="0" w:color="auto"/>
            <w:bottom w:val="none" w:sz="0" w:space="0" w:color="auto"/>
            <w:right w:val="none" w:sz="0" w:space="0" w:color="auto"/>
          </w:divBdr>
          <w:divsChild>
            <w:div w:id="1878200107">
              <w:marLeft w:val="0"/>
              <w:marRight w:val="0"/>
              <w:marTop w:val="0"/>
              <w:marBottom w:val="0"/>
              <w:divBdr>
                <w:top w:val="none" w:sz="0" w:space="0" w:color="auto"/>
                <w:left w:val="none" w:sz="0" w:space="0" w:color="auto"/>
                <w:bottom w:val="none" w:sz="0" w:space="0" w:color="auto"/>
                <w:right w:val="none" w:sz="0" w:space="0" w:color="auto"/>
              </w:divBdr>
            </w:div>
          </w:divsChild>
        </w:div>
        <w:div w:id="802506137">
          <w:marLeft w:val="0"/>
          <w:marRight w:val="0"/>
          <w:marTop w:val="450"/>
          <w:marBottom w:val="0"/>
          <w:divBdr>
            <w:top w:val="none" w:sz="0" w:space="0" w:color="auto"/>
            <w:left w:val="none" w:sz="0" w:space="0" w:color="auto"/>
            <w:bottom w:val="none" w:sz="0" w:space="0" w:color="auto"/>
            <w:right w:val="none" w:sz="0" w:space="0" w:color="auto"/>
          </w:divBdr>
        </w:div>
      </w:divsChild>
    </w:div>
    <w:div w:id="831681946">
      <w:bodyDiv w:val="1"/>
      <w:marLeft w:val="0"/>
      <w:marRight w:val="0"/>
      <w:marTop w:val="0"/>
      <w:marBottom w:val="0"/>
      <w:divBdr>
        <w:top w:val="none" w:sz="0" w:space="0" w:color="auto"/>
        <w:left w:val="none" w:sz="0" w:space="0" w:color="auto"/>
        <w:bottom w:val="none" w:sz="0" w:space="0" w:color="auto"/>
        <w:right w:val="none" w:sz="0" w:space="0" w:color="auto"/>
      </w:divBdr>
    </w:div>
    <w:div w:id="1057825457">
      <w:bodyDiv w:val="1"/>
      <w:marLeft w:val="0"/>
      <w:marRight w:val="0"/>
      <w:marTop w:val="0"/>
      <w:marBottom w:val="0"/>
      <w:divBdr>
        <w:top w:val="none" w:sz="0" w:space="0" w:color="auto"/>
        <w:left w:val="none" w:sz="0" w:space="0" w:color="auto"/>
        <w:bottom w:val="none" w:sz="0" w:space="0" w:color="auto"/>
        <w:right w:val="none" w:sz="0" w:space="0" w:color="auto"/>
      </w:divBdr>
      <w:divsChild>
        <w:div w:id="2099517214">
          <w:marLeft w:val="0"/>
          <w:marRight w:val="0"/>
          <w:marTop w:val="0"/>
          <w:marBottom w:val="0"/>
          <w:divBdr>
            <w:top w:val="none" w:sz="0" w:space="0" w:color="auto"/>
            <w:left w:val="none" w:sz="0" w:space="0" w:color="auto"/>
            <w:bottom w:val="single" w:sz="6" w:space="0" w:color="D8D8D8"/>
            <w:right w:val="none" w:sz="0" w:space="0" w:color="auto"/>
          </w:divBdr>
          <w:divsChild>
            <w:div w:id="2124230084">
              <w:marLeft w:val="0"/>
              <w:marRight w:val="0"/>
              <w:marTop w:val="0"/>
              <w:marBottom w:val="0"/>
              <w:divBdr>
                <w:top w:val="none" w:sz="0" w:space="0" w:color="auto"/>
                <w:left w:val="none" w:sz="0" w:space="0" w:color="auto"/>
                <w:bottom w:val="none" w:sz="0" w:space="0" w:color="auto"/>
                <w:right w:val="none" w:sz="0" w:space="0" w:color="auto"/>
              </w:divBdr>
            </w:div>
            <w:div w:id="1421874283">
              <w:marLeft w:val="0"/>
              <w:marRight w:val="2400"/>
              <w:marTop w:val="0"/>
              <w:marBottom w:val="330"/>
              <w:divBdr>
                <w:top w:val="none" w:sz="0" w:space="0" w:color="auto"/>
                <w:left w:val="none" w:sz="0" w:space="0" w:color="auto"/>
                <w:bottom w:val="none" w:sz="0" w:space="0" w:color="auto"/>
                <w:right w:val="none" w:sz="0" w:space="0" w:color="auto"/>
              </w:divBdr>
            </w:div>
            <w:div w:id="1491211816">
              <w:marLeft w:val="0"/>
              <w:marRight w:val="0"/>
              <w:marTop w:val="0"/>
              <w:marBottom w:val="300"/>
              <w:divBdr>
                <w:top w:val="none" w:sz="0" w:space="0" w:color="auto"/>
                <w:left w:val="none" w:sz="0" w:space="0" w:color="auto"/>
                <w:bottom w:val="none" w:sz="0" w:space="0" w:color="auto"/>
                <w:right w:val="none" w:sz="0" w:space="0" w:color="auto"/>
              </w:divBdr>
              <w:divsChild>
                <w:div w:id="1403870063">
                  <w:marLeft w:val="0"/>
                  <w:marRight w:val="0"/>
                  <w:marTop w:val="0"/>
                  <w:marBottom w:val="0"/>
                  <w:divBdr>
                    <w:top w:val="none" w:sz="0" w:space="0" w:color="auto"/>
                    <w:left w:val="none" w:sz="0" w:space="0" w:color="auto"/>
                    <w:bottom w:val="none" w:sz="0" w:space="0" w:color="auto"/>
                    <w:right w:val="none" w:sz="0" w:space="0" w:color="auto"/>
                  </w:divBdr>
                  <w:divsChild>
                    <w:div w:id="1688362079">
                      <w:marLeft w:val="0"/>
                      <w:marRight w:val="225"/>
                      <w:marTop w:val="0"/>
                      <w:marBottom w:val="0"/>
                      <w:divBdr>
                        <w:top w:val="none" w:sz="0" w:space="0" w:color="auto"/>
                        <w:left w:val="none" w:sz="0" w:space="0" w:color="auto"/>
                        <w:bottom w:val="none" w:sz="0" w:space="0" w:color="auto"/>
                        <w:right w:val="none" w:sz="0" w:space="0" w:color="auto"/>
                      </w:divBdr>
                    </w:div>
                  </w:divsChild>
                </w:div>
                <w:div w:id="91778598">
                  <w:marLeft w:val="0"/>
                  <w:marRight w:val="0"/>
                  <w:marTop w:val="0"/>
                  <w:marBottom w:val="0"/>
                  <w:divBdr>
                    <w:top w:val="none" w:sz="0" w:space="0" w:color="auto"/>
                    <w:left w:val="none" w:sz="0" w:space="0" w:color="auto"/>
                    <w:bottom w:val="none" w:sz="0" w:space="0" w:color="auto"/>
                    <w:right w:val="none" w:sz="0" w:space="0" w:color="auto"/>
                  </w:divBdr>
                  <w:divsChild>
                    <w:div w:id="1203134698">
                      <w:marLeft w:val="0"/>
                      <w:marRight w:val="0"/>
                      <w:marTop w:val="45"/>
                      <w:marBottom w:val="0"/>
                      <w:divBdr>
                        <w:top w:val="single" w:sz="6" w:space="2" w:color="007CB0"/>
                        <w:left w:val="single" w:sz="6" w:space="23" w:color="007CB0"/>
                        <w:bottom w:val="single" w:sz="6" w:space="2" w:color="007CB0"/>
                        <w:right w:val="single" w:sz="6" w:space="8" w:color="007CB0"/>
                      </w:divBdr>
                    </w:div>
                  </w:divsChild>
                </w:div>
              </w:divsChild>
            </w:div>
          </w:divsChild>
        </w:div>
        <w:div w:id="69816581">
          <w:marLeft w:val="0"/>
          <w:marRight w:val="0"/>
          <w:marTop w:val="0"/>
          <w:marBottom w:val="300"/>
          <w:divBdr>
            <w:top w:val="none" w:sz="0" w:space="0" w:color="auto"/>
            <w:left w:val="none" w:sz="0" w:space="0" w:color="auto"/>
            <w:bottom w:val="none" w:sz="0" w:space="0" w:color="auto"/>
            <w:right w:val="none" w:sz="0" w:space="0" w:color="auto"/>
          </w:divBdr>
          <w:divsChild>
            <w:div w:id="2113548251">
              <w:marLeft w:val="0"/>
              <w:marRight w:val="0"/>
              <w:marTop w:val="0"/>
              <w:marBottom w:val="0"/>
              <w:divBdr>
                <w:top w:val="none" w:sz="0" w:space="0" w:color="auto"/>
                <w:left w:val="none" w:sz="0" w:space="0" w:color="auto"/>
                <w:bottom w:val="none" w:sz="0" w:space="0" w:color="auto"/>
                <w:right w:val="none" w:sz="0" w:space="0" w:color="auto"/>
              </w:divBdr>
              <w:divsChild>
                <w:div w:id="1648784822">
                  <w:marLeft w:val="0"/>
                  <w:marRight w:val="0"/>
                  <w:marTop w:val="0"/>
                  <w:marBottom w:val="0"/>
                  <w:divBdr>
                    <w:top w:val="none" w:sz="0" w:space="0" w:color="auto"/>
                    <w:left w:val="none" w:sz="0" w:space="0" w:color="auto"/>
                    <w:bottom w:val="none" w:sz="0" w:space="0" w:color="auto"/>
                    <w:right w:val="none" w:sz="0" w:space="0" w:color="auto"/>
                  </w:divBdr>
                  <w:divsChild>
                    <w:div w:id="938561070">
                      <w:marLeft w:val="0"/>
                      <w:marRight w:val="0"/>
                      <w:marTop w:val="0"/>
                      <w:marBottom w:val="0"/>
                      <w:divBdr>
                        <w:top w:val="none" w:sz="0" w:space="0" w:color="auto"/>
                        <w:left w:val="none" w:sz="0" w:space="0" w:color="auto"/>
                        <w:bottom w:val="none" w:sz="0" w:space="0" w:color="auto"/>
                        <w:right w:val="none" w:sz="0" w:space="0" w:color="auto"/>
                      </w:divBdr>
                      <w:divsChild>
                        <w:div w:id="1435056357">
                          <w:marLeft w:val="150"/>
                          <w:marRight w:val="0"/>
                          <w:marTop w:val="0"/>
                          <w:marBottom w:val="150"/>
                          <w:divBdr>
                            <w:top w:val="single" w:sz="6" w:space="12" w:color="D8D8D8"/>
                            <w:left w:val="single" w:sz="6" w:space="12" w:color="D8D8D8"/>
                            <w:bottom w:val="single" w:sz="6" w:space="12" w:color="D8D8D8"/>
                            <w:right w:val="single" w:sz="6" w:space="12" w:color="D8D8D8"/>
                          </w:divBdr>
                        </w:div>
                      </w:divsChild>
                    </w:div>
                  </w:divsChild>
                </w:div>
              </w:divsChild>
            </w:div>
          </w:divsChild>
        </w:div>
      </w:divsChild>
    </w:div>
    <w:div w:id="1073626537">
      <w:bodyDiv w:val="1"/>
      <w:marLeft w:val="0"/>
      <w:marRight w:val="0"/>
      <w:marTop w:val="0"/>
      <w:marBottom w:val="0"/>
      <w:divBdr>
        <w:top w:val="none" w:sz="0" w:space="0" w:color="auto"/>
        <w:left w:val="none" w:sz="0" w:space="0" w:color="auto"/>
        <w:bottom w:val="none" w:sz="0" w:space="0" w:color="auto"/>
        <w:right w:val="none" w:sz="0" w:space="0" w:color="auto"/>
      </w:divBdr>
      <w:divsChild>
        <w:div w:id="66197329">
          <w:marLeft w:val="0"/>
          <w:marRight w:val="0"/>
          <w:marTop w:val="0"/>
          <w:marBottom w:val="0"/>
          <w:divBdr>
            <w:top w:val="none" w:sz="0" w:space="0" w:color="auto"/>
            <w:left w:val="none" w:sz="0" w:space="0" w:color="auto"/>
            <w:bottom w:val="none" w:sz="0" w:space="0" w:color="auto"/>
            <w:right w:val="none" w:sz="0" w:space="0" w:color="auto"/>
          </w:divBdr>
        </w:div>
        <w:div w:id="60762425">
          <w:marLeft w:val="0"/>
          <w:marRight w:val="0"/>
          <w:marTop w:val="0"/>
          <w:marBottom w:val="0"/>
          <w:divBdr>
            <w:top w:val="none" w:sz="0" w:space="0" w:color="auto"/>
            <w:left w:val="none" w:sz="0" w:space="0" w:color="auto"/>
            <w:bottom w:val="none" w:sz="0" w:space="0" w:color="auto"/>
            <w:right w:val="none" w:sz="0" w:space="0" w:color="auto"/>
          </w:divBdr>
        </w:div>
        <w:div w:id="157036378">
          <w:marLeft w:val="0"/>
          <w:marRight w:val="0"/>
          <w:marTop w:val="0"/>
          <w:marBottom w:val="0"/>
          <w:divBdr>
            <w:top w:val="none" w:sz="0" w:space="0" w:color="auto"/>
            <w:left w:val="none" w:sz="0" w:space="0" w:color="auto"/>
            <w:bottom w:val="none" w:sz="0" w:space="0" w:color="auto"/>
            <w:right w:val="none" w:sz="0" w:space="0" w:color="auto"/>
          </w:divBdr>
        </w:div>
        <w:div w:id="720203478">
          <w:marLeft w:val="0"/>
          <w:marRight w:val="0"/>
          <w:marTop w:val="0"/>
          <w:marBottom w:val="0"/>
          <w:divBdr>
            <w:top w:val="none" w:sz="0" w:space="0" w:color="auto"/>
            <w:left w:val="none" w:sz="0" w:space="0" w:color="auto"/>
            <w:bottom w:val="none" w:sz="0" w:space="0" w:color="auto"/>
            <w:right w:val="none" w:sz="0" w:space="0" w:color="auto"/>
          </w:divBdr>
        </w:div>
        <w:div w:id="648900560">
          <w:marLeft w:val="0"/>
          <w:marRight w:val="0"/>
          <w:marTop w:val="0"/>
          <w:marBottom w:val="0"/>
          <w:divBdr>
            <w:top w:val="none" w:sz="0" w:space="0" w:color="auto"/>
            <w:left w:val="none" w:sz="0" w:space="0" w:color="auto"/>
            <w:bottom w:val="none" w:sz="0" w:space="0" w:color="auto"/>
            <w:right w:val="none" w:sz="0" w:space="0" w:color="auto"/>
          </w:divBdr>
        </w:div>
        <w:div w:id="466975788">
          <w:marLeft w:val="0"/>
          <w:marRight w:val="0"/>
          <w:marTop w:val="0"/>
          <w:marBottom w:val="0"/>
          <w:divBdr>
            <w:top w:val="none" w:sz="0" w:space="0" w:color="auto"/>
            <w:left w:val="none" w:sz="0" w:space="0" w:color="auto"/>
            <w:bottom w:val="none" w:sz="0" w:space="0" w:color="auto"/>
            <w:right w:val="none" w:sz="0" w:space="0" w:color="auto"/>
          </w:divBdr>
        </w:div>
        <w:div w:id="1623459655">
          <w:marLeft w:val="0"/>
          <w:marRight w:val="0"/>
          <w:marTop w:val="0"/>
          <w:marBottom w:val="0"/>
          <w:divBdr>
            <w:top w:val="none" w:sz="0" w:space="0" w:color="auto"/>
            <w:left w:val="none" w:sz="0" w:space="0" w:color="auto"/>
            <w:bottom w:val="none" w:sz="0" w:space="0" w:color="auto"/>
            <w:right w:val="none" w:sz="0" w:space="0" w:color="auto"/>
          </w:divBdr>
        </w:div>
      </w:divsChild>
    </w:div>
    <w:div w:id="1117872197">
      <w:bodyDiv w:val="1"/>
      <w:marLeft w:val="0"/>
      <w:marRight w:val="0"/>
      <w:marTop w:val="0"/>
      <w:marBottom w:val="0"/>
      <w:divBdr>
        <w:top w:val="none" w:sz="0" w:space="0" w:color="auto"/>
        <w:left w:val="none" w:sz="0" w:space="0" w:color="auto"/>
        <w:bottom w:val="none" w:sz="0" w:space="0" w:color="auto"/>
        <w:right w:val="none" w:sz="0" w:space="0" w:color="auto"/>
      </w:divBdr>
    </w:div>
    <w:div w:id="1291013167">
      <w:bodyDiv w:val="1"/>
      <w:marLeft w:val="0"/>
      <w:marRight w:val="0"/>
      <w:marTop w:val="0"/>
      <w:marBottom w:val="0"/>
      <w:divBdr>
        <w:top w:val="none" w:sz="0" w:space="0" w:color="auto"/>
        <w:left w:val="none" w:sz="0" w:space="0" w:color="auto"/>
        <w:bottom w:val="none" w:sz="0" w:space="0" w:color="auto"/>
        <w:right w:val="none" w:sz="0" w:space="0" w:color="auto"/>
      </w:divBdr>
    </w:div>
    <w:div w:id="1346512957">
      <w:bodyDiv w:val="1"/>
      <w:marLeft w:val="0"/>
      <w:marRight w:val="0"/>
      <w:marTop w:val="0"/>
      <w:marBottom w:val="0"/>
      <w:divBdr>
        <w:top w:val="none" w:sz="0" w:space="0" w:color="auto"/>
        <w:left w:val="none" w:sz="0" w:space="0" w:color="auto"/>
        <w:bottom w:val="none" w:sz="0" w:space="0" w:color="auto"/>
        <w:right w:val="none" w:sz="0" w:space="0" w:color="auto"/>
      </w:divBdr>
      <w:divsChild>
        <w:div w:id="1666979722">
          <w:marLeft w:val="0"/>
          <w:marRight w:val="0"/>
          <w:marTop w:val="0"/>
          <w:marBottom w:val="0"/>
          <w:divBdr>
            <w:top w:val="none" w:sz="0" w:space="0" w:color="auto"/>
            <w:left w:val="none" w:sz="0" w:space="0" w:color="auto"/>
            <w:bottom w:val="single" w:sz="6" w:space="0" w:color="D8D8D8"/>
            <w:right w:val="none" w:sz="0" w:space="0" w:color="auto"/>
          </w:divBdr>
          <w:divsChild>
            <w:div w:id="991836779">
              <w:marLeft w:val="0"/>
              <w:marRight w:val="0"/>
              <w:marTop w:val="0"/>
              <w:marBottom w:val="0"/>
              <w:divBdr>
                <w:top w:val="none" w:sz="0" w:space="0" w:color="auto"/>
                <w:left w:val="none" w:sz="0" w:space="0" w:color="auto"/>
                <w:bottom w:val="none" w:sz="0" w:space="0" w:color="auto"/>
                <w:right w:val="none" w:sz="0" w:space="0" w:color="auto"/>
              </w:divBdr>
            </w:div>
            <w:div w:id="635378613">
              <w:marLeft w:val="0"/>
              <w:marRight w:val="2400"/>
              <w:marTop w:val="0"/>
              <w:marBottom w:val="330"/>
              <w:divBdr>
                <w:top w:val="none" w:sz="0" w:space="0" w:color="auto"/>
                <w:left w:val="none" w:sz="0" w:space="0" w:color="auto"/>
                <w:bottom w:val="none" w:sz="0" w:space="0" w:color="auto"/>
                <w:right w:val="none" w:sz="0" w:space="0" w:color="auto"/>
              </w:divBdr>
            </w:div>
            <w:div w:id="54401084">
              <w:marLeft w:val="0"/>
              <w:marRight w:val="0"/>
              <w:marTop w:val="0"/>
              <w:marBottom w:val="0"/>
              <w:divBdr>
                <w:top w:val="none" w:sz="0" w:space="0" w:color="auto"/>
                <w:left w:val="none" w:sz="0" w:space="0" w:color="auto"/>
                <w:bottom w:val="none" w:sz="0" w:space="0" w:color="auto"/>
                <w:right w:val="none" w:sz="0" w:space="0" w:color="auto"/>
              </w:divBdr>
            </w:div>
            <w:div w:id="28191386">
              <w:marLeft w:val="0"/>
              <w:marRight w:val="0"/>
              <w:marTop w:val="0"/>
              <w:marBottom w:val="300"/>
              <w:divBdr>
                <w:top w:val="none" w:sz="0" w:space="0" w:color="auto"/>
                <w:left w:val="none" w:sz="0" w:space="0" w:color="auto"/>
                <w:bottom w:val="none" w:sz="0" w:space="0" w:color="auto"/>
                <w:right w:val="none" w:sz="0" w:space="0" w:color="auto"/>
              </w:divBdr>
              <w:divsChild>
                <w:div w:id="72095522">
                  <w:marLeft w:val="0"/>
                  <w:marRight w:val="0"/>
                  <w:marTop w:val="0"/>
                  <w:marBottom w:val="0"/>
                  <w:divBdr>
                    <w:top w:val="none" w:sz="0" w:space="0" w:color="auto"/>
                    <w:left w:val="none" w:sz="0" w:space="0" w:color="auto"/>
                    <w:bottom w:val="none" w:sz="0" w:space="0" w:color="auto"/>
                    <w:right w:val="none" w:sz="0" w:space="0" w:color="auto"/>
                  </w:divBdr>
                  <w:divsChild>
                    <w:div w:id="1060709846">
                      <w:marLeft w:val="0"/>
                      <w:marRight w:val="0"/>
                      <w:marTop w:val="45"/>
                      <w:marBottom w:val="0"/>
                      <w:divBdr>
                        <w:top w:val="single" w:sz="6" w:space="2" w:color="007CB0"/>
                        <w:left w:val="single" w:sz="6" w:space="23" w:color="007CB0"/>
                        <w:bottom w:val="single" w:sz="6" w:space="2" w:color="007CB0"/>
                        <w:right w:val="single" w:sz="6" w:space="8" w:color="007CB0"/>
                      </w:divBdr>
                    </w:div>
                  </w:divsChild>
                </w:div>
              </w:divsChild>
            </w:div>
          </w:divsChild>
        </w:div>
        <w:div w:id="521089840">
          <w:marLeft w:val="0"/>
          <w:marRight w:val="0"/>
          <w:marTop w:val="0"/>
          <w:marBottom w:val="300"/>
          <w:divBdr>
            <w:top w:val="none" w:sz="0" w:space="0" w:color="auto"/>
            <w:left w:val="none" w:sz="0" w:space="0" w:color="auto"/>
            <w:bottom w:val="none" w:sz="0" w:space="0" w:color="auto"/>
            <w:right w:val="none" w:sz="0" w:space="0" w:color="auto"/>
          </w:divBdr>
          <w:divsChild>
            <w:div w:id="1245725488">
              <w:marLeft w:val="0"/>
              <w:marRight w:val="0"/>
              <w:marTop w:val="0"/>
              <w:marBottom w:val="0"/>
              <w:divBdr>
                <w:top w:val="none" w:sz="0" w:space="0" w:color="auto"/>
                <w:left w:val="none" w:sz="0" w:space="0" w:color="auto"/>
                <w:bottom w:val="none" w:sz="0" w:space="0" w:color="auto"/>
                <w:right w:val="none" w:sz="0" w:space="0" w:color="auto"/>
              </w:divBdr>
              <w:divsChild>
                <w:div w:id="1888368291">
                  <w:marLeft w:val="0"/>
                  <w:marRight w:val="0"/>
                  <w:marTop w:val="0"/>
                  <w:marBottom w:val="0"/>
                  <w:divBdr>
                    <w:top w:val="none" w:sz="0" w:space="0" w:color="auto"/>
                    <w:left w:val="none" w:sz="0" w:space="0" w:color="auto"/>
                    <w:bottom w:val="none" w:sz="0" w:space="0" w:color="auto"/>
                    <w:right w:val="none" w:sz="0" w:space="0" w:color="auto"/>
                  </w:divBdr>
                  <w:divsChild>
                    <w:div w:id="655232581">
                      <w:marLeft w:val="0"/>
                      <w:marRight w:val="0"/>
                      <w:marTop w:val="0"/>
                      <w:marBottom w:val="0"/>
                      <w:divBdr>
                        <w:top w:val="none" w:sz="0" w:space="0" w:color="auto"/>
                        <w:left w:val="none" w:sz="0" w:space="0" w:color="auto"/>
                        <w:bottom w:val="none" w:sz="0" w:space="0" w:color="auto"/>
                        <w:right w:val="none" w:sz="0" w:space="0" w:color="auto"/>
                      </w:divBdr>
                    </w:div>
                  </w:divsChild>
                </w:div>
                <w:div w:id="7442977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394431135">
      <w:bodyDiv w:val="1"/>
      <w:marLeft w:val="0"/>
      <w:marRight w:val="0"/>
      <w:marTop w:val="0"/>
      <w:marBottom w:val="0"/>
      <w:divBdr>
        <w:top w:val="none" w:sz="0" w:space="0" w:color="auto"/>
        <w:left w:val="none" w:sz="0" w:space="0" w:color="auto"/>
        <w:bottom w:val="none" w:sz="0" w:space="0" w:color="auto"/>
        <w:right w:val="none" w:sz="0" w:space="0" w:color="auto"/>
      </w:divBdr>
    </w:div>
    <w:div w:id="1432706470">
      <w:bodyDiv w:val="1"/>
      <w:marLeft w:val="0"/>
      <w:marRight w:val="0"/>
      <w:marTop w:val="0"/>
      <w:marBottom w:val="0"/>
      <w:divBdr>
        <w:top w:val="none" w:sz="0" w:space="0" w:color="auto"/>
        <w:left w:val="none" w:sz="0" w:space="0" w:color="auto"/>
        <w:bottom w:val="none" w:sz="0" w:space="0" w:color="auto"/>
        <w:right w:val="none" w:sz="0" w:space="0" w:color="auto"/>
      </w:divBdr>
      <w:divsChild>
        <w:div w:id="580984909">
          <w:marLeft w:val="0"/>
          <w:marRight w:val="0"/>
          <w:marTop w:val="0"/>
          <w:marBottom w:val="0"/>
          <w:divBdr>
            <w:top w:val="none" w:sz="0" w:space="0" w:color="auto"/>
            <w:left w:val="none" w:sz="0" w:space="0" w:color="auto"/>
            <w:bottom w:val="single" w:sz="6" w:space="0" w:color="D8D8D8"/>
            <w:right w:val="none" w:sz="0" w:space="0" w:color="auto"/>
          </w:divBdr>
          <w:divsChild>
            <w:div w:id="1437020451">
              <w:marLeft w:val="0"/>
              <w:marRight w:val="0"/>
              <w:marTop w:val="0"/>
              <w:marBottom w:val="0"/>
              <w:divBdr>
                <w:top w:val="none" w:sz="0" w:space="0" w:color="auto"/>
                <w:left w:val="none" w:sz="0" w:space="0" w:color="auto"/>
                <w:bottom w:val="none" w:sz="0" w:space="0" w:color="auto"/>
                <w:right w:val="none" w:sz="0" w:space="0" w:color="auto"/>
              </w:divBdr>
            </w:div>
            <w:div w:id="434982540">
              <w:marLeft w:val="0"/>
              <w:marRight w:val="2400"/>
              <w:marTop w:val="0"/>
              <w:marBottom w:val="330"/>
              <w:divBdr>
                <w:top w:val="none" w:sz="0" w:space="0" w:color="auto"/>
                <w:left w:val="none" w:sz="0" w:space="0" w:color="auto"/>
                <w:bottom w:val="none" w:sz="0" w:space="0" w:color="auto"/>
                <w:right w:val="none" w:sz="0" w:space="0" w:color="auto"/>
              </w:divBdr>
            </w:div>
            <w:div w:id="847600844">
              <w:marLeft w:val="0"/>
              <w:marRight w:val="0"/>
              <w:marTop w:val="0"/>
              <w:marBottom w:val="300"/>
              <w:divBdr>
                <w:top w:val="none" w:sz="0" w:space="0" w:color="auto"/>
                <w:left w:val="none" w:sz="0" w:space="0" w:color="auto"/>
                <w:bottom w:val="none" w:sz="0" w:space="0" w:color="auto"/>
                <w:right w:val="none" w:sz="0" w:space="0" w:color="auto"/>
              </w:divBdr>
              <w:divsChild>
                <w:div w:id="872495737">
                  <w:marLeft w:val="0"/>
                  <w:marRight w:val="0"/>
                  <w:marTop w:val="0"/>
                  <w:marBottom w:val="0"/>
                  <w:divBdr>
                    <w:top w:val="none" w:sz="0" w:space="0" w:color="auto"/>
                    <w:left w:val="none" w:sz="0" w:space="0" w:color="auto"/>
                    <w:bottom w:val="none" w:sz="0" w:space="0" w:color="auto"/>
                    <w:right w:val="none" w:sz="0" w:space="0" w:color="auto"/>
                  </w:divBdr>
                  <w:divsChild>
                    <w:div w:id="1743916458">
                      <w:marLeft w:val="0"/>
                      <w:marRight w:val="225"/>
                      <w:marTop w:val="0"/>
                      <w:marBottom w:val="0"/>
                      <w:divBdr>
                        <w:top w:val="none" w:sz="0" w:space="0" w:color="auto"/>
                        <w:left w:val="none" w:sz="0" w:space="0" w:color="auto"/>
                        <w:bottom w:val="none" w:sz="0" w:space="0" w:color="auto"/>
                        <w:right w:val="none" w:sz="0" w:space="0" w:color="auto"/>
                      </w:divBdr>
                    </w:div>
                  </w:divsChild>
                </w:div>
                <w:div w:id="782109841">
                  <w:marLeft w:val="0"/>
                  <w:marRight w:val="0"/>
                  <w:marTop w:val="0"/>
                  <w:marBottom w:val="0"/>
                  <w:divBdr>
                    <w:top w:val="none" w:sz="0" w:space="0" w:color="auto"/>
                    <w:left w:val="none" w:sz="0" w:space="0" w:color="auto"/>
                    <w:bottom w:val="none" w:sz="0" w:space="0" w:color="auto"/>
                    <w:right w:val="none" w:sz="0" w:space="0" w:color="auto"/>
                  </w:divBdr>
                  <w:divsChild>
                    <w:div w:id="1464154431">
                      <w:marLeft w:val="0"/>
                      <w:marRight w:val="0"/>
                      <w:marTop w:val="45"/>
                      <w:marBottom w:val="0"/>
                      <w:divBdr>
                        <w:top w:val="single" w:sz="6" w:space="2" w:color="007CB0"/>
                        <w:left w:val="single" w:sz="6" w:space="23" w:color="007CB0"/>
                        <w:bottom w:val="single" w:sz="6" w:space="2" w:color="007CB0"/>
                        <w:right w:val="single" w:sz="6" w:space="8" w:color="007CB0"/>
                      </w:divBdr>
                    </w:div>
                  </w:divsChild>
                </w:div>
              </w:divsChild>
            </w:div>
          </w:divsChild>
        </w:div>
        <w:div w:id="1210189272">
          <w:marLeft w:val="0"/>
          <w:marRight w:val="0"/>
          <w:marTop w:val="0"/>
          <w:marBottom w:val="0"/>
          <w:divBdr>
            <w:top w:val="none" w:sz="0" w:space="0" w:color="auto"/>
            <w:left w:val="none" w:sz="0" w:space="0" w:color="auto"/>
            <w:bottom w:val="none" w:sz="0" w:space="0" w:color="auto"/>
            <w:right w:val="none" w:sz="0" w:space="0" w:color="auto"/>
          </w:divBdr>
          <w:divsChild>
            <w:div w:id="93061135">
              <w:marLeft w:val="0"/>
              <w:marRight w:val="0"/>
              <w:marTop w:val="0"/>
              <w:marBottom w:val="0"/>
              <w:divBdr>
                <w:top w:val="none" w:sz="0" w:space="0" w:color="auto"/>
                <w:left w:val="none" w:sz="0" w:space="0" w:color="auto"/>
                <w:bottom w:val="none" w:sz="0" w:space="0" w:color="auto"/>
                <w:right w:val="none" w:sz="0" w:space="0" w:color="auto"/>
              </w:divBdr>
              <w:divsChild>
                <w:div w:id="2052605940">
                  <w:marLeft w:val="0"/>
                  <w:marRight w:val="0"/>
                  <w:marTop w:val="0"/>
                  <w:marBottom w:val="0"/>
                  <w:divBdr>
                    <w:top w:val="none" w:sz="0" w:space="0" w:color="auto"/>
                    <w:left w:val="none" w:sz="0" w:space="0" w:color="auto"/>
                    <w:bottom w:val="none" w:sz="0" w:space="0" w:color="auto"/>
                    <w:right w:val="none" w:sz="0" w:space="0" w:color="auto"/>
                  </w:divBdr>
                  <w:divsChild>
                    <w:div w:id="1840270354">
                      <w:marLeft w:val="0"/>
                      <w:marRight w:val="0"/>
                      <w:marTop w:val="0"/>
                      <w:marBottom w:val="0"/>
                      <w:divBdr>
                        <w:top w:val="none" w:sz="0" w:space="0" w:color="auto"/>
                        <w:left w:val="none" w:sz="0" w:space="0" w:color="auto"/>
                        <w:bottom w:val="none" w:sz="0" w:space="0" w:color="auto"/>
                        <w:right w:val="none" w:sz="0" w:space="0" w:color="auto"/>
                      </w:divBdr>
                      <w:divsChild>
                        <w:div w:id="679818573">
                          <w:marLeft w:val="0"/>
                          <w:marRight w:val="0"/>
                          <w:marTop w:val="0"/>
                          <w:marBottom w:val="0"/>
                          <w:divBdr>
                            <w:top w:val="none" w:sz="0" w:space="0" w:color="auto"/>
                            <w:left w:val="none" w:sz="0" w:space="0" w:color="auto"/>
                            <w:bottom w:val="none" w:sz="0" w:space="0" w:color="auto"/>
                            <w:right w:val="none" w:sz="0" w:space="0" w:color="auto"/>
                          </w:divBdr>
                          <w:divsChild>
                            <w:div w:id="615915565">
                              <w:marLeft w:val="0"/>
                              <w:marRight w:val="0"/>
                              <w:marTop w:val="0"/>
                              <w:marBottom w:val="0"/>
                              <w:divBdr>
                                <w:top w:val="none" w:sz="0" w:space="0" w:color="auto"/>
                                <w:left w:val="none" w:sz="0" w:space="0" w:color="auto"/>
                                <w:bottom w:val="none" w:sz="0" w:space="0" w:color="auto"/>
                                <w:right w:val="none" w:sz="0" w:space="0" w:color="auto"/>
                              </w:divBdr>
                              <w:divsChild>
                                <w:div w:id="2085179552">
                                  <w:marLeft w:val="0"/>
                                  <w:marRight w:val="0"/>
                                  <w:marTop w:val="0"/>
                                  <w:marBottom w:val="0"/>
                                  <w:divBdr>
                                    <w:top w:val="none" w:sz="0" w:space="0" w:color="auto"/>
                                    <w:left w:val="none" w:sz="0" w:space="0" w:color="auto"/>
                                    <w:bottom w:val="none" w:sz="0" w:space="0" w:color="auto"/>
                                    <w:right w:val="none" w:sz="0" w:space="0" w:color="auto"/>
                                  </w:divBdr>
                                  <w:divsChild>
                                    <w:div w:id="1917012320">
                                      <w:marLeft w:val="0"/>
                                      <w:marRight w:val="0"/>
                                      <w:marTop w:val="0"/>
                                      <w:marBottom w:val="0"/>
                                      <w:divBdr>
                                        <w:top w:val="none" w:sz="0" w:space="0" w:color="auto"/>
                                        <w:left w:val="none" w:sz="0" w:space="0" w:color="auto"/>
                                        <w:bottom w:val="none" w:sz="0" w:space="0" w:color="auto"/>
                                        <w:right w:val="none" w:sz="0" w:space="0" w:color="auto"/>
                                      </w:divBdr>
                                      <w:divsChild>
                                        <w:div w:id="178936107">
                                          <w:marLeft w:val="0"/>
                                          <w:marRight w:val="0"/>
                                          <w:marTop w:val="0"/>
                                          <w:marBottom w:val="0"/>
                                          <w:divBdr>
                                            <w:top w:val="none" w:sz="0" w:space="0" w:color="auto"/>
                                            <w:left w:val="none" w:sz="0" w:space="0" w:color="auto"/>
                                            <w:bottom w:val="none" w:sz="0" w:space="0" w:color="auto"/>
                                            <w:right w:val="none" w:sz="0" w:space="0" w:color="auto"/>
                                          </w:divBdr>
                                          <w:divsChild>
                                            <w:div w:id="664750205">
                                              <w:marLeft w:val="0"/>
                                              <w:marRight w:val="0"/>
                                              <w:marTop w:val="0"/>
                                              <w:marBottom w:val="0"/>
                                              <w:divBdr>
                                                <w:top w:val="none" w:sz="0" w:space="0" w:color="auto"/>
                                                <w:left w:val="none" w:sz="0" w:space="0" w:color="auto"/>
                                                <w:bottom w:val="none" w:sz="0" w:space="0" w:color="auto"/>
                                                <w:right w:val="none" w:sz="0" w:space="0" w:color="auto"/>
                                              </w:divBdr>
                                              <w:divsChild>
                                                <w:div w:id="937639768">
                                                  <w:marLeft w:val="0"/>
                                                  <w:marRight w:val="0"/>
                                                  <w:marTop w:val="0"/>
                                                  <w:marBottom w:val="0"/>
                                                  <w:divBdr>
                                                    <w:top w:val="none" w:sz="0" w:space="0" w:color="auto"/>
                                                    <w:left w:val="none" w:sz="0" w:space="0" w:color="auto"/>
                                                    <w:bottom w:val="none" w:sz="0" w:space="0" w:color="auto"/>
                                                    <w:right w:val="none" w:sz="0" w:space="0" w:color="auto"/>
                                                  </w:divBdr>
                                                  <w:divsChild>
                                                    <w:div w:id="717360113">
                                                      <w:marLeft w:val="0"/>
                                                      <w:marRight w:val="0"/>
                                                      <w:marTop w:val="0"/>
                                                      <w:marBottom w:val="0"/>
                                                      <w:divBdr>
                                                        <w:top w:val="none" w:sz="0" w:space="0" w:color="auto"/>
                                                        <w:left w:val="none" w:sz="0" w:space="0" w:color="auto"/>
                                                        <w:bottom w:val="none" w:sz="0" w:space="0" w:color="auto"/>
                                                        <w:right w:val="none" w:sz="0" w:space="0" w:color="auto"/>
                                                      </w:divBdr>
                                                      <w:divsChild>
                                                        <w:div w:id="1120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679055">
                              <w:marLeft w:val="0"/>
                              <w:marRight w:val="0"/>
                              <w:marTop w:val="0"/>
                              <w:marBottom w:val="0"/>
                              <w:divBdr>
                                <w:top w:val="none" w:sz="0" w:space="0" w:color="auto"/>
                                <w:left w:val="none" w:sz="0" w:space="0" w:color="auto"/>
                                <w:bottom w:val="none" w:sz="0" w:space="0" w:color="auto"/>
                                <w:right w:val="none" w:sz="0" w:space="0" w:color="auto"/>
                              </w:divBdr>
                              <w:divsChild>
                                <w:div w:id="533812102">
                                  <w:marLeft w:val="0"/>
                                  <w:marRight w:val="0"/>
                                  <w:marTop w:val="0"/>
                                  <w:marBottom w:val="0"/>
                                  <w:divBdr>
                                    <w:top w:val="none" w:sz="0" w:space="0" w:color="auto"/>
                                    <w:left w:val="none" w:sz="0" w:space="0" w:color="auto"/>
                                    <w:bottom w:val="none" w:sz="0" w:space="0" w:color="auto"/>
                                    <w:right w:val="none" w:sz="0" w:space="0" w:color="auto"/>
                                  </w:divBdr>
                                  <w:divsChild>
                                    <w:div w:id="1016879728">
                                      <w:marLeft w:val="0"/>
                                      <w:marRight w:val="0"/>
                                      <w:marTop w:val="165"/>
                                      <w:marBottom w:val="165"/>
                                      <w:divBdr>
                                        <w:top w:val="none" w:sz="0" w:space="0" w:color="auto"/>
                                        <w:left w:val="none" w:sz="0" w:space="0" w:color="auto"/>
                                        <w:bottom w:val="none" w:sz="0" w:space="0" w:color="auto"/>
                                        <w:right w:val="none" w:sz="0" w:space="0" w:color="auto"/>
                                      </w:divBdr>
                                      <w:divsChild>
                                        <w:div w:id="1760830561">
                                          <w:marLeft w:val="45"/>
                                          <w:marRight w:val="45"/>
                                          <w:marTop w:val="0"/>
                                          <w:marBottom w:val="0"/>
                                          <w:divBdr>
                                            <w:top w:val="none" w:sz="0" w:space="0" w:color="auto"/>
                                            <w:left w:val="none" w:sz="0" w:space="0" w:color="auto"/>
                                            <w:bottom w:val="none" w:sz="0" w:space="0" w:color="auto"/>
                                            <w:right w:val="none" w:sz="0" w:space="0" w:color="auto"/>
                                          </w:divBdr>
                                        </w:div>
                                      </w:divsChild>
                                    </w:div>
                                    <w:div w:id="24892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456570">
          <w:marLeft w:val="0"/>
          <w:marRight w:val="0"/>
          <w:marTop w:val="0"/>
          <w:marBottom w:val="300"/>
          <w:divBdr>
            <w:top w:val="none" w:sz="0" w:space="0" w:color="auto"/>
            <w:left w:val="none" w:sz="0" w:space="0" w:color="auto"/>
            <w:bottom w:val="none" w:sz="0" w:space="0" w:color="auto"/>
            <w:right w:val="none" w:sz="0" w:space="0" w:color="auto"/>
          </w:divBdr>
          <w:divsChild>
            <w:div w:id="1247156659">
              <w:marLeft w:val="0"/>
              <w:marRight w:val="0"/>
              <w:marTop w:val="0"/>
              <w:marBottom w:val="0"/>
              <w:divBdr>
                <w:top w:val="none" w:sz="0" w:space="0" w:color="auto"/>
                <w:left w:val="none" w:sz="0" w:space="0" w:color="auto"/>
                <w:bottom w:val="none" w:sz="0" w:space="0" w:color="auto"/>
                <w:right w:val="none" w:sz="0" w:space="0" w:color="auto"/>
              </w:divBdr>
              <w:divsChild>
                <w:div w:id="447623400">
                  <w:marLeft w:val="0"/>
                  <w:marRight w:val="0"/>
                  <w:marTop w:val="0"/>
                  <w:marBottom w:val="0"/>
                  <w:divBdr>
                    <w:top w:val="none" w:sz="0" w:space="0" w:color="auto"/>
                    <w:left w:val="none" w:sz="0" w:space="0" w:color="auto"/>
                    <w:bottom w:val="none" w:sz="0" w:space="0" w:color="auto"/>
                    <w:right w:val="none" w:sz="0" w:space="0" w:color="auto"/>
                  </w:divBdr>
                  <w:divsChild>
                    <w:div w:id="6603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974749">
      <w:bodyDiv w:val="1"/>
      <w:marLeft w:val="0"/>
      <w:marRight w:val="0"/>
      <w:marTop w:val="0"/>
      <w:marBottom w:val="0"/>
      <w:divBdr>
        <w:top w:val="none" w:sz="0" w:space="0" w:color="auto"/>
        <w:left w:val="none" w:sz="0" w:space="0" w:color="auto"/>
        <w:bottom w:val="none" w:sz="0" w:space="0" w:color="auto"/>
        <w:right w:val="none" w:sz="0" w:space="0" w:color="auto"/>
      </w:divBdr>
      <w:divsChild>
        <w:div w:id="1005940018">
          <w:marLeft w:val="0"/>
          <w:marRight w:val="0"/>
          <w:marTop w:val="0"/>
          <w:marBottom w:val="0"/>
          <w:divBdr>
            <w:top w:val="none" w:sz="0" w:space="0" w:color="auto"/>
            <w:left w:val="none" w:sz="0" w:space="0" w:color="auto"/>
            <w:bottom w:val="none" w:sz="0" w:space="0" w:color="auto"/>
            <w:right w:val="none" w:sz="0" w:space="0" w:color="auto"/>
          </w:divBdr>
          <w:divsChild>
            <w:div w:id="796338928">
              <w:marLeft w:val="1162"/>
              <w:marRight w:val="0"/>
              <w:marTop w:val="0"/>
              <w:marBottom w:val="0"/>
              <w:divBdr>
                <w:top w:val="none" w:sz="0" w:space="0" w:color="auto"/>
                <w:left w:val="none" w:sz="0" w:space="0" w:color="auto"/>
                <w:bottom w:val="none" w:sz="0" w:space="0" w:color="auto"/>
                <w:right w:val="none" w:sz="0" w:space="0" w:color="auto"/>
              </w:divBdr>
              <w:divsChild>
                <w:div w:id="2007249530">
                  <w:marLeft w:val="0"/>
                  <w:marRight w:val="0"/>
                  <w:marTop w:val="0"/>
                  <w:marBottom w:val="0"/>
                  <w:divBdr>
                    <w:top w:val="none" w:sz="0" w:space="0" w:color="auto"/>
                    <w:left w:val="none" w:sz="0" w:space="0" w:color="auto"/>
                    <w:bottom w:val="none" w:sz="0" w:space="0" w:color="auto"/>
                    <w:right w:val="none" w:sz="0" w:space="0" w:color="auto"/>
                  </w:divBdr>
                  <w:divsChild>
                    <w:div w:id="19107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083">
          <w:marLeft w:val="0"/>
          <w:marRight w:val="0"/>
          <w:marTop w:val="0"/>
          <w:marBottom w:val="0"/>
          <w:divBdr>
            <w:top w:val="none" w:sz="0" w:space="0" w:color="auto"/>
            <w:left w:val="none" w:sz="0" w:space="0" w:color="auto"/>
            <w:bottom w:val="none" w:sz="0" w:space="0" w:color="auto"/>
            <w:right w:val="none" w:sz="0" w:space="0" w:color="auto"/>
          </w:divBdr>
          <w:divsChild>
            <w:div w:id="2136020528">
              <w:marLeft w:val="1162"/>
              <w:marRight w:val="0"/>
              <w:marTop w:val="0"/>
              <w:marBottom w:val="0"/>
              <w:divBdr>
                <w:top w:val="none" w:sz="0" w:space="0" w:color="auto"/>
                <w:left w:val="none" w:sz="0" w:space="0" w:color="auto"/>
                <w:bottom w:val="none" w:sz="0" w:space="0" w:color="auto"/>
                <w:right w:val="none" w:sz="0" w:space="0" w:color="auto"/>
              </w:divBdr>
              <w:divsChild>
                <w:div w:id="1350061358">
                  <w:marLeft w:val="0"/>
                  <w:marRight w:val="0"/>
                  <w:marTop w:val="0"/>
                  <w:marBottom w:val="300"/>
                  <w:divBdr>
                    <w:top w:val="single" w:sz="6" w:space="7" w:color="EEEEEE"/>
                    <w:left w:val="single" w:sz="6" w:space="7" w:color="EEEEEE"/>
                    <w:bottom w:val="single" w:sz="6" w:space="7" w:color="EEEEEE"/>
                    <w:right w:val="single" w:sz="6" w:space="7" w:color="EEEEEE"/>
                  </w:divBdr>
                </w:div>
              </w:divsChild>
            </w:div>
            <w:div w:id="1021980030">
              <w:marLeft w:val="290"/>
              <w:marRight w:val="0"/>
              <w:marTop w:val="0"/>
              <w:marBottom w:val="0"/>
              <w:divBdr>
                <w:top w:val="none" w:sz="0" w:space="0" w:color="auto"/>
                <w:left w:val="none" w:sz="0" w:space="0" w:color="auto"/>
                <w:bottom w:val="none" w:sz="0" w:space="0" w:color="auto"/>
                <w:right w:val="none" w:sz="0" w:space="0" w:color="auto"/>
              </w:divBdr>
            </w:div>
          </w:divsChild>
        </w:div>
      </w:divsChild>
    </w:div>
    <w:div w:id="1658456744">
      <w:bodyDiv w:val="1"/>
      <w:marLeft w:val="0"/>
      <w:marRight w:val="0"/>
      <w:marTop w:val="0"/>
      <w:marBottom w:val="0"/>
      <w:divBdr>
        <w:top w:val="none" w:sz="0" w:space="0" w:color="auto"/>
        <w:left w:val="none" w:sz="0" w:space="0" w:color="auto"/>
        <w:bottom w:val="none" w:sz="0" w:space="0" w:color="auto"/>
        <w:right w:val="none" w:sz="0" w:space="0" w:color="auto"/>
      </w:divBdr>
      <w:divsChild>
        <w:div w:id="1837769758">
          <w:marLeft w:val="0"/>
          <w:marRight w:val="150"/>
          <w:marTop w:val="0"/>
          <w:marBottom w:val="150"/>
          <w:divBdr>
            <w:top w:val="single" w:sz="6" w:space="12" w:color="D8D8D8"/>
            <w:left w:val="single" w:sz="6" w:space="12" w:color="D8D8D8"/>
            <w:bottom w:val="single" w:sz="6" w:space="12" w:color="D8D8D8"/>
            <w:right w:val="single" w:sz="6" w:space="12" w:color="D8D8D8"/>
          </w:divBdr>
        </w:div>
        <w:div w:id="776023136">
          <w:marLeft w:val="900"/>
          <w:marRight w:val="900"/>
          <w:marTop w:val="0"/>
          <w:marBottom w:val="540"/>
          <w:divBdr>
            <w:top w:val="none" w:sz="0" w:space="0" w:color="auto"/>
            <w:left w:val="none" w:sz="0" w:space="0" w:color="auto"/>
            <w:bottom w:val="none" w:sz="0" w:space="0" w:color="auto"/>
            <w:right w:val="none" w:sz="0" w:space="0" w:color="auto"/>
          </w:divBdr>
        </w:div>
      </w:divsChild>
    </w:div>
    <w:div w:id="1723677576">
      <w:bodyDiv w:val="1"/>
      <w:marLeft w:val="0"/>
      <w:marRight w:val="0"/>
      <w:marTop w:val="0"/>
      <w:marBottom w:val="0"/>
      <w:divBdr>
        <w:top w:val="none" w:sz="0" w:space="0" w:color="auto"/>
        <w:left w:val="none" w:sz="0" w:space="0" w:color="auto"/>
        <w:bottom w:val="none" w:sz="0" w:space="0" w:color="auto"/>
        <w:right w:val="none" w:sz="0" w:space="0" w:color="auto"/>
      </w:divBdr>
    </w:div>
    <w:div w:id="1730764263">
      <w:bodyDiv w:val="1"/>
      <w:marLeft w:val="0"/>
      <w:marRight w:val="0"/>
      <w:marTop w:val="0"/>
      <w:marBottom w:val="0"/>
      <w:divBdr>
        <w:top w:val="none" w:sz="0" w:space="0" w:color="auto"/>
        <w:left w:val="none" w:sz="0" w:space="0" w:color="auto"/>
        <w:bottom w:val="none" w:sz="0" w:space="0" w:color="auto"/>
        <w:right w:val="none" w:sz="0" w:space="0" w:color="auto"/>
      </w:divBdr>
    </w:div>
    <w:div w:id="1788499198">
      <w:bodyDiv w:val="1"/>
      <w:marLeft w:val="0"/>
      <w:marRight w:val="0"/>
      <w:marTop w:val="0"/>
      <w:marBottom w:val="0"/>
      <w:divBdr>
        <w:top w:val="none" w:sz="0" w:space="0" w:color="auto"/>
        <w:left w:val="none" w:sz="0" w:space="0" w:color="auto"/>
        <w:bottom w:val="none" w:sz="0" w:space="0" w:color="auto"/>
        <w:right w:val="none" w:sz="0" w:space="0" w:color="auto"/>
      </w:divBdr>
    </w:div>
    <w:div w:id="1806585467">
      <w:bodyDiv w:val="1"/>
      <w:marLeft w:val="0"/>
      <w:marRight w:val="0"/>
      <w:marTop w:val="0"/>
      <w:marBottom w:val="0"/>
      <w:divBdr>
        <w:top w:val="none" w:sz="0" w:space="0" w:color="auto"/>
        <w:left w:val="none" w:sz="0" w:space="0" w:color="auto"/>
        <w:bottom w:val="none" w:sz="0" w:space="0" w:color="auto"/>
        <w:right w:val="none" w:sz="0" w:space="0" w:color="auto"/>
      </w:divBdr>
    </w:div>
    <w:div w:id="1903590811">
      <w:bodyDiv w:val="1"/>
      <w:marLeft w:val="0"/>
      <w:marRight w:val="0"/>
      <w:marTop w:val="0"/>
      <w:marBottom w:val="0"/>
      <w:divBdr>
        <w:top w:val="none" w:sz="0" w:space="0" w:color="auto"/>
        <w:left w:val="none" w:sz="0" w:space="0" w:color="auto"/>
        <w:bottom w:val="none" w:sz="0" w:space="0" w:color="auto"/>
        <w:right w:val="none" w:sz="0" w:space="0" w:color="auto"/>
      </w:divBdr>
    </w:div>
    <w:div w:id="213471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mj.com/content/375/bmj-2021-068665" TargetMode="External"/><Relationship Id="rId13" Type="http://schemas.openxmlformats.org/officeDocument/2006/relationships/hyperlink" Target="https://www.ahajournals.org/action/doSearch?ContribAuthorRaw=Muniz%2C+Juan+Carlos"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nejm.org/toc/nejm/385/23?query=article_issue_link" TargetMode="External"/><Relationship Id="rId12" Type="http://schemas.openxmlformats.org/officeDocument/2006/relationships/hyperlink" Target="https://www.ahajournals.org/action/doSearch?ContribAuthorRaw=Dionne%2C+Audrey"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nejm.org/toc/nejm/385/23?query=article_issue_link" TargetMode="External"/><Relationship Id="rId11" Type="http://schemas.openxmlformats.org/officeDocument/2006/relationships/hyperlink" Target="https://www.ahajournals.org/action/doSearch?ContribAuthorRaw=Truong%2C+Dongngan+T" TargetMode="External"/><Relationship Id="rId5" Type="http://schemas.openxmlformats.org/officeDocument/2006/relationships/webSettings" Target="webSettings.xml"/><Relationship Id="rId15" Type="http://schemas.openxmlformats.org/officeDocument/2006/relationships/hyperlink" Target="https://doi.org/10.1161/CIRCULATIONAHA.121.056583" TargetMode="External"/><Relationship Id="rId10" Type="http://schemas.openxmlformats.org/officeDocument/2006/relationships/hyperlink" Target="https://www.medrxiv.org/content/10.1101/2021.12.02.21267156v1.full.pdf+html"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bmj.com/content/375/bmj-2021-068665" TargetMode="External"/><Relationship Id="rId14" Type="http://schemas.openxmlformats.org/officeDocument/2006/relationships/hyperlink" Target="https://www.ahajournals.org/action/doSearch?ContribAuthorRaw=McHugh%2C+Kimberly+E"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AD843-FEBA-4E3F-9094-D1D1134D2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1694</TotalTime>
  <Pages>1</Pages>
  <Words>6834</Words>
  <Characters>38955</Characters>
  <Application>Microsoft Office Word</Application>
  <DocSecurity>0</DocSecurity>
  <Lines>324</Lines>
  <Paragraphs>91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drrasim</dc:creator>
  <cp:lastModifiedBy>Armend Vraniqi</cp:lastModifiedBy>
  <cp:revision>152</cp:revision>
  <dcterms:created xsi:type="dcterms:W3CDTF">2022-01-12T13:20:00Z</dcterms:created>
  <dcterms:modified xsi:type="dcterms:W3CDTF">2022-02-08T10:03:00Z</dcterms:modified>
</cp:coreProperties>
</file>