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0D0" w:rsidRPr="0077429E" w:rsidRDefault="004F20D0" w:rsidP="00B610F4">
      <w:pPr>
        <w:spacing w:before="100" w:beforeAutospacing="1" w:after="100" w:afterAutospacing="1" w:line="240" w:lineRule="auto"/>
        <w:outlineLvl w:val="0"/>
        <w:rPr>
          <w:rFonts w:ascii="Times New Roman" w:eastAsia="Times New Roman" w:hAnsi="Times New Roman" w:cs="Times New Roman"/>
          <w:b/>
          <w:bCs/>
          <w:kern w:val="36"/>
          <w:sz w:val="36"/>
          <w:szCs w:val="36"/>
          <w:lang w:eastAsia="tr-TR"/>
        </w:rPr>
      </w:pPr>
      <w:r w:rsidRPr="0077429E">
        <w:rPr>
          <w:rFonts w:ascii="Times New Roman" w:eastAsia="Times New Roman" w:hAnsi="Times New Roman" w:cs="Times New Roman"/>
          <w:b/>
          <w:bCs/>
          <w:kern w:val="36"/>
          <w:sz w:val="36"/>
          <w:szCs w:val="36"/>
          <w:lang w:eastAsia="tr-TR"/>
        </w:rPr>
        <w:t>COVID-19 Pandemisi: Kardiyovasküler Komplikasyonlar ve Gelecekteki Etkileri</w:t>
      </w:r>
      <w:bookmarkStart w:id="0" w:name="_GoBack"/>
      <w:bookmarkEnd w:id="0"/>
    </w:p>
    <w:p w:rsidR="00941EFE" w:rsidRPr="002824DD" w:rsidRDefault="0077429E" w:rsidP="00B610F4">
      <w:pPr>
        <w:spacing w:before="100" w:beforeAutospacing="1" w:after="100" w:afterAutospacing="1" w:line="240" w:lineRule="auto"/>
        <w:outlineLvl w:val="0"/>
        <w:rPr>
          <w:rFonts w:ascii="Times New Roman" w:eastAsia="Times New Roman" w:hAnsi="Times New Roman" w:cs="Times New Roman"/>
          <w:bCs/>
          <w:i/>
          <w:kern w:val="36"/>
          <w:sz w:val="28"/>
          <w:szCs w:val="28"/>
          <w:lang w:eastAsia="tr-TR"/>
        </w:rPr>
      </w:pPr>
      <w:r w:rsidRPr="002824DD">
        <w:rPr>
          <w:rFonts w:ascii="Times New Roman" w:eastAsia="Times New Roman" w:hAnsi="Times New Roman" w:cs="Times New Roman"/>
          <w:bCs/>
          <w:i/>
          <w:kern w:val="36"/>
          <w:sz w:val="28"/>
          <w:szCs w:val="28"/>
          <w:lang w:eastAsia="tr-TR"/>
        </w:rPr>
        <w:t>(</w:t>
      </w:r>
      <w:r w:rsidR="00941EFE" w:rsidRPr="008F3C1E">
        <w:rPr>
          <w:rFonts w:ascii="Times New Roman" w:eastAsia="Times New Roman" w:hAnsi="Times New Roman" w:cs="Times New Roman"/>
          <w:bCs/>
          <w:i/>
          <w:color w:val="FF0000"/>
          <w:kern w:val="36"/>
          <w:sz w:val="28"/>
          <w:szCs w:val="28"/>
          <w:u w:val="single"/>
          <w:lang w:eastAsia="tr-TR"/>
        </w:rPr>
        <w:t>Ağustos 2020</w:t>
      </w:r>
      <w:r w:rsidRPr="002824DD">
        <w:rPr>
          <w:rFonts w:ascii="Times New Roman" w:eastAsia="Times New Roman" w:hAnsi="Times New Roman" w:cs="Times New Roman"/>
          <w:bCs/>
          <w:i/>
          <w:kern w:val="36"/>
          <w:sz w:val="28"/>
          <w:szCs w:val="28"/>
          <w:lang w:eastAsia="tr-TR"/>
        </w:rPr>
        <w:t>)</w:t>
      </w:r>
    </w:p>
    <w:p w:rsidR="0077429E" w:rsidRDefault="0055283F" w:rsidP="00B610F4">
      <w:pPr>
        <w:spacing w:before="100" w:beforeAutospacing="1" w:after="100" w:afterAutospacing="1" w:line="240" w:lineRule="auto"/>
        <w:outlineLvl w:val="3"/>
      </w:pPr>
      <w:r w:rsidRPr="0077429E">
        <w:rPr>
          <w:rFonts w:ascii="Arial" w:eastAsia="Times New Roman" w:hAnsi="Arial" w:cs="Arial"/>
          <w:bCs/>
          <w:sz w:val="20"/>
          <w:szCs w:val="20"/>
          <w:lang w:eastAsia="tr-TR"/>
        </w:rPr>
        <w:t>SARS-CoV-2 (</w:t>
      </w:r>
      <w:r w:rsidR="0077429E">
        <w:rPr>
          <w:rFonts w:ascii="Arial" w:eastAsia="Times New Roman" w:hAnsi="Arial" w:cs="Arial"/>
          <w:bCs/>
          <w:sz w:val="20"/>
          <w:szCs w:val="20"/>
          <w:lang w:eastAsia="tr-TR"/>
        </w:rPr>
        <w:t>‘</w:t>
      </w:r>
      <w:r w:rsidRPr="0077429E">
        <w:rPr>
          <w:rFonts w:ascii="Arial" w:eastAsia="Times New Roman" w:hAnsi="Arial" w:cs="Arial"/>
          <w:bCs/>
          <w:i/>
          <w:sz w:val="20"/>
          <w:szCs w:val="20"/>
          <w:lang w:eastAsia="tr-TR"/>
        </w:rPr>
        <w:t>severe acute respiratory syndrome coronavirus 2</w:t>
      </w:r>
      <w:r w:rsidR="0077429E">
        <w:rPr>
          <w:rFonts w:ascii="Arial" w:eastAsia="Times New Roman" w:hAnsi="Arial" w:cs="Arial"/>
          <w:bCs/>
          <w:sz w:val="20"/>
          <w:szCs w:val="20"/>
          <w:lang w:eastAsia="tr-TR"/>
        </w:rPr>
        <w:t>’</w:t>
      </w:r>
      <w:r w:rsidR="0077429E" w:rsidRPr="0077429E">
        <w:rPr>
          <w:rFonts w:ascii="Arial" w:eastAsia="Times New Roman" w:hAnsi="Arial" w:cs="Arial"/>
          <w:bCs/>
          <w:sz w:val="20"/>
          <w:szCs w:val="20"/>
          <w:lang w:eastAsia="tr-TR"/>
        </w:rPr>
        <w:t xml:space="preserve"> [ciddi akut solunum sendromu Koronavirüs 2] </w:t>
      </w:r>
      <w:r w:rsidRPr="0077429E">
        <w:rPr>
          <w:rFonts w:ascii="Arial" w:eastAsia="Times New Roman" w:hAnsi="Arial" w:cs="Arial"/>
          <w:bCs/>
          <w:sz w:val="20"/>
          <w:szCs w:val="20"/>
          <w:lang w:eastAsia="tr-TR"/>
        </w:rPr>
        <w:t>)'nin neden olduğu COVID-19 (</w:t>
      </w:r>
      <w:r w:rsidR="0077429E">
        <w:rPr>
          <w:rFonts w:ascii="Arial" w:eastAsia="Times New Roman" w:hAnsi="Arial" w:cs="Arial"/>
          <w:bCs/>
          <w:sz w:val="20"/>
          <w:szCs w:val="20"/>
          <w:lang w:eastAsia="tr-TR"/>
        </w:rPr>
        <w:t>‘</w:t>
      </w:r>
      <w:r w:rsidRPr="0077429E">
        <w:rPr>
          <w:rFonts w:ascii="Arial" w:eastAsia="Times New Roman" w:hAnsi="Arial" w:cs="Arial"/>
          <w:bCs/>
          <w:i/>
          <w:sz w:val="20"/>
          <w:szCs w:val="20"/>
          <w:lang w:eastAsia="tr-TR"/>
        </w:rPr>
        <w:t>Coronavirus disease 2019</w:t>
      </w:r>
      <w:r w:rsidR="0077429E">
        <w:rPr>
          <w:rFonts w:ascii="Arial" w:eastAsia="Times New Roman" w:hAnsi="Arial" w:cs="Arial"/>
          <w:bCs/>
          <w:sz w:val="20"/>
          <w:szCs w:val="20"/>
          <w:lang w:eastAsia="tr-TR"/>
        </w:rPr>
        <w:t>’</w:t>
      </w:r>
      <w:r w:rsidRPr="0077429E">
        <w:rPr>
          <w:rFonts w:ascii="Arial" w:eastAsia="Times New Roman" w:hAnsi="Arial" w:cs="Arial"/>
          <w:bCs/>
          <w:sz w:val="20"/>
          <w:szCs w:val="20"/>
          <w:lang w:eastAsia="tr-TR"/>
        </w:rPr>
        <w:t xml:space="preserve">  </w:t>
      </w:r>
      <w:r w:rsidR="0077429E" w:rsidRPr="0077429E">
        <w:rPr>
          <w:rFonts w:ascii="Arial" w:eastAsia="Times New Roman" w:hAnsi="Arial" w:cs="Arial"/>
          <w:bCs/>
          <w:sz w:val="20"/>
          <w:szCs w:val="20"/>
          <w:lang w:eastAsia="tr-TR"/>
        </w:rPr>
        <w:t>[Koronavirus hastalığı 2019]</w:t>
      </w:r>
      <w:r w:rsidRPr="0077429E">
        <w:rPr>
          <w:rFonts w:ascii="Arial" w:eastAsia="Times New Roman" w:hAnsi="Arial" w:cs="Arial"/>
          <w:bCs/>
          <w:sz w:val="20"/>
          <w:szCs w:val="20"/>
          <w:lang w:eastAsia="tr-TR"/>
        </w:rPr>
        <w:t xml:space="preserve">), şu anda modern çağda en fazla </w:t>
      </w:r>
      <w:proofErr w:type="gramStart"/>
      <w:r w:rsidRPr="0077429E">
        <w:rPr>
          <w:rFonts w:ascii="Arial" w:eastAsia="Times New Roman" w:hAnsi="Arial" w:cs="Arial"/>
          <w:bCs/>
          <w:sz w:val="20"/>
          <w:szCs w:val="20"/>
          <w:lang w:eastAsia="tr-TR"/>
        </w:rPr>
        <w:t>sayıda  bireyin</w:t>
      </w:r>
      <w:proofErr w:type="gramEnd"/>
      <w:r w:rsidRPr="0077429E">
        <w:rPr>
          <w:rFonts w:ascii="Arial" w:eastAsia="Times New Roman" w:hAnsi="Arial" w:cs="Arial"/>
          <w:bCs/>
          <w:sz w:val="20"/>
          <w:szCs w:val="20"/>
          <w:lang w:eastAsia="tr-TR"/>
        </w:rPr>
        <w:t xml:space="preserve"> </w:t>
      </w:r>
      <w:r w:rsidR="0077429E" w:rsidRPr="0077429E">
        <w:rPr>
          <w:rFonts w:ascii="Arial" w:eastAsia="Times New Roman" w:hAnsi="Arial" w:cs="Arial"/>
          <w:bCs/>
          <w:sz w:val="20"/>
          <w:szCs w:val="20"/>
          <w:lang w:eastAsia="tr-TR"/>
        </w:rPr>
        <w:t xml:space="preserve">etkilendiği küresel </w:t>
      </w:r>
      <w:r w:rsidRPr="0077429E">
        <w:rPr>
          <w:rFonts w:ascii="Arial" w:eastAsia="Times New Roman" w:hAnsi="Arial" w:cs="Arial"/>
          <w:bCs/>
          <w:sz w:val="20"/>
          <w:szCs w:val="20"/>
          <w:lang w:eastAsia="tr-TR"/>
        </w:rPr>
        <w:t>pandemidir.</w:t>
      </w:r>
      <w:r w:rsidRPr="0055283F">
        <w:t xml:space="preserve"> </w:t>
      </w:r>
    </w:p>
    <w:p w:rsidR="008F5A3A" w:rsidRPr="008F5A3A" w:rsidRDefault="0055283F" w:rsidP="00B610F4">
      <w:pPr>
        <w:spacing w:before="100" w:beforeAutospacing="1" w:after="100" w:afterAutospacing="1" w:line="240" w:lineRule="auto"/>
        <w:outlineLvl w:val="3"/>
        <w:rPr>
          <w:rFonts w:ascii="Arial" w:eastAsia="Times New Roman" w:hAnsi="Arial" w:cs="Arial"/>
          <w:bCs/>
          <w:sz w:val="20"/>
          <w:szCs w:val="20"/>
          <w:lang w:eastAsia="tr-TR"/>
        </w:rPr>
      </w:pPr>
      <w:r w:rsidRPr="008F5A3A">
        <w:rPr>
          <w:rFonts w:ascii="Arial" w:eastAsia="Times New Roman" w:hAnsi="Arial" w:cs="Arial"/>
          <w:bCs/>
          <w:sz w:val="20"/>
          <w:szCs w:val="20"/>
          <w:lang w:eastAsia="tr-TR"/>
        </w:rPr>
        <w:t>Enfeksiyon sadece önemli morbidite ve mortaliteye neden olmakla kalmıyor, aynı zamanda sağlık sistemi ve ekonomi üzerinde de önemli bir yük oluyor.</w:t>
      </w:r>
      <w:r w:rsidRPr="008F5A3A">
        <w:t xml:space="preserve"> </w:t>
      </w:r>
      <w:r w:rsidR="0077429E" w:rsidRPr="008F5A3A">
        <w:rPr>
          <w:rFonts w:ascii="Arial" w:eastAsia="Times New Roman" w:hAnsi="Arial" w:cs="Arial"/>
          <w:bCs/>
          <w:sz w:val="20"/>
          <w:szCs w:val="20"/>
          <w:lang w:eastAsia="tr-TR"/>
        </w:rPr>
        <w:t>K</w:t>
      </w:r>
      <w:r w:rsidRPr="008F5A3A">
        <w:rPr>
          <w:rFonts w:ascii="Arial" w:eastAsia="Times New Roman" w:hAnsi="Arial" w:cs="Arial"/>
          <w:bCs/>
          <w:sz w:val="20"/>
          <w:szCs w:val="20"/>
          <w:lang w:eastAsia="tr-TR"/>
        </w:rPr>
        <w:t>OVID-19 tipik olarak viral pnömoni olarak ortaya çıkar ve bazen aku</w:t>
      </w:r>
      <w:r w:rsidR="00276E86" w:rsidRPr="008F5A3A">
        <w:rPr>
          <w:rFonts w:ascii="Arial" w:eastAsia="Times New Roman" w:hAnsi="Arial" w:cs="Arial"/>
          <w:bCs/>
          <w:sz w:val="20"/>
          <w:szCs w:val="20"/>
          <w:lang w:eastAsia="tr-TR"/>
        </w:rPr>
        <w:t xml:space="preserve">t solunum sıkıntısı </w:t>
      </w:r>
      <w:proofErr w:type="gramStart"/>
      <w:r w:rsidR="00276E86" w:rsidRPr="008F5A3A">
        <w:rPr>
          <w:rFonts w:ascii="Arial" w:eastAsia="Times New Roman" w:hAnsi="Arial" w:cs="Arial"/>
          <w:bCs/>
          <w:sz w:val="20"/>
          <w:szCs w:val="20"/>
          <w:lang w:eastAsia="tr-TR"/>
        </w:rPr>
        <w:t>sendromuna</w:t>
      </w:r>
      <w:proofErr w:type="gramEnd"/>
      <w:r w:rsidR="00276E86" w:rsidRPr="008F5A3A">
        <w:rPr>
          <w:rFonts w:ascii="Arial" w:eastAsia="Times New Roman" w:hAnsi="Arial" w:cs="Arial"/>
          <w:bCs/>
          <w:sz w:val="20"/>
          <w:szCs w:val="20"/>
          <w:lang w:eastAsia="tr-TR"/>
        </w:rPr>
        <w:t xml:space="preserve"> </w:t>
      </w:r>
      <w:r w:rsidRPr="008F5A3A">
        <w:rPr>
          <w:rFonts w:ascii="Arial" w:eastAsia="Times New Roman" w:hAnsi="Arial" w:cs="Arial"/>
          <w:bCs/>
          <w:sz w:val="20"/>
          <w:szCs w:val="20"/>
          <w:lang w:eastAsia="tr-TR"/>
        </w:rPr>
        <w:t>ARDS</w:t>
      </w:r>
      <w:r w:rsidR="00276E86" w:rsidRPr="008F5A3A">
        <w:rPr>
          <w:rFonts w:ascii="Arial" w:eastAsia="Times New Roman" w:hAnsi="Arial" w:cs="Arial"/>
          <w:bCs/>
          <w:sz w:val="20"/>
          <w:szCs w:val="20"/>
          <w:lang w:eastAsia="tr-TR"/>
        </w:rPr>
        <w:t xml:space="preserve"> </w:t>
      </w:r>
      <w:r w:rsidR="00276E86" w:rsidRPr="008F5A3A">
        <w:rPr>
          <w:rFonts w:ascii="Arial" w:eastAsia="Times New Roman" w:hAnsi="Arial" w:cs="Arial"/>
          <w:bCs/>
          <w:i/>
          <w:sz w:val="20"/>
          <w:szCs w:val="20"/>
          <w:lang w:eastAsia="tr-TR"/>
        </w:rPr>
        <w:t>(</w:t>
      </w:r>
      <w:r w:rsidR="0077429E" w:rsidRPr="008F5A3A">
        <w:rPr>
          <w:rFonts w:ascii="Arial" w:eastAsia="Times New Roman" w:hAnsi="Arial" w:cs="Arial"/>
          <w:bCs/>
          <w:i/>
          <w:sz w:val="20"/>
          <w:szCs w:val="20"/>
          <w:lang w:eastAsia="tr-TR"/>
        </w:rPr>
        <w:t>‘</w:t>
      </w:r>
      <w:r w:rsidR="00276E86" w:rsidRPr="008F5A3A">
        <w:rPr>
          <w:rFonts w:ascii="Arial" w:eastAsia="Times New Roman" w:hAnsi="Arial" w:cs="Arial"/>
          <w:bCs/>
          <w:i/>
          <w:sz w:val="20"/>
          <w:szCs w:val="20"/>
          <w:lang w:eastAsia="tr-TR"/>
        </w:rPr>
        <w:t>acute respiratory distress syndrome</w:t>
      </w:r>
      <w:r w:rsidR="0077429E" w:rsidRPr="008F5A3A">
        <w:rPr>
          <w:rFonts w:ascii="Arial" w:eastAsia="Times New Roman" w:hAnsi="Arial" w:cs="Arial"/>
          <w:bCs/>
          <w:i/>
          <w:sz w:val="20"/>
          <w:szCs w:val="20"/>
          <w:lang w:eastAsia="tr-TR"/>
        </w:rPr>
        <w:t>’</w:t>
      </w:r>
      <w:r w:rsidRPr="008F5A3A">
        <w:rPr>
          <w:rFonts w:ascii="Arial" w:eastAsia="Times New Roman" w:hAnsi="Arial" w:cs="Arial"/>
          <w:bCs/>
          <w:sz w:val="20"/>
          <w:szCs w:val="20"/>
          <w:lang w:eastAsia="tr-TR"/>
        </w:rPr>
        <w:t>) ve ölüme yol açar.</w:t>
      </w:r>
      <w:r w:rsidR="00276E86" w:rsidRPr="008F5A3A">
        <w:t xml:space="preserve"> </w:t>
      </w:r>
      <w:r w:rsidR="00276E86" w:rsidRPr="008F5A3A">
        <w:rPr>
          <w:rFonts w:ascii="Arial" w:eastAsia="Times New Roman" w:hAnsi="Arial" w:cs="Arial"/>
          <w:bCs/>
          <w:sz w:val="20"/>
          <w:szCs w:val="20"/>
          <w:lang w:eastAsia="tr-TR"/>
        </w:rPr>
        <w:t>Bununla birlikte, ortaya çıkan kanıtlar, direk miyokardiyal hasar, şiddetli sistemik inflamatuar yanıt, hipoksi, AR</w:t>
      </w:r>
      <w:r w:rsidR="0037118C" w:rsidRPr="008F5A3A">
        <w:rPr>
          <w:rFonts w:ascii="Arial" w:eastAsia="Times New Roman" w:hAnsi="Arial" w:cs="Arial"/>
          <w:bCs/>
          <w:sz w:val="20"/>
          <w:szCs w:val="20"/>
          <w:lang w:eastAsia="tr-TR"/>
        </w:rPr>
        <w:t>DS'ye sekonder sağ kalp</w:t>
      </w:r>
      <w:r w:rsidR="00276E86" w:rsidRPr="008F5A3A">
        <w:rPr>
          <w:rFonts w:ascii="Arial" w:eastAsia="Times New Roman" w:hAnsi="Arial" w:cs="Arial"/>
          <w:bCs/>
          <w:sz w:val="20"/>
          <w:szCs w:val="20"/>
          <w:lang w:eastAsia="tr-TR"/>
        </w:rPr>
        <w:t xml:space="preserve"> yüklenme</w:t>
      </w:r>
      <w:r w:rsidR="0037118C" w:rsidRPr="008F5A3A">
        <w:rPr>
          <w:rFonts w:ascii="Arial" w:eastAsia="Times New Roman" w:hAnsi="Arial" w:cs="Arial"/>
          <w:bCs/>
          <w:sz w:val="20"/>
          <w:szCs w:val="20"/>
          <w:lang w:eastAsia="tr-TR"/>
        </w:rPr>
        <w:t xml:space="preserve">si, </w:t>
      </w:r>
      <w:r w:rsidR="00276E86" w:rsidRPr="008F5A3A">
        <w:rPr>
          <w:rFonts w:ascii="Arial" w:eastAsia="Times New Roman" w:hAnsi="Arial" w:cs="Arial"/>
          <w:bCs/>
          <w:sz w:val="20"/>
          <w:szCs w:val="20"/>
          <w:lang w:eastAsia="tr-TR"/>
        </w:rPr>
        <w:t xml:space="preserve"> akciğer hasarı ve inflamasyona sekonder </w:t>
      </w:r>
      <w:r w:rsidR="0037118C" w:rsidRPr="008F5A3A">
        <w:rPr>
          <w:rFonts w:ascii="Arial" w:eastAsia="Times New Roman" w:hAnsi="Arial" w:cs="Arial"/>
          <w:bCs/>
          <w:sz w:val="20"/>
          <w:szCs w:val="20"/>
          <w:lang w:eastAsia="tr-TR"/>
        </w:rPr>
        <w:t xml:space="preserve">aterosklerotik koroner </w:t>
      </w:r>
      <w:r w:rsidR="00276E86" w:rsidRPr="008F5A3A">
        <w:rPr>
          <w:rFonts w:ascii="Arial" w:eastAsia="Times New Roman" w:hAnsi="Arial" w:cs="Arial"/>
          <w:bCs/>
          <w:sz w:val="20"/>
          <w:szCs w:val="20"/>
          <w:lang w:eastAsia="tr-TR"/>
        </w:rPr>
        <w:t>plak rüptür</w:t>
      </w:r>
      <w:r w:rsidR="0037118C" w:rsidRPr="008F5A3A">
        <w:rPr>
          <w:rFonts w:ascii="Arial" w:eastAsia="Times New Roman" w:hAnsi="Arial" w:cs="Arial"/>
          <w:bCs/>
          <w:sz w:val="20"/>
          <w:szCs w:val="20"/>
          <w:lang w:eastAsia="tr-TR"/>
        </w:rPr>
        <w:t>ü</w:t>
      </w:r>
      <w:r w:rsidR="00276E86" w:rsidRPr="008F5A3A">
        <w:rPr>
          <w:rFonts w:ascii="Arial" w:eastAsia="Times New Roman" w:hAnsi="Arial" w:cs="Arial"/>
          <w:bCs/>
          <w:sz w:val="20"/>
          <w:szCs w:val="20"/>
          <w:lang w:eastAsia="tr-TR"/>
        </w:rPr>
        <w:t xml:space="preserve"> ile </w:t>
      </w:r>
      <w:r w:rsidR="0037118C" w:rsidRPr="008F5A3A">
        <w:rPr>
          <w:rFonts w:ascii="Arial" w:eastAsia="Times New Roman" w:hAnsi="Arial" w:cs="Arial"/>
          <w:bCs/>
          <w:sz w:val="20"/>
          <w:szCs w:val="20"/>
          <w:lang w:eastAsia="tr-TR"/>
        </w:rPr>
        <w:t>kardiyovasküler (</w:t>
      </w:r>
      <w:r w:rsidR="00276E86" w:rsidRPr="008F5A3A">
        <w:rPr>
          <w:rFonts w:ascii="Arial" w:eastAsia="Times New Roman" w:hAnsi="Arial" w:cs="Arial"/>
          <w:bCs/>
          <w:sz w:val="20"/>
          <w:szCs w:val="20"/>
          <w:lang w:eastAsia="tr-TR"/>
        </w:rPr>
        <w:t>KV</w:t>
      </w:r>
      <w:r w:rsidR="0037118C" w:rsidRPr="008F5A3A">
        <w:rPr>
          <w:rFonts w:ascii="Arial" w:eastAsia="Times New Roman" w:hAnsi="Arial" w:cs="Arial"/>
          <w:bCs/>
          <w:sz w:val="20"/>
          <w:szCs w:val="20"/>
          <w:lang w:eastAsia="tr-TR"/>
        </w:rPr>
        <w:t>)</w:t>
      </w:r>
      <w:r w:rsidR="00276E86" w:rsidRPr="008F5A3A">
        <w:rPr>
          <w:rFonts w:ascii="Arial" w:eastAsia="Times New Roman" w:hAnsi="Arial" w:cs="Arial"/>
          <w:bCs/>
          <w:sz w:val="20"/>
          <w:szCs w:val="20"/>
          <w:lang w:eastAsia="tr-TR"/>
        </w:rPr>
        <w:t xml:space="preserve"> sistem</w:t>
      </w:r>
      <w:r w:rsidR="0037118C" w:rsidRPr="008F5A3A">
        <w:rPr>
          <w:rFonts w:ascii="Arial" w:eastAsia="Times New Roman" w:hAnsi="Arial" w:cs="Arial"/>
          <w:bCs/>
          <w:sz w:val="20"/>
          <w:szCs w:val="20"/>
          <w:lang w:eastAsia="tr-TR"/>
        </w:rPr>
        <w:t xml:space="preserve"> üzerinde önemli bir </w:t>
      </w:r>
      <w:proofErr w:type="gramStart"/>
      <w:r w:rsidR="0037118C" w:rsidRPr="008F5A3A">
        <w:rPr>
          <w:rFonts w:ascii="Arial" w:eastAsia="Times New Roman" w:hAnsi="Arial" w:cs="Arial"/>
          <w:bCs/>
          <w:sz w:val="20"/>
          <w:szCs w:val="20"/>
          <w:lang w:eastAsia="tr-TR"/>
        </w:rPr>
        <w:t xml:space="preserve">etkilere </w:t>
      </w:r>
      <w:r w:rsidR="00276E86" w:rsidRPr="008F5A3A">
        <w:rPr>
          <w:rFonts w:ascii="Arial" w:eastAsia="Times New Roman" w:hAnsi="Arial" w:cs="Arial"/>
          <w:bCs/>
          <w:sz w:val="20"/>
          <w:szCs w:val="20"/>
          <w:lang w:eastAsia="tr-TR"/>
        </w:rPr>
        <w:t xml:space="preserve"> sahip</w:t>
      </w:r>
      <w:proofErr w:type="gramEnd"/>
      <w:r w:rsidR="00276E86" w:rsidRPr="008F5A3A">
        <w:rPr>
          <w:rFonts w:ascii="Arial" w:eastAsia="Times New Roman" w:hAnsi="Arial" w:cs="Arial"/>
          <w:bCs/>
          <w:sz w:val="20"/>
          <w:szCs w:val="20"/>
          <w:lang w:eastAsia="tr-TR"/>
        </w:rPr>
        <w:t xml:space="preserve"> olduğunu göstermektedir.</w:t>
      </w:r>
      <w:r w:rsidR="00C0062E" w:rsidRPr="008F5A3A">
        <w:t xml:space="preserve"> </w:t>
      </w:r>
      <w:proofErr w:type="gramStart"/>
      <w:r w:rsidR="008F5A3A" w:rsidRPr="008F5A3A">
        <w:t xml:space="preserve">Primer </w:t>
      </w:r>
      <w:r w:rsidR="00C0062E" w:rsidRPr="008F5A3A">
        <w:rPr>
          <w:rFonts w:ascii="Arial" w:eastAsia="Times New Roman" w:hAnsi="Arial" w:cs="Arial"/>
          <w:bCs/>
          <w:sz w:val="20"/>
          <w:szCs w:val="20"/>
          <w:lang w:eastAsia="tr-TR"/>
        </w:rPr>
        <w:t xml:space="preserve"> kardiyak</w:t>
      </w:r>
      <w:proofErr w:type="gramEnd"/>
      <w:r w:rsidR="00C0062E" w:rsidRPr="008F5A3A">
        <w:rPr>
          <w:rFonts w:ascii="Arial" w:eastAsia="Times New Roman" w:hAnsi="Arial" w:cs="Arial"/>
          <w:bCs/>
          <w:sz w:val="20"/>
          <w:szCs w:val="20"/>
          <w:lang w:eastAsia="tr-TR"/>
        </w:rPr>
        <w:t xml:space="preserve"> </w:t>
      </w:r>
      <w:r w:rsidR="008F5A3A" w:rsidRPr="008F5A3A">
        <w:rPr>
          <w:rFonts w:ascii="Arial" w:eastAsia="Times New Roman" w:hAnsi="Arial" w:cs="Arial"/>
          <w:bCs/>
          <w:sz w:val="20"/>
          <w:szCs w:val="20"/>
          <w:lang w:eastAsia="tr-TR"/>
        </w:rPr>
        <w:t>manifestasyonları</w:t>
      </w:r>
      <w:r w:rsidR="00C0062E" w:rsidRPr="008F5A3A">
        <w:rPr>
          <w:rFonts w:ascii="Arial" w:eastAsia="Times New Roman" w:hAnsi="Arial" w:cs="Arial"/>
          <w:bCs/>
          <w:sz w:val="20"/>
          <w:szCs w:val="20"/>
          <w:lang w:eastAsia="tr-TR"/>
        </w:rPr>
        <w:t xml:space="preserve"> arasında akut miyokardit, miyokard enfarktüs</w:t>
      </w:r>
      <w:r w:rsidR="004F40A7" w:rsidRPr="008F5A3A">
        <w:rPr>
          <w:rFonts w:ascii="Arial" w:eastAsia="Times New Roman" w:hAnsi="Arial" w:cs="Arial"/>
          <w:bCs/>
          <w:sz w:val="20"/>
          <w:szCs w:val="20"/>
          <w:lang w:eastAsia="tr-TR"/>
        </w:rPr>
        <w:t>ü, aritmi ve anormal pıhtılaşma</w:t>
      </w:r>
      <w:r w:rsidR="00C0062E" w:rsidRPr="008F5A3A">
        <w:rPr>
          <w:rFonts w:ascii="Arial" w:eastAsia="Times New Roman" w:hAnsi="Arial" w:cs="Arial"/>
          <w:bCs/>
          <w:sz w:val="20"/>
          <w:szCs w:val="20"/>
          <w:lang w:eastAsia="tr-TR"/>
        </w:rPr>
        <w:t xml:space="preserve"> bulunur.</w:t>
      </w:r>
    </w:p>
    <w:p w:rsidR="008F5A3A" w:rsidRPr="00D1473A" w:rsidRDefault="004F40A7" w:rsidP="00D1473A">
      <w:pPr>
        <w:spacing w:before="100" w:beforeAutospacing="1" w:after="100" w:afterAutospacing="1" w:line="240" w:lineRule="auto"/>
        <w:outlineLvl w:val="3"/>
        <w:rPr>
          <w:rFonts w:ascii="Arial" w:eastAsia="Times New Roman" w:hAnsi="Arial" w:cs="Arial"/>
          <w:bCs/>
          <w:sz w:val="20"/>
          <w:szCs w:val="20"/>
          <w:lang w:eastAsia="tr-TR"/>
        </w:rPr>
      </w:pPr>
      <w:r w:rsidRPr="004F40A7">
        <w:t xml:space="preserve"> </w:t>
      </w:r>
      <w:r w:rsidRPr="008F5A3A">
        <w:rPr>
          <w:rFonts w:ascii="Arial" w:eastAsia="Times New Roman" w:hAnsi="Arial" w:cs="Arial"/>
          <w:bCs/>
          <w:sz w:val="20"/>
          <w:szCs w:val="20"/>
          <w:lang w:eastAsia="tr-TR"/>
        </w:rPr>
        <w:t>Bu pandemi sı</w:t>
      </w:r>
      <w:r w:rsidR="001E7460" w:rsidRPr="008F5A3A">
        <w:rPr>
          <w:rFonts w:ascii="Arial" w:eastAsia="Times New Roman" w:hAnsi="Arial" w:cs="Arial"/>
          <w:bCs/>
          <w:sz w:val="20"/>
          <w:szCs w:val="20"/>
          <w:lang w:eastAsia="tr-TR"/>
        </w:rPr>
        <w:t>rasında KV hastalığın tedavisine</w:t>
      </w:r>
      <w:r w:rsidRPr="008F5A3A">
        <w:rPr>
          <w:rFonts w:ascii="Arial" w:eastAsia="Times New Roman" w:hAnsi="Arial" w:cs="Arial"/>
          <w:bCs/>
          <w:sz w:val="20"/>
          <w:szCs w:val="20"/>
          <w:lang w:eastAsia="tr-TR"/>
        </w:rPr>
        <w:t xml:space="preserve"> yardımcı olmak için çeşitli uzlaşı belgeleri yayınlanmıştır.</w:t>
      </w:r>
      <w:r w:rsidR="001E7460" w:rsidRPr="008F5A3A">
        <w:rPr>
          <w:rFonts w:ascii="Arial" w:eastAsia="Times New Roman" w:hAnsi="Arial" w:cs="Arial"/>
          <w:bCs/>
          <w:sz w:val="20"/>
          <w:szCs w:val="20"/>
          <w:lang w:eastAsia="tr-TR"/>
        </w:rPr>
        <w:t xml:space="preserve"> </w:t>
      </w:r>
      <w:r w:rsidR="001E7460" w:rsidRPr="008F5A3A">
        <w:rPr>
          <w:rFonts w:ascii="Arial" w:hAnsi="Arial" w:cs="Arial"/>
          <w:sz w:val="20"/>
          <w:szCs w:val="20"/>
        </w:rPr>
        <w:t>Aşağıda</w:t>
      </w:r>
      <w:r w:rsidR="001E7460" w:rsidRPr="008F5A3A">
        <w:rPr>
          <w:rFonts w:ascii="Arial" w:eastAsia="Times New Roman" w:hAnsi="Arial" w:cs="Arial"/>
          <w:bCs/>
          <w:sz w:val="20"/>
          <w:szCs w:val="20"/>
          <w:lang w:eastAsia="tr-TR"/>
        </w:rPr>
        <w:t xml:space="preserve">, hastalığın </w:t>
      </w:r>
      <w:r w:rsidR="008F5A3A" w:rsidRPr="008F5A3A">
        <w:rPr>
          <w:rFonts w:ascii="Arial" w:eastAsia="Times New Roman" w:hAnsi="Arial" w:cs="Arial"/>
          <w:bCs/>
          <w:sz w:val="20"/>
          <w:szCs w:val="20"/>
          <w:lang w:eastAsia="tr-TR"/>
        </w:rPr>
        <w:t>temel kardiyak manifestasyonları</w:t>
      </w:r>
      <w:r w:rsidR="001E7460" w:rsidRPr="008F5A3A">
        <w:rPr>
          <w:rFonts w:ascii="Arial" w:eastAsia="Times New Roman" w:hAnsi="Arial" w:cs="Arial"/>
          <w:bCs/>
          <w:sz w:val="20"/>
          <w:szCs w:val="20"/>
          <w:lang w:eastAsia="tr-TR"/>
        </w:rPr>
        <w:t>, bunların tedavisi ve gelecekteki etkileri özetlendi.</w:t>
      </w:r>
    </w:p>
    <w:p w:rsidR="00010703" w:rsidRDefault="006951DF" w:rsidP="008A610F">
      <w:pPr>
        <w:spacing w:before="100" w:beforeAutospacing="1" w:after="100" w:afterAutospacing="1" w:line="240" w:lineRule="auto"/>
        <w:rPr>
          <w:rFonts w:ascii="Arial" w:eastAsia="Times New Roman" w:hAnsi="Arial" w:cs="Arial"/>
          <w:color w:val="4472C4" w:themeColor="accent5"/>
          <w:sz w:val="20"/>
          <w:szCs w:val="20"/>
          <w:lang w:eastAsia="tr-TR"/>
        </w:rPr>
      </w:pPr>
      <w:r w:rsidRPr="00C34879">
        <w:rPr>
          <w:rFonts w:ascii="Times New Roman" w:eastAsia="Times New Roman" w:hAnsi="Times New Roman" w:cs="Times New Roman"/>
          <w:b/>
          <w:i/>
          <w:sz w:val="28"/>
          <w:szCs w:val="28"/>
          <w:lang w:eastAsia="tr-TR"/>
        </w:rPr>
        <w:t>Giriş-</w:t>
      </w:r>
      <w:r w:rsidRPr="00C34879">
        <w:rPr>
          <w:rFonts w:ascii="Times New Roman" w:eastAsia="Times New Roman" w:hAnsi="Times New Roman" w:cs="Times New Roman"/>
          <w:sz w:val="24"/>
          <w:szCs w:val="24"/>
          <w:lang w:eastAsia="tr-TR"/>
        </w:rPr>
        <w:t xml:space="preserve"> </w:t>
      </w:r>
      <w:r w:rsidR="00C34879" w:rsidRPr="00C34879">
        <w:rPr>
          <w:rFonts w:ascii="Arial" w:eastAsia="Times New Roman" w:hAnsi="Arial" w:cs="Arial"/>
          <w:sz w:val="20"/>
          <w:szCs w:val="20"/>
          <w:lang w:eastAsia="tr-TR"/>
        </w:rPr>
        <w:t>K</w:t>
      </w:r>
      <w:r w:rsidRPr="00C34879">
        <w:rPr>
          <w:rFonts w:ascii="Arial" w:eastAsia="Times New Roman" w:hAnsi="Arial" w:cs="Arial"/>
          <w:sz w:val="20"/>
          <w:szCs w:val="20"/>
          <w:lang w:eastAsia="tr-TR"/>
        </w:rPr>
        <w:t>OVID-19, SARS-CoV-</w:t>
      </w:r>
      <w:proofErr w:type="gramStart"/>
      <w:r w:rsidRPr="00C34879">
        <w:rPr>
          <w:rFonts w:ascii="Arial" w:eastAsia="Times New Roman" w:hAnsi="Arial" w:cs="Arial"/>
          <w:sz w:val="20"/>
          <w:szCs w:val="20"/>
          <w:lang w:eastAsia="tr-TR"/>
        </w:rPr>
        <w:t>2  adlı</w:t>
      </w:r>
      <w:proofErr w:type="gramEnd"/>
      <w:r w:rsidRPr="00C34879">
        <w:rPr>
          <w:rFonts w:ascii="Arial" w:eastAsia="Times New Roman" w:hAnsi="Arial" w:cs="Arial"/>
          <w:sz w:val="20"/>
          <w:szCs w:val="20"/>
          <w:lang w:eastAsia="tr-TR"/>
        </w:rPr>
        <w:t xml:space="preserve"> yeni keşfedi</w:t>
      </w:r>
      <w:r w:rsidR="00C34879" w:rsidRPr="00C34879">
        <w:rPr>
          <w:rFonts w:ascii="Arial" w:eastAsia="Times New Roman" w:hAnsi="Arial" w:cs="Arial"/>
          <w:sz w:val="20"/>
          <w:szCs w:val="20"/>
          <w:lang w:eastAsia="tr-TR"/>
        </w:rPr>
        <w:t>len zarflı RNA β-koronavirüsün</w:t>
      </w:r>
      <w:r w:rsidRPr="00C34879">
        <w:rPr>
          <w:rFonts w:ascii="Arial" w:eastAsia="Times New Roman" w:hAnsi="Arial" w:cs="Arial"/>
          <w:sz w:val="20"/>
          <w:szCs w:val="20"/>
          <w:lang w:eastAsia="tr-TR"/>
        </w:rPr>
        <w:t xml:space="preserve"> neden olduğu insan solunum sisteminin hızla yayılan</w:t>
      </w:r>
      <w:r w:rsidR="00C34879" w:rsidRPr="00C34879">
        <w:rPr>
          <w:rFonts w:ascii="Arial" w:eastAsia="Times New Roman" w:hAnsi="Arial" w:cs="Arial"/>
          <w:sz w:val="20"/>
          <w:szCs w:val="20"/>
          <w:lang w:eastAsia="tr-TR"/>
        </w:rPr>
        <w:t xml:space="preserve"> yen</w:t>
      </w:r>
      <w:r w:rsidRPr="00C34879">
        <w:rPr>
          <w:rFonts w:ascii="Arial" w:eastAsia="Times New Roman" w:hAnsi="Arial" w:cs="Arial"/>
          <w:sz w:val="20"/>
          <w:szCs w:val="20"/>
          <w:lang w:eastAsia="tr-TR"/>
        </w:rPr>
        <w:t xml:space="preserve"> bulaşıcı </w:t>
      </w:r>
      <w:r w:rsidR="00C34879" w:rsidRPr="00C34879">
        <w:rPr>
          <w:rFonts w:ascii="Arial" w:eastAsia="Times New Roman" w:hAnsi="Arial" w:cs="Arial"/>
          <w:sz w:val="20"/>
          <w:szCs w:val="20"/>
          <w:lang w:eastAsia="tr-TR"/>
        </w:rPr>
        <w:t xml:space="preserve">bir </w:t>
      </w:r>
      <w:r w:rsidRPr="00C34879">
        <w:rPr>
          <w:rFonts w:ascii="Arial" w:eastAsia="Times New Roman" w:hAnsi="Arial" w:cs="Arial"/>
          <w:sz w:val="20"/>
          <w:szCs w:val="20"/>
          <w:lang w:eastAsia="tr-TR"/>
        </w:rPr>
        <w:t>hastalığıdır</w:t>
      </w:r>
      <w:r w:rsidRPr="006951DF">
        <w:rPr>
          <w:rFonts w:ascii="Arial" w:eastAsia="Times New Roman" w:hAnsi="Arial" w:cs="Arial"/>
          <w:b/>
          <w:color w:val="FF0000"/>
          <w:sz w:val="20"/>
          <w:szCs w:val="20"/>
          <w:vertAlign w:val="superscript"/>
          <w:lang w:eastAsia="tr-TR"/>
        </w:rPr>
        <w:t>1</w:t>
      </w:r>
      <w:r w:rsidRPr="006951DF">
        <w:rPr>
          <w:rFonts w:ascii="Arial" w:eastAsia="Times New Roman" w:hAnsi="Arial" w:cs="Arial"/>
          <w:color w:val="4472C4" w:themeColor="accent5"/>
          <w:sz w:val="20"/>
          <w:szCs w:val="20"/>
          <w:lang w:eastAsia="tr-TR"/>
        </w:rPr>
        <w:t>.</w:t>
      </w:r>
      <w:r w:rsidRPr="006951DF">
        <w:t xml:space="preserve"> </w:t>
      </w:r>
      <w:r w:rsidRPr="00C34879">
        <w:rPr>
          <w:rFonts w:ascii="Arial" w:eastAsia="Times New Roman" w:hAnsi="Arial" w:cs="Arial"/>
          <w:sz w:val="20"/>
          <w:szCs w:val="20"/>
          <w:lang w:eastAsia="tr-TR"/>
        </w:rPr>
        <w:t>Koronavirüs, SARS-CoV ve MERS</w:t>
      </w:r>
      <w:r w:rsidR="008A610F" w:rsidRPr="00C34879">
        <w:rPr>
          <w:rFonts w:ascii="Arial" w:eastAsia="Times New Roman" w:hAnsi="Arial" w:cs="Arial"/>
          <w:sz w:val="20"/>
          <w:szCs w:val="20"/>
          <w:lang w:eastAsia="tr-TR"/>
        </w:rPr>
        <w:t xml:space="preserve"> (Middle East Respiratory Syndrome )</w:t>
      </w:r>
      <w:r w:rsidRPr="00C34879">
        <w:rPr>
          <w:rFonts w:ascii="Arial" w:eastAsia="Times New Roman" w:hAnsi="Arial" w:cs="Arial"/>
          <w:sz w:val="20"/>
          <w:szCs w:val="20"/>
          <w:lang w:eastAsia="tr-TR"/>
        </w:rPr>
        <w:t xml:space="preserve">-CoV gibi önceki </w:t>
      </w:r>
      <w:r w:rsidR="008A610F" w:rsidRPr="00C34879">
        <w:rPr>
          <w:rFonts w:ascii="Arial" w:eastAsia="Times New Roman" w:hAnsi="Arial" w:cs="Arial"/>
          <w:sz w:val="20"/>
          <w:szCs w:val="20"/>
          <w:lang w:eastAsia="tr-TR"/>
        </w:rPr>
        <w:t>ep</w:t>
      </w:r>
      <w:r w:rsidRPr="00C34879">
        <w:rPr>
          <w:rFonts w:ascii="Arial" w:eastAsia="Times New Roman" w:hAnsi="Arial" w:cs="Arial"/>
          <w:sz w:val="20"/>
          <w:szCs w:val="20"/>
          <w:lang w:eastAsia="tr-TR"/>
        </w:rPr>
        <w:t xml:space="preserve">idemilerden sorumluydu </w:t>
      </w:r>
      <w:r w:rsidRPr="006951DF">
        <w:rPr>
          <w:rFonts w:ascii="Arial" w:eastAsia="Times New Roman" w:hAnsi="Arial" w:cs="Arial"/>
          <w:color w:val="4472C4" w:themeColor="accent5"/>
          <w:sz w:val="20"/>
          <w:szCs w:val="20"/>
          <w:lang w:eastAsia="tr-TR"/>
        </w:rPr>
        <w:t>(</w:t>
      </w:r>
      <w:r w:rsidRPr="006951DF">
        <w:rPr>
          <w:rFonts w:ascii="Arial" w:eastAsia="Times New Roman" w:hAnsi="Arial" w:cs="Arial"/>
          <w:b/>
          <w:color w:val="FF0000"/>
          <w:sz w:val="20"/>
          <w:szCs w:val="20"/>
          <w:u w:val="single"/>
          <w:lang w:eastAsia="tr-TR"/>
        </w:rPr>
        <w:t>Tablo 1</w:t>
      </w:r>
      <w:r w:rsidRPr="006951DF">
        <w:rPr>
          <w:rFonts w:ascii="Arial" w:eastAsia="Times New Roman" w:hAnsi="Arial" w:cs="Arial"/>
          <w:color w:val="4472C4" w:themeColor="accent5"/>
          <w:sz w:val="20"/>
          <w:szCs w:val="20"/>
          <w:lang w:eastAsia="tr-TR"/>
        </w:rPr>
        <w:t>).</w:t>
      </w:r>
    </w:p>
    <w:p w:rsidR="006951DF" w:rsidRPr="00D011C9" w:rsidRDefault="008A610F" w:rsidP="00D011C9">
      <w:pPr>
        <w:pStyle w:val="ListeParagraf"/>
        <w:numPr>
          <w:ilvl w:val="0"/>
          <w:numId w:val="19"/>
        </w:numPr>
        <w:spacing w:before="100" w:beforeAutospacing="1" w:after="100" w:afterAutospacing="1" w:line="240" w:lineRule="auto"/>
        <w:rPr>
          <w:rFonts w:ascii="Arial" w:eastAsia="Times New Roman" w:hAnsi="Arial" w:cs="Arial"/>
          <w:color w:val="4472C4" w:themeColor="accent5"/>
          <w:sz w:val="20"/>
          <w:szCs w:val="20"/>
          <w:lang w:eastAsia="tr-TR"/>
        </w:rPr>
      </w:pPr>
      <w:r w:rsidRPr="00D011C9">
        <w:rPr>
          <w:rFonts w:ascii="Arial" w:eastAsia="Times New Roman" w:hAnsi="Arial" w:cs="Arial"/>
          <w:sz w:val="20"/>
          <w:szCs w:val="20"/>
          <w:lang w:eastAsia="tr-TR"/>
        </w:rPr>
        <w:t>Aralık 2019'da Çin'in Hubei Eyaleti, Wuhan'daki deniz ürünleri ve ıslak hayvan toptan satış pazarıyla bağlantılı endeks va</w:t>
      </w:r>
      <w:r w:rsidR="001402DF" w:rsidRPr="00D011C9">
        <w:rPr>
          <w:rFonts w:ascii="Arial" w:eastAsia="Times New Roman" w:hAnsi="Arial" w:cs="Arial"/>
          <w:sz w:val="20"/>
          <w:szCs w:val="20"/>
          <w:lang w:eastAsia="tr-TR"/>
        </w:rPr>
        <w:t>kasının teşhisinden bu yana</w:t>
      </w:r>
      <w:proofErr w:type="gramStart"/>
      <w:r w:rsidR="001402DF" w:rsidRPr="00D011C9">
        <w:rPr>
          <w:rFonts w:ascii="Arial" w:eastAsia="Times New Roman" w:hAnsi="Arial" w:cs="Arial"/>
          <w:color w:val="4472C4" w:themeColor="accent5"/>
          <w:sz w:val="20"/>
          <w:szCs w:val="20"/>
          <w:lang w:eastAsia="tr-TR"/>
        </w:rPr>
        <w:t>[</w:t>
      </w:r>
      <w:proofErr w:type="gramEnd"/>
      <w:r w:rsidR="001402DF" w:rsidRPr="00D011C9">
        <w:rPr>
          <w:rFonts w:ascii="Arial" w:eastAsia="Times New Roman" w:hAnsi="Arial" w:cs="Arial"/>
          <w:b/>
          <w:color w:val="FF0000"/>
          <w:sz w:val="20"/>
          <w:szCs w:val="20"/>
          <w:vertAlign w:val="superscript"/>
          <w:lang w:eastAsia="tr-TR"/>
        </w:rPr>
        <w:t>2</w:t>
      </w:r>
      <w:r w:rsidR="001402DF" w:rsidRPr="00D011C9">
        <w:rPr>
          <w:rFonts w:ascii="Arial" w:eastAsia="Times New Roman" w:hAnsi="Arial" w:cs="Arial"/>
          <w:sz w:val="20"/>
          <w:szCs w:val="20"/>
          <w:lang w:eastAsia="tr-TR"/>
        </w:rPr>
        <w:t xml:space="preserve">, </w:t>
      </w:r>
      <w:r w:rsidRPr="00D011C9">
        <w:rPr>
          <w:rFonts w:ascii="Arial" w:eastAsia="Times New Roman" w:hAnsi="Arial" w:cs="Arial"/>
          <w:sz w:val="20"/>
          <w:szCs w:val="20"/>
          <w:lang w:eastAsia="tr-TR"/>
        </w:rPr>
        <w:t>hastalık 200'den fazla ülkeyi kapsayacak şekilde yayıldı.</w:t>
      </w:r>
      <w:r w:rsidR="00195DF7" w:rsidRPr="00010703">
        <w:t xml:space="preserve"> </w:t>
      </w:r>
      <w:r w:rsidR="00195DF7" w:rsidRPr="00D011C9">
        <w:rPr>
          <w:rFonts w:ascii="Arial" w:eastAsia="Times New Roman" w:hAnsi="Arial" w:cs="Arial"/>
          <w:sz w:val="20"/>
          <w:szCs w:val="20"/>
          <w:lang w:eastAsia="tr-TR"/>
        </w:rPr>
        <w:t xml:space="preserve">29 Mayıs 2020 itibariyle ABD'deki toplam vaka sayısı 101.711 ölüm </w:t>
      </w:r>
      <w:proofErr w:type="gramStart"/>
      <w:r w:rsidR="00195DF7" w:rsidRPr="00D011C9">
        <w:rPr>
          <w:rFonts w:ascii="Arial" w:eastAsia="Times New Roman" w:hAnsi="Arial" w:cs="Arial"/>
          <w:sz w:val="20"/>
          <w:szCs w:val="20"/>
          <w:lang w:eastAsia="tr-TR"/>
        </w:rPr>
        <w:t>dahil</w:t>
      </w:r>
      <w:proofErr w:type="gramEnd"/>
      <w:r w:rsidR="00195DF7" w:rsidRPr="00D011C9">
        <w:rPr>
          <w:rFonts w:ascii="Arial" w:eastAsia="Times New Roman" w:hAnsi="Arial" w:cs="Arial"/>
          <w:sz w:val="20"/>
          <w:szCs w:val="20"/>
          <w:lang w:eastAsia="tr-TR"/>
        </w:rPr>
        <w:t xml:space="preserve"> 1.719.827'dir</w:t>
      </w:r>
      <w:r w:rsidR="00195DF7" w:rsidRPr="00D011C9">
        <w:rPr>
          <w:rFonts w:ascii="Arial" w:eastAsia="Times New Roman" w:hAnsi="Arial" w:cs="Arial"/>
          <w:b/>
          <w:color w:val="FF0000"/>
          <w:sz w:val="20"/>
          <w:szCs w:val="20"/>
          <w:vertAlign w:val="superscript"/>
          <w:lang w:eastAsia="tr-TR"/>
        </w:rPr>
        <w:t>3</w:t>
      </w:r>
      <w:r w:rsidR="00195DF7" w:rsidRPr="00D011C9">
        <w:rPr>
          <w:rFonts w:ascii="Arial" w:eastAsia="Times New Roman" w:hAnsi="Arial" w:cs="Arial"/>
          <w:color w:val="4472C4" w:themeColor="accent5"/>
          <w:sz w:val="20"/>
          <w:szCs w:val="20"/>
          <w:lang w:eastAsia="tr-TR"/>
        </w:rPr>
        <w:t>.</w:t>
      </w:r>
      <w:r w:rsidR="00195DF7" w:rsidRPr="00195DF7">
        <w:t xml:space="preserve"> </w:t>
      </w:r>
      <w:r w:rsidR="00195DF7" w:rsidRPr="00D011C9">
        <w:rPr>
          <w:rFonts w:ascii="Arial" w:eastAsia="Times New Roman" w:hAnsi="Arial" w:cs="Arial"/>
          <w:sz w:val="20"/>
          <w:szCs w:val="20"/>
          <w:lang w:eastAsia="tr-TR"/>
        </w:rPr>
        <w:t>ABD'de ilk COVID-19 vakası 30 Ocak 2020'de bildirildi ve o zamandan beri 1,5 milyondan fazla vaka teşhis edildi.</w:t>
      </w:r>
      <w:r w:rsidR="00195DF7" w:rsidRPr="00010703">
        <w:t xml:space="preserve"> </w:t>
      </w:r>
      <w:r w:rsidR="00195DF7" w:rsidRPr="00D011C9">
        <w:rPr>
          <w:rFonts w:ascii="Arial" w:eastAsia="Times New Roman" w:hAnsi="Arial" w:cs="Arial"/>
          <w:sz w:val="20"/>
          <w:szCs w:val="20"/>
          <w:lang w:eastAsia="tr-TR"/>
        </w:rPr>
        <w:t>Bu hastalığın kısa bir süre içinde neden olduğu önemli morbidite ve mortalite ve insandan insana bulaşma oranının yüksek olması nedeniyle, Dünya Sağlık Örgütü (WHO) 11 Mart 2020'de COVID-19'u bir pandemi ilan etti.</w:t>
      </w:r>
      <w:r w:rsidR="00195DF7" w:rsidRPr="00D011C9">
        <w:rPr>
          <w:rFonts w:ascii="Arial" w:eastAsia="Times New Roman" w:hAnsi="Arial" w:cs="Arial"/>
          <w:b/>
          <w:color w:val="FF0000"/>
          <w:sz w:val="20"/>
          <w:szCs w:val="20"/>
          <w:vertAlign w:val="superscript"/>
          <w:lang w:eastAsia="tr-TR"/>
        </w:rPr>
        <w:t>4</w:t>
      </w:r>
      <w:r w:rsidR="00195DF7" w:rsidRPr="00D011C9">
        <w:rPr>
          <w:rFonts w:ascii="Arial" w:eastAsia="Times New Roman" w:hAnsi="Arial" w:cs="Arial"/>
          <w:color w:val="4472C4" w:themeColor="accent5"/>
          <w:sz w:val="20"/>
          <w:szCs w:val="20"/>
          <w:lang w:eastAsia="tr-TR"/>
        </w:rPr>
        <w:t>.</w:t>
      </w:r>
    </w:p>
    <w:p w:rsidR="006951DF" w:rsidRPr="00D011C9" w:rsidRDefault="00AF5B18" w:rsidP="00B610F4">
      <w:pPr>
        <w:pStyle w:val="ListeParagraf"/>
        <w:numPr>
          <w:ilvl w:val="0"/>
          <w:numId w:val="4"/>
        </w:numPr>
        <w:spacing w:before="100" w:beforeAutospacing="1" w:after="100" w:afterAutospacing="1" w:line="240" w:lineRule="auto"/>
        <w:rPr>
          <w:rFonts w:ascii="Arial" w:eastAsia="Times New Roman" w:hAnsi="Arial" w:cs="Arial"/>
          <w:sz w:val="20"/>
          <w:szCs w:val="20"/>
          <w:lang w:eastAsia="tr-TR"/>
        </w:rPr>
      </w:pPr>
      <w:r w:rsidRPr="00AF5B18">
        <w:rPr>
          <w:rFonts w:ascii="Arial" w:eastAsia="Times New Roman" w:hAnsi="Arial" w:cs="Arial"/>
          <w:sz w:val="20"/>
          <w:szCs w:val="20"/>
          <w:lang w:eastAsia="tr-TR"/>
        </w:rPr>
        <w:t>T</w:t>
      </w:r>
      <w:r w:rsidR="00195DF7" w:rsidRPr="00AF5B18">
        <w:rPr>
          <w:rFonts w:ascii="Arial" w:eastAsia="Times New Roman" w:hAnsi="Arial" w:cs="Arial"/>
          <w:sz w:val="20"/>
          <w:szCs w:val="20"/>
          <w:lang w:eastAsia="tr-TR"/>
        </w:rPr>
        <w:t xml:space="preserve">ürkiye'deki ilk tespit edilen COVID-19 vakası Sağlık Bakanlığı tarafından </w:t>
      </w:r>
      <w:r>
        <w:rPr>
          <w:rFonts w:ascii="Arial" w:eastAsia="Times New Roman" w:hAnsi="Arial" w:cs="Arial"/>
          <w:sz w:val="20"/>
          <w:szCs w:val="20"/>
          <w:lang w:eastAsia="tr-TR"/>
        </w:rPr>
        <w:t>2020</w:t>
      </w:r>
      <w:r w:rsidR="00195DF7" w:rsidRPr="00AF5B18">
        <w:rPr>
          <w:rFonts w:ascii="Arial" w:eastAsia="Times New Roman" w:hAnsi="Arial" w:cs="Arial"/>
          <w:sz w:val="20"/>
          <w:szCs w:val="20"/>
          <w:lang w:eastAsia="tr-TR"/>
        </w:rPr>
        <w:t xml:space="preserve">11 Mart günü açıklandı. Ülkedeki virüse bağlı ilk ölüm ise 15 Mart 2020'de gerçekleşti. </w:t>
      </w:r>
      <w:r w:rsidR="00036516" w:rsidRPr="00AF5B18">
        <w:rPr>
          <w:rFonts w:ascii="Arial" w:eastAsia="Times New Roman" w:hAnsi="Arial" w:cs="Arial"/>
          <w:sz w:val="20"/>
          <w:szCs w:val="20"/>
          <w:lang w:eastAsia="tr-TR"/>
        </w:rPr>
        <w:t>14 Temmuz itibarı ile</w:t>
      </w:r>
      <w:r w:rsidR="00195DF7" w:rsidRPr="00AF5B18">
        <w:rPr>
          <w:rFonts w:ascii="Arial" w:eastAsia="Times New Roman" w:hAnsi="Arial" w:cs="Arial"/>
          <w:sz w:val="20"/>
          <w:szCs w:val="20"/>
          <w:lang w:eastAsia="tr-TR"/>
        </w:rPr>
        <w:t>Toplam</w:t>
      </w:r>
      <w:r w:rsidR="00036516" w:rsidRPr="00AF5B18">
        <w:rPr>
          <w:rFonts w:ascii="Arial" w:eastAsia="Times New Roman" w:hAnsi="Arial" w:cs="Arial"/>
          <w:sz w:val="20"/>
          <w:szCs w:val="20"/>
          <w:lang w:eastAsia="tr-TR"/>
        </w:rPr>
        <w:t xml:space="preserve"> vaka: 5,49 Milyon (+6.265) Toplam vefat: 50.324 (+46) bildirildi</w:t>
      </w:r>
      <w:r w:rsidR="00010703" w:rsidRPr="00AF5B18">
        <w:rPr>
          <w:rFonts w:ascii="Arial" w:eastAsia="Times New Roman" w:hAnsi="Arial" w:cs="Arial"/>
          <w:sz w:val="20"/>
          <w:szCs w:val="20"/>
          <w:lang w:eastAsia="tr-TR"/>
        </w:rPr>
        <w:t>.</w:t>
      </w:r>
      <w:r w:rsidR="00195DF7" w:rsidRPr="00AF5B18">
        <w:rPr>
          <w:rFonts w:ascii="Arial" w:eastAsia="Times New Roman" w:hAnsi="Arial" w:cs="Arial"/>
          <w:sz w:val="20"/>
          <w:szCs w:val="20"/>
          <w:lang w:eastAsia="tr-TR"/>
        </w:rPr>
        <w:t xml:space="preserve"> </w:t>
      </w:r>
    </w:p>
    <w:p w:rsidR="00E71103" w:rsidRDefault="00D011C9" w:rsidP="00B610F4">
      <w:pPr>
        <w:spacing w:before="100" w:beforeAutospacing="1" w:after="100" w:afterAutospacing="1" w:line="240" w:lineRule="auto"/>
        <w:rPr>
          <w:rFonts w:ascii="Arial" w:eastAsia="Times New Roman" w:hAnsi="Arial" w:cs="Arial"/>
          <w:color w:val="4472C4" w:themeColor="accent5"/>
          <w:sz w:val="20"/>
          <w:szCs w:val="20"/>
          <w:lang w:eastAsia="tr-TR"/>
        </w:rPr>
      </w:pPr>
      <w:r>
        <w:rPr>
          <w:rFonts w:ascii="Arial" w:eastAsia="Times New Roman" w:hAnsi="Arial" w:cs="Arial"/>
          <w:sz w:val="20"/>
          <w:szCs w:val="20"/>
          <w:lang w:eastAsia="tr-TR"/>
        </w:rPr>
        <w:t>K</w:t>
      </w:r>
      <w:r w:rsidR="00E71103" w:rsidRPr="00206713">
        <w:rPr>
          <w:rFonts w:ascii="Arial" w:eastAsia="Times New Roman" w:hAnsi="Arial" w:cs="Arial"/>
          <w:sz w:val="20"/>
          <w:szCs w:val="20"/>
          <w:lang w:eastAsia="tr-TR"/>
        </w:rPr>
        <w:t>OVID-19'un önceki SARS salgın</w:t>
      </w:r>
      <w:r w:rsidR="002E5132">
        <w:rPr>
          <w:rFonts w:ascii="Arial" w:eastAsia="Times New Roman" w:hAnsi="Arial" w:cs="Arial"/>
          <w:sz w:val="20"/>
          <w:szCs w:val="20"/>
          <w:lang w:eastAsia="tr-TR"/>
        </w:rPr>
        <w:t>ından daha düşük bir ölüm oranı ancak</w:t>
      </w:r>
      <w:r w:rsidR="00206713">
        <w:rPr>
          <w:rFonts w:ascii="Arial" w:eastAsia="Times New Roman" w:hAnsi="Arial" w:cs="Arial"/>
          <w:sz w:val="20"/>
          <w:szCs w:val="20"/>
          <w:lang w:eastAsia="tr-TR"/>
        </w:rPr>
        <w:t xml:space="preserve"> </w:t>
      </w:r>
      <w:r w:rsidR="002E5132">
        <w:rPr>
          <w:rFonts w:ascii="Arial" w:eastAsia="Times New Roman" w:hAnsi="Arial" w:cs="Arial"/>
          <w:sz w:val="20"/>
          <w:szCs w:val="20"/>
          <w:lang w:eastAsia="tr-TR"/>
        </w:rPr>
        <w:t>hızlı</w:t>
      </w:r>
      <w:r w:rsidR="00206713" w:rsidRPr="00206713">
        <w:rPr>
          <w:rFonts w:ascii="Arial" w:eastAsia="Times New Roman" w:hAnsi="Arial" w:cs="Arial"/>
          <w:sz w:val="20"/>
          <w:szCs w:val="20"/>
          <w:lang w:eastAsia="tr-TR"/>
        </w:rPr>
        <w:t xml:space="preserve"> </w:t>
      </w:r>
      <w:r w:rsidR="002E5132">
        <w:rPr>
          <w:rFonts w:ascii="Arial" w:eastAsia="Times New Roman" w:hAnsi="Arial" w:cs="Arial"/>
          <w:sz w:val="20"/>
          <w:szCs w:val="20"/>
          <w:lang w:eastAsia="tr-TR"/>
        </w:rPr>
        <w:t>yayılma kapasitesi</w:t>
      </w:r>
      <w:r w:rsidR="00206713" w:rsidRPr="00206713">
        <w:rPr>
          <w:rFonts w:ascii="Arial" w:eastAsia="Times New Roman" w:hAnsi="Arial" w:cs="Arial"/>
          <w:sz w:val="20"/>
          <w:szCs w:val="20"/>
          <w:lang w:eastAsia="tr-TR"/>
        </w:rPr>
        <w:t xml:space="preserve"> olması</w:t>
      </w:r>
      <w:r w:rsidR="00E71103" w:rsidRPr="00206713">
        <w:rPr>
          <w:rFonts w:ascii="Arial" w:eastAsia="Times New Roman" w:hAnsi="Arial" w:cs="Arial"/>
          <w:sz w:val="20"/>
          <w:szCs w:val="20"/>
          <w:lang w:eastAsia="tr-TR"/>
        </w:rPr>
        <w:t xml:space="preserve"> bunu</w:t>
      </w:r>
      <w:r w:rsidR="00206713">
        <w:rPr>
          <w:rFonts w:ascii="Arial" w:eastAsia="Times New Roman" w:hAnsi="Arial" w:cs="Arial"/>
          <w:sz w:val="20"/>
          <w:szCs w:val="20"/>
          <w:lang w:eastAsia="tr-TR"/>
        </w:rPr>
        <w:t xml:space="preserve">nun </w:t>
      </w:r>
      <w:proofErr w:type="gramStart"/>
      <w:r w:rsidR="00206713">
        <w:rPr>
          <w:rFonts w:ascii="Arial" w:eastAsia="Times New Roman" w:hAnsi="Arial" w:cs="Arial"/>
          <w:sz w:val="20"/>
          <w:szCs w:val="20"/>
          <w:lang w:eastAsia="tr-TR"/>
        </w:rPr>
        <w:t xml:space="preserve">pandemi </w:t>
      </w:r>
      <w:r w:rsidR="00096C3F" w:rsidRPr="00206713">
        <w:rPr>
          <w:rFonts w:ascii="Arial" w:eastAsia="Times New Roman" w:hAnsi="Arial" w:cs="Arial"/>
          <w:sz w:val="20"/>
          <w:szCs w:val="20"/>
          <w:lang w:eastAsia="tr-TR"/>
        </w:rPr>
        <w:t xml:space="preserve"> sonuçlanan</w:t>
      </w:r>
      <w:proofErr w:type="gramEnd"/>
      <w:r w:rsidR="00E71103" w:rsidRPr="00206713">
        <w:rPr>
          <w:rFonts w:ascii="Arial" w:eastAsia="Times New Roman" w:hAnsi="Arial" w:cs="Arial"/>
          <w:sz w:val="20"/>
          <w:szCs w:val="20"/>
          <w:lang w:eastAsia="tr-TR"/>
        </w:rPr>
        <w:t xml:space="preserve"> ideal bir enfeksiyon h</w:t>
      </w:r>
      <w:r w:rsidR="00206713" w:rsidRPr="00206713">
        <w:rPr>
          <w:rFonts w:ascii="Arial" w:eastAsia="Times New Roman" w:hAnsi="Arial" w:cs="Arial"/>
          <w:sz w:val="20"/>
          <w:szCs w:val="20"/>
          <w:lang w:eastAsia="tr-TR"/>
        </w:rPr>
        <w:t>aline gel</w:t>
      </w:r>
      <w:r w:rsidR="00096C3F" w:rsidRPr="00206713">
        <w:rPr>
          <w:rFonts w:ascii="Arial" w:eastAsia="Times New Roman" w:hAnsi="Arial" w:cs="Arial"/>
          <w:sz w:val="20"/>
          <w:szCs w:val="20"/>
          <w:lang w:eastAsia="tr-TR"/>
        </w:rPr>
        <w:t>mesi</w:t>
      </w:r>
      <w:r w:rsidR="00206713" w:rsidRPr="00206713">
        <w:rPr>
          <w:rFonts w:ascii="Arial" w:eastAsia="Times New Roman" w:hAnsi="Arial" w:cs="Arial"/>
          <w:sz w:val="20"/>
          <w:szCs w:val="20"/>
          <w:lang w:eastAsia="tr-TR"/>
        </w:rPr>
        <w:t>nde</w:t>
      </w:r>
      <w:r w:rsidR="00096C3F" w:rsidRPr="00206713">
        <w:rPr>
          <w:rFonts w:ascii="Arial" w:eastAsia="Times New Roman" w:hAnsi="Arial" w:cs="Arial"/>
          <w:sz w:val="20"/>
          <w:szCs w:val="20"/>
          <w:lang w:eastAsia="tr-TR"/>
        </w:rPr>
        <w:t xml:space="preserve"> önemlidir</w:t>
      </w:r>
      <w:r w:rsidR="00E71103" w:rsidRPr="00206713">
        <w:rPr>
          <w:rFonts w:ascii="Arial" w:eastAsia="Times New Roman" w:hAnsi="Arial" w:cs="Arial"/>
          <w:sz w:val="20"/>
          <w:szCs w:val="20"/>
          <w:lang w:eastAsia="tr-TR"/>
        </w:rPr>
        <w:t>.</w:t>
      </w:r>
      <w:r w:rsidR="00096C3F" w:rsidRPr="00206713">
        <w:t xml:space="preserve"> </w:t>
      </w:r>
      <w:r w:rsidR="00096C3F" w:rsidRPr="00206713">
        <w:rPr>
          <w:rFonts w:ascii="Arial" w:eastAsia="Times New Roman" w:hAnsi="Arial" w:cs="Arial"/>
          <w:sz w:val="20"/>
          <w:szCs w:val="20"/>
          <w:lang w:eastAsia="tr-TR"/>
        </w:rPr>
        <w:t>Bu hastalık hakkındaki anlayışımız hala gelişmektedir; bununla birlikte, son zamanlarda sadece akciğer</w:t>
      </w:r>
      <w:r w:rsidR="00206713" w:rsidRPr="00206713">
        <w:rPr>
          <w:rFonts w:ascii="Arial" w:eastAsia="Times New Roman" w:hAnsi="Arial" w:cs="Arial"/>
          <w:sz w:val="20"/>
          <w:szCs w:val="20"/>
          <w:lang w:eastAsia="tr-TR"/>
        </w:rPr>
        <w:t xml:space="preserve"> tutulumunu değil, KV sistemin</w:t>
      </w:r>
      <w:r w:rsidR="00096C3F" w:rsidRPr="00206713">
        <w:rPr>
          <w:rFonts w:ascii="Arial" w:eastAsia="Times New Roman" w:hAnsi="Arial" w:cs="Arial"/>
          <w:sz w:val="20"/>
          <w:szCs w:val="20"/>
          <w:lang w:eastAsia="tr-TR"/>
        </w:rPr>
        <w:t xml:space="preserve"> hem </w:t>
      </w:r>
      <w:r w:rsidR="00206713" w:rsidRPr="00206713">
        <w:rPr>
          <w:rFonts w:ascii="Arial" w:eastAsia="Times New Roman" w:hAnsi="Arial" w:cs="Arial"/>
          <w:sz w:val="20"/>
          <w:szCs w:val="20"/>
          <w:lang w:eastAsia="tr-TR"/>
        </w:rPr>
        <w:t xml:space="preserve">direk </w:t>
      </w:r>
      <w:r w:rsidR="00096C3F" w:rsidRPr="00206713">
        <w:rPr>
          <w:rFonts w:ascii="Arial" w:eastAsia="Times New Roman" w:hAnsi="Arial" w:cs="Arial"/>
          <w:sz w:val="20"/>
          <w:szCs w:val="20"/>
          <w:lang w:eastAsia="tr-TR"/>
        </w:rPr>
        <w:t xml:space="preserve"> hem de </w:t>
      </w:r>
      <w:r w:rsidR="00206713" w:rsidRPr="00206713">
        <w:rPr>
          <w:rFonts w:ascii="Arial" w:eastAsia="Times New Roman" w:hAnsi="Arial" w:cs="Arial"/>
          <w:sz w:val="20"/>
          <w:szCs w:val="20"/>
          <w:lang w:eastAsia="tr-TR"/>
        </w:rPr>
        <w:t>indirek</w:t>
      </w:r>
      <w:r w:rsidR="00096C3F" w:rsidRPr="00206713">
        <w:rPr>
          <w:rFonts w:ascii="Arial" w:eastAsia="Times New Roman" w:hAnsi="Arial" w:cs="Arial"/>
          <w:sz w:val="20"/>
          <w:szCs w:val="20"/>
          <w:lang w:eastAsia="tr-TR"/>
        </w:rPr>
        <w:t xml:space="preserve"> olarak önemli düzeyde tutulumunu gösteren önemli miktarda veri ortaya çıkmış</w:t>
      </w:r>
      <w:r w:rsidR="00206713">
        <w:rPr>
          <w:rFonts w:ascii="Arial" w:eastAsia="Times New Roman" w:hAnsi="Arial" w:cs="Arial"/>
          <w:sz w:val="20"/>
          <w:szCs w:val="20"/>
          <w:lang w:eastAsia="tr-TR"/>
        </w:rPr>
        <w:t xml:space="preserve"> ve Kovid-19 ile kardiyovasküler sistem (KV </w:t>
      </w:r>
      <w:proofErr w:type="gramStart"/>
      <w:r w:rsidR="00206713">
        <w:rPr>
          <w:rFonts w:ascii="Arial" w:eastAsia="Times New Roman" w:hAnsi="Arial" w:cs="Arial"/>
          <w:sz w:val="20"/>
          <w:szCs w:val="20"/>
          <w:lang w:eastAsia="tr-TR"/>
        </w:rPr>
        <w:t>hastalık ,risk</w:t>
      </w:r>
      <w:proofErr w:type="gramEnd"/>
      <w:r w:rsidR="00206713">
        <w:rPr>
          <w:rFonts w:ascii="Arial" w:eastAsia="Times New Roman" w:hAnsi="Arial" w:cs="Arial"/>
          <w:sz w:val="20"/>
          <w:szCs w:val="20"/>
          <w:lang w:eastAsia="tr-TR"/>
        </w:rPr>
        <w:t xml:space="preserve"> faktörleri) etkileşimine dikkat çekmiştir</w:t>
      </w:r>
      <w:r w:rsidR="00096C3F" w:rsidRPr="00096C3F">
        <w:rPr>
          <w:rFonts w:ascii="Arial" w:eastAsia="Times New Roman" w:hAnsi="Arial" w:cs="Arial"/>
          <w:b/>
          <w:color w:val="FF0000"/>
          <w:sz w:val="20"/>
          <w:szCs w:val="20"/>
          <w:vertAlign w:val="superscript"/>
          <w:lang w:eastAsia="tr-TR"/>
        </w:rPr>
        <w:t>5-7</w:t>
      </w:r>
      <w:r w:rsidR="00096C3F">
        <w:rPr>
          <w:rFonts w:ascii="Arial" w:eastAsia="Times New Roman" w:hAnsi="Arial" w:cs="Arial"/>
          <w:color w:val="4472C4" w:themeColor="accent5"/>
          <w:sz w:val="20"/>
          <w:szCs w:val="20"/>
          <w:lang w:eastAsia="tr-TR"/>
        </w:rPr>
        <w:t>.</w:t>
      </w:r>
    </w:p>
    <w:p w:rsidR="00471518" w:rsidRPr="00F7791E" w:rsidRDefault="00471518" w:rsidP="00F7791E">
      <w:pPr>
        <w:pStyle w:val="ListeParagraf"/>
        <w:numPr>
          <w:ilvl w:val="0"/>
          <w:numId w:val="10"/>
        </w:numPr>
        <w:shd w:val="clear" w:color="auto" w:fill="F2F2F2" w:themeFill="background1" w:themeFillShade="F2"/>
        <w:spacing w:before="100" w:beforeAutospacing="1" w:after="100" w:afterAutospacing="1" w:line="240" w:lineRule="auto"/>
        <w:rPr>
          <w:rFonts w:ascii="Arial" w:eastAsia="Times New Roman" w:hAnsi="Arial" w:cs="Arial"/>
          <w:sz w:val="20"/>
          <w:szCs w:val="20"/>
          <w:lang w:eastAsia="tr-TR"/>
        </w:rPr>
      </w:pPr>
      <w:r w:rsidRPr="00F7791E">
        <w:rPr>
          <w:rFonts w:ascii="Arial" w:eastAsia="Times New Roman" w:hAnsi="Arial" w:cs="Arial"/>
          <w:sz w:val="20"/>
          <w:szCs w:val="20"/>
          <w:lang w:eastAsia="tr-TR"/>
        </w:rPr>
        <w:t>İlginçtir ki, kardiyak komplikasyonlar sadece yaygın olmakla kalmaz, aynı zamanda kötü bir prognoza işaret eder ve hastalığın daha ağır vakalarının seyrinde geç</w:t>
      </w:r>
      <w:r w:rsidR="00F7791E" w:rsidRPr="00F7791E">
        <w:rPr>
          <w:rFonts w:ascii="Arial" w:eastAsia="Times New Roman" w:hAnsi="Arial" w:cs="Arial"/>
          <w:sz w:val="20"/>
          <w:szCs w:val="20"/>
          <w:lang w:eastAsia="tr-TR"/>
        </w:rPr>
        <w:t xml:space="preserve"> olarak ve ortaya </w:t>
      </w:r>
      <w:proofErr w:type="gramStart"/>
      <w:r w:rsidR="00F7791E" w:rsidRPr="00F7791E">
        <w:rPr>
          <w:rFonts w:ascii="Arial" w:eastAsia="Times New Roman" w:hAnsi="Arial" w:cs="Arial"/>
          <w:sz w:val="20"/>
          <w:szCs w:val="20"/>
          <w:lang w:eastAsia="tr-TR"/>
        </w:rPr>
        <w:t xml:space="preserve">çıkabilir </w:t>
      </w:r>
      <w:r w:rsidRPr="00F7791E">
        <w:rPr>
          <w:rFonts w:ascii="Arial" w:eastAsia="Times New Roman" w:hAnsi="Arial" w:cs="Arial"/>
          <w:sz w:val="20"/>
          <w:szCs w:val="20"/>
          <w:lang w:eastAsia="tr-TR"/>
        </w:rPr>
        <w:t xml:space="preserve"> gelişebilir</w:t>
      </w:r>
      <w:proofErr w:type="gramEnd"/>
      <w:r w:rsidRPr="00F7791E">
        <w:rPr>
          <w:rFonts w:ascii="Arial" w:eastAsia="Times New Roman" w:hAnsi="Arial" w:cs="Arial"/>
          <w:sz w:val="20"/>
          <w:szCs w:val="20"/>
          <w:lang w:eastAsia="tr-TR"/>
        </w:rPr>
        <w:t>.</w:t>
      </w:r>
    </w:p>
    <w:p w:rsidR="00D011C9" w:rsidRDefault="00D011C9" w:rsidP="00905020">
      <w:pPr>
        <w:pStyle w:val="NormalWeb"/>
        <w:spacing w:before="200" w:beforeAutospacing="0" w:after="0" w:afterAutospacing="0" w:line="216" w:lineRule="auto"/>
        <w:rPr>
          <w:b/>
          <w:color w:val="FF0000"/>
          <w:sz w:val="28"/>
          <w:szCs w:val="28"/>
        </w:rPr>
      </w:pPr>
    </w:p>
    <w:p w:rsidR="00905020" w:rsidRPr="00D011C9" w:rsidRDefault="00D1473A" w:rsidP="00905020">
      <w:pPr>
        <w:pStyle w:val="NormalWeb"/>
        <w:spacing w:before="200" w:beforeAutospacing="0" w:after="0" w:afterAutospacing="0" w:line="216" w:lineRule="auto"/>
        <w:rPr>
          <w:rFonts w:eastAsiaTheme="minorEastAsia"/>
          <w:b/>
          <w:bCs/>
          <w:color w:val="000000" w:themeColor="text1"/>
          <w:kern w:val="24"/>
        </w:rPr>
      </w:pPr>
      <w:r w:rsidRPr="00D011C9">
        <w:rPr>
          <w:b/>
          <w:color w:val="FF0000"/>
          <w:sz w:val="28"/>
          <w:szCs w:val="28"/>
        </w:rPr>
        <w:t>Tablo -1.</w:t>
      </w:r>
      <w:r w:rsidRPr="00D011C9">
        <w:rPr>
          <w:color w:val="FF0000"/>
        </w:rPr>
        <w:t xml:space="preserve"> </w:t>
      </w:r>
      <w:r w:rsidR="00905020" w:rsidRPr="00D011C9">
        <w:rPr>
          <w:rFonts w:eastAsiaTheme="minorEastAsia"/>
          <w:b/>
          <w:bCs/>
          <w:color w:val="000000" w:themeColor="text1"/>
          <w:kern w:val="24"/>
        </w:rPr>
        <w:t xml:space="preserve">İnsanları etkileyen koronavirüs </w:t>
      </w:r>
      <w:proofErr w:type="gramStart"/>
      <w:r w:rsidR="00905020" w:rsidRPr="00D011C9">
        <w:rPr>
          <w:rFonts w:eastAsiaTheme="minorEastAsia"/>
          <w:b/>
          <w:bCs/>
          <w:color w:val="000000" w:themeColor="text1"/>
          <w:kern w:val="24"/>
        </w:rPr>
        <w:t>enfeksiyonunun</w:t>
      </w:r>
      <w:proofErr w:type="gramEnd"/>
      <w:r w:rsidR="00905020" w:rsidRPr="00D011C9">
        <w:rPr>
          <w:rFonts w:eastAsiaTheme="minorEastAsia"/>
          <w:b/>
          <w:bCs/>
          <w:color w:val="000000" w:themeColor="text1"/>
          <w:kern w:val="24"/>
        </w:rPr>
        <w:t xml:space="preserve"> zaman çizelgesi:</w:t>
      </w:r>
    </w:p>
    <w:p w:rsidR="00905020" w:rsidRPr="00905020" w:rsidRDefault="00905020" w:rsidP="00905020">
      <w:pPr>
        <w:pStyle w:val="NormalWeb"/>
        <w:spacing w:before="200" w:beforeAutospacing="0" w:after="0" w:afterAutospacing="0" w:line="216" w:lineRule="auto"/>
        <w:rPr>
          <w:rFonts w:eastAsiaTheme="minorEastAsia"/>
          <w:bCs/>
          <w:color w:val="000000" w:themeColor="text1"/>
          <w:kern w:val="24"/>
          <w:sz w:val="36"/>
          <w:szCs w:val="36"/>
        </w:rPr>
      </w:pPr>
      <w:r>
        <w:rPr>
          <w:rFonts w:eastAsiaTheme="minorEastAsia"/>
          <w:bCs/>
          <w:noProof/>
          <w:color w:val="000000" w:themeColor="text1"/>
          <w:kern w:val="24"/>
          <w:sz w:val="36"/>
          <w:szCs w:val="36"/>
        </w:rPr>
        <w:lastRenderedPageBreak/>
        <w:drawing>
          <wp:inline distT="0" distB="0" distL="0" distR="0" wp14:anchorId="291B7F08">
            <wp:extent cx="6096635" cy="342963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rsidR="00F421A8" w:rsidRDefault="00905020" w:rsidP="00514129">
      <w:pPr>
        <w:pBdr>
          <w:bottom w:val="single" w:sz="4" w:space="1" w:color="auto"/>
        </w:pBdr>
        <w:spacing w:before="100" w:beforeAutospacing="1" w:after="100" w:afterAutospacing="1" w:line="240" w:lineRule="auto"/>
        <w:rPr>
          <w:rFonts w:ascii="Times New Roman" w:eastAsia="Times New Roman" w:hAnsi="Times New Roman" w:cs="Times New Roman"/>
          <w:sz w:val="24"/>
          <w:szCs w:val="24"/>
          <w:lang w:eastAsia="tr-TR"/>
        </w:rPr>
      </w:pPr>
      <w:r w:rsidRPr="00905020">
        <w:rPr>
          <w:rFonts w:ascii="Times New Roman" w:eastAsia="Times New Roman" w:hAnsi="Times New Roman" w:cs="Times New Roman"/>
          <w:b/>
          <w:i/>
          <w:iCs/>
          <w:sz w:val="24"/>
          <w:szCs w:val="24"/>
          <w:lang w:eastAsia="tr-TR"/>
        </w:rPr>
        <w:t>Kısaltmalar:</w:t>
      </w:r>
      <w:r>
        <w:rPr>
          <w:rFonts w:ascii="Times New Roman" w:eastAsia="Times New Roman" w:hAnsi="Times New Roman" w:cs="Times New Roman"/>
          <w:i/>
          <w:iCs/>
          <w:sz w:val="24"/>
          <w:szCs w:val="24"/>
          <w:lang w:eastAsia="tr-TR"/>
        </w:rPr>
        <w:t xml:space="preserve"> </w:t>
      </w:r>
      <w:r w:rsidR="00F421A8" w:rsidRPr="00F421A8">
        <w:rPr>
          <w:rFonts w:ascii="Times New Roman" w:eastAsia="Times New Roman" w:hAnsi="Times New Roman" w:cs="Times New Roman"/>
          <w:i/>
          <w:iCs/>
          <w:sz w:val="24"/>
          <w:szCs w:val="24"/>
          <w:lang w:eastAsia="tr-TR"/>
        </w:rPr>
        <w:t>CDC</w:t>
      </w:r>
      <w:r w:rsidR="00F421A8" w:rsidRPr="00F421A8">
        <w:rPr>
          <w:rFonts w:ascii="Times New Roman" w:eastAsia="Times New Roman" w:hAnsi="Times New Roman" w:cs="Times New Roman"/>
          <w:sz w:val="24"/>
          <w:szCs w:val="24"/>
          <w:lang w:eastAsia="tr-TR"/>
        </w:rPr>
        <w:t xml:space="preserve"> Centers for Disease Control and Prevention</w:t>
      </w:r>
      <w:r>
        <w:rPr>
          <w:rFonts w:ascii="Times New Roman" w:eastAsia="Times New Roman" w:hAnsi="Times New Roman" w:cs="Times New Roman"/>
          <w:sz w:val="24"/>
          <w:szCs w:val="24"/>
          <w:lang w:eastAsia="tr-TR"/>
        </w:rPr>
        <w:t xml:space="preserve"> (Hastalık kontrol ve korunma merkezi)</w:t>
      </w:r>
      <w:r w:rsidR="00F421A8" w:rsidRPr="00F421A8">
        <w:rPr>
          <w:rFonts w:ascii="Times New Roman" w:eastAsia="Times New Roman" w:hAnsi="Times New Roman" w:cs="Times New Roman"/>
          <w:sz w:val="24"/>
          <w:szCs w:val="24"/>
          <w:lang w:eastAsia="tr-TR"/>
        </w:rPr>
        <w:t xml:space="preserve">, </w:t>
      </w:r>
      <w:r w:rsidR="00F421A8" w:rsidRPr="00F421A8">
        <w:rPr>
          <w:rFonts w:ascii="Times New Roman" w:eastAsia="Times New Roman" w:hAnsi="Times New Roman" w:cs="Times New Roman"/>
          <w:i/>
          <w:iCs/>
          <w:sz w:val="24"/>
          <w:szCs w:val="24"/>
          <w:lang w:eastAsia="tr-TR"/>
        </w:rPr>
        <w:t>CoV</w:t>
      </w:r>
      <w:r w:rsidR="00F421A8" w:rsidRPr="00F421A8">
        <w:rPr>
          <w:rFonts w:ascii="Times New Roman" w:eastAsia="Times New Roman" w:hAnsi="Times New Roman" w:cs="Times New Roman"/>
          <w:sz w:val="24"/>
          <w:szCs w:val="24"/>
          <w:lang w:eastAsia="tr-TR"/>
        </w:rPr>
        <w:t xml:space="preserve"> coronavirus, </w:t>
      </w:r>
      <w:r w:rsidR="00F421A8" w:rsidRPr="00F421A8">
        <w:rPr>
          <w:rFonts w:ascii="Times New Roman" w:eastAsia="Times New Roman" w:hAnsi="Times New Roman" w:cs="Times New Roman"/>
          <w:i/>
          <w:iCs/>
          <w:sz w:val="24"/>
          <w:szCs w:val="24"/>
          <w:lang w:eastAsia="tr-TR"/>
        </w:rPr>
        <w:t>rRT-PCR</w:t>
      </w:r>
      <w:r w:rsidR="00F421A8" w:rsidRPr="00F421A8">
        <w:rPr>
          <w:rFonts w:ascii="Times New Roman" w:eastAsia="Times New Roman" w:hAnsi="Times New Roman" w:cs="Times New Roman"/>
          <w:sz w:val="24"/>
          <w:szCs w:val="24"/>
          <w:lang w:eastAsia="tr-TR"/>
        </w:rPr>
        <w:t xml:space="preserve"> real-time reverse-transcriptase–polymerase-chain-reaction, </w:t>
      </w:r>
      <w:r w:rsidR="00F421A8" w:rsidRPr="00F421A8">
        <w:rPr>
          <w:rFonts w:ascii="Times New Roman" w:eastAsia="Times New Roman" w:hAnsi="Times New Roman" w:cs="Times New Roman"/>
          <w:i/>
          <w:iCs/>
          <w:sz w:val="24"/>
          <w:szCs w:val="24"/>
          <w:lang w:eastAsia="tr-TR"/>
        </w:rPr>
        <w:t>WHO</w:t>
      </w:r>
      <w:r w:rsidR="00F421A8" w:rsidRPr="00F421A8">
        <w:rPr>
          <w:rFonts w:ascii="Times New Roman" w:eastAsia="Times New Roman" w:hAnsi="Times New Roman" w:cs="Times New Roman"/>
          <w:sz w:val="24"/>
          <w:szCs w:val="24"/>
          <w:lang w:eastAsia="tr-TR"/>
        </w:rPr>
        <w:t xml:space="preserve"> World Health Organization</w:t>
      </w:r>
      <w:r>
        <w:rPr>
          <w:rFonts w:ascii="Times New Roman" w:eastAsia="Times New Roman" w:hAnsi="Times New Roman" w:cs="Times New Roman"/>
          <w:sz w:val="24"/>
          <w:szCs w:val="24"/>
          <w:lang w:eastAsia="tr-TR"/>
        </w:rPr>
        <w:t>(Dünya sağlık organizasyonu).</w:t>
      </w:r>
    </w:p>
    <w:p w:rsidR="00905020" w:rsidRPr="00E12B08" w:rsidRDefault="00905020" w:rsidP="00514129">
      <w:pPr>
        <w:pBdr>
          <w:bottom w:val="single" w:sz="4" w:space="1" w:color="auto"/>
        </w:pBdr>
        <w:spacing w:before="100" w:beforeAutospacing="1" w:after="100" w:afterAutospacing="1" w:line="240" w:lineRule="auto"/>
        <w:rPr>
          <w:rFonts w:ascii="Times New Roman" w:eastAsia="Times New Roman" w:hAnsi="Times New Roman" w:cs="Times New Roman"/>
          <w:b/>
          <w:i/>
          <w:sz w:val="24"/>
          <w:szCs w:val="24"/>
          <w:lang w:eastAsia="tr-TR"/>
        </w:rPr>
      </w:pPr>
      <w:r>
        <w:rPr>
          <w:rFonts w:ascii="Times New Roman" w:eastAsia="Times New Roman" w:hAnsi="Times New Roman" w:cs="Times New Roman"/>
          <w:bCs/>
          <w:sz w:val="20"/>
          <w:szCs w:val="20"/>
          <w:lang w:eastAsia="tr-TR"/>
        </w:rPr>
        <w:t xml:space="preserve">                                                                                                    </w:t>
      </w:r>
      <w:proofErr w:type="gramStart"/>
      <w:r w:rsidRPr="00E12B08">
        <w:rPr>
          <w:rFonts w:ascii="Times New Roman" w:eastAsia="Times New Roman" w:hAnsi="Times New Roman" w:cs="Times New Roman"/>
          <w:b/>
          <w:bCs/>
          <w:i/>
          <w:sz w:val="20"/>
          <w:szCs w:val="20"/>
          <w:lang w:eastAsia="tr-TR"/>
        </w:rPr>
        <w:t>(</w:t>
      </w:r>
      <w:proofErr w:type="gramEnd"/>
      <w:r w:rsidRPr="00E12B08">
        <w:rPr>
          <w:rFonts w:ascii="Times New Roman" w:eastAsia="Times New Roman" w:hAnsi="Times New Roman" w:cs="Times New Roman"/>
          <w:b/>
          <w:bCs/>
          <w:i/>
          <w:sz w:val="20"/>
          <w:szCs w:val="20"/>
          <w:lang w:eastAsia="tr-TR"/>
        </w:rPr>
        <w:t>Am J Cardiovasc Drugs. 2020;20(4):311-324.</w:t>
      </w:r>
      <w:proofErr w:type="gramStart"/>
      <w:r w:rsidRPr="00E12B08">
        <w:rPr>
          <w:rFonts w:ascii="Times New Roman" w:eastAsia="Times New Roman" w:hAnsi="Times New Roman" w:cs="Times New Roman"/>
          <w:b/>
          <w:bCs/>
          <w:i/>
          <w:sz w:val="20"/>
          <w:szCs w:val="20"/>
          <w:lang w:eastAsia="tr-TR"/>
        </w:rPr>
        <w:t>)</w:t>
      </w:r>
      <w:proofErr w:type="gramEnd"/>
    </w:p>
    <w:p w:rsidR="00905020" w:rsidRPr="00905020" w:rsidRDefault="00905020" w:rsidP="00514129">
      <w:pPr>
        <w:pBdr>
          <w:bottom w:val="single" w:sz="4" w:space="1" w:color="auto"/>
        </w:pBdr>
        <w:spacing w:before="100" w:beforeAutospacing="1" w:after="100" w:afterAutospacing="1" w:line="240" w:lineRule="auto"/>
        <w:rPr>
          <w:rFonts w:ascii="Times New Roman" w:eastAsia="Times New Roman" w:hAnsi="Times New Roman" w:cs="Times New Roman"/>
          <w:sz w:val="16"/>
          <w:szCs w:val="16"/>
          <w:lang w:eastAsia="tr-TR"/>
        </w:rPr>
      </w:pPr>
    </w:p>
    <w:p w:rsidR="008C7450" w:rsidRPr="00F71364" w:rsidRDefault="008C7450" w:rsidP="00B610F4">
      <w:pPr>
        <w:spacing w:before="100" w:beforeAutospacing="1" w:after="100" w:afterAutospacing="1" w:line="240" w:lineRule="auto"/>
        <w:outlineLvl w:val="2"/>
        <w:rPr>
          <w:rFonts w:ascii="Times New Roman" w:eastAsia="Times New Roman" w:hAnsi="Times New Roman" w:cs="Times New Roman"/>
          <w:b/>
          <w:bCs/>
          <w:sz w:val="28"/>
          <w:szCs w:val="28"/>
          <w:lang w:eastAsia="tr-TR"/>
        </w:rPr>
      </w:pPr>
      <w:r w:rsidRPr="00F71364">
        <w:rPr>
          <w:rFonts w:ascii="Times New Roman" w:eastAsia="Times New Roman" w:hAnsi="Times New Roman" w:cs="Times New Roman"/>
          <w:b/>
          <w:bCs/>
          <w:sz w:val="28"/>
          <w:szCs w:val="28"/>
          <w:lang w:eastAsia="tr-TR"/>
        </w:rPr>
        <w:t>Patogenez</w:t>
      </w:r>
    </w:p>
    <w:p w:rsidR="00087E01" w:rsidRPr="00D011C9" w:rsidRDefault="008C7450" w:rsidP="00B610F4">
      <w:pPr>
        <w:spacing w:before="100" w:beforeAutospacing="1" w:after="100" w:afterAutospacing="1" w:line="240" w:lineRule="auto"/>
        <w:rPr>
          <w:rFonts w:ascii="Arial" w:eastAsia="Times New Roman" w:hAnsi="Arial" w:cs="Arial"/>
          <w:color w:val="4472C4" w:themeColor="accent5"/>
          <w:sz w:val="20"/>
          <w:szCs w:val="20"/>
          <w:lang w:eastAsia="tr-TR"/>
        </w:rPr>
      </w:pPr>
      <w:r w:rsidRPr="00F71364">
        <w:rPr>
          <w:rFonts w:ascii="Arial" w:eastAsia="Times New Roman" w:hAnsi="Arial" w:cs="Arial"/>
          <w:sz w:val="20"/>
          <w:szCs w:val="20"/>
          <w:lang w:eastAsia="tr-TR"/>
        </w:rPr>
        <w:t>Akciğer, COVID-19'un erken evrelerinde etkilenen başlıca organdır.</w:t>
      </w:r>
      <w:r w:rsidRPr="00F71364">
        <w:t xml:space="preserve"> </w:t>
      </w:r>
      <w:r w:rsidRPr="00F71364">
        <w:rPr>
          <w:rFonts w:ascii="Arial" w:eastAsia="Times New Roman" w:hAnsi="Arial" w:cs="Arial"/>
          <w:sz w:val="20"/>
          <w:szCs w:val="20"/>
          <w:lang w:eastAsia="tr-TR"/>
        </w:rPr>
        <w:t>Virüs, hücrelere giriş için alt solunum yollarında bol miktarda bulunan ACE2  (angiotensin-converting enzyme 2) reseptörünü kullanır.</w:t>
      </w:r>
      <w:r w:rsidR="000239B4" w:rsidRPr="00F71364">
        <w:t xml:space="preserve"> </w:t>
      </w:r>
      <w:r w:rsidR="000239B4" w:rsidRPr="00F71364">
        <w:rPr>
          <w:rFonts w:ascii="Arial" w:eastAsia="Times New Roman" w:hAnsi="Arial" w:cs="Arial"/>
          <w:sz w:val="20"/>
          <w:szCs w:val="20"/>
          <w:lang w:eastAsia="tr-TR"/>
        </w:rPr>
        <w:t>Önemli olarak, ACE2 ayrıca kalpte, bağırsak epitelinde, vasküler endotelde ve böbreklerde eksprese</w:t>
      </w:r>
      <w:r w:rsidR="00F71364" w:rsidRPr="00F71364">
        <w:rPr>
          <w:rFonts w:ascii="Arial" w:eastAsia="Times New Roman" w:hAnsi="Arial" w:cs="Arial"/>
          <w:sz w:val="20"/>
          <w:szCs w:val="20"/>
          <w:lang w:eastAsia="tr-TR"/>
        </w:rPr>
        <w:t xml:space="preserve"> (dışavurulur)</w:t>
      </w:r>
      <w:r w:rsidR="000239B4" w:rsidRPr="00F71364">
        <w:rPr>
          <w:rFonts w:ascii="Arial" w:eastAsia="Times New Roman" w:hAnsi="Arial" w:cs="Arial"/>
          <w:sz w:val="20"/>
          <w:szCs w:val="20"/>
          <w:lang w:eastAsia="tr-TR"/>
        </w:rPr>
        <w:t xml:space="preserve"> edilir ve tüm bu organları potansiyel hedefler haline getirir</w:t>
      </w:r>
      <w:r w:rsidR="000239B4" w:rsidRPr="000239B4">
        <w:rPr>
          <w:rFonts w:ascii="Arial" w:eastAsia="Times New Roman" w:hAnsi="Arial" w:cs="Arial"/>
          <w:b/>
          <w:color w:val="FF0000"/>
          <w:sz w:val="20"/>
          <w:szCs w:val="20"/>
          <w:vertAlign w:val="superscript"/>
          <w:lang w:eastAsia="tr-TR"/>
        </w:rPr>
        <w:t>4</w:t>
      </w:r>
      <w:r w:rsidR="000239B4">
        <w:rPr>
          <w:rFonts w:ascii="Arial" w:eastAsia="Times New Roman" w:hAnsi="Arial" w:cs="Arial"/>
          <w:color w:val="4472C4" w:themeColor="accent5"/>
          <w:sz w:val="20"/>
          <w:szCs w:val="20"/>
          <w:lang w:eastAsia="tr-TR"/>
        </w:rPr>
        <w:t>.</w:t>
      </w:r>
      <w:r w:rsidR="00B03000" w:rsidRPr="00B03000">
        <w:t xml:space="preserve"> </w:t>
      </w:r>
      <w:r w:rsidR="00B03000" w:rsidRPr="00F71364">
        <w:rPr>
          <w:rFonts w:ascii="Arial" w:eastAsia="Times New Roman" w:hAnsi="Arial" w:cs="Arial"/>
          <w:sz w:val="20"/>
          <w:szCs w:val="20"/>
          <w:lang w:eastAsia="tr-TR"/>
        </w:rPr>
        <w:t>Virüsün yüzeyinde yer alan S-glikoprotein reseptörü, ACE2 reseptörüne bağlanan S1 ve S2 olmak üzere iki alt birimden oluşur</w:t>
      </w:r>
      <w:r w:rsidR="00B03000" w:rsidRPr="00F71364">
        <w:rPr>
          <w:rFonts w:ascii="Arial" w:eastAsia="Times New Roman" w:hAnsi="Arial" w:cs="Arial"/>
          <w:b/>
          <w:sz w:val="20"/>
          <w:szCs w:val="20"/>
          <w:vertAlign w:val="superscript"/>
          <w:lang w:eastAsia="tr-TR"/>
        </w:rPr>
        <w:t>5,6</w:t>
      </w:r>
      <w:r w:rsidR="00B03000" w:rsidRPr="00F71364">
        <w:rPr>
          <w:rFonts w:ascii="Arial" w:eastAsia="Times New Roman" w:hAnsi="Arial" w:cs="Arial"/>
          <w:sz w:val="20"/>
          <w:szCs w:val="20"/>
          <w:lang w:eastAsia="tr-TR"/>
        </w:rPr>
        <w:t>.</w:t>
      </w:r>
      <w:r w:rsidR="00B03000" w:rsidRPr="00F71364">
        <w:t xml:space="preserve"> </w:t>
      </w:r>
      <w:r w:rsidR="00B03000" w:rsidRPr="00F71364">
        <w:rPr>
          <w:rFonts w:ascii="Arial" w:eastAsia="Times New Roman" w:hAnsi="Arial" w:cs="Arial"/>
          <w:sz w:val="20"/>
          <w:szCs w:val="20"/>
          <w:lang w:eastAsia="tr-TR"/>
        </w:rPr>
        <w:t>S1, virüs konak aralığını ve hücresel tropizmi belirler,</w:t>
      </w:r>
      <w:r w:rsidR="00C160BD" w:rsidRPr="00F71364">
        <w:t xml:space="preserve"> </w:t>
      </w:r>
      <w:r w:rsidR="00C160BD" w:rsidRPr="00F71364">
        <w:rPr>
          <w:rFonts w:ascii="Arial" w:eastAsia="Times New Roman" w:hAnsi="Arial" w:cs="Arial"/>
          <w:sz w:val="20"/>
          <w:szCs w:val="20"/>
          <w:lang w:eastAsia="tr-TR"/>
        </w:rPr>
        <w:t>oysa S2, virüs-hücre zarının füzyonuna ve ardından viral RNA'nın sitoplazmaya salınmasına aracılık eder.</w:t>
      </w:r>
      <w:r w:rsidR="00C160BD" w:rsidRPr="00F71364">
        <w:t xml:space="preserve"> </w:t>
      </w:r>
      <w:r w:rsidR="00C160BD" w:rsidRPr="00F71364">
        <w:rPr>
          <w:rFonts w:ascii="Arial" w:eastAsia="Times New Roman" w:hAnsi="Arial" w:cs="Arial"/>
          <w:sz w:val="20"/>
          <w:szCs w:val="20"/>
          <w:lang w:eastAsia="tr-TR"/>
        </w:rPr>
        <w:t xml:space="preserve">Bunu, yeni viral </w:t>
      </w:r>
      <w:proofErr w:type="gramStart"/>
      <w:r w:rsidR="00C160BD" w:rsidRPr="00F71364">
        <w:rPr>
          <w:rFonts w:ascii="Arial" w:eastAsia="Times New Roman" w:hAnsi="Arial" w:cs="Arial"/>
          <w:sz w:val="20"/>
          <w:szCs w:val="20"/>
          <w:lang w:eastAsia="tr-TR"/>
        </w:rPr>
        <w:t>partiküllerin</w:t>
      </w:r>
      <w:proofErr w:type="gramEnd"/>
      <w:r w:rsidR="00C160BD" w:rsidRPr="00F71364">
        <w:rPr>
          <w:rFonts w:ascii="Arial" w:eastAsia="Times New Roman" w:hAnsi="Arial" w:cs="Arial"/>
          <w:sz w:val="20"/>
          <w:szCs w:val="20"/>
          <w:lang w:eastAsia="tr-TR"/>
        </w:rPr>
        <w:t xml:space="preserve"> translasyonu</w:t>
      </w:r>
      <w:r w:rsidR="00F71364" w:rsidRPr="00F71364">
        <w:rPr>
          <w:rFonts w:ascii="Arial" w:eastAsia="Times New Roman" w:hAnsi="Arial" w:cs="Arial"/>
          <w:sz w:val="20"/>
          <w:szCs w:val="20"/>
          <w:lang w:eastAsia="tr-TR"/>
        </w:rPr>
        <w:t xml:space="preserve"> (çevrimi)</w:t>
      </w:r>
      <w:r w:rsidR="00C160BD" w:rsidRPr="00F71364">
        <w:rPr>
          <w:rFonts w:ascii="Arial" w:eastAsia="Times New Roman" w:hAnsi="Arial" w:cs="Arial"/>
          <w:sz w:val="20"/>
          <w:szCs w:val="20"/>
          <w:lang w:eastAsia="tr-TR"/>
        </w:rPr>
        <w:t xml:space="preserve"> ve ardından diğer hücreleri enfekte etmek için salıverilmesi takip eder</w:t>
      </w:r>
      <w:r w:rsidR="00C160BD" w:rsidRPr="00C160BD">
        <w:rPr>
          <w:rFonts w:ascii="Arial" w:eastAsia="Times New Roman" w:hAnsi="Arial" w:cs="Arial"/>
          <w:b/>
          <w:color w:val="FF0000"/>
          <w:sz w:val="20"/>
          <w:szCs w:val="20"/>
          <w:vertAlign w:val="superscript"/>
          <w:lang w:eastAsia="tr-TR"/>
        </w:rPr>
        <w:t>7,8</w:t>
      </w:r>
      <w:r w:rsidR="00C160BD">
        <w:rPr>
          <w:rFonts w:ascii="Arial" w:eastAsia="Times New Roman" w:hAnsi="Arial" w:cs="Arial"/>
          <w:color w:val="4472C4" w:themeColor="accent5"/>
          <w:sz w:val="20"/>
          <w:szCs w:val="20"/>
          <w:lang w:eastAsia="tr-TR"/>
        </w:rPr>
        <w:t>.</w:t>
      </w:r>
    </w:p>
    <w:p w:rsidR="00087E01" w:rsidRPr="004B637E" w:rsidRDefault="00F71364" w:rsidP="004B637E">
      <w:pPr>
        <w:pStyle w:val="ListeParagraf"/>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D011C9">
        <w:rPr>
          <w:rFonts w:ascii="Arial" w:eastAsia="Times New Roman" w:hAnsi="Arial" w:cs="Arial"/>
          <w:sz w:val="20"/>
          <w:szCs w:val="20"/>
          <w:lang w:eastAsia="tr-TR"/>
        </w:rPr>
        <w:t>Ba</w:t>
      </w:r>
      <w:r w:rsidRPr="00F71364">
        <w:rPr>
          <w:rFonts w:ascii="Arial" w:eastAsia="Times New Roman" w:hAnsi="Arial" w:cs="Arial"/>
          <w:sz w:val="20"/>
          <w:szCs w:val="20"/>
          <w:lang w:eastAsia="tr-TR"/>
        </w:rPr>
        <w:t>ştaki</w:t>
      </w:r>
      <w:r w:rsidR="00087E01" w:rsidRPr="00F71364">
        <w:rPr>
          <w:rFonts w:ascii="Arial" w:eastAsia="Times New Roman" w:hAnsi="Arial" w:cs="Arial"/>
          <w:sz w:val="20"/>
          <w:szCs w:val="20"/>
          <w:lang w:eastAsia="tr-TR"/>
        </w:rPr>
        <w:t xml:space="preserve"> enfeksiyondan sonra, aku</w:t>
      </w:r>
      <w:r w:rsidRPr="00F71364">
        <w:rPr>
          <w:rFonts w:ascii="Arial" w:eastAsia="Times New Roman" w:hAnsi="Arial" w:cs="Arial"/>
          <w:sz w:val="20"/>
          <w:szCs w:val="20"/>
          <w:lang w:eastAsia="tr-TR"/>
        </w:rPr>
        <w:t>t hastalık progresyonu, anlamlı</w:t>
      </w:r>
      <w:r w:rsidR="00087E01" w:rsidRPr="00F71364">
        <w:rPr>
          <w:rFonts w:ascii="Arial" w:eastAsia="Times New Roman" w:hAnsi="Arial" w:cs="Arial"/>
          <w:sz w:val="20"/>
          <w:szCs w:val="20"/>
          <w:lang w:eastAsia="tr-TR"/>
        </w:rPr>
        <w:t xml:space="preserve"> örtüşme</w:t>
      </w:r>
      <w:r w:rsidRPr="00F71364">
        <w:rPr>
          <w:rFonts w:ascii="Arial" w:eastAsia="Times New Roman" w:hAnsi="Arial" w:cs="Arial"/>
          <w:sz w:val="20"/>
          <w:szCs w:val="20"/>
          <w:lang w:eastAsia="tr-TR"/>
        </w:rPr>
        <w:t>/çakışma</w:t>
      </w:r>
      <w:r w:rsidR="00087E01" w:rsidRPr="00F71364">
        <w:rPr>
          <w:rFonts w:ascii="Arial" w:eastAsia="Times New Roman" w:hAnsi="Arial" w:cs="Arial"/>
          <w:sz w:val="20"/>
          <w:szCs w:val="20"/>
          <w:lang w:eastAsia="tr-TR"/>
        </w:rPr>
        <w:t xml:space="preserve"> ile üç farklı faza (erken </w:t>
      </w:r>
      <w:proofErr w:type="gramStart"/>
      <w:r w:rsidR="00087E01" w:rsidRPr="00F71364">
        <w:rPr>
          <w:rFonts w:ascii="Arial" w:eastAsia="Times New Roman" w:hAnsi="Arial" w:cs="Arial"/>
          <w:sz w:val="20"/>
          <w:szCs w:val="20"/>
          <w:lang w:eastAsia="tr-TR"/>
        </w:rPr>
        <w:t>enfeksiyon</w:t>
      </w:r>
      <w:proofErr w:type="gramEnd"/>
      <w:r w:rsidR="00087E01" w:rsidRPr="00F71364">
        <w:rPr>
          <w:rFonts w:ascii="Arial" w:eastAsia="Times New Roman" w:hAnsi="Arial" w:cs="Arial"/>
          <w:sz w:val="20"/>
          <w:szCs w:val="20"/>
          <w:lang w:eastAsia="tr-TR"/>
        </w:rPr>
        <w:t xml:space="preserve"> fazı, pulmoner faz ve hiperinflamasyon fazı) ayrılabilir</w:t>
      </w:r>
      <w:r w:rsidR="00087E01" w:rsidRPr="00F71364">
        <w:rPr>
          <w:rFonts w:ascii="Times New Roman" w:eastAsia="Times New Roman" w:hAnsi="Times New Roman" w:cs="Times New Roman"/>
          <w:b/>
          <w:color w:val="FF0000"/>
          <w:sz w:val="24"/>
          <w:szCs w:val="24"/>
          <w:vertAlign w:val="superscript"/>
          <w:lang w:eastAsia="tr-TR"/>
        </w:rPr>
        <w:t>9-11</w:t>
      </w:r>
      <w:r w:rsidR="00087E01" w:rsidRPr="0059387A">
        <w:rPr>
          <w:rFonts w:ascii="Times New Roman" w:eastAsia="Times New Roman" w:hAnsi="Times New Roman" w:cs="Times New Roman"/>
          <w:sz w:val="24"/>
          <w:szCs w:val="24"/>
          <w:lang w:eastAsia="tr-TR"/>
        </w:rPr>
        <w:t>.</w:t>
      </w:r>
      <w:r w:rsidR="004B637E">
        <w:rPr>
          <w:rFonts w:ascii="Times New Roman" w:eastAsia="Times New Roman" w:hAnsi="Times New Roman" w:cs="Times New Roman"/>
          <w:sz w:val="24"/>
          <w:szCs w:val="24"/>
          <w:lang w:eastAsia="tr-TR"/>
        </w:rPr>
        <w:t xml:space="preserve"> </w:t>
      </w:r>
      <w:r w:rsidR="004B637E">
        <w:rPr>
          <w:rFonts w:ascii="Arial" w:eastAsia="Times New Roman" w:hAnsi="Arial" w:cs="Arial"/>
          <w:sz w:val="20"/>
          <w:szCs w:val="20"/>
          <w:lang w:eastAsia="tr-TR"/>
        </w:rPr>
        <w:t>Hiperinflamasyon fazı</w:t>
      </w:r>
      <w:r w:rsidR="00B52FB5" w:rsidRPr="004B637E">
        <w:rPr>
          <w:rFonts w:ascii="Arial" w:eastAsia="Times New Roman" w:hAnsi="Arial" w:cs="Arial"/>
          <w:sz w:val="20"/>
          <w:szCs w:val="20"/>
          <w:lang w:eastAsia="tr-TR"/>
        </w:rPr>
        <w:t>, uzak or</w:t>
      </w:r>
      <w:r w:rsidR="006B2276" w:rsidRPr="004B637E">
        <w:rPr>
          <w:rFonts w:ascii="Arial" w:eastAsia="Times New Roman" w:hAnsi="Arial" w:cs="Arial"/>
          <w:sz w:val="20"/>
          <w:szCs w:val="20"/>
          <w:lang w:eastAsia="tr-TR"/>
        </w:rPr>
        <w:t>ganlarda immün aracılı hasar</w:t>
      </w:r>
      <w:r w:rsidR="00B52FB5" w:rsidRPr="004B637E">
        <w:rPr>
          <w:rFonts w:ascii="Arial" w:eastAsia="Times New Roman" w:hAnsi="Arial" w:cs="Arial"/>
          <w:sz w:val="20"/>
          <w:szCs w:val="20"/>
          <w:lang w:eastAsia="tr-TR"/>
        </w:rPr>
        <w:t>lara yol açan bir “sitokin fırtınası” ile karakterize edilir</w:t>
      </w:r>
      <w:r w:rsidR="00B52FB5" w:rsidRPr="004B637E">
        <w:rPr>
          <w:rFonts w:ascii="Arial" w:eastAsia="Times New Roman" w:hAnsi="Arial" w:cs="Arial"/>
          <w:b/>
          <w:color w:val="FF0000"/>
          <w:sz w:val="20"/>
          <w:szCs w:val="20"/>
          <w:vertAlign w:val="superscript"/>
          <w:lang w:eastAsia="tr-TR"/>
        </w:rPr>
        <w:t>11</w:t>
      </w:r>
      <w:r w:rsidR="00B52FB5" w:rsidRPr="004B637E">
        <w:rPr>
          <w:rFonts w:ascii="Arial" w:eastAsia="Times New Roman" w:hAnsi="Arial" w:cs="Arial"/>
          <w:color w:val="4472C4" w:themeColor="accent5"/>
          <w:sz w:val="20"/>
          <w:szCs w:val="20"/>
          <w:lang w:eastAsia="tr-TR"/>
        </w:rPr>
        <w:t>.</w:t>
      </w:r>
      <w:r w:rsidR="00ED351B" w:rsidRPr="004B637E">
        <w:rPr>
          <w:rFonts w:ascii="Arial" w:hAnsi="Arial" w:cs="Arial"/>
          <w:color w:val="4472C4" w:themeColor="accent5"/>
          <w:sz w:val="20"/>
          <w:szCs w:val="20"/>
        </w:rPr>
        <w:t xml:space="preserve"> </w:t>
      </w:r>
      <w:r w:rsidR="00ED351B" w:rsidRPr="004B637E">
        <w:rPr>
          <w:rFonts w:ascii="Arial" w:eastAsia="Times New Roman" w:hAnsi="Arial" w:cs="Arial"/>
          <w:sz w:val="20"/>
          <w:szCs w:val="20"/>
          <w:lang w:eastAsia="tr-TR"/>
        </w:rPr>
        <w:t>Çalışmalar, IL (interleukin)-6, IL-2, IL-7, TNF(tumor necrosis factor)-α, IP(interferon-inducible protein)-10, MCP(monocyte chemoattractant protein)-1, MIP</w:t>
      </w:r>
      <w:r w:rsidR="00924F27" w:rsidRPr="004B637E">
        <w:rPr>
          <w:rFonts w:ascii="Arial" w:eastAsia="Times New Roman" w:hAnsi="Arial" w:cs="Arial"/>
          <w:sz w:val="20"/>
          <w:szCs w:val="20"/>
          <w:lang w:eastAsia="tr-TR"/>
        </w:rPr>
        <w:t>(macrophage inflammatory protein )</w:t>
      </w:r>
      <w:r w:rsidR="00ED351B" w:rsidRPr="004B637E">
        <w:rPr>
          <w:rFonts w:ascii="Arial" w:eastAsia="Times New Roman" w:hAnsi="Arial" w:cs="Arial"/>
          <w:sz w:val="20"/>
          <w:szCs w:val="20"/>
          <w:lang w:eastAsia="tr-TR"/>
        </w:rPr>
        <w:t>-1α, G-CSF</w:t>
      </w:r>
      <w:r w:rsidR="00924F27" w:rsidRPr="004B637E">
        <w:rPr>
          <w:rFonts w:ascii="Arial" w:eastAsia="Times New Roman" w:hAnsi="Arial" w:cs="Arial"/>
          <w:sz w:val="20"/>
          <w:szCs w:val="20"/>
          <w:lang w:eastAsia="tr-TR"/>
        </w:rPr>
        <w:t>(granulocyte colony stimulating factor)</w:t>
      </w:r>
      <w:r w:rsidR="00ED351B" w:rsidRPr="004B637E">
        <w:rPr>
          <w:rFonts w:ascii="Arial" w:eastAsia="Times New Roman" w:hAnsi="Arial" w:cs="Arial"/>
          <w:sz w:val="20"/>
          <w:szCs w:val="20"/>
          <w:lang w:eastAsia="tr-TR"/>
        </w:rPr>
        <w:t>, CRP</w:t>
      </w:r>
      <w:r w:rsidR="00924F27" w:rsidRPr="004B637E">
        <w:rPr>
          <w:rFonts w:ascii="Arial" w:eastAsia="Times New Roman" w:hAnsi="Arial" w:cs="Arial"/>
          <w:sz w:val="20"/>
          <w:szCs w:val="20"/>
          <w:lang w:eastAsia="tr-TR"/>
        </w:rPr>
        <w:t>(C-reactive protein )</w:t>
      </w:r>
      <w:r w:rsidR="00ED351B" w:rsidRPr="004B637E">
        <w:rPr>
          <w:rFonts w:ascii="Arial" w:eastAsia="Times New Roman" w:hAnsi="Arial" w:cs="Arial"/>
          <w:sz w:val="20"/>
          <w:szCs w:val="20"/>
          <w:lang w:eastAsia="tr-TR"/>
        </w:rPr>
        <w:t xml:space="preserve">, prokalsitonin ve ferritin </w:t>
      </w:r>
      <w:proofErr w:type="gramStart"/>
      <w:r w:rsidR="00ED351B" w:rsidRPr="004B637E">
        <w:rPr>
          <w:rFonts w:ascii="Arial" w:eastAsia="Times New Roman" w:hAnsi="Arial" w:cs="Arial"/>
          <w:sz w:val="20"/>
          <w:szCs w:val="20"/>
          <w:lang w:eastAsia="tr-TR"/>
        </w:rPr>
        <w:t>dahil</w:t>
      </w:r>
      <w:proofErr w:type="gramEnd"/>
      <w:r w:rsidR="00ED351B" w:rsidRPr="004B637E">
        <w:rPr>
          <w:rFonts w:ascii="Arial" w:eastAsia="Times New Roman" w:hAnsi="Arial" w:cs="Arial"/>
          <w:sz w:val="20"/>
          <w:szCs w:val="20"/>
          <w:lang w:eastAsia="tr-TR"/>
        </w:rPr>
        <w:t xml:space="preserve"> olmak</w:t>
      </w:r>
      <w:r w:rsidR="00924F27" w:rsidRPr="004B637E">
        <w:rPr>
          <w:rFonts w:ascii="Arial" w:eastAsia="Times New Roman" w:hAnsi="Arial" w:cs="Arial"/>
          <w:sz w:val="20"/>
          <w:szCs w:val="20"/>
          <w:lang w:eastAsia="tr-TR"/>
        </w:rPr>
        <w:t xml:space="preserve"> üzere inflamatuar markerlerde</w:t>
      </w:r>
      <w:r w:rsidR="00ED351B" w:rsidRPr="004B637E">
        <w:rPr>
          <w:rFonts w:ascii="Arial" w:eastAsia="Times New Roman" w:hAnsi="Arial" w:cs="Arial"/>
          <w:sz w:val="20"/>
          <w:szCs w:val="20"/>
          <w:lang w:eastAsia="tr-TR"/>
        </w:rPr>
        <w:t xml:space="preserve"> önemli bir yükselme olduğunu göstermiştir.</w:t>
      </w:r>
      <w:r w:rsidR="00ED351B" w:rsidRPr="004B637E">
        <w:rPr>
          <w:rFonts w:ascii="Times New Roman" w:eastAsia="Times New Roman" w:hAnsi="Times New Roman" w:cs="Times New Roman"/>
          <w:b/>
          <w:color w:val="FF0000"/>
          <w:sz w:val="24"/>
          <w:szCs w:val="24"/>
          <w:vertAlign w:val="superscript"/>
          <w:lang w:eastAsia="tr-TR"/>
        </w:rPr>
        <w:t>12–17</w:t>
      </w:r>
      <w:r w:rsidR="00ED351B" w:rsidRPr="004B637E">
        <w:rPr>
          <w:rFonts w:ascii="Times New Roman" w:eastAsia="Times New Roman" w:hAnsi="Times New Roman" w:cs="Times New Roman"/>
          <w:sz w:val="24"/>
          <w:szCs w:val="24"/>
          <w:lang w:eastAsia="tr-TR"/>
        </w:rPr>
        <w:t>.</w:t>
      </w:r>
      <w:r w:rsidR="00924F27" w:rsidRPr="004B637E">
        <w:rPr>
          <w:rFonts w:ascii="Times New Roman" w:eastAsia="Times New Roman" w:hAnsi="Times New Roman" w:cs="Times New Roman"/>
          <w:sz w:val="24"/>
          <w:szCs w:val="24"/>
          <w:lang w:eastAsia="tr-TR"/>
        </w:rPr>
        <w:t xml:space="preserve"> </w:t>
      </w:r>
    </w:p>
    <w:p w:rsidR="00924F27" w:rsidRDefault="00924F27" w:rsidP="00924F27">
      <w:pPr>
        <w:pStyle w:val="ListeParagraf"/>
        <w:numPr>
          <w:ilvl w:val="0"/>
          <w:numId w:val="5"/>
        </w:numPr>
        <w:spacing w:before="100" w:beforeAutospacing="1" w:after="100" w:afterAutospacing="1" w:line="240" w:lineRule="auto"/>
        <w:rPr>
          <w:rFonts w:ascii="Arial" w:eastAsia="Times New Roman" w:hAnsi="Arial" w:cs="Arial"/>
          <w:color w:val="4472C4" w:themeColor="accent5"/>
          <w:sz w:val="20"/>
          <w:szCs w:val="20"/>
          <w:lang w:eastAsia="tr-TR"/>
        </w:rPr>
      </w:pPr>
      <w:r w:rsidRPr="006B2276">
        <w:rPr>
          <w:rFonts w:ascii="Arial" w:eastAsia="Times New Roman" w:hAnsi="Arial" w:cs="Arial"/>
          <w:sz w:val="20"/>
          <w:szCs w:val="20"/>
          <w:lang w:eastAsia="tr-TR"/>
        </w:rPr>
        <w:t>Kardiyak tutulumun kesin patogenezi tam olarak açık değildir.</w:t>
      </w:r>
      <w:r w:rsidRPr="006B2276">
        <w:t xml:space="preserve"> </w:t>
      </w:r>
      <w:r w:rsidRPr="006B2276">
        <w:rPr>
          <w:rFonts w:ascii="Arial" w:eastAsia="Times New Roman" w:hAnsi="Arial" w:cs="Arial"/>
          <w:sz w:val="20"/>
          <w:szCs w:val="20"/>
          <w:lang w:eastAsia="tr-TR"/>
        </w:rPr>
        <w:t xml:space="preserve">Troponin T de dahil olmak üzere </w:t>
      </w:r>
      <w:r w:rsidR="0059387A" w:rsidRPr="006B2276">
        <w:rPr>
          <w:rFonts w:ascii="Arial" w:eastAsia="Times New Roman" w:hAnsi="Arial" w:cs="Arial"/>
          <w:sz w:val="20"/>
          <w:szCs w:val="20"/>
          <w:lang w:eastAsia="tr-TR"/>
        </w:rPr>
        <w:t>artan kardiyak biyomarkerlerin</w:t>
      </w:r>
      <w:r w:rsidRPr="006B2276">
        <w:rPr>
          <w:rFonts w:ascii="Arial" w:eastAsia="Times New Roman" w:hAnsi="Arial" w:cs="Arial"/>
          <w:sz w:val="20"/>
          <w:szCs w:val="20"/>
          <w:lang w:eastAsia="tr-TR"/>
        </w:rPr>
        <w:t>, inflamatu</w:t>
      </w:r>
      <w:r w:rsidR="0059387A" w:rsidRPr="006B2276">
        <w:rPr>
          <w:rFonts w:ascii="Arial" w:eastAsia="Times New Roman" w:hAnsi="Arial" w:cs="Arial"/>
          <w:sz w:val="20"/>
          <w:szCs w:val="20"/>
          <w:lang w:eastAsia="tr-TR"/>
        </w:rPr>
        <w:t>ar marker</w:t>
      </w:r>
      <w:r w:rsidR="006B2276" w:rsidRPr="006B2276">
        <w:rPr>
          <w:rFonts w:ascii="Arial" w:eastAsia="Times New Roman" w:hAnsi="Arial" w:cs="Arial"/>
          <w:sz w:val="20"/>
          <w:szCs w:val="20"/>
          <w:lang w:eastAsia="tr-TR"/>
        </w:rPr>
        <w:t xml:space="preserve">lerle </w:t>
      </w:r>
      <w:proofErr w:type="gramStart"/>
      <w:r w:rsidR="006B2276" w:rsidRPr="006B2276">
        <w:rPr>
          <w:rFonts w:ascii="Arial" w:eastAsia="Times New Roman" w:hAnsi="Arial" w:cs="Arial"/>
          <w:sz w:val="20"/>
          <w:szCs w:val="20"/>
          <w:lang w:eastAsia="tr-TR"/>
        </w:rPr>
        <w:t>doğrusal  ilişkisi</w:t>
      </w:r>
      <w:proofErr w:type="gramEnd"/>
      <w:r w:rsidRPr="006B2276">
        <w:rPr>
          <w:rFonts w:ascii="Arial" w:eastAsia="Times New Roman" w:hAnsi="Arial" w:cs="Arial"/>
          <w:sz w:val="20"/>
          <w:szCs w:val="20"/>
          <w:lang w:eastAsia="tr-TR"/>
        </w:rPr>
        <w:t xml:space="preserve"> gösterilmiştir, bu da miyokard hasarının muhtemelen altta yatan inflamasyo</w:t>
      </w:r>
      <w:r w:rsidR="0059387A" w:rsidRPr="006B2276">
        <w:rPr>
          <w:rFonts w:ascii="Arial" w:eastAsia="Times New Roman" w:hAnsi="Arial" w:cs="Arial"/>
          <w:sz w:val="20"/>
          <w:szCs w:val="20"/>
          <w:lang w:eastAsia="tr-TR"/>
        </w:rPr>
        <w:t>nla ilişkili olduğunu gösterir</w:t>
      </w:r>
      <w:r w:rsidR="0059387A" w:rsidRPr="0059387A">
        <w:rPr>
          <w:rFonts w:ascii="Arial" w:eastAsia="Times New Roman" w:hAnsi="Arial" w:cs="Arial"/>
          <w:b/>
          <w:color w:val="FF0000"/>
          <w:sz w:val="20"/>
          <w:szCs w:val="20"/>
          <w:vertAlign w:val="superscript"/>
          <w:lang w:eastAsia="tr-TR"/>
        </w:rPr>
        <w:t>18</w:t>
      </w:r>
      <w:r w:rsidR="0059387A">
        <w:rPr>
          <w:rFonts w:ascii="Arial" w:eastAsia="Times New Roman" w:hAnsi="Arial" w:cs="Arial"/>
          <w:color w:val="4472C4" w:themeColor="accent5"/>
          <w:sz w:val="20"/>
          <w:szCs w:val="20"/>
          <w:lang w:eastAsia="tr-TR"/>
        </w:rPr>
        <w:t>.</w:t>
      </w:r>
    </w:p>
    <w:p w:rsidR="0059387A" w:rsidRPr="00924F27" w:rsidRDefault="0095049D" w:rsidP="000A0A73">
      <w:pPr>
        <w:pStyle w:val="ListeParagraf"/>
        <w:numPr>
          <w:ilvl w:val="0"/>
          <w:numId w:val="6"/>
        </w:numPr>
        <w:spacing w:before="100" w:beforeAutospacing="1" w:after="100" w:afterAutospacing="1" w:line="240" w:lineRule="auto"/>
        <w:rPr>
          <w:rFonts w:ascii="Arial" w:eastAsia="Times New Roman" w:hAnsi="Arial" w:cs="Arial"/>
          <w:color w:val="4472C4" w:themeColor="accent5"/>
          <w:sz w:val="20"/>
          <w:szCs w:val="20"/>
          <w:lang w:eastAsia="tr-TR"/>
        </w:rPr>
      </w:pPr>
      <w:r w:rsidRPr="006B2276">
        <w:rPr>
          <w:rFonts w:ascii="Arial" w:eastAsia="Times New Roman" w:hAnsi="Arial" w:cs="Arial"/>
          <w:sz w:val="20"/>
          <w:szCs w:val="20"/>
          <w:lang w:eastAsia="tr-TR"/>
        </w:rPr>
        <w:t xml:space="preserve">Miyokardiyal hasardan </w:t>
      </w:r>
      <w:r w:rsidR="0059387A" w:rsidRPr="006B2276">
        <w:rPr>
          <w:rFonts w:ascii="Arial" w:eastAsia="Times New Roman" w:hAnsi="Arial" w:cs="Arial"/>
          <w:sz w:val="20"/>
          <w:szCs w:val="20"/>
          <w:lang w:eastAsia="tr-TR"/>
        </w:rPr>
        <w:t>Virüsün kendisi tarafından direk miyokardi</w:t>
      </w:r>
      <w:r w:rsidR="006B2276" w:rsidRPr="006B2276">
        <w:rPr>
          <w:rFonts w:ascii="Arial" w:eastAsia="Times New Roman" w:hAnsi="Arial" w:cs="Arial"/>
          <w:sz w:val="20"/>
          <w:szCs w:val="20"/>
          <w:lang w:eastAsia="tr-TR"/>
        </w:rPr>
        <w:t>yal hasar;</w:t>
      </w:r>
      <w:r w:rsidR="0059387A" w:rsidRPr="006B2276">
        <w:rPr>
          <w:rFonts w:ascii="Arial" w:eastAsia="Times New Roman" w:hAnsi="Arial" w:cs="Arial"/>
          <w:sz w:val="20"/>
          <w:szCs w:val="20"/>
          <w:lang w:eastAsia="tr-TR"/>
        </w:rPr>
        <w:t xml:space="preserve"> solunum yetmezliğinin aracılık ettiği hipoksik hasar</w:t>
      </w:r>
      <w:r w:rsidR="006B2276" w:rsidRPr="006B2276">
        <w:rPr>
          <w:rFonts w:ascii="Arial" w:eastAsia="Times New Roman" w:hAnsi="Arial" w:cs="Arial"/>
          <w:sz w:val="20"/>
          <w:szCs w:val="20"/>
          <w:lang w:eastAsia="tr-TR"/>
        </w:rPr>
        <w:t>;</w:t>
      </w:r>
      <w:r w:rsidR="0059387A" w:rsidRPr="006B2276">
        <w:rPr>
          <w:rFonts w:ascii="Arial" w:eastAsia="Times New Roman" w:hAnsi="Arial" w:cs="Arial"/>
          <w:sz w:val="20"/>
          <w:szCs w:val="20"/>
          <w:lang w:eastAsia="tr-TR"/>
        </w:rPr>
        <w:t xml:space="preserve"> sistemik inflamatuar yanıta sekonder sitokinlerin aracılık ettiği indirek hasar; sistemik inflamasyona sekonder plak rüptürüne bağlı miyokard </w:t>
      </w:r>
      <w:r w:rsidR="0059387A" w:rsidRPr="006B2276">
        <w:rPr>
          <w:rFonts w:ascii="Arial" w:eastAsia="Times New Roman" w:hAnsi="Arial" w:cs="Arial"/>
          <w:sz w:val="20"/>
          <w:szCs w:val="20"/>
          <w:lang w:eastAsia="tr-TR"/>
        </w:rPr>
        <w:lastRenderedPageBreak/>
        <w:t xml:space="preserve">enfarktüsü (MI); şiddetli sistemik inflamasyon tarafından üretilen protrombotik durum ve miyokardiyal arz-talep uyumsuzluğundan kaynaklanan iskemi </w:t>
      </w:r>
      <w:proofErr w:type="gramStart"/>
      <w:r w:rsidRPr="006B2276">
        <w:rPr>
          <w:rFonts w:ascii="Arial" w:eastAsia="Times New Roman" w:hAnsi="Arial" w:cs="Arial"/>
          <w:sz w:val="20"/>
          <w:szCs w:val="20"/>
          <w:lang w:eastAsia="tr-TR"/>
        </w:rPr>
        <w:t>dahil</w:t>
      </w:r>
      <w:proofErr w:type="gramEnd"/>
      <w:r w:rsidRPr="006B2276">
        <w:rPr>
          <w:rFonts w:ascii="Arial" w:eastAsia="Times New Roman" w:hAnsi="Arial" w:cs="Arial"/>
          <w:sz w:val="20"/>
          <w:szCs w:val="20"/>
          <w:lang w:eastAsia="tr-TR"/>
        </w:rPr>
        <w:t xml:space="preserve"> çeşitli mekanizmaların sorumlu oynaması muhtemeldir</w:t>
      </w:r>
      <w:r w:rsidR="0059387A" w:rsidRPr="006B2276">
        <w:rPr>
          <w:rFonts w:ascii="Arial" w:eastAsia="Times New Roman" w:hAnsi="Arial" w:cs="Arial"/>
          <w:sz w:val="20"/>
          <w:szCs w:val="20"/>
          <w:lang w:eastAsia="tr-TR"/>
        </w:rPr>
        <w:t>(</w:t>
      </w:r>
      <w:r w:rsidR="0059387A">
        <w:rPr>
          <w:rFonts w:ascii="Arial" w:eastAsia="Times New Roman" w:hAnsi="Arial" w:cs="Arial"/>
          <w:b/>
          <w:color w:val="FF0000"/>
          <w:sz w:val="20"/>
          <w:szCs w:val="20"/>
          <w:u w:val="single"/>
          <w:lang w:eastAsia="tr-TR"/>
        </w:rPr>
        <w:t>Figür</w:t>
      </w:r>
      <w:r w:rsidR="0059387A" w:rsidRPr="0059387A">
        <w:rPr>
          <w:rFonts w:ascii="Arial" w:eastAsia="Times New Roman" w:hAnsi="Arial" w:cs="Arial"/>
          <w:b/>
          <w:color w:val="FF0000"/>
          <w:sz w:val="20"/>
          <w:szCs w:val="20"/>
          <w:u w:val="single"/>
          <w:lang w:eastAsia="tr-TR"/>
        </w:rPr>
        <w:t xml:space="preserve"> 1</w:t>
      </w:r>
      <w:r w:rsidR="0059387A" w:rsidRPr="0059387A">
        <w:rPr>
          <w:rFonts w:ascii="Arial" w:eastAsia="Times New Roman" w:hAnsi="Arial" w:cs="Arial"/>
          <w:color w:val="4472C4" w:themeColor="accent5"/>
          <w:sz w:val="20"/>
          <w:szCs w:val="20"/>
          <w:lang w:eastAsia="tr-TR"/>
        </w:rPr>
        <w:t>).</w:t>
      </w:r>
      <w:r w:rsidR="00FB0CDF">
        <w:rPr>
          <w:rFonts w:ascii="Arial" w:eastAsia="Times New Roman" w:hAnsi="Arial" w:cs="Arial"/>
          <w:color w:val="4472C4" w:themeColor="accent5"/>
          <w:sz w:val="20"/>
          <w:szCs w:val="20"/>
          <w:lang w:eastAsia="tr-TR"/>
        </w:rPr>
        <w:t xml:space="preserve"> </w:t>
      </w:r>
      <w:r w:rsidR="00FB0CDF" w:rsidRPr="006E20BE">
        <w:rPr>
          <w:rFonts w:ascii="Arial" w:eastAsia="Times New Roman" w:hAnsi="Arial" w:cs="Arial"/>
          <w:sz w:val="20"/>
          <w:szCs w:val="20"/>
          <w:lang w:eastAsia="tr-TR"/>
        </w:rPr>
        <w:t>ACE2 reseptör aracılı direk kardiyak hasar da bir olasılık olmaya devam etmektedir.</w:t>
      </w:r>
      <w:r w:rsidR="00A6718F" w:rsidRPr="006E20BE">
        <w:t xml:space="preserve"> </w:t>
      </w:r>
      <w:r w:rsidR="00A6718F" w:rsidRPr="006E20BE">
        <w:rPr>
          <w:rFonts w:ascii="Arial" w:eastAsia="Times New Roman" w:hAnsi="Arial" w:cs="Arial"/>
          <w:sz w:val="20"/>
          <w:szCs w:val="20"/>
          <w:lang w:eastAsia="tr-TR"/>
        </w:rPr>
        <w:t>ACE2 reseptörleri kardiyak perisitlerde ve endotel hücrelerinde eksprese edilir,</w:t>
      </w:r>
      <w:r w:rsidR="000A0A73" w:rsidRPr="006E20BE">
        <w:t xml:space="preserve"> </w:t>
      </w:r>
      <w:r w:rsidR="000A0A73" w:rsidRPr="006E20BE">
        <w:rPr>
          <w:rFonts w:ascii="Arial" w:eastAsia="Times New Roman" w:hAnsi="Arial" w:cs="Arial"/>
          <w:sz w:val="20"/>
          <w:szCs w:val="20"/>
          <w:lang w:eastAsia="tr-TR"/>
        </w:rPr>
        <w:t>ve hayvan verileri,</w:t>
      </w:r>
      <w:r w:rsidR="006E20BE" w:rsidRPr="006E20BE">
        <w:rPr>
          <w:rFonts w:ascii="Arial" w:eastAsia="Times New Roman" w:hAnsi="Arial" w:cs="Arial"/>
          <w:sz w:val="20"/>
          <w:szCs w:val="20"/>
          <w:lang w:eastAsia="tr-TR"/>
        </w:rPr>
        <w:t xml:space="preserve"> viral enfeksiyona </w:t>
      </w:r>
      <w:proofErr w:type="gramStart"/>
      <w:r w:rsidR="006E20BE" w:rsidRPr="006E20BE">
        <w:rPr>
          <w:rFonts w:ascii="Arial" w:eastAsia="Times New Roman" w:hAnsi="Arial" w:cs="Arial"/>
          <w:sz w:val="20"/>
          <w:szCs w:val="20"/>
          <w:lang w:eastAsia="tr-TR"/>
        </w:rPr>
        <w:t xml:space="preserve">veya </w:t>
      </w:r>
      <w:r w:rsidR="000A0A73" w:rsidRPr="006E20BE">
        <w:rPr>
          <w:rFonts w:ascii="Arial" w:eastAsia="Times New Roman" w:hAnsi="Arial" w:cs="Arial"/>
          <w:sz w:val="20"/>
          <w:szCs w:val="20"/>
          <w:lang w:eastAsia="tr-TR"/>
        </w:rPr>
        <w:t xml:space="preserve"> inflamasyona</w:t>
      </w:r>
      <w:proofErr w:type="gramEnd"/>
      <w:r w:rsidR="000A0A73" w:rsidRPr="006E20BE">
        <w:rPr>
          <w:rFonts w:ascii="Arial" w:eastAsia="Times New Roman" w:hAnsi="Arial" w:cs="Arial"/>
          <w:sz w:val="20"/>
          <w:szCs w:val="20"/>
          <w:lang w:eastAsia="tr-TR"/>
        </w:rPr>
        <w:t xml:space="preserve"> sekonder </w:t>
      </w:r>
      <w:r w:rsidR="006E20BE" w:rsidRPr="006E20BE">
        <w:rPr>
          <w:rFonts w:ascii="Arial" w:eastAsia="Times New Roman" w:hAnsi="Arial" w:cs="Arial"/>
          <w:sz w:val="20"/>
          <w:szCs w:val="20"/>
          <w:lang w:eastAsia="tr-TR"/>
        </w:rPr>
        <w:t xml:space="preserve">direk </w:t>
      </w:r>
      <w:r w:rsidR="000A0A73" w:rsidRPr="006E20BE">
        <w:rPr>
          <w:rFonts w:ascii="Arial" w:eastAsia="Times New Roman" w:hAnsi="Arial" w:cs="Arial"/>
          <w:sz w:val="20"/>
          <w:szCs w:val="20"/>
          <w:lang w:eastAsia="tr-TR"/>
        </w:rPr>
        <w:t xml:space="preserve"> </w:t>
      </w:r>
      <w:r w:rsidR="006E20BE" w:rsidRPr="006E20BE">
        <w:rPr>
          <w:rFonts w:ascii="Arial" w:eastAsia="Times New Roman" w:hAnsi="Arial" w:cs="Arial"/>
          <w:sz w:val="20"/>
          <w:szCs w:val="20"/>
          <w:lang w:eastAsia="tr-TR"/>
        </w:rPr>
        <w:t xml:space="preserve">endotel </w:t>
      </w:r>
      <w:r w:rsidR="000A0A73" w:rsidRPr="006E20BE">
        <w:rPr>
          <w:rFonts w:ascii="Arial" w:eastAsia="Times New Roman" w:hAnsi="Arial" w:cs="Arial"/>
          <w:sz w:val="20"/>
          <w:szCs w:val="20"/>
          <w:lang w:eastAsia="tr-TR"/>
        </w:rPr>
        <w:t>disfonk</w:t>
      </w:r>
      <w:r w:rsidR="001B6262">
        <w:rPr>
          <w:rFonts w:ascii="Arial" w:eastAsia="Times New Roman" w:hAnsi="Arial" w:cs="Arial"/>
          <w:sz w:val="20"/>
          <w:szCs w:val="20"/>
          <w:lang w:eastAsia="tr-TR"/>
        </w:rPr>
        <w:t>siyonlarının MI'yı presipite edebileceğini</w:t>
      </w:r>
      <w:r w:rsidR="000A0A73" w:rsidRPr="006E20BE">
        <w:rPr>
          <w:rFonts w:ascii="Arial" w:eastAsia="Times New Roman" w:hAnsi="Arial" w:cs="Arial"/>
          <w:sz w:val="20"/>
          <w:szCs w:val="20"/>
          <w:lang w:eastAsia="tr-TR"/>
        </w:rPr>
        <w:t xml:space="preserve"> düşündürmektedir</w:t>
      </w:r>
      <w:r w:rsidR="000A0A73" w:rsidRPr="000A0A73">
        <w:rPr>
          <w:rFonts w:ascii="Arial" w:eastAsia="Times New Roman" w:hAnsi="Arial" w:cs="Arial"/>
          <w:b/>
          <w:color w:val="FF0000"/>
          <w:sz w:val="20"/>
          <w:szCs w:val="20"/>
          <w:vertAlign w:val="superscript"/>
          <w:lang w:eastAsia="tr-TR"/>
        </w:rPr>
        <w:t>19,20</w:t>
      </w:r>
      <w:r w:rsidR="000A0A73">
        <w:rPr>
          <w:rFonts w:ascii="Arial" w:eastAsia="Times New Roman" w:hAnsi="Arial" w:cs="Arial"/>
          <w:color w:val="4472C4" w:themeColor="accent5"/>
          <w:sz w:val="20"/>
          <w:szCs w:val="20"/>
          <w:lang w:eastAsia="tr-TR"/>
        </w:rPr>
        <w:t>.</w:t>
      </w:r>
    </w:p>
    <w:p w:rsidR="00B610F4" w:rsidRPr="00B610F4" w:rsidRDefault="00B610F4" w:rsidP="00B610F4">
      <w:pPr>
        <w:spacing w:after="0" w:line="240" w:lineRule="auto"/>
        <w:rPr>
          <w:rFonts w:ascii="Times New Roman" w:eastAsia="Times New Roman" w:hAnsi="Times New Roman" w:cs="Times New Roman"/>
          <w:sz w:val="24"/>
          <w:szCs w:val="24"/>
          <w:lang w:eastAsia="tr-TR"/>
        </w:rPr>
      </w:pPr>
    </w:p>
    <w:p w:rsidR="00B610F4" w:rsidRDefault="00B610F4" w:rsidP="00B610F4">
      <w:pPr>
        <w:spacing w:after="0" w:line="240" w:lineRule="auto"/>
        <w:rPr>
          <w:rFonts w:ascii="Times New Roman" w:eastAsia="Times New Roman" w:hAnsi="Times New Roman" w:cs="Times New Roman"/>
          <w:sz w:val="24"/>
          <w:szCs w:val="24"/>
          <w:lang w:eastAsia="tr-TR"/>
        </w:rPr>
      </w:pPr>
    </w:p>
    <w:p w:rsidR="00E12B08" w:rsidRDefault="00E12B08" w:rsidP="00B610F4">
      <w:pPr>
        <w:spacing w:after="0" w:line="240" w:lineRule="auto"/>
        <w:rPr>
          <w:rFonts w:ascii="Times New Roman" w:eastAsia="Times New Roman" w:hAnsi="Times New Roman" w:cs="Times New Roman"/>
          <w:sz w:val="24"/>
          <w:szCs w:val="24"/>
          <w:lang w:eastAsia="tr-TR"/>
        </w:rPr>
      </w:pPr>
    </w:p>
    <w:p w:rsidR="00E12B08" w:rsidRPr="00E12B08" w:rsidRDefault="00C240C6" w:rsidP="00B610F4">
      <w:pPr>
        <w:spacing w:after="0" w:line="240" w:lineRule="auto"/>
        <w:rPr>
          <w:rFonts w:ascii="Times New Roman" w:eastAsia="Times New Roman" w:hAnsi="Times New Roman" w:cs="Times New Roman"/>
          <w:sz w:val="36"/>
          <w:szCs w:val="36"/>
          <w:lang w:eastAsia="tr-TR"/>
        </w:rPr>
      </w:pPr>
      <w:r w:rsidRPr="00C240C6">
        <w:rPr>
          <w:rFonts w:ascii="Times New Roman" w:eastAsia="Times New Roman" w:hAnsi="Times New Roman" w:cs="Times New Roman"/>
          <w:noProof/>
          <w:sz w:val="36"/>
          <w:szCs w:val="36"/>
          <w:lang w:eastAsia="tr-TR"/>
        </w:rPr>
        <w:drawing>
          <wp:inline distT="0" distB="0" distL="0" distR="0" wp14:anchorId="01F3940A" wp14:editId="5D5F2072">
            <wp:extent cx="5760720" cy="32397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239770"/>
                    </a:xfrm>
                    <a:prstGeom prst="rect">
                      <a:avLst/>
                    </a:prstGeom>
                  </pic:spPr>
                </pic:pic>
              </a:graphicData>
            </a:graphic>
          </wp:inline>
        </w:drawing>
      </w:r>
    </w:p>
    <w:p w:rsidR="002D72AF" w:rsidRPr="00E12B08" w:rsidRDefault="00E12B08" w:rsidP="00E12B08">
      <w:pPr>
        <w:spacing w:before="100" w:beforeAutospacing="1" w:after="100" w:afterAutospacing="1" w:line="240" w:lineRule="auto"/>
        <w:rPr>
          <w:rFonts w:ascii="Times New Roman" w:eastAsia="Times New Roman" w:hAnsi="Times New Roman" w:cs="Times New Roman"/>
          <w:b/>
          <w:bCs/>
          <w:sz w:val="24"/>
          <w:szCs w:val="24"/>
          <w:lang w:eastAsia="tr-TR"/>
        </w:rPr>
      </w:pPr>
      <w:r w:rsidRPr="00E12B08">
        <w:rPr>
          <w:rFonts w:ascii="Times New Roman" w:eastAsia="Times New Roman" w:hAnsi="Times New Roman" w:cs="Times New Roman"/>
          <w:b/>
          <w:bCs/>
          <w:color w:val="FF0000"/>
          <w:sz w:val="28"/>
          <w:szCs w:val="28"/>
          <w:lang w:eastAsia="tr-TR"/>
        </w:rPr>
        <w:t>Figure 1.</w:t>
      </w:r>
      <w:r>
        <w:rPr>
          <w:rFonts w:ascii="Times New Roman" w:eastAsia="Times New Roman" w:hAnsi="Times New Roman" w:cs="Times New Roman"/>
          <w:b/>
          <w:bCs/>
          <w:color w:val="FF0000"/>
          <w:sz w:val="24"/>
          <w:szCs w:val="24"/>
          <w:lang w:eastAsia="tr-TR"/>
        </w:rPr>
        <w:t xml:space="preserve"> </w:t>
      </w:r>
      <w:r w:rsidR="00D011C9">
        <w:rPr>
          <w:rFonts w:ascii="Times New Roman" w:eastAsia="Times New Roman" w:hAnsi="Times New Roman" w:cs="Times New Roman"/>
          <w:b/>
          <w:sz w:val="24"/>
          <w:szCs w:val="24"/>
          <w:lang w:eastAsia="tr-TR"/>
        </w:rPr>
        <w:t>K</w:t>
      </w:r>
      <w:r w:rsidR="002D72AF" w:rsidRPr="00D011C9">
        <w:rPr>
          <w:rFonts w:ascii="Times New Roman" w:eastAsia="Times New Roman" w:hAnsi="Times New Roman" w:cs="Times New Roman"/>
          <w:b/>
          <w:sz w:val="24"/>
          <w:szCs w:val="24"/>
          <w:lang w:eastAsia="tr-TR"/>
        </w:rPr>
        <w:t xml:space="preserve">OVID-19 yapısının ve </w:t>
      </w:r>
      <w:proofErr w:type="gramStart"/>
      <w:r w:rsidR="002D72AF" w:rsidRPr="00D011C9">
        <w:rPr>
          <w:rFonts w:ascii="Times New Roman" w:eastAsia="Times New Roman" w:hAnsi="Times New Roman" w:cs="Times New Roman"/>
          <w:b/>
          <w:sz w:val="24"/>
          <w:szCs w:val="24"/>
          <w:lang w:eastAsia="tr-TR"/>
        </w:rPr>
        <w:t>enfeksiyon</w:t>
      </w:r>
      <w:proofErr w:type="gramEnd"/>
      <w:r w:rsidR="002D72AF" w:rsidRPr="00D011C9">
        <w:rPr>
          <w:rFonts w:ascii="Times New Roman" w:eastAsia="Times New Roman" w:hAnsi="Times New Roman" w:cs="Times New Roman"/>
          <w:b/>
          <w:sz w:val="24"/>
          <w:szCs w:val="24"/>
          <w:lang w:eastAsia="tr-TR"/>
        </w:rPr>
        <w:t xml:space="preserve"> yolunun şematik gösterimi.</w:t>
      </w:r>
      <w:r w:rsidR="002D72AF" w:rsidRPr="00E12B08">
        <w:t xml:space="preserve"> </w:t>
      </w:r>
      <w:r w:rsidR="002D72AF" w:rsidRPr="00E12B08">
        <w:rPr>
          <w:rFonts w:ascii="Arial" w:eastAsia="Times New Roman" w:hAnsi="Arial" w:cs="Arial"/>
          <w:sz w:val="20"/>
          <w:szCs w:val="20"/>
          <w:lang w:eastAsia="tr-TR"/>
        </w:rPr>
        <w:t>Bu şekil SARS-CoV-2'nin yapısını açıklamaktadır</w:t>
      </w:r>
      <w:proofErr w:type="gramStart"/>
      <w:r w:rsidR="002D72AF" w:rsidRPr="00E12B08">
        <w:rPr>
          <w:rFonts w:ascii="Arial" w:eastAsia="Times New Roman" w:hAnsi="Arial" w:cs="Arial"/>
          <w:sz w:val="20"/>
          <w:szCs w:val="20"/>
          <w:lang w:eastAsia="tr-TR"/>
        </w:rPr>
        <w:t>..</w:t>
      </w:r>
      <w:proofErr w:type="gramEnd"/>
      <w:r w:rsidR="00473CDC" w:rsidRPr="00E12B08">
        <w:t xml:space="preserve"> </w:t>
      </w:r>
      <w:r w:rsidR="00473CDC" w:rsidRPr="00E12B08">
        <w:rPr>
          <w:rFonts w:ascii="Arial" w:eastAsia="Times New Roman" w:hAnsi="Arial" w:cs="Arial"/>
          <w:sz w:val="20"/>
          <w:szCs w:val="20"/>
          <w:lang w:eastAsia="tr-TR"/>
        </w:rPr>
        <w:t xml:space="preserve">Solunum sisteminde virüs spike proteini, solunum epitel hücrelerindeki ACE2 reseptörüne </w:t>
      </w:r>
      <w:proofErr w:type="gramStart"/>
      <w:r w:rsidR="00473CDC" w:rsidRPr="00E12B08">
        <w:rPr>
          <w:rFonts w:ascii="Arial" w:eastAsia="Times New Roman" w:hAnsi="Arial" w:cs="Arial"/>
          <w:sz w:val="20"/>
          <w:szCs w:val="20"/>
          <w:lang w:eastAsia="tr-TR"/>
        </w:rPr>
        <w:t>bağlanır,</w:t>
      </w:r>
      <w:proofErr w:type="gramEnd"/>
      <w:r w:rsidR="00473CDC" w:rsidRPr="00E12B08">
        <w:t xml:space="preserve"> </w:t>
      </w:r>
      <w:r w:rsidR="00473CDC" w:rsidRPr="00E12B08">
        <w:rPr>
          <w:rFonts w:ascii="Arial" w:eastAsia="Times New Roman" w:hAnsi="Arial" w:cs="Arial"/>
          <w:sz w:val="20"/>
          <w:szCs w:val="20"/>
          <w:lang w:eastAsia="tr-TR"/>
        </w:rPr>
        <w:t>ve bu, viral RNA'nın konak hücreye salınmasına neden olur ve solunum yolu enfeksiyonu ile sonuçlanan hücreye internalize edilerek bir membran füzyon kompleksin oluşturur. Farklı yollar aracılığıyla virüs, T- ve B-hücrelerinin indüklenmesi ve tip IIFN'lerin sentezi yoluyla proinflamatuar yanıtı indükler,</w:t>
      </w:r>
      <w:r w:rsidR="0056436C" w:rsidRPr="00E12B08">
        <w:t xml:space="preserve"> </w:t>
      </w:r>
      <w:r w:rsidR="0056436C" w:rsidRPr="00E12B08">
        <w:rPr>
          <w:rFonts w:ascii="Arial" w:eastAsia="Times New Roman" w:hAnsi="Arial" w:cs="Arial"/>
          <w:sz w:val="20"/>
          <w:szCs w:val="20"/>
          <w:lang w:eastAsia="tr-TR"/>
        </w:rPr>
        <w:t xml:space="preserve">Virüs, farklı yollardan T ve B hücrelerinin uyarılması ve virüsün yayılmasını sınırlayan ve bir sitokin fırtınasına neden olan tip IIFN'lerin sentezi yoluyla proinflamatuar yanıtı indüklerken, makrofajın uyarılması viral antijenin yutulmasına neden </w:t>
      </w:r>
      <w:proofErr w:type="gramStart"/>
      <w:r w:rsidR="0056436C" w:rsidRPr="00E12B08">
        <w:rPr>
          <w:rFonts w:ascii="Arial" w:eastAsia="Times New Roman" w:hAnsi="Arial" w:cs="Arial"/>
          <w:sz w:val="20"/>
          <w:szCs w:val="20"/>
          <w:lang w:eastAsia="tr-TR"/>
        </w:rPr>
        <w:t>olur.Farklı</w:t>
      </w:r>
      <w:proofErr w:type="gramEnd"/>
      <w:r w:rsidR="0056436C" w:rsidRPr="00E12B08">
        <w:rPr>
          <w:rFonts w:ascii="Arial" w:eastAsia="Times New Roman" w:hAnsi="Arial" w:cs="Arial"/>
          <w:sz w:val="20"/>
          <w:szCs w:val="20"/>
          <w:lang w:eastAsia="tr-TR"/>
        </w:rPr>
        <w:t xml:space="preserve"> yollar ile T- ve B-hücrelerinin</w:t>
      </w:r>
      <w:r w:rsidR="00F11EF7" w:rsidRPr="00E12B08">
        <w:rPr>
          <w:rFonts w:ascii="Arial" w:eastAsia="Times New Roman" w:hAnsi="Arial" w:cs="Arial"/>
          <w:sz w:val="20"/>
          <w:szCs w:val="20"/>
          <w:lang w:eastAsia="tr-TR"/>
        </w:rPr>
        <w:t xml:space="preserve"> </w:t>
      </w:r>
      <w:r w:rsidR="0056436C" w:rsidRPr="00E12B08">
        <w:rPr>
          <w:rFonts w:ascii="Arial" w:eastAsia="Times New Roman" w:hAnsi="Arial" w:cs="Arial"/>
          <w:sz w:val="20"/>
          <w:szCs w:val="20"/>
          <w:lang w:eastAsia="tr-TR"/>
        </w:rPr>
        <w:t>indüksiyon</w:t>
      </w:r>
      <w:r w:rsidR="00F11EF7" w:rsidRPr="00E12B08">
        <w:rPr>
          <w:rFonts w:ascii="Arial" w:eastAsia="Times New Roman" w:hAnsi="Arial" w:cs="Arial"/>
          <w:sz w:val="20"/>
          <w:szCs w:val="20"/>
          <w:lang w:eastAsia="tr-TR"/>
        </w:rPr>
        <w:t xml:space="preserve">un  yanıtı ile </w:t>
      </w:r>
      <w:r w:rsidR="0056436C" w:rsidRPr="00E12B08">
        <w:rPr>
          <w:rFonts w:ascii="Arial" w:eastAsia="Times New Roman" w:hAnsi="Arial" w:cs="Arial"/>
          <w:sz w:val="20"/>
          <w:szCs w:val="20"/>
          <w:lang w:eastAsia="tr-TR"/>
        </w:rPr>
        <w:t xml:space="preserve">virüs </w:t>
      </w:r>
      <w:r w:rsidR="00F11EF7" w:rsidRPr="00E12B08">
        <w:rPr>
          <w:rFonts w:ascii="Arial" w:eastAsia="Times New Roman" w:hAnsi="Arial" w:cs="Arial"/>
          <w:sz w:val="20"/>
          <w:szCs w:val="20"/>
          <w:lang w:eastAsia="tr-TR"/>
        </w:rPr>
        <w:t>proinflamatuar cevap</w:t>
      </w:r>
      <w:r w:rsidR="0056436C" w:rsidRPr="00E12B08">
        <w:rPr>
          <w:rFonts w:ascii="Arial" w:eastAsia="Times New Roman" w:hAnsi="Arial" w:cs="Arial"/>
          <w:sz w:val="20"/>
          <w:szCs w:val="20"/>
          <w:lang w:eastAsia="tr-TR"/>
        </w:rPr>
        <w:t>;</w:t>
      </w:r>
      <w:r w:rsidR="00F11EF7" w:rsidRPr="00E12B08">
        <w:t xml:space="preserve"> </w:t>
      </w:r>
      <w:r w:rsidR="00F11EF7" w:rsidRPr="00E12B08">
        <w:rPr>
          <w:rFonts w:ascii="Arial" w:eastAsia="Times New Roman" w:hAnsi="Arial" w:cs="Arial"/>
          <w:sz w:val="20"/>
          <w:szCs w:val="20"/>
          <w:lang w:eastAsia="tr-TR"/>
        </w:rPr>
        <w:t>ve makrofajın uyarılması viral antijenin yutulmasına neden olurken virüsün yayılmasını sınırlayan ve sitokin fırtınasına ned</w:t>
      </w:r>
      <w:r>
        <w:rPr>
          <w:rFonts w:ascii="Arial" w:eastAsia="Times New Roman" w:hAnsi="Arial" w:cs="Arial"/>
          <w:sz w:val="20"/>
          <w:szCs w:val="20"/>
          <w:lang w:eastAsia="tr-TR"/>
        </w:rPr>
        <w:t>en olan tip I IFN'lerin sentezi.</w:t>
      </w:r>
    </w:p>
    <w:p w:rsidR="00B610F4" w:rsidRDefault="00E12B08" w:rsidP="005B6B7B">
      <w:pPr>
        <w:pBdr>
          <w:bottom w:val="single" w:sz="4" w:space="1" w:color="auto"/>
        </w:pBdr>
        <w:spacing w:before="100" w:beforeAutospacing="1" w:after="100" w:afterAutospacing="1" w:line="240" w:lineRule="auto"/>
        <w:rPr>
          <w:rFonts w:ascii="Times New Roman" w:eastAsia="Times New Roman" w:hAnsi="Times New Roman" w:cs="Times New Roman"/>
          <w:sz w:val="24"/>
          <w:szCs w:val="24"/>
          <w:lang w:eastAsia="tr-TR"/>
        </w:rPr>
      </w:pPr>
      <w:r w:rsidRPr="00E12B08">
        <w:rPr>
          <w:rFonts w:ascii="Times New Roman" w:eastAsia="Times New Roman" w:hAnsi="Times New Roman" w:cs="Times New Roman"/>
          <w:b/>
          <w:i/>
          <w:iCs/>
          <w:sz w:val="24"/>
          <w:szCs w:val="24"/>
          <w:lang w:eastAsia="tr-TR"/>
        </w:rPr>
        <w:t>Kısaltmalar:</w:t>
      </w:r>
      <w:r>
        <w:rPr>
          <w:rFonts w:ascii="Times New Roman" w:eastAsia="Times New Roman" w:hAnsi="Times New Roman" w:cs="Times New Roman"/>
          <w:i/>
          <w:iCs/>
          <w:sz w:val="24"/>
          <w:szCs w:val="24"/>
          <w:lang w:eastAsia="tr-TR"/>
        </w:rPr>
        <w:t xml:space="preserve"> </w:t>
      </w:r>
      <w:r w:rsidR="00B610F4" w:rsidRPr="00E12B08">
        <w:rPr>
          <w:rFonts w:ascii="Times New Roman" w:eastAsia="Times New Roman" w:hAnsi="Times New Roman" w:cs="Times New Roman"/>
          <w:i/>
          <w:iCs/>
          <w:sz w:val="24"/>
          <w:szCs w:val="24"/>
          <w:lang w:eastAsia="tr-TR"/>
        </w:rPr>
        <w:t>SARS-CoV-2</w:t>
      </w:r>
      <w:r w:rsidRPr="00E12B08">
        <w:rPr>
          <w:rFonts w:ascii="Times New Roman" w:eastAsia="Times New Roman" w:hAnsi="Times New Roman" w:cs="Times New Roman"/>
          <w:i/>
          <w:iCs/>
          <w:sz w:val="24"/>
          <w:szCs w:val="24"/>
          <w:lang w:eastAsia="tr-TR"/>
        </w:rPr>
        <w:t xml:space="preserve">- </w:t>
      </w:r>
      <w:r w:rsidR="00B610F4" w:rsidRPr="00E12B08">
        <w:rPr>
          <w:rFonts w:ascii="Times New Roman" w:eastAsia="Times New Roman" w:hAnsi="Times New Roman" w:cs="Times New Roman"/>
          <w:sz w:val="24"/>
          <w:szCs w:val="24"/>
          <w:lang w:eastAsia="tr-TR"/>
        </w:rPr>
        <w:t xml:space="preserve"> severe acute respiratory syndrome coronavirus 2, </w:t>
      </w:r>
      <w:r w:rsidR="00B610F4" w:rsidRPr="00E12B08">
        <w:rPr>
          <w:rFonts w:ascii="Times New Roman" w:eastAsia="Times New Roman" w:hAnsi="Times New Roman" w:cs="Times New Roman"/>
          <w:i/>
          <w:iCs/>
          <w:sz w:val="24"/>
          <w:szCs w:val="24"/>
          <w:lang w:eastAsia="tr-TR"/>
        </w:rPr>
        <w:t>ACE2</w:t>
      </w:r>
      <w:r w:rsidRPr="00E12B08">
        <w:rPr>
          <w:rFonts w:ascii="Times New Roman" w:eastAsia="Times New Roman" w:hAnsi="Times New Roman" w:cs="Times New Roman"/>
          <w:i/>
          <w:iCs/>
          <w:sz w:val="24"/>
          <w:szCs w:val="24"/>
          <w:lang w:eastAsia="tr-TR"/>
        </w:rPr>
        <w:t>-</w:t>
      </w:r>
      <w:r w:rsidR="00B610F4" w:rsidRPr="00E12B08">
        <w:rPr>
          <w:rFonts w:ascii="Times New Roman" w:eastAsia="Times New Roman" w:hAnsi="Times New Roman" w:cs="Times New Roman"/>
          <w:sz w:val="24"/>
          <w:szCs w:val="24"/>
          <w:lang w:eastAsia="tr-TR"/>
        </w:rPr>
        <w:t xml:space="preserve"> angiotensin converting enzyme 2, </w:t>
      </w:r>
      <w:r w:rsidR="00B610F4" w:rsidRPr="00E12B08">
        <w:rPr>
          <w:rFonts w:ascii="Times New Roman" w:eastAsia="Times New Roman" w:hAnsi="Times New Roman" w:cs="Times New Roman"/>
          <w:i/>
          <w:iCs/>
          <w:sz w:val="24"/>
          <w:szCs w:val="24"/>
          <w:lang w:eastAsia="tr-TR"/>
        </w:rPr>
        <w:t>IFNs</w:t>
      </w:r>
      <w:r>
        <w:rPr>
          <w:rFonts w:ascii="Times New Roman" w:eastAsia="Times New Roman" w:hAnsi="Times New Roman" w:cs="Times New Roman"/>
          <w:i/>
          <w:iCs/>
          <w:sz w:val="24"/>
          <w:szCs w:val="24"/>
          <w:lang w:eastAsia="tr-TR"/>
        </w:rPr>
        <w:t xml:space="preserve">- </w:t>
      </w:r>
      <w:r w:rsidR="00B610F4" w:rsidRPr="00E12B08">
        <w:rPr>
          <w:rFonts w:ascii="Times New Roman" w:eastAsia="Times New Roman" w:hAnsi="Times New Roman" w:cs="Times New Roman"/>
          <w:sz w:val="24"/>
          <w:szCs w:val="24"/>
          <w:lang w:eastAsia="tr-TR"/>
        </w:rPr>
        <w:t xml:space="preserve"> interferons, </w:t>
      </w:r>
      <w:r w:rsidR="00B610F4" w:rsidRPr="00E12B08">
        <w:rPr>
          <w:rFonts w:ascii="Times New Roman" w:eastAsia="Times New Roman" w:hAnsi="Times New Roman" w:cs="Times New Roman"/>
          <w:i/>
          <w:iCs/>
          <w:sz w:val="24"/>
          <w:szCs w:val="24"/>
          <w:lang w:eastAsia="tr-TR"/>
        </w:rPr>
        <w:t>NK</w:t>
      </w:r>
      <w:r>
        <w:rPr>
          <w:rFonts w:ascii="Times New Roman" w:eastAsia="Times New Roman" w:hAnsi="Times New Roman" w:cs="Times New Roman"/>
          <w:i/>
          <w:iCs/>
          <w:sz w:val="24"/>
          <w:szCs w:val="24"/>
          <w:lang w:eastAsia="tr-TR"/>
        </w:rPr>
        <w:t>-</w:t>
      </w:r>
      <w:r w:rsidR="00B610F4" w:rsidRPr="00E12B08">
        <w:rPr>
          <w:rFonts w:ascii="Times New Roman" w:eastAsia="Times New Roman" w:hAnsi="Times New Roman" w:cs="Times New Roman"/>
          <w:sz w:val="24"/>
          <w:szCs w:val="24"/>
          <w:lang w:eastAsia="tr-TR"/>
        </w:rPr>
        <w:t xml:space="preserve"> natural killer, </w:t>
      </w:r>
      <w:r w:rsidR="00B610F4" w:rsidRPr="00E12B08">
        <w:rPr>
          <w:rFonts w:ascii="Times New Roman" w:eastAsia="Times New Roman" w:hAnsi="Times New Roman" w:cs="Times New Roman"/>
          <w:i/>
          <w:iCs/>
          <w:sz w:val="24"/>
          <w:szCs w:val="24"/>
          <w:lang w:eastAsia="tr-TR"/>
        </w:rPr>
        <w:t>TH17</w:t>
      </w:r>
      <w:r>
        <w:rPr>
          <w:rFonts w:ascii="Times New Roman" w:eastAsia="Times New Roman" w:hAnsi="Times New Roman" w:cs="Times New Roman"/>
          <w:i/>
          <w:iCs/>
          <w:sz w:val="24"/>
          <w:szCs w:val="24"/>
          <w:lang w:eastAsia="tr-TR"/>
        </w:rPr>
        <w:t xml:space="preserve">- </w:t>
      </w:r>
      <w:r w:rsidR="00B610F4" w:rsidRPr="00E12B08">
        <w:rPr>
          <w:rFonts w:ascii="Times New Roman" w:eastAsia="Times New Roman" w:hAnsi="Times New Roman" w:cs="Times New Roman"/>
          <w:sz w:val="24"/>
          <w:szCs w:val="24"/>
          <w:lang w:eastAsia="tr-TR"/>
        </w:rPr>
        <w:t xml:space="preserve"> T-helper 17, </w:t>
      </w:r>
      <w:r w:rsidR="00B610F4" w:rsidRPr="00E12B08">
        <w:rPr>
          <w:rFonts w:ascii="Times New Roman" w:eastAsia="Times New Roman" w:hAnsi="Times New Roman" w:cs="Times New Roman"/>
          <w:i/>
          <w:iCs/>
          <w:sz w:val="24"/>
          <w:szCs w:val="24"/>
          <w:lang w:eastAsia="tr-TR"/>
        </w:rPr>
        <w:t>IL</w:t>
      </w:r>
      <w:r w:rsidR="00B610F4" w:rsidRPr="00E12B08">
        <w:rPr>
          <w:rFonts w:ascii="Times New Roman" w:eastAsia="Times New Roman" w:hAnsi="Times New Roman" w:cs="Times New Roman"/>
          <w:sz w:val="24"/>
          <w:szCs w:val="24"/>
          <w:lang w:eastAsia="tr-TR"/>
        </w:rPr>
        <w:t xml:space="preserve"> interleukin, </w:t>
      </w:r>
      <w:r w:rsidR="00B610F4" w:rsidRPr="00E12B08">
        <w:rPr>
          <w:rFonts w:ascii="Times New Roman" w:eastAsia="Times New Roman" w:hAnsi="Times New Roman" w:cs="Times New Roman"/>
          <w:i/>
          <w:iCs/>
          <w:sz w:val="24"/>
          <w:szCs w:val="24"/>
          <w:lang w:eastAsia="tr-TR"/>
        </w:rPr>
        <w:t>TNF</w:t>
      </w:r>
      <w:r w:rsidRPr="00E12B08">
        <w:rPr>
          <w:rFonts w:ascii="Times New Roman" w:eastAsia="Times New Roman" w:hAnsi="Times New Roman" w:cs="Times New Roman"/>
          <w:i/>
          <w:iCs/>
          <w:sz w:val="24"/>
          <w:szCs w:val="24"/>
          <w:lang w:eastAsia="tr-TR"/>
        </w:rPr>
        <w:t xml:space="preserve">- </w:t>
      </w:r>
      <w:r w:rsidR="00B610F4" w:rsidRPr="00E12B08">
        <w:rPr>
          <w:rFonts w:ascii="Times New Roman" w:eastAsia="Times New Roman" w:hAnsi="Times New Roman" w:cs="Times New Roman"/>
          <w:sz w:val="24"/>
          <w:szCs w:val="24"/>
          <w:lang w:eastAsia="tr-TR"/>
        </w:rPr>
        <w:t xml:space="preserve"> tumor necrosis factor, </w:t>
      </w:r>
      <w:r w:rsidR="00B610F4" w:rsidRPr="00E12B08">
        <w:rPr>
          <w:rFonts w:ascii="Times New Roman" w:eastAsia="Times New Roman" w:hAnsi="Times New Roman" w:cs="Times New Roman"/>
          <w:i/>
          <w:iCs/>
          <w:sz w:val="24"/>
          <w:szCs w:val="24"/>
          <w:lang w:eastAsia="tr-TR"/>
        </w:rPr>
        <w:t>MCP</w:t>
      </w:r>
      <w:r>
        <w:rPr>
          <w:rFonts w:ascii="Times New Roman" w:eastAsia="Times New Roman" w:hAnsi="Times New Roman" w:cs="Times New Roman"/>
          <w:i/>
          <w:iCs/>
          <w:sz w:val="24"/>
          <w:szCs w:val="24"/>
          <w:lang w:eastAsia="tr-TR"/>
        </w:rPr>
        <w:t xml:space="preserve">- </w:t>
      </w:r>
      <w:r w:rsidR="00B610F4" w:rsidRPr="00E12B08">
        <w:rPr>
          <w:rFonts w:ascii="Times New Roman" w:eastAsia="Times New Roman" w:hAnsi="Times New Roman" w:cs="Times New Roman"/>
          <w:sz w:val="24"/>
          <w:szCs w:val="24"/>
          <w:lang w:eastAsia="tr-TR"/>
        </w:rPr>
        <w:t xml:space="preserve"> monocyte chemoattractant protein</w:t>
      </w:r>
      <w:r>
        <w:rPr>
          <w:rFonts w:ascii="Times New Roman" w:eastAsia="Times New Roman" w:hAnsi="Times New Roman" w:cs="Times New Roman"/>
          <w:sz w:val="24"/>
          <w:szCs w:val="24"/>
          <w:lang w:eastAsia="tr-TR"/>
        </w:rPr>
        <w:t>.</w:t>
      </w:r>
    </w:p>
    <w:p w:rsidR="00E12B08" w:rsidRPr="00E12B08" w:rsidRDefault="00E12B08" w:rsidP="00E12B08">
      <w:pPr>
        <w:pBdr>
          <w:bottom w:val="single" w:sz="4" w:space="1" w:color="auto"/>
        </w:pBdr>
        <w:spacing w:before="100" w:beforeAutospacing="1" w:after="100" w:afterAutospacing="1" w:line="240" w:lineRule="auto"/>
        <w:rPr>
          <w:rFonts w:ascii="Times New Roman" w:eastAsia="Times New Roman" w:hAnsi="Times New Roman" w:cs="Times New Roman"/>
          <w:b/>
          <w:i/>
          <w:sz w:val="24"/>
          <w:szCs w:val="24"/>
          <w:u w:val="single"/>
          <w:lang w:eastAsia="tr-TR"/>
        </w:rPr>
      </w:pPr>
      <w:r w:rsidRPr="00E12B08">
        <w:rPr>
          <w:rFonts w:ascii="Times New Roman" w:eastAsia="Times New Roman" w:hAnsi="Times New Roman" w:cs="Times New Roman"/>
          <w:b/>
          <w:bCs/>
          <w:i/>
          <w:sz w:val="20"/>
          <w:szCs w:val="20"/>
          <w:lang w:eastAsia="tr-TR"/>
        </w:rPr>
        <w:t xml:space="preserve">                                                                                                    </w:t>
      </w:r>
      <w:proofErr w:type="gramStart"/>
      <w:r w:rsidRPr="00E12B08">
        <w:rPr>
          <w:rFonts w:ascii="Times New Roman" w:eastAsia="Times New Roman" w:hAnsi="Times New Roman" w:cs="Times New Roman"/>
          <w:b/>
          <w:bCs/>
          <w:i/>
          <w:sz w:val="20"/>
          <w:szCs w:val="20"/>
          <w:u w:val="single"/>
          <w:lang w:eastAsia="tr-TR"/>
        </w:rPr>
        <w:t>(</w:t>
      </w:r>
      <w:proofErr w:type="gramEnd"/>
      <w:r w:rsidRPr="00E12B08">
        <w:rPr>
          <w:rFonts w:ascii="Times New Roman" w:eastAsia="Times New Roman" w:hAnsi="Times New Roman" w:cs="Times New Roman"/>
          <w:b/>
          <w:bCs/>
          <w:i/>
          <w:sz w:val="20"/>
          <w:szCs w:val="20"/>
          <w:u w:val="single"/>
          <w:lang w:eastAsia="tr-TR"/>
        </w:rPr>
        <w:t>Am J Cardiovasc Drugs. 2020;20(4):311-324.</w:t>
      </w:r>
      <w:proofErr w:type="gramStart"/>
      <w:r w:rsidRPr="00E12B08">
        <w:rPr>
          <w:rFonts w:ascii="Times New Roman" w:eastAsia="Times New Roman" w:hAnsi="Times New Roman" w:cs="Times New Roman"/>
          <w:b/>
          <w:bCs/>
          <w:i/>
          <w:sz w:val="20"/>
          <w:szCs w:val="20"/>
          <w:u w:val="single"/>
          <w:lang w:eastAsia="tr-TR"/>
        </w:rPr>
        <w:t>)</w:t>
      </w:r>
      <w:proofErr w:type="gramEnd"/>
    </w:p>
    <w:p w:rsidR="00E12B08" w:rsidRPr="00E12B08" w:rsidRDefault="00E12B08" w:rsidP="005B6B7B">
      <w:pPr>
        <w:pBdr>
          <w:bottom w:val="single" w:sz="4" w:space="1" w:color="auto"/>
        </w:pBdr>
        <w:spacing w:before="100" w:beforeAutospacing="1" w:after="100" w:afterAutospacing="1" w:line="240" w:lineRule="auto"/>
        <w:rPr>
          <w:rFonts w:ascii="Times New Roman" w:eastAsia="Times New Roman" w:hAnsi="Times New Roman" w:cs="Times New Roman"/>
          <w:sz w:val="16"/>
          <w:szCs w:val="16"/>
          <w:lang w:eastAsia="tr-TR"/>
        </w:rPr>
      </w:pPr>
    </w:p>
    <w:p w:rsidR="00507C31" w:rsidRDefault="00507C31" w:rsidP="00B610F4">
      <w:pPr>
        <w:spacing w:before="100" w:beforeAutospacing="1" w:after="100" w:afterAutospacing="1" w:line="240" w:lineRule="auto"/>
        <w:outlineLvl w:val="2"/>
        <w:rPr>
          <w:rFonts w:ascii="Times New Roman" w:eastAsia="Times New Roman" w:hAnsi="Times New Roman" w:cs="Times New Roman"/>
          <w:b/>
          <w:bCs/>
          <w:sz w:val="27"/>
          <w:szCs w:val="27"/>
          <w:highlight w:val="yellow"/>
          <w:lang w:eastAsia="tr-TR"/>
        </w:rPr>
      </w:pPr>
    </w:p>
    <w:p w:rsidR="00AE35F6" w:rsidRPr="000D100E" w:rsidRDefault="00AE35F6" w:rsidP="00B610F4">
      <w:pPr>
        <w:spacing w:before="100" w:beforeAutospacing="1" w:after="100" w:afterAutospacing="1" w:line="240" w:lineRule="auto"/>
        <w:outlineLvl w:val="2"/>
        <w:rPr>
          <w:rFonts w:ascii="Times New Roman" w:eastAsia="Times New Roman" w:hAnsi="Times New Roman" w:cs="Times New Roman"/>
          <w:b/>
          <w:bCs/>
          <w:sz w:val="28"/>
          <w:szCs w:val="28"/>
          <w:lang w:eastAsia="tr-TR"/>
        </w:rPr>
      </w:pPr>
      <w:r w:rsidRPr="000D100E">
        <w:rPr>
          <w:rFonts w:ascii="Times New Roman" w:eastAsia="Times New Roman" w:hAnsi="Times New Roman" w:cs="Times New Roman"/>
          <w:b/>
          <w:bCs/>
          <w:sz w:val="28"/>
          <w:szCs w:val="28"/>
          <w:lang w:eastAsia="tr-TR"/>
        </w:rPr>
        <w:lastRenderedPageBreak/>
        <w:t>Klinik Manifestasyonlar</w:t>
      </w:r>
    </w:p>
    <w:p w:rsidR="0099588B" w:rsidRDefault="00AE35F6" w:rsidP="00B610F4">
      <w:pPr>
        <w:spacing w:before="100" w:beforeAutospacing="1" w:after="100" w:afterAutospacing="1" w:line="240" w:lineRule="auto"/>
        <w:rPr>
          <w:rFonts w:ascii="Times New Roman" w:eastAsia="Times New Roman" w:hAnsi="Times New Roman" w:cs="Times New Roman"/>
          <w:sz w:val="24"/>
          <w:szCs w:val="24"/>
          <w:lang w:eastAsia="tr-TR"/>
        </w:rPr>
      </w:pPr>
      <w:r w:rsidRPr="000D100E">
        <w:rPr>
          <w:rFonts w:ascii="Arial" w:eastAsia="Times New Roman" w:hAnsi="Arial" w:cs="Arial"/>
          <w:sz w:val="20"/>
          <w:szCs w:val="20"/>
          <w:lang w:eastAsia="tr-TR"/>
        </w:rPr>
        <w:t xml:space="preserve">COVID-19'un medyan kuluçka süresi 5,7 gün olarak belirlendi ve hastaların %97,5'i </w:t>
      </w:r>
      <w:proofErr w:type="gramStart"/>
      <w:r w:rsidR="000D100E">
        <w:rPr>
          <w:rFonts w:ascii="Arial" w:eastAsia="Times New Roman" w:hAnsi="Arial" w:cs="Arial"/>
          <w:sz w:val="20"/>
          <w:szCs w:val="20"/>
          <w:lang w:eastAsia="tr-TR"/>
        </w:rPr>
        <w:t>temasın</w:t>
      </w:r>
      <w:r w:rsidR="000D100E" w:rsidRPr="000D100E">
        <w:rPr>
          <w:rFonts w:ascii="Arial" w:eastAsia="Times New Roman" w:hAnsi="Arial" w:cs="Arial"/>
          <w:sz w:val="20"/>
          <w:szCs w:val="20"/>
          <w:lang w:eastAsia="tr-TR"/>
        </w:rPr>
        <w:t xml:space="preserve"> </w:t>
      </w:r>
      <w:r w:rsidR="000D100E">
        <w:rPr>
          <w:rFonts w:ascii="Arial" w:eastAsia="Times New Roman" w:hAnsi="Arial" w:cs="Arial"/>
          <w:sz w:val="20"/>
          <w:szCs w:val="20"/>
          <w:lang w:eastAsia="tr-TR"/>
        </w:rPr>
        <w:t xml:space="preserve"> </w:t>
      </w:r>
      <w:r w:rsidRPr="000D100E">
        <w:rPr>
          <w:rFonts w:ascii="Arial" w:eastAsia="Times New Roman" w:hAnsi="Arial" w:cs="Arial"/>
          <w:sz w:val="20"/>
          <w:szCs w:val="20"/>
          <w:lang w:eastAsia="tr-TR"/>
        </w:rPr>
        <w:t xml:space="preserve"> 12</w:t>
      </w:r>
      <w:proofErr w:type="gramEnd"/>
      <w:r w:rsidRPr="000D100E">
        <w:rPr>
          <w:rFonts w:ascii="Arial" w:eastAsia="Times New Roman" w:hAnsi="Arial" w:cs="Arial"/>
          <w:sz w:val="20"/>
          <w:szCs w:val="20"/>
          <w:lang w:eastAsia="tr-TR"/>
        </w:rPr>
        <w:t>,5 gün</w:t>
      </w:r>
      <w:r w:rsidR="000D100E">
        <w:rPr>
          <w:rFonts w:ascii="Arial" w:eastAsia="Times New Roman" w:hAnsi="Arial" w:cs="Arial"/>
          <w:sz w:val="20"/>
          <w:szCs w:val="20"/>
          <w:lang w:eastAsia="tr-TR"/>
        </w:rPr>
        <w:t>ü</w:t>
      </w:r>
      <w:r w:rsidRPr="000D100E">
        <w:rPr>
          <w:rFonts w:ascii="Arial" w:eastAsia="Times New Roman" w:hAnsi="Arial" w:cs="Arial"/>
          <w:sz w:val="20"/>
          <w:szCs w:val="20"/>
          <w:lang w:eastAsia="tr-TR"/>
        </w:rPr>
        <w:t xml:space="preserve"> içinde semptom geliştirdi</w:t>
      </w:r>
      <w:r w:rsidRPr="00AE35F6">
        <w:rPr>
          <w:rFonts w:ascii="Times New Roman" w:eastAsia="Times New Roman" w:hAnsi="Times New Roman" w:cs="Times New Roman"/>
          <w:b/>
          <w:color w:val="FF0000"/>
          <w:sz w:val="24"/>
          <w:szCs w:val="24"/>
          <w:vertAlign w:val="superscript"/>
          <w:lang w:eastAsia="tr-TR"/>
        </w:rPr>
        <w:t>21</w:t>
      </w:r>
      <w:r>
        <w:rPr>
          <w:rFonts w:ascii="Times New Roman" w:eastAsia="Times New Roman" w:hAnsi="Times New Roman" w:cs="Times New Roman"/>
          <w:sz w:val="24"/>
          <w:szCs w:val="24"/>
          <w:lang w:eastAsia="tr-TR"/>
        </w:rPr>
        <w:t>.</w:t>
      </w:r>
    </w:p>
    <w:p w:rsidR="00AE35F6" w:rsidRPr="0099588B" w:rsidRDefault="00AE35F6" w:rsidP="0099588B">
      <w:pPr>
        <w:pStyle w:val="ListeParagraf"/>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AE35F6">
        <w:t xml:space="preserve"> </w:t>
      </w:r>
      <w:r w:rsidRPr="0099588B">
        <w:rPr>
          <w:rFonts w:ascii="Arial" w:eastAsia="Times New Roman" w:hAnsi="Arial" w:cs="Arial"/>
          <w:sz w:val="20"/>
          <w:szCs w:val="20"/>
          <w:lang w:eastAsia="tr-TR"/>
        </w:rPr>
        <w:t xml:space="preserve">En yaygın semptomlar ateş (%88), yorgunluk (%70), kuru öksürük (%67.7), anoreksi (%40) ve miyalji (%35) dahil olmak üzere </w:t>
      </w:r>
      <w:proofErr w:type="gramStart"/>
      <w:r w:rsidRPr="0099588B">
        <w:rPr>
          <w:rFonts w:ascii="Arial" w:eastAsia="Times New Roman" w:hAnsi="Arial" w:cs="Arial"/>
          <w:sz w:val="20"/>
          <w:szCs w:val="20"/>
          <w:lang w:eastAsia="tr-TR"/>
        </w:rPr>
        <w:t>spesifik</w:t>
      </w:r>
      <w:proofErr w:type="gramEnd"/>
      <w:r w:rsidRPr="0099588B">
        <w:rPr>
          <w:rFonts w:ascii="Arial" w:eastAsia="Times New Roman" w:hAnsi="Arial" w:cs="Arial"/>
          <w:sz w:val="20"/>
          <w:szCs w:val="20"/>
          <w:lang w:eastAsia="tr-TR"/>
        </w:rPr>
        <w:t xml:space="preserve"> değildir.</w:t>
      </w:r>
      <w:r w:rsidRPr="0099588B">
        <w:t xml:space="preserve"> </w:t>
      </w:r>
      <w:r w:rsidRPr="0099588B">
        <w:rPr>
          <w:rFonts w:ascii="Arial" w:eastAsia="Times New Roman" w:hAnsi="Arial" w:cs="Arial"/>
          <w:sz w:val="20"/>
          <w:szCs w:val="20"/>
          <w:lang w:eastAsia="tr-TR"/>
        </w:rPr>
        <w:t xml:space="preserve">Rinore gibi üst solunum yolu </w:t>
      </w:r>
      <w:proofErr w:type="gramStart"/>
      <w:r w:rsidRPr="0099588B">
        <w:rPr>
          <w:rFonts w:ascii="Arial" w:eastAsia="Times New Roman" w:hAnsi="Arial" w:cs="Arial"/>
          <w:sz w:val="20"/>
          <w:szCs w:val="20"/>
          <w:lang w:eastAsia="tr-TR"/>
        </w:rPr>
        <w:t>semptomları</w:t>
      </w:r>
      <w:proofErr w:type="gramEnd"/>
      <w:r w:rsidRPr="0099588B">
        <w:rPr>
          <w:rFonts w:ascii="Arial" w:eastAsia="Times New Roman" w:hAnsi="Arial" w:cs="Arial"/>
          <w:sz w:val="20"/>
          <w:szCs w:val="20"/>
          <w:lang w:eastAsia="tr-TR"/>
        </w:rPr>
        <w:t xml:space="preserve"> belirgin şekilde daha az yaygındır.</w:t>
      </w:r>
      <w:r w:rsidRPr="0099588B">
        <w:rPr>
          <w:rFonts w:ascii="Arial" w:hAnsi="Arial" w:cs="Arial"/>
          <w:sz w:val="20"/>
          <w:szCs w:val="20"/>
        </w:rPr>
        <w:t xml:space="preserve"> </w:t>
      </w:r>
      <w:r w:rsidRPr="0099588B">
        <w:rPr>
          <w:rFonts w:ascii="Arial" w:eastAsia="Times New Roman" w:hAnsi="Arial" w:cs="Arial"/>
          <w:sz w:val="20"/>
          <w:szCs w:val="20"/>
          <w:lang w:eastAsia="tr-TR"/>
        </w:rPr>
        <w:t>Bulantı ve ishal</w:t>
      </w:r>
      <w:r w:rsidRPr="0099588B">
        <w:rPr>
          <w:rFonts w:ascii="Arial" w:eastAsia="Times New Roman" w:hAnsi="Arial" w:cs="Arial"/>
          <w:color w:val="4472C4" w:themeColor="accent5"/>
          <w:sz w:val="20"/>
          <w:szCs w:val="20"/>
          <w:lang w:eastAsia="tr-TR"/>
        </w:rPr>
        <w:t xml:space="preserve"> </w:t>
      </w:r>
      <w:r w:rsidRPr="0099588B">
        <w:rPr>
          <w:rFonts w:ascii="Arial" w:eastAsia="Times New Roman" w:hAnsi="Arial" w:cs="Arial"/>
          <w:b/>
          <w:color w:val="FF0000"/>
          <w:sz w:val="20"/>
          <w:szCs w:val="20"/>
          <w:vertAlign w:val="superscript"/>
          <w:lang w:eastAsia="tr-TR"/>
        </w:rPr>
        <w:t>22,23</w:t>
      </w:r>
      <w:r w:rsidRPr="0099588B">
        <w:rPr>
          <w:rFonts w:ascii="Arial" w:eastAsia="Times New Roman" w:hAnsi="Arial" w:cs="Arial"/>
          <w:color w:val="FF0000"/>
          <w:sz w:val="20"/>
          <w:szCs w:val="20"/>
          <w:lang w:eastAsia="tr-TR"/>
        </w:rPr>
        <w:t xml:space="preserve"> </w:t>
      </w:r>
      <w:proofErr w:type="gramStart"/>
      <w:r w:rsidRPr="0099588B">
        <w:rPr>
          <w:rFonts w:ascii="Arial" w:eastAsia="Times New Roman" w:hAnsi="Arial" w:cs="Arial"/>
          <w:sz w:val="20"/>
          <w:szCs w:val="20"/>
          <w:lang w:eastAsia="tr-TR"/>
        </w:rPr>
        <w:t>dahil</w:t>
      </w:r>
      <w:proofErr w:type="gramEnd"/>
      <w:r w:rsidRPr="0099588B">
        <w:rPr>
          <w:rFonts w:ascii="Arial" w:eastAsia="Times New Roman" w:hAnsi="Arial" w:cs="Arial"/>
          <w:sz w:val="20"/>
          <w:szCs w:val="20"/>
          <w:lang w:eastAsia="tr-TR"/>
        </w:rPr>
        <w:t xml:space="preserve"> olmak üzere gastrointestinal semptomlar da daha az yaygındır.</w:t>
      </w:r>
    </w:p>
    <w:p w:rsidR="00057362" w:rsidRPr="00057362" w:rsidRDefault="00057362" w:rsidP="00B610F4">
      <w:pPr>
        <w:spacing w:before="100" w:beforeAutospacing="1" w:after="100" w:afterAutospacing="1" w:line="240" w:lineRule="auto"/>
        <w:rPr>
          <w:rFonts w:ascii="Arial" w:eastAsia="Times New Roman" w:hAnsi="Arial" w:cs="Arial"/>
          <w:color w:val="4472C4" w:themeColor="accent5"/>
          <w:sz w:val="20"/>
          <w:szCs w:val="20"/>
          <w:lang w:eastAsia="tr-TR"/>
        </w:rPr>
      </w:pPr>
      <w:r w:rsidRPr="00202D5D">
        <w:rPr>
          <w:rFonts w:ascii="Arial" w:eastAsia="Times New Roman" w:hAnsi="Arial" w:cs="Arial"/>
          <w:sz w:val="20"/>
          <w:szCs w:val="20"/>
          <w:lang w:eastAsia="tr-TR"/>
        </w:rPr>
        <w:t xml:space="preserve">Çin'den gelen ilk deneyim, enfekte hastaların yaklaşık %81'inde hafif </w:t>
      </w:r>
      <w:proofErr w:type="gramStart"/>
      <w:r w:rsidRPr="00202D5D">
        <w:rPr>
          <w:rFonts w:ascii="Arial" w:eastAsia="Times New Roman" w:hAnsi="Arial" w:cs="Arial"/>
          <w:sz w:val="20"/>
          <w:szCs w:val="20"/>
          <w:lang w:eastAsia="tr-TR"/>
        </w:rPr>
        <w:t>hastalık  ile</w:t>
      </w:r>
      <w:proofErr w:type="gramEnd"/>
      <w:r w:rsidRPr="00202D5D">
        <w:rPr>
          <w:rFonts w:ascii="Arial" w:eastAsia="Times New Roman" w:hAnsi="Arial" w:cs="Arial"/>
          <w:sz w:val="20"/>
          <w:szCs w:val="20"/>
          <w:lang w:eastAsia="tr-TR"/>
        </w:rPr>
        <w:t xml:space="preserve"> %14'ünde ciddi hastalık geliştiğini gösterdi.</w:t>
      </w:r>
      <w:r w:rsidRPr="00202D5D">
        <w:t xml:space="preserve"> </w:t>
      </w:r>
      <w:r w:rsidRPr="00202D5D">
        <w:rPr>
          <w:rFonts w:ascii="Arial" w:eastAsia="Times New Roman" w:hAnsi="Arial" w:cs="Arial"/>
          <w:sz w:val="20"/>
          <w:szCs w:val="20"/>
          <w:lang w:eastAsia="tr-TR"/>
        </w:rPr>
        <w:t>ARDS ile pnömoni en yaygın şiddetli manifestasyondur. Hastaların %5'inde septik şok ve çoklu organ disfonksiyonu ile birlikte kritik hastalık bildirilmiştir</w:t>
      </w:r>
      <w:r w:rsidRPr="00057362">
        <w:rPr>
          <w:rFonts w:ascii="Arial" w:eastAsia="Times New Roman" w:hAnsi="Arial" w:cs="Arial"/>
          <w:b/>
          <w:color w:val="FF0000"/>
          <w:sz w:val="20"/>
          <w:szCs w:val="20"/>
          <w:vertAlign w:val="superscript"/>
          <w:lang w:eastAsia="tr-TR"/>
        </w:rPr>
        <w:t>13</w:t>
      </w:r>
      <w:r>
        <w:rPr>
          <w:rFonts w:ascii="Arial" w:eastAsia="Times New Roman" w:hAnsi="Arial" w:cs="Arial"/>
          <w:color w:val="4472C4" w:themeColor="accent5"/>
          <w:sz w:val="20"/>
          <w:szCs w:val="20"/>
          <w:lang w:eastAsia="tr-TR"/>
        </w:rPr>
        <w:t>.</w:t>
      </w:r>
    </w:p>
    <w:p w:rsidR="00057362" w:rsidRPr="0099588B" w:rsidRDefault="00057362" w:rsidP="00B610F4">
      <w:pPr>
        <w:spacing w:before="100" w:beforeAutospacing="1" w:after="100" w:afterAutospacing="1" w:line="240" w:lineRule="auto"/>
        <w:outlineLvl w:val="3"/>
        <w:rPr>
          <w:rFonts w:ascii="Times New Roman" w:eastAsia="Times New Roman" w:hAnsi="Times New Roman" w:cs="Times New Roman"/>
          <w:b/>
          <w:bCs/>
          <w:sz w:val="32"/>
          <w:szCs w:val="32"/>
          <w:lang w:eastAsia="tr-TR"/>
        </w:rPr>
      </w:pPr>
      <w:r w:rsidRPr="0099588B">
        <w:rPr>
          <w:rFonts w:ascii="Times New Roman" w:eastAsia="Times New Roman" w:hAnsi="Times New Roman" w:cs="Times New Roman"/>
          <w:b/>
          <w:bCs/>
          <w:sz w:val="32"/>
          <w:szCs w:val="32"/>
          <w:lang w:eastAsia="tr-TR"/>
        </w:rPr>
        <w:t>Kardiyak Manifestasyonlar</w:t>
      </w:r>
      <w:r w:rsidR="0099588B">
        <w:rPr>
          <w:rFonts w:ascii="Times New Roman" w:eastAsia="Times New Roman" w:hAnsi="Times New Roman" w:cs="Times New Roman"/>
          <w:b/>
          <w:bCs/>
          <w:sz w:val="32"/>
          <w:szCs w:val="32"/>
          <w:lang w:eastAsia="tr-TR"/>
        </w:rPr>
        <w:t>:</w:t>
      </w:r>
    </w:p>
    <w:p w:rsidR="000E3FE5" w:rsidRPr="0099588B" w:rsidRDefault="000E3FE5" w:rsidP="00B610F4">
      <w:pPr>
        <w:spacing w:before="100" w:beforeAutospacing="1" w:after="100" w:afterAutospacing="1" w:line="240" w:lineRule="auto"/>
        <w:rPr>
          <w:rFonts w:ascii="Arial" w:eastAsia="Times New Roman" w:hAnsi="Arial" w:cs="Arial"/>
          <w:sz w:val="20"/>
          <w:szCs w:val="20"/>
          <w:lang w:eastAsia="tr-TR"/>
        </w:rPr>
      </w:pPr>
      <w:r w:rsidRPr="0099588B">
        <w:rPr>
          <w:rFonts w:ascii="Arial" w:eastAsia="Times New Roman" w:hAnsi="Arial" w:cs="Arial"/>
          <w:sz w:val="20"/>
          <w:szCs w:val="20"/>
          <w:lang w:eastAsia="tr-TR"/>
        </w:rPr>
        <w:t>Daha önce tartışıldığı gibi, kalp hasarı COVID-19 ile i</w:t>
      </w:r>
      <w:r w:rsidR="0099588B" w:rsidRPr="0099588B">
        <w:rPr>
          <w:rFonts w:ascii="Arial" w:eastAsia="Times New Roman" w:hAnsi="Arial" w:cs="Arial"/>
          <w:sz w:val="20"/>
          <w:szCs w:val="20"/>
          <w:lang w:eastAsia="tr-TR"/>
        </w:rPr>
        <w:t xml:space="preserve">lişkili </w:t>
      </w:r>
      <w:proofErr w:type="gramStart"/>
      <w:r w:rsidR="0099588B" w:rsidRPr="0099588B">
        <w:rPr>
          <w:rFonts w:ascii="Arial" w:eastAsia="Times New Roman" w:hAnsi="Arial" w:cs="Arial"/>
          <w:sz w:val="20"/>
          <w:szCs w:val="20"/>
          <w:lang w:eastAsia="tr-TR"/>
        </w:rPr>
        <w:t xml:space="preserve">önemli </w:t>
      </w:r>
      <w:r w:rsidRPr="0099588B">
        <w:rPr>
          <w:rFonts w:ascii="Arial" w:eastAsia="Times New Roman" w:hAnsi="Arial" w:cs="Arial"/>
          <w:sz w:val="20"/>
          <w:szCs w:val="20"/>
          <w:lang w:eastAsia="tr-TR"/>
        </w:rPr>
        <w:t xml:space="preserve"> bir</w:t>
      </w:r>
      <w:proofErr w:type="gramEnd"/>
      <w:r w:rsidRPr="0099588B">
        <w:rPr>
          <w:rFonts w:ascii="Arial" w:eastAsia="Times New Roman" w:hAnsi="Arial" w:cs="Arial"/>
          <w:sz w:val="20"/>
          <w:szCs w:val="20"/>
          <w:lang w:eastAsia="tr-TR"/>
        </w:rPr>
        <w:t xml:space="preserve"> sorundur</w:t>
      </w:r>
      <w:r w:rsidRPr="000E3FE5">
        <w:rPr>
          <w:rFonts w:ascii="Arial" w:eastAsia="Times New Roman" w:hAnsi="Arial" w:cs="Arial"/>
          <w:b/>
          <w:color w:val="FF0000"/>
          <w:sz w:val="20"/>
          <w:szCs w:val="20"/>
          <w:vertAlign w:val="superscript"/>
          <w:lang w:eastAsia="tr-TR"/>
        </w:rPr>
        <w:t>24</w:t>
      </w:r>
      <w:r>
        <w:rPr>
          <w:rFonts w:ascii="Arial" w:eastAsia="Times New Roman" w:hAnsi="Arial" w:cs="Arial"/>
          <w:color w:val="4472C4" w:themeColor="accent5"/>
          <w:sz w:val="20"/>
          <w:szCs w:val="20"/>
          <w:lang w:eastAsia="tr-TR"/>
        </w:rPr>
        <w:t>.</w:t>
      </w:r>
      <w:r w:rsidR="006714BC" w:rsidRPr="006714BC">
        <w:t xml:space="preserve"> </w:t>
      </w:r>
      <w:r w:rsidR="006714BC" w:rsidRPr="0099588B">
        <w:rPr>
          <w:rFonts w:ascii="Arial" w:eastAsia="Times New Roman" w:hAnsi="Arial" w:cs="Arial"/>
          <w:sz w:val="20"/>
          <w:szCs w:val="20"/>
          <w:lang w:eastAsia="tr-TR"/>
        </w:rPr>
        <w:t xml:space="preserve">Kardiyak disfonksiyona ek olarak akut koroner </w:t>
      </w:r>
      <w:proofErr w:type="gramStart"/>
      <w:r w:rsidR="006714BC" w:rsidRPr="0099588B">
        <w:rPr>
          <w:rFonts w:ascii="Arial" w:eastAsia="Times New Roman" w:hAnsi="Arial" w:cs="Arial"/>
          <w:sz w:val="20"/>
          <w:szCs w:val="20"/>
          <w:lang w:eastAsia="tr-TR"/>
        </w:rPr>
        <w:t>sendrom</w:t>
      </w:r>
      <w:proofErr w:type="gramEnd"/>
      <w:r w:rsidR="006714BC" w:rsidRPr="0099588B">
        <w:rPr>
          <w:rFonts w:ascii="Arial" w:eastAsia="Times New Roman" w:hAnsi="Arial" w:cs="Arial"/>
          <w:sz w:val="20"/>
          <w:szCs w:val="20"/>
          <w:lang w:eastAsia="tr-TR"/>
        </w:rPr>
        <w:t xml:space="preserve"> (AKS), aritmiler ve kan basıncı dalgalanmalarının meydana geldiği bildirilmiştir.</w:t>
      </w:r>
    </w:p>
    <w:p w:rsidR="002A19C0" w:rsidRPr="002A19C0" w:rsidRDefault="006714BC" w:rsidP="002A19C0">
      <w:pPr>
        <w:pStyle w:val="ListeParagraf"/>
        <w:numPr>
          <w:ilvl w:val="0"/>
          <w:numId w:val="6"/>
        </w:numPr>
        <w:spacing w:before="100" w:beforeAutospacing="1" w:after="100" w:afterAutospacing="1" w:line="240" w:lineRule="auto"/>
        <w:rPr>
          <w:rFonts w:ascii="Arial" w:eastAsia="Times New Roman" w:hAnsi="Arial" w:cs="Arial"/>
          <w:color w:val="4472C4" w:themeColor="accent5"/>
          <w:sz w:val="20"/>
          <w:szCs w:val="20"/>
          <w:lang w:eastAsia="tr-TR"/>
        </w:rPr>
      </w:pPr>
      <w:r w:rsidRPr="0099588B">
        <w:rPr>
          <w:rFonts w:ascii="Arial" w:eastAsia="Times New Roman" w:hAnsi="Arial" w:cs="Arial"/>
          <w:sz w:val="20"/>
          <w:szCs w:val="20"/>
          <w:lang w:eastAsia="tr-TR"/>
        </w:rPr>
        <w:t>Aritmi insidansı net olarak bildirilmemiştir,</w:t>
      </w:r>
      <w:r w:rsidRPr="0099588B">
        <w:t xml:space="preserve"> </w:t>
      </w:r>
      <w:r w:rsidRPr="0099588B">
        <w:rPr>
          <w:rFonts w:ascii="Arial" w:eastAsia="Times New Roman" w:hAnsi="Arial" w:cs="Arial"/>
          <w:sz w:val="20"/>
          <w:szCs w:val="20"/>
          <w:lang w:eastAsia="tr-TR"/>
        </w:rPr>
        <w:t>kritik hastalarda daha sık görülmesi beklense de; bunlara taşiaritmi, bradiaritmi ve asistoli dahildir</w:t>
      </w:r>
      <w:r w:rsidRPr="006714BC">
        <w:rPr>
          <w:rFonts w:ascii="Arial" w:eastAsia="Times New Roman" w:hAnsi="Arial" w:cs="Arial"/>
          <w:b/>
          <w:color w:val="FF0000"/>
          <w:sz w:val="20"/>
          <w:szCs w:val="20"/>
          <w:vertAlign w:val="superscript"/>
          <w:lang w:eastAsia="tr-TR"/>
        </w:rPr>
        <w:t>16,25</w:t>
      </w:r>
      <w:r>
        <w:rPr>
          <w:rFonts w:ascii="Arial" w:eastAsia="Times New Roman" w:hAnsi="Arial" w:cs="Arial"/>
          <w:color w:val="4472C4" w:themeColor="accent5"/>
          <w:sz w:val="20"/>
          <w:szCs w:val="20"/>
          <w:lang w:eastAsia="tr-TR"/>
        </w:rPr>
        <w:t>.</w:t>
      </w:r>
      <w:r w:rsidR="002A19C0" w:rsidRPr="002A19C0">
        <w:t xml:space="preserve"> </w:t>
      </w:r>
    </w:p>
    <w:p w:rsidR="006714BC" w:rsidRPr="006714BC" w:rsidRDefault="002A19C0" w:rsidP="002A19C0">
      <w:pPr>
        <w:pStyle w:val="ListeParagraf"/>
        <w:numPr>
          <w:ilvl w:val="0"/>
          <w:numId w:val="6"/>
        </w:numPr>
        <w:spacing w:before="100" w:beforeAutospacing="1" w:after="100" w:afterAutospacing="1" w:line="240" w:lineRule="auto"/>
        <w:rPr>
          <w:rFonts w:ascii="Arial" w:eastAsia="Times New Roman" w:hAnsi="Arial" w:cs="Arial"/>
          <w:color w:val="4472C4" w:themeColor="accent5"/>
          <w:sz w:val="20"/>
          <w:szCs w:val="20"/>
          <w:lang w:eastAsia="tr-TR"/>
        </w:rPr>
      </w:pPr>
      <w:r w:rsidRPr="0099588B">
        <w:rPr>
          <w:rFonts w:ascii="Arial" w:eastAsia="Times New Roman" w:hAnsi="Arial" w:cs="Arial"/>
          <w:sz w:val="20"/>
          <w:szCs w:val="20"/>
          <w:lang w:eastAsia="tr-TR"/>
        </w:rPr>
        <w:t xml:space="preserve">Wuhan'da yapılan bir çalışmada, kalp yetmezliği de </w:t>
      </w:r>
      <w:proofErr w:type="gramStart"/>
      <w:r w:rsidRPr="0099588B">
        <w:rPr>
          <w:rFonts w:ascii="Arial" w:eastAsia="Times New Roman" w:hAnsi="Arial" w:cs="Arial"/>
          <w:sz w:val="20"/>
          <w:szCs w:val="20"/>
          <w:lang w:eastAsia="tr-TR"/>
        </w:rPr>
        <w:t>dahil</w:t>
      </w:r>
      <w:proofErr w:type="gramEnd"/>
      <w:r w:rsidRPr="0099588B">
        <w:rPr>
          <w:rFonts w:ascii="Arial" w:eastAsia="Times New Roman" w:hAnsi="Arial" w:cs="Arial"/>
          <w:sz w:val="20"/>
          <w:szCs w:val="20"/>
          <w:lang w:eastAsia="tr-TR"/>
        </w:rPr>
        <w:t xml:space="preserve"> olmak üzere kardiyak durumlar ya tek başına ya da solunum yetmezliği ile birlikte etki ederek mortalitenin %40'ına katkıda bulunmuştur</w:t>
      </w:r>
      <w:r w:rsidRPr="002A19C0">
        <w:rPr>
          <w:rFonts w:ascii="Arial" w:eastAsia="Times New Roman" w:hAnsi="Arial" w:cs="Arial"/>
          <w:b/>
          <w:color w:val="FF0000"/>
          <w:sz w:val="20"/>
          <w:szCs w:val="20"/>
          <w:vertAlign w:val="superscript"/>
          <w:lang w:eastAsia="tr-TR"/>
        </w:rPr>
        <w:t>15</w:t>
      </w:r>
      <w:r>
        <w:rPr>
          <w:rFonts w:ascii="Arial" w:eastAsia="Times New Roman" w:hAnsi="Arial" w:cs="Arial"/>
          <w:color w:val="4472C4" w:themeColor="accent5"/>
          <w:sz w:val="20"/>
          <w:szCs w:val="20"/>
          <w:lang w:eastAsia="tr-TR"/>
        </w:rPr>
        <w:t>.</w:t>
      </w:r>
    </w:p>
    <w:p w:rsidR="00064BCE" w:rsidRPr="00132DD7" w:rsidRDefault="00064BCE" w:rsidP="00B610F4">
      <w:pPr>
        <w:spacing w:before="100" w:beforeAutospacing="1" w:after="100" w:afterAutospacing="1" w:line="240" w:lineRule="auto"/>
        <w:outlineLvl w:val="2"/>
        <w:rPr>
          <w:rFonts w:ascii="Times New Roman" w:eastAsia="Times New Roman" w:hAnsi="Times New Roman" w:cs="Times New Roman"/>
          <w:b/>
          <w:bCs/>
          <w:i/>
          <w:sz w:val="28"/>
          <w:szCs w:val="28"/>
          <w:lang w:eastAsia="tr-TR"/>
        </w:rPr>
      </w:pPr>
      <w:r w:rsidRPr="00132DD7">
        <w:rPr>
          <w:rFonts w:ascii="Times New Roman" w:eastAsia="Times New Roman" w:hAnsi="Times New Roman" w:cs="Times New Roman"/>
          <w:b/>
          <w:bCs/>
          <w:i/>
          <w:sz w:val="28"/>
          <w:szCs w:val="28"/>
          <w:lang w:eastAsia="tr-TR"/>
        </w:rPr>
        <w:t>Kardiyovasküler Etkiler</w:t>
      </w:r>
    </w:p>
    <w:p w:rsidR="00064BCE" w:rsidRPr="009D5EF9" w:rsidRDefault="009D5EF9" w:rsidP="00B610F4">
      <w:pPr>
        <w:spacing w:before="100" w:beforeAutospacing="1" w:after="100" w:afterAutospacing="1" w:line="240" w:lineRule="auto"/>
        <w:rPr>
          <w:rFonts w:ascii="Arial" w:eastAsia="Times New Roman" w:hAnsi="Arial" w:cs="Arial"/>
          <w:color w:val="4472C4" w:themeColor="accent5"/>
          <w:sz w:val="20"/>
          <w:szCs w:val="20"/>
          <w:lang w:eastAsia="tr-TR"/>
        </w:rPr>
      </w:pPr>
      <w:r w:rsidRPr="00235585">
        <w:rPr>
          <w:rFonts w:ascii="Arial" w:eastAsia="Times New Roman" w:hAnsi="Arial" w:cs="Arial"/>
          <w:sz w:val="20"/>
          <w:szCs w:val="20"/>
          <w:lang w:eastAsia="tr-TR"/>
        </w:rPr>
        <w:t>Önceki viral salgınlar, miyokardit, kardiyomiyopati, KY, MI, aritmiler ve ani kardiyak ölüm insidansında önemli bir artış ile ilişkilendirilmiştir</w:t>
      </w:r>
      <w:r w:rsidRPr="009D5EF9">
        <w:rPr>
          <w:rFonts w:ascii="Arial" w:eastAsia="Times New Roman" w:hAnsi="Arial" w:cs="Arial"/>
          <w:b/>
          <w:color w:val="FF0000"/>
          <w:sz w:val="20"/>
          <w:szCs w:val="20"/>
          <w:vertAlign w:val="superscript"/>
          <w:lang w:eastAsia="tr-TR"/>
        </w:rPr>
        <w:t>26-28</w:t>
      </w:r>
      <w:r>
        <w:rPr>
          <w:rFonts w:ascii="Arial" w:eastAsia="Times New Roman" w:hAnsi="Arial" w:cs="Arial"/>
          <w:color w:val="4472C4" w:themeColor="accent5"/>
          <w:sz w:val="20"/>
          <w:szCs w:val="20"/>
          <w:lang w:eastAsia="tr-TR"/>
        </w:rPr>
        <w:t>.</w:t>
      </w:r>
      <w:r w:rsidR="00D91F4A" w:rsidRPr="00D91F4A">
        <w:t xml:space="preserve"> </w:t>
      </w:r>
      <w:r w:rsidR="00235585">
        <w:rPr>
          <w:rFonts w:ascii="Arial" w:eastAsia="Times New Roman" w:hAnsi="Arial" w:cs="Arial"/>
          <w:sz w:val="20"/>
          <w:szCs w:val="20"/>
          <w:lang w:eastAsia="tr-TR"/>
        </w:rPr>
        <w:t>Bu nedenle, K</w:t>
      </w:r>
      <w:r w:rsidR="00D91F4A" w:rsidRPr="00235585">
        <w:rPr>
          <w:rFonts w:ascii="Arial" w:eastAsia="Times New Roman" w:hAnsi="Arial" w:cs="Arial"/>
          <w:sz w:val="20"/>
          <w:szCs w:val="20"/>
          <w:lang w:eastAsia="tr-TR"/>
        </w:rPr>
        <w:t>OVID-19 ile enfekte olanlarda daha yüksek KV olay insidansı görmek beklenmedik bir durum değildi</w:t>
      </w:r>
      <w:r w:rsidR="00235585" w:rsidRPr="00235585">
        <w:rPr>
          <w:rFonts w:ascii="Arial" w:eastAsia="Times New Roman" w:hAnsi="Arial" w:cs="Arial"/>
          <w:sz w:val="20"/>
          <w:szCs w:val="20"/>
          <w:lang w:eastAsia="tr-TR"/>
        </w:rPr>
        <w:t>r</w:t>
      </w:r>
      <w:r w:rsidR="00D91F4A" w:rsidRPr="00235585">
        <w:rPr>
          <w:rFonts w:ascii="Arial" w:eastAsia="Times New Roman" w:hAnsi="Arial" w:cs="Arial"/>
          <w:sz w:val="20"/>
          <w:szCs w:val="20"/>
          <w:lang w:eastAsia="tr-TR"/>
        </w:rPr>
        <w:t>.</w:t>
      </w:r>
      <w:r w:rsidR="00000F25" w:rsidRPr="00235585">
        <w:rPr>
          <w:rFonts w:ascii="Arial" w:eastAsia="Times New Roman" w:hAnsi="Arial" w:cs="Arial"/>
          <w:sz w:val="20"/>
          <w:szCs w:val="20"/>
          <w:lang w:eastAsia="tr-TR"/>
        </w:rPr>
        <w:t xml:space="preserve"> Öte yandan, önceden var olan</w:t>
      </w:r>
      <w:r w:rsidR="00235585" w:rsidRPr="00235585">
        <w:rPr>
          <w:rFonts w:ascii="Arial" w:eastAsia="Times New Roman" w:hAnsi="Arial" w:cs="Arial"/>
          <w:sz w:val="20"/>
          <w:szCs w:val="20"/>
          <w:lang w:eastAsia="tr-TR"/>
        </w:rPr>
        <w:t xml:space="preserve"> kardiyak durumlar</w:t>
      </w:r>
      <w:r w:rsidR="00235585">
        <w:rPr>
          <w:rFonts w:ascii="Arial" w:eastAsia="Times New Roman" w:hAnsi="Arial" w:cs="Arial"/>
          <w:sz w:val="20"/>
          <w:szCs w:val="20"/>
          <w:lang w:eastAsia="tr-TR"/>
        </w:rPr>
        <w:t>, K</w:t>
      </w:r>
      <w:r w:rsidR="00000F25" w:rsidRPr="00235585">
        <w:rPr>
          <w:rFonts w:ascii="Arial" w:eastAsia="Times New Roman" w:hAnsi="Arial" w:cs="Arial"/>
          <w:sz w:val="20"/>
          <w:szCs w:val="20"/>
          <w:lang w:eastAsia="tr-TR"/>
        </w:rPr>
        <w:t xml:space="preserve">OVID-19 hastalarında ölüm de dahil olmak üzere </w:t>
      </w:r>
      <w:proofErr w:type="gramStart"/>
      <w:r w:rsidR="00000F25" w:rsidRPr="00235585">
        <w:rPr>
          <w:rFonts w:ascii="Arial" w:eastAsia="Times New Roman" w:hAnsi="Arial" w:cs="Arial"/>
          <w:sz w:val="20"/>
          <w:szCs w:val="20"/>
          <w:lang w:eastAsia="tr-TR"/>
        </w:rPr>
        <w:t>komplikasyon</w:t>
      </w:r>
      <w:proofErr w:type="gramEnd"/>
      <w:r w:rsidR="00000F25" w:rsidRPr="00235585">
        <w:rPr>
          <w:rFonts w:ascii="Arial" w:eastAsia="Times New Roman" w:hAnsi="Arial" w:cs="Arial"/>
          <w:sz w:val="20"/>
          <w:szCs w:val="20"/>
          <w:lang w:eastAsia="tr-TR"/>
        </w:rPr>
        <w:t xml:space="preserve"> şansını artırıyor gibi görünüyor.</w:t>
      </w:r>
      <w:r w:rsidR="00000F25" w:rsidRPr="00000F25">
        <w:t xml:space="preserve"> </w:t>
      </w:r>
      <w:r w:rsidR="00235585" w:rsidRPr="00235585">
        <w:rPr>
          <w:rFonts w:ascii="Arial" w:eastAsia="Times New Roman" w:hAnsi="Arial" w:cs="Arial"/>
          <w:sz w:val="20"/>
          <w:szCs w:val="20"/>
          <w:lang w:eastAsia="tr-TR"/>
        </w:rPr>
        <w:t>K</w:t>
      </w:r>
      <w:r w:rsidR="00000F25" w:rsidRPr="00235585">
        <w:rPr>
          <w:rFonts w:ascii="Arial" w:eastAsia="Times New Roman" w:hAnsi="Arial" w:cs="Arial"/>
          <w:sz w:val="20"/>
          <w:szCs w:val="20"/>
          <w:lang w:eastAsia="tr-TR"/>
        </w:rPr>
        <w:t xml:space="preserve">OVID-19 ile kabul edilen hastaların meta-analizinde bildirildiği üzere, KV hastalık (KVH) insidansı yoğun bakım ünitesi (YBÜ) </w:t>
      </w:r>
      <w:r w:rsidR="00235585" w:rsidRPr="00235585">
        <w:rPr>
          <w:rFonts w:ascii="Arial" w:eastAsia="Times New Roman" w:hAnsi="Arial" w:cs="Arial"/>
          <w:sz w:val="20"/>
          <w:szCs w:val="20"/>
          <w:lang w:eastAsia="tr-TR"/>
        </w:rPr>
        <w:t xml:space="preserve"> hastası olmayan</w:t>
      </w:r>
      <w:r w:rsidR="00000F25" w:rsidRPr="00235585">
        <w:rPr>
          <w:rFonts w:ascii="Arial" w:eastAsia="Times New Roman" w:hAnsi="Arial" w:cs="Arial"/>
          <w:sz w:val="20"/>
          <w:szCs w:val="20"/>
          <w:lang w:eastAsia="tr-TR"/>
        </w:rPr>
        <w:t>larda %16,4</w:t>
      </w:r>
      <w:r w:rsidR="00235585" w:rsidRPr="00235585">
        <w:rPr>
          <w:rFonts w:ascii="Arial" w:eastAsia="Times New Roman" w:hAnsi="Arial" w:cs="Arial"/>
          <w:sz w:val="20"/>
          <w:szCs w:val="20"/>
          <w:lang w:eastAsia="tr-TR"/>
        </w:rPr>
        <w:t>,  yoğun bakım ünitesi yatışı ger</w:t>
      </w:r>
      <w:r w:rsidR="00000F25" w:rsidRPr="00235585">
        <w:rPr>
          <w:rFonts w:ascii="Arial" w:eastAsia="Times New Roman" w:hAnsi="Arial" w:cs="Arial"/>
          <w:sz w:val="20"/>
          <w:szCs w:val="20"/>
          <w:lang w:eastAsia="tr-TR"/>
        </w:rPr>
        <w:t>e</w:t>
      </w:r>
      <w:r w:rsidR="00235585" w:rsidRPr="00235585">
        <w:rPr>
          <w:rFonts w:ascii="Arial" w:eastAsia="Times New Roman" w:hAnsi="Arial" w:cs="Arial"/>
          <w:sz w:val="20"/>
          <w:szCs w:val="20"/>
          <w:lang w:eastAsia="tr-TR"/>
        </w:rPr>
        <w:t>kenlerde</w:t>
      </w:r>
      <w:r w:rsidR="00000F25" w:rsidRPr="00235585">
        <w:rPr>
          <w:rFonts w:ascii="Arial" w:eastAsia="Times New Roman" w:hAnsi="Arial" w:cs="Arial"/>
          <w:sz w:val="20"/>
          <w:szCs w:val="20"/>
          <w:lang w:eastAsia="tr-TR"/>
        </w:rPr>
        <w:t xml:space="preserve"> </w:t>
      </w:r>
      <w:r w:rsidR="00235585" w:rsidRPr="00235585">
        <w:rPr>
          <w:rFonts w:ascii="Arial" w:eastAsia="Times New Roman" w:hAnsi="Arial" w:cs="Arial"/>
          <w:sz w:val="20"/>
          <w:szCs w:val="20"/>
          <w:lang w:eastAsia="tr-TR"/>
        </w:rPr>
        <w:t xml:space="preserve">ise </w:t>
      </w:r>
      <w:r w:rsidR="00000F25" w:rsidRPr="00235585">
        <w:rPr>
          <w:rFonts w:ascii="Arial" w:eastAsia="Times New Roman" w:hAnsi="Arial" w:cs="Arial"/>
          <w:sz w:val="20"/>
          <w:szCs w:val="20"/>
          <w:lang w:eastAsia="tr-TR"/>
        </w:rPr>
        <w:t>üç kat daha yüksekti</w:t>
      </w:r>
      <w:r w:rsidR="00000F25" w:rsidRPr="00000F25">
        <w:rPr>
          <w:rFonts w:ascii="Arial" w:eastAsia="Times New Roman" w:hAnsi="Arial" w:cs="Arial"/>
          <w:b/>
          <w:color w:val="FF0000"/>
          <w:sz w:val="20"/>
          <w:szCs w:val="20"/>
          <w:vertAlign w:val="superscript"/>
          <w:lang w:eastAsia="tr-TR"/>
        </w:rPr>
        <w:t>29</w:t>
      </w:r>
      <w:r w:rsidR="00000F25">
        <w:rPr>
          <w:rFonts w:ascii="Arial" w:eastAsia="Times New Roman" w:hAnsi="Arial" w:cs="Arial"/>
          <w:color w:val="4472C4" w:themeColor="accent5"/>
          <w:sz w:val="20"/>
          <w:szCs w:val="20"/>
          <w:lang w:eastAsia="tr-TR"/>
        </w:rPr>
        <w:t>.</w:t>
      </w:r>
      <w:r w:rsidR="002A3931" w:rsidRPr="002A3931">
        <w:t xml:space="preserve"> </w:t>
      </w:r>
      <w:r w:rsidR="002A3931" w:rsidRPr="00235585">
        <w:rPr>
          <w:rFonts w:ascii="Arial" w:eastAsia="Times New Roman" w:hAnsi="Arial" w:cs="Arial"/>
          <w:sz w:val="20"/>
          <w:szCs w:val="20"/>
          <w:lang w:eastAsia="tr-TR"/>
        </w:rPr>
        <w:t xml:space="preserve">Aşağıda, COVID-19 ile bugüne kadar bildirilen çeşitli temel KV komorbiditeler ve bozukluklar </w:t>
      </w:r>
      <w:proofErr w:type="gramStart"/>
      <w:r w:rsidR="002A3931" w:rsidRPr="00235585">
        <w:rPr>
          <w:rFonts w:ascii="Arial" w:eastAsia="Times New Roman" w:hAnsi="Arial" w:cs="Arial"/>
          <w:sz w:val="20"/>
          <w:szCs w:val="20"/>
          <w:lang w:eastAsia="tr-TR"/>
        </w:rPr>
        <w:t xml:space="preserve">vurgulandı </w:t>
      </w:r>
      <w:r w:rsidR="002A3931" w:rsidRPr="002A3931">
        <w:rPr>
          <w:rFonts w:ascii="Arial" w:eastAsia="Times New Roman" w:hAnsi="Arial" w:cs="Arial"/>
          <w:color w:val="4472C4" w:themeColor="accent5"/>
          <w:sz w:val="20"/>
          <w:szCs w:val="20"/>
          <w:lang w:eastAsia="tr-TR"/>
        </w:rPr>
        <w:t>.</w:t>
      </w:r>
      <w:proofErr w:type="gramEnd"/>
    </w:p>
    <w:p w:rsidR="00B610F4" w:rsidRDefault="00B610F4" w:rsidP="00B610F4">
      <w:pPr>
        <w:spacing w:before="100" w:beforeAutospacing="1" w:after="100" w:afterAutospacing="1" w:line="240" w:lineRule="auto"/>
        <w:rPr>
          <w:rFonts w:ascii="Times New Roman" w:eastAsia="Times New Roman" w:hAnsi="Times New Roman" w:cs="Times New Roman"/>
          <w:sz w:val="24"/>
          <w:szCs w:val="24"/>
          <w:lang w:eastAsia="tr-TR"/>
        </w:rPr>
      </w:pPr>
    </w:p>
    <w:p w:rsidR="009A3676" w:rsidRPr="00202D5D" w:rsidRDefault="009A3676" w:rsidP="00B610F4">
      <w:pPr>
        <w:spacing w:before="100" w:beforeAutospacing="1" w:after="100" w:afterAutospacing="1" w:line="240" w:lineRule="auto"/>
        <w:outlineLvl w:val="3"/>
        <w:rPr>
          <w:rFonts w:ascii="Times New Roman" w:eastAsia="Times New Roman" w:hAnsi="Times New Roman" w:cs="Times New Roman"/>
          <w:b/>
          <w:bCs/>
          <w:i/>
          <w:sz w:val="28"/>
          <w:szCs w:val="28"/>
          <w:lang w:eastAsia="tr-TR"/>
        </w:rPr>
      </w:pPr>
      <w:r w:rsidRPr="00202D5D">
        <w:rPr>
          <w:rFonts w:ascii="Times New Roman" w:eastAsia="Times New Roman" w:hAnsi="Times New Roman" w:cs="Times New Roman"/>
          <w:b/>
          <w:bCs/>
          <w:i/>
          <w:sz w:val="28"/>
          <w:szCs w:val="28"/>
          <w:lang w:eastAsia="tr-TR"/>
        </w:rPr>
        <w:t>Miyokardiyal Hasar</w:t>
      </w:r>
    </w:p>
    <w:p w:rsidR="00E37141" w:rsidRPr="00132DD7" w:rsidRDefault="00E37141" w:rsidP="00B610F4">
      <w:pPr>
        <w:spacing w:before="100" w:beforeAutospacing="1" w:after="100" w:afterAutospacing="1" w:line="240" w:lineRule="auto"/>
        <w:rPr>
          <w:rFonts w:ascii="Arial" w:eastAsia="Times New Roman" w:hAnsi="Arial" w:cs="Arial"/>
          <w:sz w:val="20"/>
          <w:szCs w:val="20"/>
          <w:lang w:eastAsia="tr-TR"/>
        </w:rPr>
      </w:pPr>
      <w:r w:rsidRPr="00132DD7">
        <w:rPr>
          <w:rFonts w:ascii="Arial" w:eastAsia="Times New Roman" w:hAnsi="Arial" w:cs="Arial"/>
          <w:sz w:val="20"/>
          <w:szCs w:val="20"/>
          <w:lang w:eastAsia="tr-TR"/>
        </w:rPr>
        <w:t>Kardiyotropi</w:t>
      </w:r>
      <w:r w:rsidR="00132DD7" w:rsidRPr="00132DD7">
        <w:rPr>
          <w:rFonts w:ascii="Arial" w:eastAsia="Times New Roman" w:hAnsi="Arial" w:cs="Arial"/>
          <w:sz w:val="20"/>
          <w:szCs w:val="20"/>
          <w:lang w:eastAsia="tr-TR"/>
        </w:rPr>
        <w:t>k virüsler, ilk fazında direk olarak</w:t>
      </w:r>
      <w:r w:rsidRPr="00132DD7">
        <w:rPr>
          <w:rFonts w:ascii="Arial" w:eastAsia="Times New Roman" w:hAnsi="Arial" w:cs="Arial"/>
          <w:sz w:val="20"/>
          <w:szCs w:val="20"/>
          <w:lang w:eastAsia="tr-TR"/>
        </w:rPr>
        <w:t xml:space="preserve"> kal</w:t>
      </w:r>
      <w:r w:rsidR="00132DD7" w:rsidRPr="00132DD7">
        <w:rPr>
          <w:rFonts w:ascii="Arial" w:eastAsia="Times New Roman" w:hAnsi="Arial" w:cs="Arial"/>
          <w:sz w:val="20"/>
          <w:szCs w:val="20"/>
          <w:lang w:eastAsia="tr-TR"/>
        </w:rPr>
        <w:t xml:space="preserve">p hücrelerine saldırır, </w:t>
      </w:r>
      <w:proofErr w:type="gramStart"/>
      <w:r w:rsidR="00132DD7" w:rsidRPr="00132DD7">
        <w:rPr>
          <w:rFonts w:ascii="Arial" w:eastAsia="Times New Roman" w:hAnsi="Arial" w:cs="Arial"/>
          <w:sz w:val="20"/>
          <w:szCs w:val="20"/>
          <w:lang w:eastAsia="tr-TR"/>
        </w:rPr>
        <w:t xml:space="preserve">bunu  </w:t>
      </w:r>
      <w:r w:rsidRPr="00132DD7">
        <w:rPr>
          <w:rFonts w:ascii="Arial" w:eastAsia="Times New Roman" w:hAnsi="Arial" w:cs="Arial"/>
          <w:sz w:val="20"/>
          <w:szCs w:val="20"/>
          <w:lang w:eastAsia="tr-TR"/>
        </w:rPr>
        <w:t xml:space="preserve"> daha</w:t>
      </w:r>
      <w:proofErr w:type="gramEnd"/>
      <w:r w:rsidRPr="00132DD7">
        <w:rPr>
          <w:rFonts w:ascii="Arial" w:eastAsia="Times New Roman" w:hAnsi="Arial" w:cs="Arial"/>
          <w:sz w:val="20"/>
          <w:szCs w:val="20"/>
          <w:lang w:eastAsia="tr-TR"/>
        </w:rPr>
        <w:t xml:space="preserve"> fazla kalp hasarına yol açabilen </w:t>
      </w:r>
      <w:r w:rsidR="00132DD7" w:rsidRPr="00132DD7">
        <w:rPr>
          <w:rFonts w:ascii="Arial" w:eastAsia="Times New Roman" w:hAnsi="Arial" w:cs="Arial"/>
          <w:sz w:val="20"/>
          <w:szCs w:val="20"/>
          <w:lang w:eastAsia="tr-TR"/>
        </w:rPr>
        <w:t>sekonder  inflamatuar yanıt izler</w:t>
      </w:r>
      <w:r w:rsidRPr="00132DD7">
        <w:rPr>
          <w:rFonts w:ascii="Arial" w:eastAsia="Times New Roman" w:hAnsi="Arial" w:cs="Arial"/>
          <w:sz w:val="20"/>
          <w:szCs w:val="20"/>
          <w:lang w:eastAsia="tr-TR"/>
        </w:rPr>
        <w:t>.</w:t>
      </w:r>
      <w:r w:rsidRPr="00132DD7">
        <w:t xml:space="preserve"> </w:t>
      </w:r>
      <w:r w:rsidRPr="00132DD7">
        <w:rPr>
          <w:rFonts w:ascii="Arial" w:eastAsia="Times New Roman" w:hAnsi="Arial" w:cs="Arial"/>
          <w:sz w:val="20"/>
          <w:szCs w:val="20"/>
          <w:lang w:eastAsia="tr-TR"/>
        </w:rPr>
        <w:t xml:space="preserve">Koronavirüsün </w:t>
      </w:r>
      <w:r w:rsidR="00132DD7" w:rsidRPr="00132DD7">
        <w:rPr>
          <w:rFonts w:ascii="Arial" w:eastAsia="Times New Roman" w:hAnsi="Arial" w:cs="Arial"/>
          <w:sz w:val="20"/>
          <w:szCs w:val="20"/>
          <w:lang w:eastAsia="tr-TR"/>
        </w:rPr>
        <w:t xml:space="preserve">de </w:t>
      </w:r>
      <w:r w:rsidRPr="00132DD7">
        <w:rPr>
          <w:rFonts w:ascii="Arial" w:eastAsia="Times New Roman" w:hAnsi="Arial" w:cs="Arial"/>
          <w:sz w:val="20"/>
          <w:szCs w:val="20"/>
          <w:lang w:eastAsia="tr-TR"/>
        </w:rPr>
        <w:t>benzer bir yol izlemesi muhtemeldir.</w:t>
      </w:r>
      <w:r w:rsidRPr="00132DD7">
        <w:t xml:space="preserve"> </w:t>
      </w:r>
      <w:r w:rsidRPr="00132DD7">
        <w:rPr>
          <w:rFonts w:ascii="Arial" w:eastAsia="Times New Roman" w:hAnsi="Arial" w:cs="Arial"/>
          <w:sz w:val="20"/>
          <w:szCs w:val="20"/>
          <w:lang w:eastAsia="tr-TR"/>
        </w:rPr>
        <w:t>Koronavirüsün benzer bir yol izlemesi muhtemeldir.</w:t>
      </w:r>
      <w:r w:rsidRPr="00132DD7">
        <w:t xml:space="preserve"> </w:t>
      </w:r>
      <w:r w:rsidRPr="00132DD7">
        <w:rPr>
          <w:rFonts w:ascii="Arial" w:eastAsia="Times New Roman" w:hAnsi="Arial" w:cs="Arial"/>
          <w:sz w:val="20"/>
          <w:szCs w:val="20"/>
          <w:lang w:eastAsia="tr-TR"/>
        </w:rPr>
        <w:t xml:space="preserve">Gerçekten de, ACE2 reseptörü, COVID-19 </w:t>
      </w:r>
      <w:proofErr w:type="gramStart"/>
      <w:r w:rsidRPr="00132DD7">
        <w:rPr>
          <w:rFonts w:ascii="Arial" w:eastAsia="Times New Roman" w:hAnsi="Arial" w:cs="Arial"/>
          <w:sz w:val="20"/>
          <w:szCs w:val="20"/>
          <w:lang w:eastAsia="tr-TR"/>
        </w:rPr>
        <w:t>enfeksiyonunda</w:t>
      </w:r>
      <w:proofErr w:type="gramEnd"/>
      <w:r w:rsidRPr="00132DD7">
        <w:rPr>
          <w:rFonts w:ascii="Arial" w:eastAsia="Times New Roman" w:hAnsi="Arial" w:cs="Arial"/>
          <w:sz w:val="20"/>
          <w:szCs w:val="20"/>
          <w:lang w:eastAsia="tr-TR"/>
        </w:rPr>
        <w:t xml:space="preserve"> vaskü</w:t>
      </w:r>
      <w:r w:rsidR="00B02DEB" w:rsidRPr="00132DD7">
        <w:rPr>
          <w:rFonts w:ascii="Arial" w:eastAsia="Times New Roman" w:hAnsi="Arial" w:cs="Arial"/>
          <w:sz w:val="20"/>
          <w:szCs w:val="20"/>
          <w:lang w:eastAsia="tr-TR"/>
        </w:rPr>
        <w:t>ler tutulumun yanı sıra direk</w:t>
      </w:r>
      <w:r w:rsidRPr="00132DD7">
        <w:rPr>
          <w:rFonts w:ascii="Arial" w:eastAsia="Times New Roman" w:hAnsi="Arial" w:cs="Arial"/>
          <w:sz w:val="20"/>
          <w:szCs w:val="20"/>
          <w:lang w:eastAsia="tr-TR"/>
        </w:rPr>
        <w:t xml:space="preserve"> kalp hasarında da rol oynar.</w:t>
      </w:r>
    </w:p>
    <w:p w:rsidR="00486B45" w:rsidRPr="00952830" w:rsidRDefault="00486B45" w:rsidP="00952830">
      <w:pPr>
        <w:pStyle w:val="ListeParagraf"/>
        <w:numPr>
          <w:ilvl w:val="0"/>
          <w:numId w:val="6"/>
        </w:numPr>
        <w:spacing w:before="100" w:beforeAutospacing="1" w:after="100" w:afterAutospacing="1" w:line="240" w:lineRule="auto"/>
        <w:rPr>
          <w:rFonts w:ascii="Arial" w:eastAsia="Times New Roman" w:hAnsi="Arial" w:cs="Arial"/>
          <w:color w:val="4472C4" w:themeColor="accent5"/>
          <w:sz w:val="20"/>
          <w:szCs w:val="20"/>
          <w:lang w:eastAsia="tr-TR"/>
        </w:rPr>
      </w:pPr>
      <w:r w:rsidRPr="00D62582">
        <w:rPr>
          <w:rFonts w:ascii="Arial" w:eastAsia="Times New Roman" w:hAnsi="Arial" w:cs="Arial"/>
          <w:sz w:val="20"/>
          <w:szCs w:val="20"/>
          <w:lang w:eastAsia="tr-TR"/>
        </w:rPr>
        <w:t>2002'deki SAR</w:t>
      </w:r>
      <w:r w:rsidR="00952830" w:rsidRPr="00D62582">
        <w:rPr>
          <w:rFonts w:ascii="Arial" w:eastAsia="Times New Roman" w:hAnsi="Arial" w:cs="Arial"/>
          <w:sz w:val="20"/>
          <w:szCs w:val="20"/>
          <w:lang w:eastAsia="tr-TR"/>
        </w:rPr>
        <w:t xml:space="preserve">S salgınından alınan otopsilerinde </w:t>
      </w:r>
      <w:r w:rsidRPr="00D62582">
        <w:rPr>
          <w:rFonts w:ascii="Arial" w:eastAsia="Times New Roman" w:hAnsi="Arial" w:cs="Arial"/>
          <w:sz w:val="20"/>
          <w:szCs w:val="20"/>
          <w:lang w:eastAsia="tr-TR"/>
        </w:rPr>
        <w:t>kalp örneklerinin %35'i miyokardda viral RNA</w:t>
      </w:r>
      <w:r w:rsidR="00D62582" w:rsidRPr="00D62582">
        <w:rPr>
          <w:rFonts w:ascii="Arial" w:eastAsia="Times New Roman" w:hAnsi="Arial" w:cs="Arial"/>
          <w:sz w:val="20"/>
          <w:szCs w:val="20"/>
          <w:lang w:eastAsia="tr-TR"/>
        </w:rPr>
        <w:t xml:space="preserve"> varlığını ortaya çıkardı ve</w:t>
      </w:r>
      <w:r w:rsidRPr="00D62582">
        <w:rPr>
          <w:rFonts w:ascii="Arial" w:eastAsia="Times New Roman" w:hAnsi="Arial" w:cs="Arial"/>
          <w:sz w:val="20"/>
          <w:szCs w:val="20"/>
          <w:lang w:eastAsia="tr-TR"/>
        </w:rPr>
        <w:t xml:space="preserve"> ACE2 ekspresyonunun </w:t>
      </w:r>
      <w:r w:rsidR="00952830" w:rsidRPr="00D62582">
        <w:rPr>
          <w:rFonts w:ascii="Arial" w:eastAsia="Times New Roman" w:hAnsi="Arial" w:cs="Arial"/>
          <w:sz w:val="20"/>
          <w:szCs w:val="20"/>
          <w:lang w:eastAsia="tr-TR"/>
        </w:rPr>
        <w:t>(dışa vurumu</w:t>
      </w:r>
      <w:r w:rsidR="00D62582" w:rsidRPr="00D62582">
        <w:rPr>
          <w:rFonts w:ascii="Arial" w:eastAsia="Times New Roman" w:hAnsi="Arial" w:cs="Arial"/>
          <w:sz w:val="20"/>
          <w:szCs w:val="20"/>
          <w:lang w:eastAsia="tr-TR"/>
        </w:rPr>
        <w:t>nun</w:t>
      </w:r>
      <w:r w:rsidR="00952830" w:rsidRPr="00D62582">
        <w:rPr>
          <w:rFonts w:ascii="Arial" w:eastAsia="Times New Roman" w:hAnsi="Arial" w:cs="Arial"/>
          <w:sz w:val="20"/>
          <w:szCs w:val="20"/>
          <w:lang w:eastAsia="tr-TR"/>
        </w:rPr>
        <w:t xml:space="preserve">) </w:t>
      </w:r>
      <w:r w:rsidRPr="00D62582">
        <w:rPr>
          <w:rFonts w:ascii="Arial" w:eastAsia="Times New Roman" w:hAnsi="Arial" w:cs="Arial"/>
          <w:sz w:val="20"/>
          <w:szCs w:val="20"/>
          <w:lang w:eastAsia="tr-TR"/>
        </w:rPr>
        <w:t>azalmasıyla ilişkilendirildi.</w:t>
      </w:r>
      <w:r w:rsidR="007149AD" w:rsidRPr="00D62582">
        <w:t xml:space="preserve"> </w:t>
      </w:r>
      <w:r w:rsidR="007149AD" w:rsidRPr="00D62582">
        <w:rPr>
          <w:rFonts w:ascii="Arial" w:eastAsia="Times New Roman" w:hAnsi="Arial" w:cs="Arial"/>
          <w:sz w:val="20"/>
          <w:szCs w:val="20"/>
          <w:lang w:eastAsia="tr-TR"/>
        </w:rPr>
        <w:t>SARS-CoV-2'nin, COV</w:t>
      </w:r>
      <w:r w:rsidR="00D62582" w:rsidRPr="00D62582">
        <w:rPr>
          <w:rFonts w:ascii="Arial" w:eastAsia="Times New Roman" w:hAnsi="Arial" w:cs="Arial"/>
          <w:sz w:val="20"/>
          <w:szCs w:val="20"/>
          <w:lang w:eastAsia="tr-TR"/>
        </w:rPr>
        <w:t xml:space="preserve">ID-19 ile enfekte </w:t>
      </w:r>
      <w:proofErr w:type="gramStart"/>
      <w:r w:rsidR="00D62582" w:rsidRPr="00D62582">
        <w:rPr>
          <w:rFonts w:ascii="Arial" w:eastAsia="Times New Roman" w:hAnsi="Arial" w:cs="Arial"/>
          <w:sz w:val="20"/>
          <w:szCs w:val="20"/>
          <w:lang w:eastAsia="tr-TR"/>
        </w:rPr>
        <w:t>bireylerde  miyokardit</w:t>
      </w:r>
      <w:proofErr w:type="gramEnd"/>
      <w:r w:rsidR="00D62582" w:rsidRPr="00D62582">
        <w:rPr>
          <w:rFonts w:ascii="Arial" w:eastAsia="Times New Roman" w:hAnsi="Arial" w:cs="Arial"/>
          <w:sz w:val="20"/>
          <w:szCs w:val="20"/>
          <w:lang w:eastAsia="tr-TR"/>
        </w:rPr>
        <w:t xml:space="preserve"> ve</w:t>
      </w:r>
      <w:r w:rsidR="007149AD" w:rsidRPr="00D62582">
        <w:rPr>
          <w:rFonts w:ascii="Arial" w:eastAsia="Times New Roman" w:hAnsi="Arial" w:cs="Arial"/>
          <w:sz w:val="20"/>
          <w:szCs w:val="20"/>
          <w:lang w:eastAsia="tr-TR"/>
        </w:rPr>
        <w:t xml:space="preserve"> </w:t>
      </w:r>
      <w:r w:rsidR="00D62582" w:rsidRPr="00D62582">
        <w:rPr>
          <w:rFonts w:ascii="Arial" w:eastAsia="Times New Roman" w:hAnsi="Arial" w:cs="Arial"/>
          <w:sz w:val="20"/>
          <w:szCs w:val="20"/>
          <w:lang w:eastAsia="tr-TR"/>
        </w:rPr>
        <w:t>kalp yetersizliğinin herikisinde</w:t>
      </w:r>
      <w:r w:rsidR="007149AD" w:rsidRPr="00D62582">
        <w:rPr>
          <w:rFonts w:ascii="Arial" w:eastAsia="Times New Roman" w:hAnsi="Arial" w:cs="Arial"/>
          <w:sz w:val="20"/>
          <w:szCs w:val="20"/>
          <w:lang w:eastAsia="tr-TR"/>
        </w:rPr>
        <w:t xml:space="preserve"> rol oynayan direk kalp kası hasarı ile aynı mekanizmayı paylaşabileceğine inanılmaktadır.</w:t>
      </w:r>
      <w:r w:rsidR="00B2045C" w:rsidRPr="00D62582">
        <w:t xml:space="preserve"> </w:t>
      </w:r>
      <w:r w:rsidR="00B2045C" w:rsidRPr="001D7865">
        <w:rPr>
          <w:rFonts w:ascii="Arial" w:eastAsia="Times New Roman" w:hAnsi="Arial" w:cs="Arial"/>
          <w:sz w:val="20"/>
          <w:szCs w:val="20"/>
          <w:lang w:eastAsia="tr-TR"/>
        </w:rPr>
        <w:t>Kardiyak kas tutulumu, hastaların önemli bir bölümünde</w:t>
      </w:r>
      <w:r w:rsidR="001D7865" w:rsidRPr="001D7865">
        <w:rPr>
          <w:rFonts w:ascii="Arial" w:eastAsia="Times New Roman" w:hAnsi="Arial" w:cs="Arial"/>
          <w:sz w:val="20"/>
          <w:szCs w:val="20"/>
          <w:lang w:eastAsia="tr-TR"/>
        </w:rPr>
        <w:t xml:space="preserve"> kalp kası </w:t>
      </w:r>
      <w:proofErr w:type="gramStart"/>
      <w:r w:rsidR="001D7865" w:rsidRPr="001D7865">
        <w:rPr>
          <w:rFonts w:ascii="Arial" w:eastAsia="Times New Roman" w:hAnsi="Arial" w:cs="Arial"/>
          <w:sz w:val="20"/>
          <w:szCs w:val="20"/>
          <w:lang w:eastAsia="tr-TR"/>
        </w:rPr>
        <w:t xml:space="preserve">tutulumu </w:t>
      </w:r>
      <w:r w:rsidR="00B2045C" w:rsidRPr="001D7865">
        <w:rPr>
          <w:rFonts w:ascii="Arial" w:eastAsia="Times New Roman" w:hAnsi="Arial" w:cs="Arial"/>
          <w:sz w:val="20"/>
          <w:szCs w:val="20"/>
          <w:lang w:eastAsia="tr-TR"/>
        </w:rPr>
        <w:t xml:space="preserve"> artan</w:t>
      </w:r>
      <w:proofErr w:type="gramEnd"/>
      <w:r w:rsidR="00B2045C" w:rsidRPr="001D7865">
        <w:rPr>
          <w:rFonts w:ascii="Arial" w:eastAsia="Times New Roman" w:hAnsi="Arial" w:cs="Arial"/>
          <w:sz w:val="20"/>
          <w:szCs w:val="20"/>
          <w:lang w:eastAsia="tr-TR"/>
        </w:rPr>
        <w:t xml:space="preserve"> kardiyak biyomarkerler ile </w:t>
      </w:r>
      <w:r w:rsidR="00D62582" w:rsidRPr="001D7865">
        <w:rPr>
          <w:rFonts w:ascii="Arial" w:eastAsia="Times New Roman" w:hAnsi="Arial" w:cs="Arial"/>
          <w:sz w:val="20"/>
          <w:szCs w:val="20"/>
          <w:lang w:eastAsia="tr-TR"/>
        </w:rPr>
        <w:t>belirgin hale ge</w:t>
      </w:r>
      <w:r w:rsidR="001D7865" w:rsidRPr="001D7865">
        <w:rPr>
          <w:rFonts w:ascii="Arial" w:eastAsia="Times New Roman" w:hAnsi="Arial" w:cs="Arial"/>
          <w:sz w:val="20"/>
          <w:szCs w:val="20"/>
          <w:lang w:eastAsia="tr-TR"/>
        </w:rPr>
        <w:t>tiri</w:t>
      </w:r>
      <w:r w:rsidR="00D62582" w:rsidRPr="001D7865">
        <w:rPr>
          <w:rFonts w:ascii="Arial" w:eastAsia="Times New Roman" w:hAnsi="Arial" w:cs="Arial"/>
          <w:sz w:val="20"/>
          <w:szCs w:val="20"/>
          <w:lang w:eastAsia="tr-TR"/>
        </w:rPr>
        <w:t>lmiştir</w:t>
      </w:r>
      <w:r w:rsidR="00B2045C" w:rsidRPr="00952830">
        <w:rPr>
          <w:rFonts w:ascii="Arial" w:eastAsia="Times New Roman" w:hAnsi="Arial" w:cs="Arial"/>
          <w:b/>
          <w:color w:val="FF0000"/>
          <w:sz w:val="20"/>
          <w:szCs w:val="20"/>
          <w:vertAlign w:val="superscript"/>
          <w:lang w:eastAsia="tr-TR"/>
        </w:rPr>
        <w:t>42</w:t>
      </w:r>
      <w:r w:rsidR="00B2045C" w:rsidRPr="00952830">
        <w:rPr>
          <w:rFonts w:ascii="Arial" w:eastAsia="Times New Roman" w:hAnsi="Arial" w:cs="Arial"/>
          <w:color w:val="4472C4" w:themeColor="accent5"/>
          <w:sz w:val="20"/>
          <w:szCs w:val="20"/>
          <w:lang w:eastAsia="tr-TR"/>
        </w:rPr>
        <w:t>.</w:t>
      </w:r>
      <w:r w:rsidR="009214E7" w:rsidRPr="009214E7">
        <w:t xml:space="preserve"> </w:t>
      </w:r>
      <w:r w:rsidR="009214E7" w:rsidRPr="001D7865">
        <w:rPr>
          <w:rFonts w:ascii="Arial" w:eastAsia="Times New Roman" w:hAnsi="Arial" w:cs="Arial"/>
          <w:sz w:val="20"/>
          <w:szCs w:val="20"/>
          <w:lang w:eastAsia="tr-TR"/>
        </w:rPr>
        <w:t xml:space="preserve">Ek olarak, COVID-19'un otopsi çalışmaları, ilgili kardiyomiyosit nekrozu ile birlikte miyokardda mononükleer hücre infiltrasyonun varlığını </w:t>
      </w:r>
      <w:r w:rsidR="001D7865" w:rsidRPr="001D7865">
        <w:rPr>
          <w:rFonts w:ascii="Arial" w:eastAsia="Times New Roman" w:hAnsi="Arial" w:cs="Arial"/>
          <w:sz w:val="20"/>
          <w:szCs w:val="20"/>
          <w:lang w:eastAsia="tr-TR"/>
        </w:rPr>
        <w:t xml:space="preserve">da </w:t>
      </w:r>
      <w:r w:rsidR="009214E7" w:rsidRPr="001D7865">
        <w:rPr>
          <w:rFonts w:ascii="Arial" w:eastAsia="Times New Roman" w:hAnsi="Arial" w:cs="Arial"/>
          <w:sz w:val="20"/>
          <w:szCs w:val="20"/>
          <w:lang w:eastAsia="tr-TR"/>
        </w:rPr>
        <w:t>göstermiştir</w:t>
      </w:r>
      <w:r w:rsidR="009214E7" w:rsidRPr="00952830">
        <w:rPr>
          <w:rFonts w:ascii="Arial" w:eastAsia="Times New Roman" w:hAnsi="Arial" w:cs="Arial"/>
          <w:b/>
          <w:color w:val="FF0000"/>
          <w:sz w:val="20"/>
          <w:szCs w:val="20"/>
          <w:vertAlign w:val="superscript"/>
          <w:lang w:eastAsia="tr-TR"/>
        </w:rPr>
        <w:t>43</w:t>
      </w:r>
      <w:r w:rsidR="009214E7" w:rsidRPr="00952830">
        <w:rPr>
          <w:rFonts w:ascii="Arial" w:eastAsia="Times New Roman" w:hAnsi="Arial" w:cs="Arial"/>
          <w:color w:val="4472C4" w:themeColor="accent5"/>
          <w:sz w:val="20"/>
          <w:szCs w:val="20"/>
          <w:lang w:eastAsia="tr-TR"/>
        </w:rPr>
        <w:t>.</w:t>
      </w:r>
    </w:p>
    <w:p w:rsidR="005C721E" w:rsidRPr="005C721E" w:rsidRDefault="007A3ABC" w:rsidP="007A3ABC">
      <w:pPr>
        <w:pStyle w:val="ListeParagraf"/>
        <w:numPr>
          <w:ilvl w:val="0"/>
          <w:numId w:val="6"/>
        </w:numPr>
        <w:spacing w:before="100" w:beforeAutospacing="1" w:after="100" w:afterAutospacing="1" w:line="240" w:lineRule="auto"/>
        <w:rPr>
          <w:rFonts w:ascii="Arial" w:eastAsia="Times New Roman" w:hAnsi="Arial" w:cs="Arial"/>
          <w:sz w:val="20"/>
          <w:szCs w:val="20"/>
          <w:lang w:eastAsia="tr-TR"/>
        </w:rPr>
      </w:pPr>
      <w:r w:rsidRPr="005C721E">
        <w:rPr>
          <w:rFonts w:ascii="Arial" w:eastAsia="Times New Roman" w:hAnsi="Arial" w:cs="Arial"/>
          <w:sz w:val="20"/>
          <w:szCs w:val="20"/>
          <w:lang w:eastAsia="tr-TR"/>
        </w:rPr>
        <w:lastRenderedPageBreak/>
        <w:t xml:space="preserve">Son olarak, akut akciğer hasarı ve ARDS, sağ ventrikül </w:t>
      </w:r>
      <w:r w:rsidR="005C721E" w:rsidRPr="005C721E">
        <w:rPr>
          <w:rFonts w:ascii="Arial" w:eastAsia="Times New Roman" w:hAnsi="Arial" w:cs="Arial"/>
          <w:sz w:val="20"/>
          <w:szCs w:val="20"/>
          <w:lang w:eastAsia="tr-TR"/>
        </w:rPr>
        <w:t xml:space="preserve">dilatasyonu ve </w:t>
      </w:r>
      <w:proofErr w:type="gramStart"/>
      <w:r w:rsidR="005C721E" w:rsidRPr="005C721E">
        <w:rPr>
          <w:rFonts w:ascii="Arial" w:eastAsia="Times New Roman" w:hAnsi="Arial" w:cs="Arial"/>
          <w:sz w:val="20"/>
          <w:szCs w:val="20"/>
          <w:lang w:eastAsia="tr-TR"/>
        </w:rPr>
        <w:t xml:space="preserve">disfonksiyonu </w:t>
      </w:r>
      <w:r w:rsidRPr="005C721E">
        <w:rPr>
          <w:rFonts w:ascii="Arial" w:eastAsia="Times New Roman" w:hAnsi="Arial" w:cs="Arial"/>
          <w:sz w:val="20"/>
          <w:szCs w:val="20"/>
          <w:lang w:eastAsia="tr-TR"/>
        </w:rPr>
        <w:t xml:space="preserve"> sağ</w:t>
      </w:r>
      <w:proofErr w:type="gramEnd"/>
      <w:r w:rsidRPr="005C721E">
        <w:rPr>
          <w:rFonts w:ascii="Arial" w:eastAsia="Times New Roman" w:hAnsi="Arial" w:cs="Arial"/>
          <w:sz w:val="20"/>
          <w:szCs w:val="20"/>
          <w:lang w:eastAsia="tr-TR"/>
        </w:rPr>
        <w:t xml:space="preserve"> k</w:t>
      </w:r>
      <w:r w:rsidR="005C721E" w:rsidRPr="005C721E">
        <w:rPr>
          <w:rFonts w:ascii="Arial" w:eastAsia="Times New Roman" w:hAnsi="Arial" w:cs="Arial"/>
          <w:sz w:val="20"/>
          <w:szCs w:val="20"/>
          <w:lang w:eastAsia="tr-TR"/>
        </w:rPr>
        <w:t>alpte yüklenme ile sonuçlanır.</w:t>
      </w:r>
    </w:p>
    <w:p w:rsidR="007A3ABC" w:rsidRPr="00486B45" w:rsidRDefault="005C721E" w:rsidP="007A3ABC">
      <w:pPr>
        <w:pStyle w:val="ListeParagraf"/>
        <w:numPr>
          <w:ilvl w:val="0"/>
          <w:numId w:val="6"/>
        </w:numPr>
        <w:spacing w:before="100" w:beforeAutospacing="1" w:after="100" w:afterAutospacing="1" w:line="240" w:lineRule="auto"/>
        <w:rPr>
          <w:rFonts w:ascii="Arial" w:eastAsia="Times New Roman" w:hAnsi="Arial" w:cs="Arial"/>
          <w:color w:val="4472C4" w:themeColor="accent5"/>
          <w:sz w:val="20"/>
          <w:szCs w:val="20"/>
          <w:lang w:eastAsia="tr-TR"/>
        </w:rPr>
      </w:pPr>
      <w:r w:rsidRPr="005C721E">
        <w:rPr>
          <w:rFonts w:ascii="Arial" w:eastAsia="Times New Roman" w:hAnsi="Arial" w:cs="Arial"/>
          <w:sz w:val="20"/>
          <w:szCs w:val="20"/>
          <w:lang w:eastAsia="tr-TR"/>
        </w:rPr>
        <w:t xml:space="preserve"> Önemli olarak:</w:t>
      </w:r>
      <w:r w:rsidR="007A3ABC" w:rsidRPr="005C721E">
        <w:rPr>
          <w:rFonts w:ascii="Arial" w:eastAsia="Times New Roman" w:hAnsi="Arial" w:cs="Arial"/>
          <w:sz w:val="20"/>
          <w:szCs w:val="20"/>
          <w:lang w:eastAsia="tr-TR"/>
        </w:rPr>
        <w:t xml:space="preserve"> </w:t>
      </w:r>
      <w:r w:rsidRPr="005C721E">
        <w:rPr>
          <w:rFonts w:ascii="Arial" w:eastAsia="Times New Roman" w:hAnsi="Arial" w:cs="Arial"/>
          <w:sz w:val="20"/>
          <w:szCs w:val="20"/>
          <w:lang w:eastAsia="tr-TR"/>
        </w:rPr>
        <w:t xml:space="preserve">Bu hastalar solunum yetersizliği ile entübasyon ve invazif mekanik ventilasyona gittiklerinde; </w:t>
      </w:r>
      <w:r w:rsidR="007A3ABC" w:rsidRPr="005C721E">
        <w:rPr>
          <w:rFonts w:ascii="Arial" w:eastAsia="Times New Roman" w:hAnsi="Arial" w:cs="Arial"/>
          <w:sz w:val="20"/>
          <w:szCs w:val="20"/>
          <w:lang w:eastAsia="tr-TR"/>
        </w:rPr>
        <w:t>ventilasyon sırasında yüksek pozitif ekspiratuar basınç (PEEP) kullanımı da kardiyak fonksiyonu</w:t>
      </w:r>
      <w:r w:rsidR="007D4BB6">
        <w:rPr>
          <w:rFonts w:ascii="Arial" w:eastAsia="Times New Roman" w:hAnsi="Arial" w:cs="Arial"/>
          <w:sz w:val="20"/>
          <w:szCs w:val="20"/>
          <w:lang w:eastAsia="tr-TR"/>
        </w:rPr>
        <w:t xml:space="preserve"> ( yüksek oto-PEP oluşması ve sağ kalbe dönüşün azalması ile düşük debi </w:t>
      </w:r>
      <w:proofErr w:type="gramStart"/>
      <w:r w:rsidR="007D4BB6">
        <w:rPr>
          <w:rFonts w:ascii="Arial" w:eastAsia="Times New Roman" w:hAnsi="Arial" w:cs="Arial"/>
          <w:sz w:val="20"/>
          <w:szCs w:val="20"/>
          <w:lang w:eastAsia="tr-TR"/>
        </w:rPr>
        <w:t>sendromu</w:t>
      </w:r>
      <w:proofErr w:type="gramEnd"/>
      <w:r w:rsidR="007D4BB6">
        <w:rPr>
          <w:rFonts w:ascii="Arial" w:eastAsia="Times New Roman" w:hAnsi="Arial" w:cs="Arial"/>
          <w:sz w:val="20"/>
          <w:szCs w:val="20"/>
          <w:lang w:eastAsia="tr-TR"/>
        </w:rPr>
        <w:t>)</w:t>
      </w:r>
      <w:r w:rsidR="007A3ABC" w:rsidRPr="005C721E">
        <w:rPr>
          <w:rFonts w:ascii="Arial" w:eastAsia="Times New Roman" w:hAnsi="Arial" w:cs="Arial"/>
          <w:sz w:val="20"/>
          <w:szCs w:val="20"/>
          <w:lang w:eastAsia="tr-TR"/>
        </w:rPr>
        <w:t xml:space="preserve"> kötüleştirebilir</w:t>
      </w:r>
      <w:r w:rsidR="007A3ABC" w:rsidRPr="007A3ABC">
        <w:rPr>
          <w:rFonts w:ascii="Arial" w:eastAsia="Times New Roman" w:hAnsi="Arial" w:cs="Arial"/>
          <w:b/>
          <w:color w:val="FF0000"/>
          <w:sz w:val="20"/>
          <w:szCs w:val="20"/>
          <w:vertAlign w:val="superscript"/>
          <w:lang w:eastAsia="tr-TR"/>
        </w:rPr>
        <w:t>44</w:t>
      </w:r>
      <w:r w:rsidR="007A3ABC">
        <w:rPr>
          <w:rFonts w:ascii="Arial" w:eastAsia="Times New Roman" w:hAnsi="Arial" w:cs="Arial"/>
          <w:color w:val="4472C4" w:themeColor="accent5"/>
          <w:sz w:val="20"/>
          <w:szCs w:val="20"/>
          <w:lang w:eastAsia="tr-TR"/>
        </w:rPr>
        <w:t>.</w:t>
      </w:r>
    </w:p>
    <w:p w:rsidR="00B327F2" w:rsidRDefault="009E7385" w:rsidP="001B4047">
      <w:pPr>
        <w:pStyle w:val="ListeParagraf"/>
        <w:numPr>
          <w:ilvl w:val="0"/>
          <w:numId w:val="5"/>
        </w:numPr>
        <w:spacing w:before="100" w:beforeAutospacing="1" w:after="100" w:afterAutospacing="1" w:line="240" w:lineRule="auto"/>
        <w:rPr>
          <w:rFonts w:ascii="Arial" w:eastAsia="Times New Roman" w:hAnsi="Arial" w:cs="Arial"/>
          <w:color w:val="4472C4" w:themeColor="accent5"/>
          <w:sz w:val="20"/>
          <w:szCs w:val="20"/>
          <w:lang w:eastAsia="tr-TR"/>
        </w:rPr>
      </w:pPr>
      <w:r w:rsidRPr="00B327F2">
        <w:rPr>
          <w:rFonts w:ascii="Arial" w:eastAsia="Times New Roman" w:hAnsi="Arial" w:cs="Arial"/>
          <w:sz w:val="20"/>
          <w:szCs w:val="20"/>
          <w:lang w:eastAsia="tr-TR"/>
        </w:rPr>
        <w:t xml:space="preserve">Birçok çalışma,  COVID-19 ile ilişkili </w:t>
      </w:r>
      <w:proofErr w:type="gramStart"/>
      <w:r w:rsidRPr="00B327F2">
        <w:rPr>
          <w:rFonts w:ascii="Arial" w:eastAsia="Times New Roman" w:hAnsi="Arial" w:cs="Arial"/>
          <w:sz w:val="20"/>
          <w:szCs w:val="20"/>
          <w:lang w:eastAsia="tr-TR"/>
        </w:rPr>
        <w:t xml:space="preserve">ARDS'de </w:t>
      </w:r>
      <w:r w:rsidR="009703F4" w:rsidRPr="00B327F2">
        <w:rPr>
          <w:rFonts w:ascii="Arial" w:eastAsia="Times New Roman" w:hAnsi="Arial" w:cs="Arial"/>
          <w:sz w:val="20"/>
          <w:szCs w:val="20"/>
          <w:lang w:eastAsia="tr-TR"/>
        </w:rPr>
        <w:t xml:space="preserve"> </w:t>
      </w:r>
      <w:r w:rsidRPr="00B327F2">
        <w:rPr>
          <w:rFonts w:ascii="Arial" w:eastAsia="Times New Roman" w:hAnsi="Arial" w:cs="Arial"/>
          <w:sz w:val="20"/>
          <w:szCs w:val="20"/>
          <w:lang w:eastAsia="tr-TR"/>
        </w:rPr>
        <w:t>yüksek</w:t>
      </w:r>
      <w:proofErr w:type="gramEnd"/>
      <w:r w:rsidRPr="00B327F2">
        <w:rPr>
          <w:rFonts w:ascii="Arial" w:eastAsia="Times New Roman" w:hAnsi="Arial" w:cs="Arial"/>
          <w:sz w:val="20"/>
          <w:szCs w:val="20"/>
          <w:lang w:eastAsia="tr-TR"/>
        </w:rPr>
        <w:t xml:space="preserve"> </w:t>
      </w:r>
      <w:r w:rsidR="00CE1717" w:rsidRPr="00B327F2">
        <w:rPr>
          <w:rFonts w:ascii="Arial" w:eastAsia="Times New Roman" w:hAnsi="Arial" w:cs="Arial"/>
          <w:sz w:val="20"/>
          <w:szCs w:val="20"/>
          <w:lang w:eastAsia="tr-TR"/>
        </w:rPr>
        <w:t xml:space="preserve">kardiyak </w:t>
      </w:r>
      <w:r w:rsidR="00B327F2" w:rsidRPr="00B327F2">
        <w:rPr>
          <w:rFonts w:ascii="Arial" w:eastAsia="Times New Roman" w:hAnsi="Arial" w:cs="Arial"/>
          <w:sz w:val="20"/>
          <w:szCs w:val="20"/>
          <w:lang w:eastAsia="tr-TR"/>
        </w:rPr>
        <w:t>biyomarkerleri</w:t>
      </w:r>
      <w:r w:rsidRPr="00B327F2">
        <w:rPr>
          <w:rFonts w:ascii="Arial" w:eastAsia="Times New Roman" w:hAnsi="Arial" w:cs="Arial"/>
          <w:sz w:val="20"/>
          <w:szCs w:val="20"/>
          <w:lang w:eastAsia="tr-TR"/>
        </w:rPr>
        <w:t xml:space="preserve"> (kardiyak troponin, kreatinin kinaz, beyin yanlı</w:t>
      </w:r>
      <w:r w:rsidR="00B327F2" w:rsidRPr="00B327F2">
        <w:rPr>
          <w:rFonts w:ascii="Arial" w:eastAsia="Times New Roman" w:hAnsi="Arial" w:cs="Arial"/>
          <w:sz w:val="20"/>
          <w:szCs w:val="20"/>
          <w:lang w:eastAsia="tr-TR"/>
        </w:rPr>
        <w:t>sı natriüretik peptid gibi)  yükselmiş</w:t>
      </w:r>
      <w:r w:rsidRPr="00B327F2">
        <w:rPr>
          <w:rFonts w:ascii="Arial" w:eastAsia="Times New Roman" w:hAnsi="Arial" w:cs="Arial"/>
          <w:sz w:val="20"/>
          <w:szCs w:val="20"/>
          <w:lang w:eastAsia="tr-TR"/>
        </w:rPr>
        <w:t xml:space="preserve"> hastalarda mortalite dahil daha kötü sonuçlar göstermiştir</w:t>
      </w:r>
      <w:r w:rsidRPr="001B4047">
        <w:rPr>
          <w:rFonts w:ascii="Arial" w:eastAsia="Times New Roman" w:hAnsi="Arial" w:cs="Arial"/>
          <w:b/>
          <w:color w:val="FF0000"/>
          <w:sz w:val="20"/>
          <w:szCs w:val="20"/>
          <w:vertAlign w:val="superscript"/>
          <w:lang w:eastAsia="tr-TR"/>
        </w:rPr>
        <w:t>45,46</w:t>
      </w:r>
      <w:r w:rsidRPr="001B4047">
        <w:rPr>
          <w:rFonts w:ascii="Arial" w:eastAsia="Times New Roman" w:hAnsi="Arial" w:cs="Arial"/>
          <w:color w:val="4472C4" w:themeColor="accent5"/>
          <w:sz w:val="20"/>
          <w:szCs w:val="20"/>
          <w:lang w:eastAsia="tr-TR"/>
        </w:rPr>
        <w:t>.</w:t>
      </w:r>
    </w:p>
    <w:p w:rsidR="00B327F2" w:rsidRPr="00B327F2" w:rsidRDefault="009703F4" w:rsidP="00B327F2">
      <w:pPr>
        <w:pStyle w:val="ListeParagraf"/>
        <w:numPr>
          <w:ilvl w:val="0"/>
          <w:numId w:val="4"/>
        </w:numPr>
        <w:spacing w:before="100" w:beforeAutospacing="1" w:after="100" w:afterAutospacing="1" w:line="240" w:lineRule="auto"/>
        <w:rPr>
          <w:rFonts w:ascii="Arial" w:eastAsia="Times New Roman" w:hAnsi="Arial" w:cs="Arial"/>
          <w:color w:val="4472C4" w:themeColor="accent5"/>
          <w:sz w:val="20"/>
          <w:szCs w:val="20"/>
          <w:lang w:eastAsia="tr-TR"/>
        </w:rPr>
      </w:pPr>
      <w:r w:rsidRPr="00B327F2">
        <w:rPr>
          <w:rFonts w:ascii="Arial" w:eastAsia="Times New Roman" w:hAnsi="Arial" w:cs="Arial"/>
          <w:sz w:val="20"/>
          <w:szCs w:val="20"/>
          <w:lang w:eastAsia="tr-TR"/>
        </w:rPr>
        <w:t>COVID-19 pnömonisi olan 179 hastayı kapsayan prospektif bir kohort çalışmasında, ≥ 0,05 ng/mL'lik bir kardiyak troponin I seviyesinin yüksek mortalite ile güçlü bir şekilde ilişkili olduğu bul</w:t>
      </w:r>
      <w:r w:rsidR="00B327F2" w:rsidRPr="00B327F2">
        <w:rPr>
          <w:rFonts w:ascii="Arial" w:eastAsia="Times New Roman" w:hAnsi="Arial" w:cs="Arial"/>
          <w:sz w:val="20"/>
          <w:szCs w:val="20"/>
          <w:lang w:eastAsia="tr-TR"/>
        </w:rPr>
        <w:t>undu</w:t>
      </w:r>
      <w:r w:rsidRPr="00B327F2">
        <w:rPr>
          <w:rFonts w:ascii="Arial" w:eastAsia="Times New Roman" w:hAnsi="Arial" w:cs="Arial"/>
          <w:b/>
          <w:color w:val="FF0000"/>
          <w:sz w:val="20"/>
          <w:szCs w:val="20"/>
          <w:vertAlign w:val="superscript"/>
          <w:lang w:eastAsia="tr-TR"/>
        </w:rPr>
        <w:t>47</w:t>
      </w:r>
      <w:r w:rsidRPr="00B327F2">
        <w:rPr>
          <w:rFonts w:ascii="Arial" w:eastAsia="Times New Roman" w:hAnsi="Arial" w:cs="Arial"/>
          <w:color w:val="4472C4" w:themeColor="accent5"/>
          <w:sz w:val="20"/>
          <w:szCs w:val="20"/>
          <w:lang w:eastAsia="tr-TR"/>
        </w:rPr>
        <w:t>.</w:t>
      </w:r>
      <w:r w:rsidR="0001066F" w:rsidRPr="0001066F">
        <w:t xml:space="preserve"> </w:t>
      </w:r>
    </w:p>
    <w:p w:rsidR="00B327F2" w:rsidRPr="00B327F2" w:rsidRDefault="0001066F" w:rsidP="00B327F2">
      <w:pPr>
        <w:pStyle w:val="ListeParagraf"/>
        <w:numPr>
          <w:ilvl w:val="0"/>
          <w:numId w:val="4"/>
        </w:numPr>
        <w:spacing w:before="100" w:beforeAutospacing="1" w:after="100" w:afterAutospacing="1" w:line="240" w:lineRule="auto"/>
        <w:rPr>
          <w:rFonts w:ascii="Arial" w:eastAsia="Times New Roman" w:hAnsi="Arial" w:cs="Arial"/>
          <w:color w:val="4472C4" w:themeColor="accent5"/>
          <w:sz w:val="20"/>
          <w:szCs w:val="20"/>
          <w:lang w:eastAsia="tr-TR"/>
        </w:rPr>
      </w:pPr>
      <w:r w:rsidRPr="00B327F2">
        <w:rPr>
          <w:rFonts w:ascii="Arial" w:eastAsia="Times New Roman" w:hAnsi="Arial" w:cs="Arial"/>
          <w:sz w:val="20"/>
          <w:szCs w:val="20"/>
          <w:lang w:eastAsia="tr-TR"/>
        </w:rPr>
        <w:t>273 hastayı kapsayan başka bir çalışmada, kardiyak biyomarkerler (N-terminal [NT] pro-BNP, kardiyak troponin ve miyoglobin), hafif vakalara kıyasla ciddi ve kritik vakalarda anlamlı derecede yüksekti</w:t>
      </w:r>
      <w:r w:rsidRPr="00B327F2">
        <w:rPr>
          <w:rFonts w:ascii="Arial" w:eastAsia="Times New Roman" w:hAnsi="Arial" w:cs="Arial"/>
          <w:b/>
          <w:color w:val="FF0000"/>
          <w:sz w:val="20"/>
          <w:szCs w:val="20"/>
          <w:vertAlign w:val="superscript"/>
          <w:lang w:eastAsia="tr-TR"/>
        </w:rPr>
        <w:t>48</w:t>
      </w:r>
      <w:r w:rsidRPr="00B327F2">
        <w:rPr>
          <w:rFonts w:ascii="Arial" w:eastAsia="Times New Roman" w:hAnsi="Arial" w:cs="Arial"/>
          <w:sz w:val="20"/>
          <w:szCs w:val="20"/>
          <w:lang w:eastAsia="tr-TR"/>
        </w:rPr>
        <w:t>.</w:t>
      </w:r>
      <w:r w:rsidR="00DD3137" w:rsidRPr="00B327F2">
        <w:t xml:space="preserve"> </w:t>
      </w:r>
    </w:p>
    <w:p w:rsidR="00B327F2" w:rsidRPr="00B327F2" w:rsidRDefault="00DD3137" w:rsidP="00B327F2">
      <w:pPr>
        <w:pStyle w:val="ListeParagraf"/>
        <w:numPr>
          <w:ilvl w:val="0"/>
          <w:numId w:val="4"/>
        </w:numPr>
        <w:spacing w:before="100" w:beforeAutospacing="1" w:after="100" w:afterAutospacing="1" w:line="240" w:lineRule="auto"/>
        <w:rPr>
          <w:rFonts w:ascii="Arial" w:eastAsia="Times New Roman" w:hAnsi="Arial" w:cs="Arial"/>
          <w:color w:val="4472C4" w:themeColor="accent5"/>
          <w:sz w:val="20"/>
          <w:szCs w:val="20"/>
          <w:lang w:eastAsia="tr-TR"/>
        </w:rPr>
      </w:pPr>
      <w:r w:rsidRPr="00B327F2">
        <w:rPr>
          <w:rFonts w:ascii="Arial" w:eastAsia="Times New Roman" w:hAnsi="Arial" w:cs="Arial"/>
          <w:sz w:val="20"/>
          <w:szCs w:val="20"/>
          <w:lang w:eastAsia="tr-TR"/>
        </w:rPr>
        <w:t xml:space="preserve">Troponin seviyelerindeki değişikliği COVID-19 hastalığının </w:t>
      </w:r>
      <w:r w:rsidR="00B327F2">
        <w:rPr>
          <w:rFonts w:ascii="Arial" w:eastAsia="Times New Roman" w:hAnsi="Arial" w:cs="Arial"/>
          <w:sz w:val="20"/>
          <w:szCs w:val="20"/>
          <w:lang w:eastAsia="tr-TR"/>
        </w:rPr>
        <w:t xml:space="preserve">ilerlemesi ile ilişkilendirmeyi </w:t>
      </w:r>
      <w:r w:rsidR="00FB1257">
        <w:rPr>
          <w:rFonts w:ascii="Arial" w:eastAsia="Times New Roman" w:hAnsi="Arial" w:cs="Arial"/>
          <w:sz w:val="20"/>
          <w:szCs w:val="20"/>
          <w:lang w:eastAsia="tr-TR"/>
        </w:rPr>
        <w:t>amaçlayan başka bir çalışma;</w:t>
      </w:r>
      <w:r w:rsidRPr="00B327F2">
        <w:rPr>
          <w:rFonts w:ascii="Arial" w:eastAsia="Times New Roman" w:hAnsi="Arial" w:cs="Arial"/>
          <w:sz w:val="20"/>
          <w:szCs w:val="20"/>
          <w:lang w:eastAsia="tr-TR"/>
        </w:rPr>
        <w:t xml:space="preserve"> </w:t>
      </w:r>
    </w:p>
    <w:p w:rsidR="00FB1257" w:rsidRPr="00FB1257" w:rsidRDefault="00FB1257" w:rsidP="00B327F2">
      <w:pPr>
        <w:pStyle w:val="ListeParagraf"/>
        <w:numPr>
          <w:ilvl w:val="0"/>
          <w:numId w:val="5"/>
        </w:numPr>
        <w:spacing w:before="100" w:beforeAutospacing="1" w:after="100" w:afterAutospacing="1" w:line="240" w:lineRule="auto"/>
        <w:rPr>
          <w:rFonts w:ascii="Arial" w:eastAsia="Times New Roman" w:hAnsi="Arial" w:cs="Arial"/>
          <w:color w:val="4472C4" w:themeColor="accent5"/>
          <w:sz w:val="20"/>
          <w:szCs w:val="20"/>
          <w:lang w:eastAsia="tr-TR"/>
        </w:rPr>
      </w:pPr>
      <w:proofErr w:type="gramStart"/>
      <w:r>
        <w:rPr>
          <w:rFonts w:ascii="Arial" w:eastAsia="Times New Roman" w:hAnsi="Arial" w:cs="Arial"/>
          <w:sz w:val="20"/>
          <w:szCs w:val="20"/>
          <w:lang w:eastAsia="tr-TR"/>
        </w:rPr>
        <w:t>kabul</w:t>
      </w:r>
      <w:proofErr w:type="gramEnd"/>
      <w:r>
        <w:rPr>
          <w:rFonts w:ascii="Arial" w:eastAsia="Times New Roman" w:hAnsi="Arial" w:cs="Arial"/>
          <w:sz w:val="20"/>
          <w:szCs w:val="20"/>
          <w:lang w:eastAsia="tr-TR"/>
        </w:rPr>
        <w:t xml:space="preserve"> sırasında </w:t>
      </w:r>
      <w:r w:rsidR="00DD3137" w:rsidRPr="00B327F2">
        <w:rPr>
          <w:rFonts w:ascii="Arial" w:eastAsia="Times New Roman" w:hAnsi="Arial" w:cs="Arial"/>
          <w:sz w:val="20"/>
          <w:szCs w:val="20"/>
          <w:lang w:eastAsia="tr-TR"/>
        </w:rPr>
        <w:t>tropon</w:t>
      </w:r>
      <w:r>
        <w:rPr>
          <w:rFonts w:ascii="Arial" w:eastAsia="Times New Roman" w:hAnsi="Arial" w:cs="Arial"/>
          <w:sz w:val="20"/>
          <w:szCs w:val="20"/>
          <w:lang w:eastAsia="tr-TR"/>
        </w:rPr>
        <w:t>in düzeyi</w:t>
      </w:r>
      <w:r w:rsidR="00DD3137" w:rsidRPr="00B327F2">
        <w:rPr>
          <w:rFonts w:ascii="Arial" w:eastAsia="Times New Roman" w:hAnsi="Arial" w:cs="Arial"/>
          <w:sz w:val="20"/>
          <w:szCs w:val="20"/>
          <w:lang w:eastAsia="tr-TR"/>
        </w:rPr>
        <w:t xml:space="preserve"> </w:t>
      </w:r>
      <w:r>
        <w:rPr>
          <w:rFonts w:ascii="Arial" w:eastAsia="Times New Roman" w:hAnsi="Arial" w:cs="Arial"/>
          <w:sz w:val="20"/>
          <w:szCs w:val="20"/>
          <w:lang w:eastAsia="tr-TR"/>
        </w:rPr>
        <w:t xml:space="preserve">normal </w:t>
      </w:r>
      <w:r w:rsidR="00DD3137" w:rsidRPr="00B327F2">
        <w:rPr>
          <w:rFonts w:ascii="Arial" w:eastAsia="Times New Roman" w:hAnsi="Arial" w:cs="Arial"/>
          <w:sz w:val="20"/>
          <w:szCs w:val="20"/>
          <w:lang w:eastAsia="tr-TR"/>
        </w:rPr>
        <w:t>olan hastaların %37,5</w:t>
      </w:r>
      <w:r w:rsidR="00B327F2">
        <w:rPr>
          <w:rFonts w:ascii="Arial" w:eastAsia="Times New Roman" w:hAnsi="Arial" w:cs="Arial"/>
          <w:sz w:val="20"/>
          <w:szCs w:val="20"/>
          <w:lang w:eastAsia="tr-TR"/>
        </w:rPr>
        <w:t>'inin hastanede yatış sırasın</w:t>
      </w:r>
      <w:r>
        <w:rPr>
          <w:rFonts w:ascii="Arial" w:eastAsia="Times New Roman" w:hAnsi="Arial" w:cs="Arial"/>
          <w:sz w:val="20"/>
          <w:szCs w:val="20"/>
          <w:lang w:eastAsia="tr-TR"/>
        </w:rPr>
        <w:t xml:space="preserve">da </w:t>
      </w:r>
      <w:r w:rsidR="00DD3137" w:rsidRPr="00B327F2">
        <w:rPr>
          <w:rFonts w:ascii="Arial" w:eastAsia="Times New Roman" w:hAnsi="Arial" w:cs="Arial"/>
          <w:sz w:val="20"/>
          <w:szCs w:val="20"/>
          <w:lang w:eastAsia="tr-TR"/>
        </w:rPr>
        <w:t>tropo</w:t>
      </w:r>
      <w:r w:rsidR="00B327F2" w:rsidRPr="00B327F2">
        <w:rPr>
          <w:rFonts w:ascii="Arial" w:eastAsia="Times New Roman" w:hAnsi="Arial" w:cs="Arial"/>
          <w:sz w:val="20"/>
          <w:szCs w:val="20"/>
          <w:lang w:eastAsia="tr-TR"/>
        </w:rPr>
        <w:t>nin düzeyinde bir artış olduğu</w:t>
      </w:r>
      <w:r w:rsidR="00B327F2">
        <w:rPr>
          <w:rFonts w:ascii="Arial" w:eastAsia="Times New Roman" w:hAnsi="Arial" w:cs="Arial"/>
          <w:sz w:val="20"/>
          <w:szCs w:val="20"/>
          <w:lang w:eastAsia="tr-TR"/>
        </w:rPr>
        <w:t>nu</w:t>
      </w:r>
      <w:r w:rsidR="00DD3137" w:rsidRPr="00B327F2">
        <w:rPr>
          <w:rFonts w:ascii="Arial" w:eastAsia="Times New Roman" w:hAnsi="Arial" w:cs="Arial"/>
          <w:sz w:val="20"/>
          <w:szCs w:val="20"/>
          <w:lang w:eastAsia="tr-TR"/>
        </w:rPr>
        <w:t xml:space="preserve"> ve bu artışın “ölümden önceki hafta zirve yaptığını” göstermiştir</w:t>
      </w:r>
      <w:r w:rsidR="00DD3137" w:rsidRPr="00B327F2">
        <w:rPr>
          <w:rFonts w:ascii="Arial" w:eastAsia="Times New Roman" w:hAnsi="Arial" w:cs="Arial"/>
          <w:b/>
          <w:color w:val="FF0000"/>
          <w:sz w:val="20"/>
          <w:szCs w:val="20"/>
          <w:vertAlign w:val="superscript"/>
          <w:lang w:eastAsia="tr-TR"/>
        </w:rPr>
        <w:t>49</w:t>
      </w:r>
      <w:r w:rsidR="00DD3137" w:rsidRPr="00B327F2">
        <w:rPr>
          <w:rFonts w:ascii="Arial" w:eastAsia="Times New Roman" w:hAnsi="Arial" w:cs="Arial"/>
          <w:color w:val="4472C4" w:themeColor="accent5"/>
          <w:sz w:val="20"/>
          <w:szCs w:val="20"/>
          <w:lang w:eastAsia="tr-TR"/>
        </w:rPr>
        <w:t>.</w:t>
      </w:r>
      <w:r w:rsidR="00DD3137" w:rsidRPr="00DD3137">
        <w:t xml:space="preserve"> </w:t>
      </w:r>
    </w:p>
    <w:p w:rsidR="000E7D36" w:rsidRPr="00B327F2" w:rsidRDefault="00DD3137" w:rsidP="00B327F2">
      <w:pPr>
        <w:pStyle w:val="ListeParagraf"/>
        <w:numPr>
          <w:ilvl w:val="0"/>
          <w:numId w:val="5"/>
        </w:numPr>
        <w:spacing w:before="100" w:beforeAutospacing="1" w:after="100" w:afterAutospacing="1" w:line="240" w:lineRule="auto"/>
        <w:rPr>
          <w:rFonts w:ascii="Arial" w:eastAsia="Times New Roman" w:hAnsi="Arial" w:cs="Arial"/>
          <w:color w:val="4472C4" w:themeColor="accent5"/>
          <w:sz w:val="20"/>
          <w:szCs w:val="20"/>
          <w:lang w:eastAsia="tr-TR"/>
        </w:rPr>
      </w:pPr>
      <w:r w:rsidRPr="00FB1257">
        <w:rPr>
          <w:rFonts w:ascii="Arial" w:eastAsia="Times New Roman" w:hAnsi="Arial" w:cs="Arial"/>
          <w:sz w:val="20"/>
          <w:szCs w:val="20"/>
          <w:lang w:eastAsia="tr-TR"/>
        </w:rPr>
        <w:t>Çin'deki 341 hastanın meta-analizi, bu çalışmaların bulgularını doğrulayarak, “</w:t>
      </w:r>
      <w:r w:rsidRPr="007F1FE1">
        <w:rPr>
          <w:rFonts w:ascii="Times New Roman" w:eastAsia="Times New Roman" w:hAnsi="Times New Roman" w:cs="Times New Roman"/>
          <w:b/>
          <w:i/>
          <w:sz w:val="20"/>
          <w:szCs w:val="20"/>
          <w:lang w:eastAsia="tr-TR"/>
        </w:rPr>
        <w:t>hastalığın ciddiyetini belirlemek için ba</w:t>
      </w:r>
      <w:r w:rsidR="00FB1257" w:rsidRPr="007F1FE1">
        <w:rPr>
          <w:rFonts w:ascii="Times New Roman" w:eastAsia="Times New Roman" w:hAnsi="Times New Roman" w:cs="Times New Roman"/>
          <w:b/>
          <w:i/>
          <w:sz w:val="20"/>
          <w:szCs w:val="20"/>
          <w:lang w:eastAsia="tr-TR"/>
        </w:rPr>
        <w:t>şvuru sırasında ve/veya hastaned</w:t>
      </w:r>
      <w:r w:rsidRPr="007F1FE1">
        <w:rPr>
          <w:rFonts w:ascii="Times New Roman" w:eastAsia="Times New Roman" w:hAnsi="Times New Roman" w:cs="Times New Roman"/>
          <w:b/>
          <w:i/>
          <w:sz w:val="20"/>
          <w:szCs w:val="20"/>
          <w:lang w:eastAsia="tr-TR"/>
        </w:rPr>
        <w:t>e yatış sırasında troponin ölçümünün”</w:t>
      </w:r>
      <w:r w:rsidRPr="00FB1257">
        <w:rPr>
          <w:rFonts w:ascii="Arial" w:eastAsia="Times New Roman" w:hAnsi="Arial" w:cs="Arial"/>
          <w:sz w:val="20"/>
          <w:szCs w:val="20"/>
          <w:lang w:eastAsia="tr-TR"/>
        </w:rPr>
        <w:t xml:space="preserve"> önemini pekiştirdi</w:t>
      </w:r>
      <w:r w:rsidRPr="00B327F2">
        <w:rPr>
          <w:rFonts w:ascii="Arial" w:eastAsia="Times New Roman" w:hAnsi="Arial" w:cs="Arial"/>
          <w:color w:val="4472C4" w:themeColor="accent5"/>
          <w:sz w:val="20"/>
          <w:szCs w:val="20"/>
          <w:lang w:eastAsia="tr-TR"/>
        </w:rPr>
        <w:t>.</w:t>
      </w:r>
    </w:p>
    <w:p w:rsidR="00C574FA" w:rsidRPr="00B12084" w:rsidRDefault="009D27A1" w:rsidP="00B610F4">
      <w:pPr>
        <w:pStyle w:val="ListeParagraf"/>
        <w:numPr>
          <w:ilvl w:val="0"/>
          <w:numId w:val="5"/>
        </w:numPr>
        <w:spacing w:before="100" w:beforeAutospacing="1" w:after="100" w:afterAutospacing="1" w:line="240" w:lineRule="auto"/>
        <w:rPr>
          <w:rFonts w:ascii="Arial" w:eastAsia="Times New Roman" w:hAnsi="Arial" w:cs="Arial"/>
          <w:color w:val="4472C4" w:themeColor="accent5"/>
          <w:sz w:val="20"/>
          <w:szCs w:val="20"/>
          <w:lang w:eastAsia="tr-TR"/>
        </w:rPr>
      </w:pPr>
      <w:r w:rsidRPr="00435C3B">
        <w:rPr>
          <w:rFonts w:ascii="Arial" w:eastAsia="Times New Roman" w:hAnsi="Arial" w:cs="Arial"/>
          <w:sz w:val="20"/>
          <w:szCs w:val="20"/>
          <w:lang w:eastAsia="tr-TR"/>
        </w:rPr>
        <w:t>Önemli olarak, altt</w:t>
      </w:r>
      <w:r w:rsidR="00435C3B" w:rsidRPr="00435C3B">
        <w:rPr>
          <w:rFonts w:ascii="Arial" w:eastAsia="Times New Roman" w:hAnsi="Arial" w:cs="Arial"/>
          <w:sz w:val="20"/>
          <w:szCs w:val="20"/>
          <w:lang w:eastAsia="tr-TR"/>
        </w:rPr>
        <w:t xml:space="preserve">a yatan böbrek yetmezliği </w:t>
      </w:r>
      <w:proofErr w:type="gramStart"/>
      <w:r w:rsidR="00435C3B" w:rsidRPr="00435C3B">
        <w:rPr>
          <w:rFonts w:ascii="Arial" w:eastAsia="Times New Roman" w:hAnsi="Arial" w:cs="Arial"/>
          <w:sz w:val="20"/>
          <w:szCs w:val="20"/>
          <w:lang w:eastAsia="tr-TR"/>
        </w:rPr>
        <w:t>bulunan  K</w:t>
      </w:r>
      <w:r w:rsidRPr="00435C3B">
        <w:rPr>
          <w:rFonts w:ascii="Arial" w:eastAsia="Times New Roman" w:hAnsi="Arial" w:cs="Arial"/>
          <w:sz w:val="20"/>
          <w:szCs w:val="20"/>
          <w:lang w:eastAsia="tr-TR"/>
        </w:rPr>
        <w:t>OVID</w:t>
      </w:r>
      <w:proofErr w:type="gramEnd"/>
      <w:r w:rsidRPr="00435C3B">
        <w:rPr>
          <w:rFonts w:ascii="Arial" w:eastAsia="Times New Roman" w:hAnsi="Arial" w:cs="Arial"/>
          <w:sz w:val="20"/>
          <w:szCs w:val="20"/>
          <w:lang w:eastAsia="tr-TR"/>
        </w:rPr>
        <w:t xml:space="preserve"> hastalarında troponin yükselebilir</w:t>
      </w:r>
      <w:r w:rsidRPr="00435C3B">
        <w:rPr>
          <w:rFonts w:ascii="Arial" w:eastAsia="Times New Roman" w:hAnsi="Arial" w:cs="Arial"/>
          <w:b/>
          <w:color w:val="FF0000"/>
          <w:sz w:val="20"/>
          <w:szCs w:val="20"/>
          <w:vertAlign w:val="superscript"/>
          <w:lang w:eastAsia="tr-TR"/>
        </w:rPr>
        <w:t>42</w:t>
      </w:r>
      <w:r w:rsidRPr="00641860">
        <w:rPr>
          <w:rFonts w:ascii="Arial" w:eastAsia="Times New Roman" w:hAnsi="Arial" w:cs="Arial"/>
          <w:color w:val="4472C4" w:themeColor="accent5"/>
          <w:sz w:val="20"/>
          <w:szCs w:val="20"/>
          <w:u w:val="single"/>
          <w:lang w:eastAsia="tr-TR"/>
        </w:rPr>
        <w:t>.</w:t>
      </w:r>
      <w:r w:rsidRPr="009D27A1">
        <w:t xml:space="preserve"> </w:t>
      </w:r>
      <w:r w:rsidRPr="00435C3B">
        <w:rPr>
          <w:rFonts w:ascii="Arial" w:eastAsia="Times New Roman" w:hAnsi="Arial" w:cs="Arial"/>
          <w:sz w:val="20"/>
          <w:szCs w:val="20"/>
          <w:lang w:eastAsia="tr-TR"/>
        </w:rPr>
        <w:t xml:space="preserve">Bu durumda, diğer kardiyak biyomarkerlerin </w:t>
      </w:r>
      <w:r w:rsidR="00435C3B">
        <w:rPr>
          <w:rFonts w:ascii="Arial" w:eastAsia="Times New Roman" w:hAnsi="Arial" w:cs="Arial"/>
          <w:sz w:val="20"/>
          <w:szCs w:val="20"/>
          <w:lang w:eastAsia="tr-TR"/>
        </w:rPr>
        <w:t xml:space="preserve">(CK –MB gibi) </w:t>
      </w:r>
      <w:r w:rsidR="00435C3B" w:rsidRPr="00435C3B">
        <w:rPr>
          <w:rFonts w:ascii="Arial" w:eastAsia="Times New Roman" w:hAnsi="Arial" w:cs="Arial"/>
          <w:sz w:val="20"/>
          <w:szCs w:val="20"/>
          <w:lang w:eastAsia="tr-TR"/>
        </w:rPr>
        <w:t xml:space="preserve">de </w:t>
      </w:r>
      <w:r w:rsidRPr="00435C3B">
        <w:rPr>
          <w:rFonts w:ascii="Arial" w:eastAsia="Times New Roman" w:hAnsi="Arial" w:cs="Arial"/>
          <w:sz w:val="20"/>
          <w:szCs w:val="20"/>
          <w:lang w:eastAsia="tr-TR"/>
        </w:rPr>
        <w:t>yükselmesi,</w:t>
      </w:r>
      <w:r w:rsidR="00435C3B">
        <w:rPr>
          <w:rFonts w:ascii="Arial" w:eastAsia="Times New Roman" w:hAnsi="Arial" w:cs="Arial"/>
          <w:sz w:val="20"/>
          <w:szCs w:val="20"/>
          <w:lang w:eastAsia="tr-TR"/>
        </w:rPr>
        <w:t xml:space="preserve"> </w:t>
      </w:r>
      <w:r w:rsidR="00435C3B" w:rsidRPr="00435C3B">
        <w:rPr>
          <w:rFonts w:ascii="Arial" w:eastAsia="Times New Roman" w:hAnsi="Arial" w:cs="Arial"/>
          <w:sz w:val="20"/>
          <w:szCs w:val="20"/>
          <w:lang w:eastAsia="tr-TR"/>
        </w:rPr>
        <w:t>mevcut troponin yüksekliğinin</w:t>
      </w:r>
      <w:r w:rsidRPr="00435C3B">
        <w:rPr>
          <w:rFonts w:ascii="Arial" w:eastAsia="Times New Roman" w:hAnsi="Arial" w:cs="Arial"/>
          <w:sz w:val="20"/>
          <w:szCs w:val="20"/>
          <w:lang w:eastAsia="tr-TR"/>
        </w:rPr>
        <w:t xml:space="preserve"> </w:t>
      </w:r>
      <w:r w:rsidR="00435C3B" w:rsidRPr="00435C3B">
        <w:rPr>
          <w:rFonts w:ascii="Arial" w:eastAsia="Times New Roman" w:hAnsi="Arial" w:cs="Arial"/>
          <w:sz w:val="20"/>
          <w:szCs w:val="20"/>
          <w:lang w:eastAsia="tr-TR"/>
        </w:rPr>
        <w:t xml:space="preserve">altta yatan kardiyak </w:t>
      </w:r>
      <w:proofErr w:type="gramStart"/>
      <w:r w:rsidR="00435C3B" w:rsidRPr="00435C3B">
        <w:rPr>
          <w:rFonts w:ascii="Arial" w:eastAsia="Times New Roman" w:hAnsi="Arial" w:cs="Arial"/>
          <w:sz w:val="20"/>
          <w:szCs w:val="20"/>
          <w:lang w:eastAsia="tr-TR"/>
        </w:rPr>
        <w:t xml:space="preserve">hasarın </w:t>
      </w:r>
      <w:r w:rsidRPr="00435C3B">
        <w:rPr>
          <w:rFonts w:ascii="Arial" w:eastAsia="Times New Roman" w:hAnsi="Arial" w:cs="Arial"/>
          <w:sz w:val="20"/>
          <w:szCs w:val="20"/>
          <w:lang w:eastAsia="tr-TR"/>
        </w:rPr>
        <w:t xml:space="preserve"> göstergesi</w:t>
      </w:r>
      <w:proofErr w:type="gramEnd"/>
      <w:r w:rsidRPr="00435C3B">
        <w:rPr>
          <w:rFonts w:ascii="Arial" w:eastAsia="Times New Roman" w:hAnsi="Arial" w:cs="Arial"/>
          <w:sz w:val="20"/>
          <w:szCs w:val="20"/>
          <w:lang w:eastAsia="tr-TR"/>
        </w:rPr>
        <w:t xml:space="preserve"> olarak daha güvenilir olacaktır</w:t>
      </w:r>
      <w:r w:rsidRPr="00435C3B">
        <w:rPr>
          <w:rFonts w:ascii="Arial" w:eastAsia="Times New Roman" w:hAnsi="Arial" w:cs="Arial"/>
          <w:color w:val="4472C4" w:themeColor="accent5"/>
          <w:sz w:val="20"/>
          <w:szCs w:val="20"/>
          <w:lang w:eastAsia="tr-TR"/>
        </w:rPr>
        <w:t>.</w:t>
      </w:r>
      <w:r w:rsidRPr="009D27A1">
        <w:t xml:space="preserve"> </w:t>
      </w:r>
      <w:r w:rsidR="00435C3B" w:rsidRPr="00165DBE">
        <w:rPr>
          <w:rFonts w:ascii="Arial" w:eastAsia="Times New Roman" w:hAnsi="Arial" w:cs="Arial"/>
          <w:i/>
          <w:sz w:val="20"/>
          <w:szCs w:val="20"/>
          <w:lang w:eastAsia="tr-TR"/>
        </w:rPr>
        <w:t xml:space="preserve">Zhou et al. </w:t>
      </w:r>
      <w:proofErr w:type="gramStart"/>
      <w:r w:rsidR="00435C3B" w:rsidRPr="00165DBE">
        <w:rPr>
          <w:rFonts w:ascii="Arial" w:eastAsia="Times New Roman" w:hAnsi="Arial" w:cs="Arial"/>
          <w:i/>
          <w:sz w:val="20"/>
          <w:szCs w:val="20"/>
          <w:lang w:eastAsia="tr-TR"/>
        </w:rPr>
        <w:t>ve</w:t>
      </w:r>
      <w:proofErr w:type="gramEnd"/>
      <w:r w:rsidR="00435C3B" w:rsidRPr="00165DBE">
        <w:rPr>
          <w:rFonts w:ascii="Arial" w:eastAsia="Times New Roman" w:hAnsi="Arial" w:cs="Arial"/>
          <w:i/>
          <w:sz w:val="20"/>
          <w:szCs w:val="20"/>
          <w:lang w:eastAsia="tr-TR"/>
        </w:rPr>
        <w:t xml:space="preserve"> Li et al.</w:t>
      </w:r>
      <w:r w:rsidR="00435C3B" w:rsidRPr="00165DBE">
        <w:rPr>
          <w:rFonts w:ascii="Arial" w:eastAsia="Times New Roman" w:hAnsi="Arial" w:cs="Arial"/>
          <w:sz w:val="20"/>
          <w:szCs w:val="20"/>
          <w:lang w:eastAsia="tr-TR"/>
        </w:rPr>
        <w:t xml:space="preserve"> </w:t>
      </w:r>
      <w:r w:rsidR="00435C3B" w:rsidRPr="00435C3B">
        <w:rPr>
          <w:rFonts w:ascii="Arial" w:eastAsia="Times New Roman" w:hAnsi="Arial" w:cs="Arial"/>
          <w:sz w:val="20"/>
          <w:szCs w:val="20"/>
          <w:lang w:eastAsia="tr-TR"/>
        </w:rPr>
        <w:t>K</w:t>
      </w:r>
      <w:r w:rsidRPr="00435C3B">
        <w:rPr>
          <w:rFonts w:ascii="Arial" w:eastAsia="Times New Roman" w:hAnsi="Arial" w:cs="Arial"/>
          <w:sz w:val="20"/>
          <w:szCs w:val="20"/>
          <w:lang w:eastAsia="tr-TR"/>
        </w:rPr>
        <w:t xml:space="preserve">OVID hastalarında bu da </w:t>
      </w:r>
      <w:r w:rsidR="00435C3B" w:rsidRPr="00435C3B">
        <w:rPr>
          <w:rFonts w:ascii="Arial" w:eastAsia="Times New Roman" w:hAnsi="Arial" w:cs="Arial"/>
          <w:sz w:val="20"/>
          <w:szCs w:val="20"/>
          <w:lang w:eastAsia="tr-TR"/>
        </w:rPr>
        <w:t>hastalığın şiddeti ile ko</w:t>
      </w:r>
      <w:r w:rsidR="00AA18C7" w:rsidRPr="00435C3B">
        <w:rPr>
          <w:rFonts w:ascii="Arial" w:eastAsia="Times New Roman" w:hAnsi="Arial" w:cs="Arial"/>
          <w:sz w:val="20"/>
          <w:szCs w:val="20"/>
          <w:lang w:eastAsia="tr-TR"/>
        </w:rPr>
        <w:t>rele olan yüksek</w:t>
      </w:r>
      <w:r w:rsidRPr="00435C3B">
        <w:rPr>
          <w:rFonts w:ascii="Arial" w:eastAsia="Times New Roman" w:hAnsi="Arial" w:cs="Arial"/>
          <w:sz w:val="20"/>
          <w:szCs w:val="20"/>
          <w:lang w:eastAsia="tr-TR"/>
        </w:rPr>
        <w:t xml:space="preserve"> CK-MB, miyoglobin ve NT-pro-BNP düzeylerini tanımladılar</w:t>
      </w:r>
      <w:r w:rsidR="00AA18C7" w:rsidRPr="00435C3B">
        <w:rPr>
          <w:rFonts w:ascii="Arial" w:eastAsia="Times New Roman" w:hAnsi="Arial" w:cs="Arial"/>
          <w:b/>
          <w:color w:val="FF0000"/>
          <w:sz w:val="20"/>
          <w:szCs w:val="20"/>
          <w:vertAlign w:val="superscript"/>
          <w:lang w:eastAsia="tr-TR"/>
        </w:rPr>
        <w:t>50,51</w:t>
      </w:r>
      <w:r w:rsidRPr="00435C3B">
        <w:rPr>
          <w:rFonts w:ascii="Arial" w:eastAsia="Times New Roman" w:hAnsi="Arial" w:cs="Arial"/>
          <w:color w:val="4472C4" w:themeColor="accent5"/>
          <w:sz w:val="20"/>
          <w:szCs w:val="20"/>
          <w:lang w:eastAsia="tr-TR"/>
        </w:rPr>
        <w:t>.</w:t>
      </w:r>
    </w:p>
    <w:p w:rsidR="0092593C" w:rsidRPr="0092593C" w:rsidRDefault="001B4047" w:rsidP="0092593C">
      <w:pPr>
        <w:pStyle w:val="ListeParagraf"/>
        <w:numPr>
          <w:ilvl w:val="0"/>
          <w:numId w:val="6"/>
        </w:numPr>
        <w:spacing w:before="100" w:beforeAutospacing="1" w:after="100" w:afterAutospacing="1" w:line="240" w:lineRule="auto"/>
        <w:rPr>
          <w:rFonts w:ascii="Arial" w:eastAsia="Times New Roman" w:hAnsi="Arial" w:cs="Arial"/>
          <w:color w:val="4472C4" w:themeColor="accent5"/>
          <w:sz w:val="20"/>
          <w:szCs w:val="20"/>
          <w:lang w:eastAsia="tr-TR"/>
        </w:rPr>
      </w:pPr>
      <w:r w:rsidRPr="000E5040">
        <w:rPr>
          <w:rFonts w:ascii="Arial" w:eastAsia="Times New Roman" w:hAnsi="Arial" w:cs="Arial"/>
          <w:sz w:val="20"/>
          <w:szCs w:val="20"/>
          <w:lang w:eastAsia="tr-TR"/>
        </w:rPr>
        <w:t>EKG ve ekokardiyografik bulgular, biyomarker</w:t>
      </w:r>
      <w:r w:rsidR="0094417C" w:rsidRPr="000E5040">
        <w:rPr>
          <w:rFonts w:ascii="Arial" w:eastAsia="Times New Roman" w:hAnsi="Arial" w:cs="Arial"/>
          <w:sz w:val="20"/>
          <w:szCs w:val="20"/>
          <w:lang w:eastAsia="tr-TR"/>
        </w:rPr>
        <w:t xml:space="preserve"> yükselmesi ile birlikte kalp tutulumu olan K</w:t>
      </w:r>
      <w:r w:rsidRPr="000E5040">
        <w:rPr>
          <w:rFonts w:ascii="Arial" w:eastAsia="Times New Roman" w:hAnsi="Arial" w:cs="Arial"/>
          <w:sz w:val="20"/>
          <w:szCs w:val="20"/>
          <w:lang w:eastAsia="tr-TR"/>
        </w:rPr>
        <w:t>OVID-19 hastalarında prognozu teşhis etmeye ve tahmin etmeye yardımcı olur.</w:t>
      </w:r>
      <w:r w:rsidR="00607484" w:rsidRPr="000E5040">
        <w:t xml:space="preserve"> </w:t>
      </w:r>
      <w:r w:rsidR="00607484" w:rsidRPr="000E5040">
        <w:rPr>
          <w:rFonts w:ascii="Arial" w:eastAsia="Times New Roman" w:hAnsi="Arial" w:cs="Arial"/>
          <w:sz w:val="20"/>
          <w:szCs w:val="20"/>
          <w:lang w:eastAsia="tr-TR"/>
        </w:rPr>
        <w:t>Özellikle, biyo</w:t>
      </w:r>
      <w:r w:rsidR="0094417C" w:rsidRPr="000E5040">
        <w:rPr>
          <w:rFonts w:ascii="Arial" w:eastAsia="Times New Roman" w:hAnsi="Arial" w:cs="Arial"/>
          <w:sz w:val="20"/>
          <w:szCs w:val="20"/>
          <w:lang w:eastAsia="tr-TR"/>
        </w:rPr>
        <w:t>markerler</w:t>
      </w:r>
      <w:r w:rsidR="00607484" w:rsidRPr="000E5040">
        <w:rPr>
          <w:rFonts w:ascii="Arial" w:eastAsia="Times New Roman" w:hAnsi="Arial" w:cs="Arial"/>
          <w:sz w:val="20"/>
          <w:szCs w:val="20"/>
          <w:lang w:eastAsia="tr-TR"/>
        </w:rPr>
        <w:t>, klinik belirtiler ve ekokardiyografik bulg</w:t>
      </w:r>
      <w:r w:rsidR="0094417C" w:rsidRPr="000E5040">
        <w:rPr>
          <w:rFonts w:ascii="Arial" w:eastAsia="Times New Roman" w:hAnsi="Arial" w:cs="Arial"/>
          <w:sz w:val="20"/>
          <w:szCs w:val="20"/>
          <w:lang w:eastAsia="tr-TR"/>
        </w:rPr>
        <w:t xml:space="preserve">ular arasındaki ilişki ile </w:t>
      </w:r>
      <w:proofErr w:type="gramStart"/>
      <w:r w:rsidR="0094417C" w:rsidRPr="000E5040">
        <w:rPr>
          <w:rFonts w:ascii="Arial" w:eastAsia="Times New Roman" w:hAnsi="Arial" w:cs="Arial"/>
          <w:sz w:val="20"/>
          <w:szCs w:val="20"/>
          <w:lang w:eastAsia="tr-TR"/>
        </w:rPr>
        <w:t>ilg</w:t>
      </w:r>
      <w:r w:rsidR="00607484" w:rsidRPr="000E5040">
        <w:rPr>
          <w:rFonts w:ascii="Arial" w:eastAsia="Times New Roman" w:hAnsi="Arial" w:cs="Arial"/>
          <w:sz w:val="20"/>
          <w:szCs w:val="20"/>
          <w:lang w:eastAsia="tr-TR"/>
        </w:rPr>
        <w:t xml:space="preserve">ili </w:t>
      </w:r>
      <w:r w:rsidR="0094417C" w:rsidRPr="000E5040">
        <w:rPr>
          <w:rFonts w:ascii="Arial" w:eastAsia="Times New Roman" w:hAnsi="Arial" w:cs="Arial"/>
          <w:sz w:val="20"/>
          <w:szCs w:val="20"/>
          <w:lang w:eastAsia="tr-TR"/>
        </w:rPr>
        <w:t xml:space="preserve"> veriler</w:t>
      </w:r>
      <w:proofErr w:type="gramEnd"/>
      <w:r w:rsidR="0094417C" w:rsidRPr="000E5040">
        <w:rPr>
          <w:rFonts w:ascii="Arial" w:eastAsia="Times New Roman" w:hAnsi="Arial" w:cs="Arial"/>
          <w:sz w:val="20"/>
          <w:szCs w:val="20"/>
          <w:lang w:eastAsia="tr-TR"/>
        </w:rPr>
        <w:t xml:space="preserve"> eksiktir;</w:t>
      </w:r>
      <w:r w:rsidR="00607484" w:rsidRPr="000E5040">
        <w:rPr>
          <w:rFonts w:ascii="Arial" w:eastAsia="Times New Roman" w:hAnsi="Arial" w:cs="Arial"/>
          <w:sz w:val="20"/>
          <w:szCs w:val="20"/>
          <w:lang w:eastAsia="tr-TR"/>
        </w:rPr>
        <w:t xml:space="preserve"> bu ilişkinin daha fazla araştırılması erken risk tabakalandırmasına yardımcı olabilir</w:t>
      </w:r>
      <w:r w:rsidR="00607484" w:rsidRPr="00607484">
        <w:rPr>
          <w:rFonts w:ascii="Arial" w:eastAsia="Times New Roman" w:hAnsi="Arial" w:cs="Arial"/>
          <w:b/>
          <w:color w:val="FF0000"/>
          <w:sz w:val="20"/>
          <w:szCs w:val="20"/>
          <w:vertAlign w:val="superscript"/>
          <w:lang w:eastAsia="tr-TR"/>
        </w:rPr>
        <w:t>52</w:t>
      </w:r>
      <w:r w:rsidR="00607484">
        <w:rPr>
          <w:rFonts w:ascii="Arial" w:eastAsia="Times New Roman" w:hAnsi="Arial" w:cs="Arial"/>
          <w:color w:val="4472C4" w:themeColor="accent5"/>
          <w:sz w:val="20"/>
          <w:szCs w:val="20"/>
          <w:lang w:eastAsia="tr-TR"/>
        </w:rPr>
        <w:t>.</w:t>
      </w:r>
      <w:r w:rsidR="0092593C" w:rsidRPr="0092593C">
        <w:t xml:space="preserve"> </w:t>
      </w:r>
    </w:p>
    <w:p w:rsidR="001B4047" w:rsidRPr="001B4047" w:rsidRDefault="0092593C" w:rsidP="00855956">
      <w:pPr>
        <w:pStyle w:val="ListeParagraf"/>
        <w:numPr>
          <w:ilvl w:val="0"/>
          <w:numId w:val="6"/>
        </w:numPr>
        <w:spacing w:before="100" w:beforeAutospacing="1" w:after="100" w:afterAutospacing="1" w:line="240" w:lineRule="auto"/>
        <w:rPr>
          <w:rFonts w:ascii="Arial" w:eastAsia="Times New Roman" w:hAnsi="Arial" w:cs="Arial"/>
          <w:color w:val="4472C4" w:themeColor="accent5"/>
          <w:sz w:val="20"/>
          <w:szCs w:val="20"/>
          <w:lang w:eastAsia="tr-TR"/>
        </w:rPr>
      </w:pPr>
      <w:r w:rsidRPr="000E5040">
        <w:rPr>
          <w:rFonts w:ascii="Arial" w:eastAsia="Times New Roman" w:hAnsi="Arial" w:cs="Arial"/>
          <w:sz w:val="20"/>
          <w:szCs w:val="20"/>
          <w:lang w:eastAsia="tr-TR"/>
        </w:rPr>
        <w:t>COVID-19 hastalarında miyokardit vaka raporları mevcut olmasına rağmen, miyokarditin direk virüs tarafından mı yoksa inflamatuar bir yanıttan mı kaynaklandığı açık değildir</w:t>
      </w:r>
      <w:r w:rsidRPr="000E5040">
        <w:rPr>
          <w:rFonts w:ascii="Arial" w:eastAsia="Times New Roman" w:hAnsi="Arial" w:cs="Arial"/>
          <w:b/>
          <w:sz w:val="20"/>
          <w:szCs w:val="20"/>
          <w:vertAlign w:val="superscript"/>
          <w:lang w:eastAsia="tr-TR"/>
        </w:rPr>
        <w:t>53</w:t>
      </w:r>
      <w:r w:rsidRPr="000E5040">
        <w:rPr>
          <w:rFonts w:ascii="Arial" w:eastAsia="Times New Roman" w:hAnsi="Arial" w:cs="Arial"/>
          <w:sz w:val="20"/>
          <w:szCs w:val="20"/>
          <w:lang w:eastAsia="tr-TR"/>
        </w:rPr>
        <w:t>.</w:t>
      </w:r>
      <w:r w:rsidRPr="000E5040">
        <w:t xml:space="preserve"> </w:t>
      </w:r>
      <w:r w:rsidRPr="000E5040">
        <w:rPr>
          <w:rFonts w:ascii="Arial" w:eastAsia="Times New Roman" w:hAnsi="Arial" w:cs="Arial"/>
          <w:sz w:val="20"/>
          <w:szCs w:val="20"/>
          <w:lang w:eastAsia="tr-TR"/>
        </w:rPr>
        <w:t xml:space="preserve">Literatürde kardiyak tamponad ile </w:t>
      </w:r>
      <w:proofErr w:type="gramStart"/>
      <w:r w:rsidRPr="000E5040">
        <w:rPr>
          <w:rFonts w:ascii="Arial" w:eastAsia="Times New Roman" w:hAnsi="Arial" w:cs="Arial"/>
          <w:sz w:val="20"/>
          <w:szCs w:val="20"/>
          <w:lang w:eastAsia="tr-TR"/>
        </w:rPr>
        <w:t>komplike</w:t>
      </w:r>
      <w:proofErr w:type="gramEnd"/>
      <w:r w:rsidRPr="000E5040">
        <w:rPr>
          <w:rFonts w:ascii="Arial" w:eastAsia="Times New Roman" w:hAnsi="Arial" w:cs="Arial"/>
          <w:sz w:val="20"/>
          <w:szCs w:val="20"/>
          <w:lang w:eastAsia="tr-TR"/>
        </w:rPr>
        <w:t xml:space="preserve"> olan bir miyoperikardit olgusu da bildirilmiştir</w:t>
      </w:r>
      <w:r w:rsidRPr="0092593C">
        <w:rPr>
          <w:rFonts w:ascii="Arial" w:eastAsia="Times New Roman" w:hAnsi="Arial" w:cs="Arial"/>
          <w:b/>
          <w:color w:val="FF0000"/>
          <w:sz w:val="20"/>
          <w:szCs w:val="20"/>
          <w:vertAlign w:val="superscript"/>
          <w:lang w:eastAsia="tr-TR"/>
        </w:rPr>
        <w:t>54</w:t>
      </w:r>
      <w:r>
        <w:rPr>
          <w:rFonts w:ascii="Arial" w:eastAsia="Times New Roman" w:hAnsi="Arial" w:cs="Arial"/>
          <w:color w:val="4472C4" w:themeColor="accent5"/>
          <w:sz w:val="20"/>
          <w:szCs w:val="20"/>
          <w:lang w:eastAsia="tr-TR"/>
        </w:rPr>
        <w:t>.</w:t>
      </w:r>
      <w:r w:rsidR="00855956" w:rsidRPr="00855956">
        <w:t xml:space="preserve"> </w:t>
      </w:r>
      <w:r w:rsidR="00855956" w:rsidRPr="000E5040">
        <w:rPr>
          <w:rFonts w:ascii="Arial" w:eastAsia="Times New Roman" w:hAnsi="Arial" w:cs="Arial"/>
          <w:sz w:val="20"/>
          <w:szCs w:val="20"/>
          <w:lang w:eastAsia="tr-TR"/>
        </w:rPr>
        <w:t>Miyokardit özellikleri</w:t>
      </w:r>
      <w:r w:rsidR="0094417C" w:rsidRPr="000E5040">
        <w:rPr>
          <w:rFonts w:ascii="Arial" w:eastAsia="Times New Roman" w:hAnsi="Arial" w:cs="Arial"/>
          <w:sz w:val="20"/>
          <w:szCs w:val="20"/>
          <w:lang w:eastAsia="tr-TR"/>
        </w:rPr>
        <w:t>ne</w:t>
      </w:r>
      <w:r w:rsidR="00855956" w:rsidRPr="000E5040">
        <w:rPr>
          <w:rFonts w:ascii="Arial" w:eastAsia="Times New Roman" w:hAnsi="Arial" w:cs="Arial"/>
          <w:sz w:val="20"/>
          <w:szCs w:val="20"/>
          <w:lang w:eastAsia="tr-TR"/>
        </w:rPr>
        <w:t xml:space="preserve"> olmaksızın tamponadlı izole hemorajik perikardiyal efüzyon da gösterilmiştir</w:t>
      </w:r>
      <w:r w:rsidR="00855956" w:rsidRPr="00855956">
        <w:rPr>
          <w:rFonts w:ascii="Arial" w:eastAsia="Times New Roman" w:hAnsi="Arial" w:cs="Arial"/>
          <w:b/>
          <w:color w:val="FF0000"/>
          <w:sz w:val="20"/>
          <w:szCs w:val="20"/>
          <w:vertAlign w:val="superscript"/>
          <w:lang w:eastAsia="tr-TR"/>
        </w:rPr>
        <w:t>55</w:t>
      </w:r>
      <w:r w:rsidR="00855956">
        <w:rPr>
          <w:rFonts w:ascii="Arial" w:eastAsia="Times New Roman" w:hAnsi="Arial" w:cs="Arial"/>
          <w:color w:val="4472C4" w:themeColor="accent5"/>
          <w:sz w:val="20"/>
          <w:szCs w:val="20"/>
          <w:lang w:eastAsia="tr-TR"/>
        </w:rPr>
        <w:t>.</w:t>
      </w:r>
      <w:r w:rsidR="00855956" w:rsidRPr="00855956">
        <w:t xml:space="preserve"> </w:t>
      </w:r>
      <w:r w:rsidR="00855956" w:rsidRPr="000E5040">
        <w:rPr>
          <w:rFonts w:ascii="Arial" w:eastAsia="Times New Roman" w:hAnsi="Arial" w:cs="Arial"/>
          <w:sz w:val="20"/>
          <w:szCs w:val="20"/>
          <w:lang w:eastAsia="tr-TR"/>
        </w:rPr>
        <w:t>Son zaman</w:t>
      </w:r>
      <w:r w:rsidR="000E5040" w:rsidRPr="000E5040">
        <w:rPr>
          <w:rFonts w:ascii="Arial" w:eastAsia="Times New Roman" w:hAnsi="Arial" w:cs="Arial"/>
          <w:sz w:val="20"/>
          <w:szCs w:val="20"/>
          <w:lang w:eastAsia="tr-TR"/>
        </w:rPr>
        <w:t xml:space="preserve">larda, COVID </w:t>
      </w:r>
      <w:proofErr w:type="gramStart"/>
      <w:r w:rsidR="000E5040" w:rsidRPr="000E5040">
        <w:rPr>
          <w:rFonts w:ascii="Arial" w:eastAsia="Times New Roman" w:hAnsi="Arial" w:cs="Arial"/>
          <w:sz w:val="20"/>
          <w:szCs w:val="20"/>
          <w:lang w:eastAsia="tr-TR"/>
        </w:rPr>
        <w:t>enfeksiyonun</w:t>
      </w:r>
      <w:r w:rsidR="00855956" w:rsidRPr="000E5040">
        <w:rPr>
          <w:rFonts w:ascii="Arial" w:eastAsia="Times New Roman" w:hAnsi="Arial" w:cs="Arial"/>
          <w:sz w:val="20"/>
          <w:szCs w:val="20"/>
          <w:lang w:eastAsia="tr-TR"/>
        </w:rPr>
        <w:t>da</w:t>
      </w:r>
      <w:proofErr w:type="gramEnd"/>
      <w:r w:rsidR="00855956" w:rsidRPr="000E5040">
        <w:rPr>
          <w:rFonts w:ascii="Arial" w:eastAsia="Times New Roman" w:hAnsi="Arial" w:cs="Arial"/>
          <w:sz w:val="20"/>
          <w:szCs w:val="20"/>
          <w:lang w:eastAsia="tr-TR"/>
        </w:rPr>
        <w:t xml:space="preserve"> belirgin Takotsubo sendromu olan iki vaka da bildirilmiştir</w:t>
      </w:r>
      <w:r w:rsidR="00855956" w:rsidRPr="00855956">
        <w:rPr>
          <w:rFonts w:ascii="Arial" w:eastAsia="Times New Roman" w:hAnsi="Arial" w:cs="Arial"/>
          <w:b/>
          <w:color w:val="FF0000"/>
          <w:sz w:val="20"/>
          <w:szCs w:val="20"/>
          <w:vertAlign w:val="superscript"/>
          <w:lang w:eastAsia="tr-TR"/>
        </w:rPr>
        <w:t>56,57</w:t>
      </w:r>
      <w:r w:rsidR="00855956">
        <w:rPr>
          <w:rFonts w:ascii="Arial" w:eastAsia="Times New Roman" w:hAnsi="Arial" w:cs="Arial"/>
          <w:color w:val="4472C4" w:themeColor="accent5"/>
          <w:sz w:val="20"/>
          <w:szCs w:val="20"/>
          <w:lang w:eastAsia="tr-TR"/>
        </w:rPr>
        <w:t>.</w:t>
      </w:r>
    </w:p>
    <w:p w:rsidR="000E64D4" w:rsidRPr="000E5040" w:rsidRDefault="000E5040" w:rsidP="00855956">
      <w:pPr>
        <w:pStyle w:val="ListeParagraf"/>
        <w:numPr>
          <w:ilvl w:val="0"/>
          <w:numId w:val="5"/>
        </w:numPr>
        <w:spacing w:before="100" w:beforeAutospacing="1" w:after="100" w:afterAutospacing="1" w:line="240" w:lineRule="auto"/>
        <w:rPr>
          <w:rFonts w:ascii="Arial" w:eastAsia="Times New Roman" w:hAnsi="Arial" w:cs="Arial"/>
          <w:sz w:val="20"/>
          <w:szCs w:val="20"/>
          <w:lang w:eastAsia="tr-TR"/>
        </w:rPr>
      </w:pPr>
      <w:r w:rsidRPr="000E5040">
        <w:rPr>
          <w:rFonts w:ascii="Arial" w:eastAsia="Times New Roman" w:hAnsi="Arial" w:cs="Arial"/>
          <w:sz w:val="20"/>
          <w:szCs w:val="20"/>
          <w:lang w:eastAsia="tr-TR"/>
        </w:rPr>
        <w:t>Kalp tutulumu genellikle K</w:t>
      </w:r>
      <w:r w:rsidR="00855956" w:rsidRPr="000E5040">
        <w:rPr>
          <w:rFonts w:ascii="Arial" w:eastAsia="Times New Roman" w:hAnsi="Arial" w:cs="Arial"/>
          <w:sz w:val="20"/>
          <w:szCs w:val="20"/>
          <w:lang w:eastAsia="tr-TR"/>
        </w:rPr>
        <w:t>OVID-19 seyr</w:t>
      </w:r>
      <w:r w:rsidRPr="000E5040">
        <w:rPr>
          <w:rFonts w:ascii="Arial" w:eastAsia="Times New Roman" w:hAnsi="Arial" w:cs="Arial"/>
          <w:sz w:val="20"/>
          <w:szCs w:val="20"/>
          <w:lang w:eastAsia="tr-TR"/>
        </w:rPr>
        <w:t>inde daha sonra ortaya çıksa da</w:t>
      </w:r>
      <w:r w:rsidR="00855956" w:rsidRPr="000E5040">
        <w:rPr>
          <w:rFonts w:ascii="Arial" w:eastAsia="Times New Roman" w:hAnsi="Arial" w:cs="Arial"/>
          <w:sz w:val="20"/>
          <w:szCs w:val="20"/>
          <w:lang w:eastAsia="tr-TR"/>
        </w:rPr>
        <w:t xml:space="preserve"> miyokard tutulumuna veya önceden var olan ka</w:t>
      </w:r>
      <w:r w:rsidRPr="000E5040">
        <w:rPr>
          <w:rFonts w:ascii="Arial" w:eastAsia="Times New Roman" w:hAnsi="Arial" w:cs="Arial"/>
          <w:sz w:val="20"/>
          <w:szCs w:val="20"/>
          <w:lang w:eastAsia="tr-TR"/>
        </w:rPr>
        <w:t>lp hastalığına sekonder akut KY</w:t>
      </w:r>
      <w:r w:rsidR="00855956" w:rsidRPr="000E5040">
        <w:rPr>
          <w:rFonts w:ascii="Arial" w:eastAsia="Times New Roman" w:hAnsi="Arial" w:cs="Arial"/>
          <w:sz w:val="20"/>
          <w:szCs w:val="20"/>
          <w:lang w:eastAsia="tr-TR"/>
        </w:rPr>
        <w:t xml:space="preserve"> hasta</w:t>
      </w:r>
      <w:r w:rsidRPr="000E5040">
        <w:rPr>
          <w:rFonts w:ascii="Arial" w:eastAsia="Times New Roman" w:hAnsi="Arial" w:cs="Arial"/>
          <w:sz w:val="20"/>
          <w:szCs w:val="20"/>
          <w:lang w:eastAsia="tr-TR"/>
        </w:rPr>
        <w:t>ların neredeyse dörtte birinde K</w:t>
      </w:r>
      <w:r w:rsidR="00855956" w:rsidRPr="000E5040">
        <w:rPr>
          <w:rFonts w:ascii="Arial" w:eastAsia="Times New Roman" w:hAnsi="Arial" w:cs="Arial"/>
          <w:sz w:val="20"/>
          <w:szCs w:val="20"/>
          <w:lang w:eastAsia="tr-TR"/>
        </w:rPr>
        <w:t xml:space="preserve">OVID-19 </w:t>
      </w:r>
      <w:proofErr w:type="gramStart"/>
      <w:r w:rsidR="00855956" w:rsidRPr="000E5040">
        <w:rPr>
          <w:rFonts w:ascii="Arial" w:eastAsia="Times New Roman" w:hAnsi="Arial" w:cs="Arial"/>
          <w:sz w:val="20"/>
          <w:szCs w:val="20"/>
          <w:lang w:eastAsia="tr-TR"/>
        </w:rPr>
        <w:t>enfeksiyonunda</w:t>
      </w:r>
      <w:proofErr w:type="gramEnd"/>
      <w:r w:rsidR="00855956" w:rsidRPr="000E5040">
        <w:rPr>
          <w:rFonts w:ascii="Arial" w:eastAsia="Times New Roman" w:hAnsi="Arial" w:cs="Arial"/>
          <w:sz w:val="20"/>
          <w:szCs w:val="20"/>
          <w:lang w:eastAsia="tr-TR"/>
        </w:rPr>
        <w:t xml:space="preserve"> ortaya çıkan semptomlar olabilir.</w:t>
      </w:r>
    </w:p>
    <w:p w:rsidR="00855956" w:rsidRPr="000E64D4" w:rsidRDefault="00855956" w:rsidP="000E64D4">
      <w:pPr>
        <w:pStyle w:val="ListeParagraf"/>
        <w:numPr>
          <w:ilvl w:val="0"/>
          <w:numId w:val="6"/>
        </w:numPr>
        <w:spacing w:before="100" w:beforeAutospacing="1" w:after="100" w:afterAutospacing="1" w:line="240" w:lineRule="auto"/>
        <w:rPr>
          <w:rFonts w:ascii="Arial" w:eastAsia="Times New Roman" w:hAnsi="Arial" w:cs="Arial"/>
          <w:color w:val="4472C4" w:themeColor="accent5"/>
          <w:sz w:val="20"/>
          <w:szCs w:val="20"/>
          <w:lang w:eastAsia="tr-TR"/>
        </w:rPr>
      </w:pPr>
      <w:r w:rsidRPr="00F71A34">
        <w:rPr>
          <w:rFonts w:ascii="Arial" w:eastAsia="Times New Roman" w:hAnsi="Arial" w:cs="Arial"/>
          <w:sz w:val="20"/>
          <w:szCs w:val="20"/>
          <w:lang w:eastAsia="tr-TR"/>
        </w:rPr>
        <w:t>K</w:t>
      </w:r>
      <w:r w:rsidR="004A488B" w:rsidRPr="00F71A34">
        <w:rPr>
          <w:rFonts w:ascii="Arial" w:eastAsia="Times New Roman" w:hAnsi="Arial" w:cs="Arial"/>
          <w:sz w:val="20"/>
          <w:szCs w:val="20"/>
          <w:lang w:eastAsia="tr-TR"/>
        </w:rPr>
        <w:t>alp yetersizliğine</w:t>
      </w:r>
      <w:r w:rsidRPr="00F71A34">
        <w:rPr>
          <w:rFonts w:ascii="Arial" w:eastAsia="Times New Roman" w:hAnsi="Arial" w:cs="Arial"/>
          <w:sz w:val="20"/>
          <w:szCs w:val="20"/>
          <w:lang w:eastAsia="tr-TR"/>
        </w:rPr>
        <w:t xml:space="preserve"> yol açan</w:t>
      </w:r>
      <w:r w:rsidR="00D9561E" w:rsidRPr="00F71A34">
        <w:rPr>
          <w:rFonts w:ascii="Arial" w:eastAsia="Times New Roman" w:hAnsi="Arial" w:cs="Arial"/>
          <w:sz w:val="20"/>
          <w:szCs w:val="20"/>
          <w:lang w:eastAsia="tr-TR"/>
        </w:rPr>
        <w:t xml:space="preserve"> K</w:t>
      </w:r>
      <w:r w:rsidRPr="00F71A34">
        <w:rPr>
          <w:rFonts w:ascii="Arial" w:eastAsia="Times New Roman" w:hAnsi="Arial" w:cs="Arial"/>
          <w:sz w:val="20"/>
          <w:szCs w:val="20"/>
          <w:lang w:eastAsia="tr-TR"/>
        </w:rPr>
        <w:t>OVID-19'daki miyokardiyal disfonksiyonun tedav</w:t>
      </w:r>
      <w:r w:rsidR="00D9561E" w:rsidRPr="00F71A34">
        <w:rPr>
          <w:rFonts w:ascii="Arial" w:eastAsia="Times New Roman" w:hAnsi="Arial" w:cs="Arial"/>
          <w:sz w:val="20"/>
          <w:szCs w:val="20"/>
          <w:lang w:eastAsia="tr-TR"/>
        </w:rPr>
        <w:t xml:space="preserve">isi, diğer KY formlarına benzer: </w:t>
      </w:r>
      <w:r w:rsidRPr="00F71A34">
        <w:t xml:space="preserve"> </w:t>
      </w:r>
      <w:r w:rsidRPr="00F71A34">
        <w:rPr>
          <w:rFonts w:ascii="Arial" w:eastAsia="Times New Roman" w:hAnsi="Arial" w:cs="Arial"/>
          <w:sz w:val="20"/>
          <w:szCs w:val="20"/>
          <w:lang w:eastAsia="tr-TR"/>
        </w:rPr>
        <w:t xml:space="preserve">Sıvı dengesinin optimizasyonu, elektrolitlerin </w:t>
      </w:r>
      <w:r w:rsidR="00D9561E" w:rsidRPr="00F71A34">
        <w:rPr>
          <w:rFonts w:ascii="Arial" w:eastAsia="Times New Roman" w:hAnsi="Arial" w:cs="Arial"/>
          <w:sz w:val="20"/>
          <w:szCs w:val="20"/>
          <w:lang w:eastAsia="tr-TR"/>
        </w:rPr>
        <w:t>ve böbrek fonksiyonunun izle</w:t>
      </w:r>
      <w:r w:rsidR="0085307A" w:rsidRPr="00F71A34">
        <w:rPr>
          <w:rFonts w:ascii="Arial" w:eastAsia="Times New Roman" w:hAnsi="Arial" w:cs="Arial"/>
          <w:sz w:val="20"/>
          <w:szCs w:val="20"/>
          <w:lang w:eastAsia="tr-TR"/>
        </w:rPr>
        <w:t>m</w:t>
      </w:r>
      <w:r w:rsidRPr="00F71A34">
        <w:rPr>
          <w:rFonts w:ascii="Arial" w:eastAsia="Times New Roman" w:hAnsi="Arial" w:cs="Arial"/>
          <w:sz w:val="20"/>
          <w:szCs w:val="20"/>
          <w:lang w:eastAsia="tr-TR"/>
        </w:rPr>
        <w:t>i ve kardiyak kateterizasyon laboratuvarının e</w:t>
      </w:r>
      <w:r w:rsidR="00D9561E" w:rsidRPr="00F71A34">
        <w:rPr>
          <w:rFonts w:ascii="Arial" w:eastAsia="Times New Roman" w:hAnsi="Arial" w:cs="Arial"/>
          <w:sz w:val="20"/>
          <w:szCs w:val="20"/>
          <w:lang w:eastAsia="tr-TR"/>
        </w:rPr>
        <w:t>rken kullanımı ve invazif</w:t>
      </w:r>
      <w:r w:rsidR="00F71A34" w:rsidRPr="00F71A34">
        <w:rPr>
          <w:rFonts w:ascii="Arial" w:eastAsia="Times New Roman" w:hAnsi="Arial" w:cs="Arial"/>
          <w:sz w:val="20"/>
          <w:szCs w:val="20"/>
          <w:lang w:eastAsia="tr-TR"/>
        </w:rPr>
        <w:t xml:space="preserve"> monitorizasyon (bilhassa solunum </w:t>
      </w:r>
      <w:proofErr w:type="gramStart"/>
      <w:r w:rsidR="00F71A34" w:rsidRPr="00F71A34">
        <w:rPr>
          <w:rFonts w:ascii="Arial" w:eastAsia="Times New Roman" w:hAnsi="Arial" w:cs="Arial"/>
          <w:sz w:val="20"/>
          <w:szCs w:val="20"/>
          <w:lang w:eastAsia="tr-TR"/>
        </w:rPr>
        <w:t>yetersizliği  ve</w:t>
      </w:r>
      <w:proofErr w:type="gramEnd"/>
      <w:r w:rsidR="00F71A34" w:rsidRPr="00F71A34">
        <w:rPr>
          <w:rFonts w:ascii="Arial" w:eastAsia="Times New Roman" w:hAnsi="Arial" w:cs="Arial"/>
          <w:sz w:val="20"/>
          <w:szCs w:val="20"/>
          <w:lang w:eastAsia="tr-TR"/>
        </w:rPr>
        <w:t xml:space="preserve"> YBÜ hastalarında.) Tümü KY'li K</w:t>
      </w:r>
      <w:r w:rsidRPr="00F71A34">
        <w:rPr>
          <w:rFonts w:ascii="Arial" w:eastAsia="Times New Roman" w:hAnsi="Arial" w:cs="Arial"/>
          <w:sz w:val="20"/>
          <w:szCs w:val="20"/>
          <w:lang w:eastAsia="tr-TR"/>
        </w:rPr>
        <w:t xml:space="preserve">OVID hastalarının </w:t>
      </w:r>
      <w:r w:rsidR="00F71A34" w:rsidRPr="00F71A34">
        <w:rPr>
          <w:rFonts w:ascii="Arial" w:eastAsia="Times New Roman" w:hAnsi="Arial" w:cs="Arial"/>
          <w:sz w:val="20"/>
          <w:szCs w:val="20"/>
          <w:lang w:eastAsia="tr-TR"/>
        </w:rPr>
        <w:t>tedavisinde</w:t>
      </w:r>
      <w:r w:rsidR="000E64D4" w:rsidRPr="00F71A34">
        <w:rPr>
          <w:rFonts w:ascii="Arial" w:eastAsia="Times New Roman" w:hAnsi="Arial" w:cs="Arial"/>
          <w:sz w:val="20"/>
          <w:szCs w:val="20"/>
          <w:lang w:eastAsia="tr-TR"/>
        </w:rPr>
        <w:t xml:space="preserve"> önemli rol oynamaktadır</w:t>
      </w:r>
      <w:r w:rsidR="000E64D4" w:rsidRPr="000E64D4">
        <w:rPr>
          <w:rFonts w:ascii="Arial" w:eastAsia="Times New Roman" w:hAnsi="Arial" w:cs="Arial"/>
          <w:b/>
          <w:color w:val="FF0000"/>
          <w:sz w:val="20"/>
          <w:szCs w:val="20"/>
          <w:vertAlign w:val="superscript"/>
          <w:lang w:eastAsia="tr-TR"/>
        </w:rPr>
        <w:t>58.</w:t>
      </w:r>
    </w:p>
    <w:p w:rsidR="003D5E9A" w:rsidRPr="00530E8B" w:rsidRDefault="003D5E9A" w:rsidP="00B610F4">
      <w:pPr>
        <w:spacing w:before="100" w:beforeAutospacing="1" w:after="100" w:afterAutospacing="1" w:line="240" w:lineRule="auto"/>
        <w:outlineLvl w:val="3"/>
        <w:rPr>
          <w:rFonts w:ascii="Times New Roman" w:eastAsia="Times New Roman" w:hAnsi="Times New Roman" w:cs="Times New Roman"/>
          <w:b/>
          <w:bCs/>
          <w:i/>
          <w:sz w:val="28"/>
          <w:szCs w:val="28"/>
          <w:lang w:eastAsia="tr-TR"/>
        </w:rPr>
      </w:pPr>
      <w:r w:rsidRPr="00530E8B">
        <w:rPr>
          <w:rFonts w:ascii="Times New Roman" w:eastAsia="Times New Roman" w:hAnsi="Times New Roman" w:cs="Times New Roman"/>
          <w:b/>
          <w:bCs/>
          <w:i/>
          <w:sz w:val="28"/>
          <w:szCs w:val="28"/>
          <w:lang w:eastAsia="tr-TR"/>
        </w:rPr>
        <w:t>Koroner İskemi/İnfarktüs</w:t>
      </w:r>
    </w:p>
    <w:p w:rsidR="00B13695" w:rsidRDefault="00187042" w:rsidP="00B610F4">
      <w:pPr>
        <w:spacing w:before="100" w:beforeAutospacing="1" w:after="100" w:afterAutospacing="1" w:line="240" w:lineRule="auto"/>
        <w:rPr>
          <w:rFonts w:ascii="Arial" w:eastAsia="Times New Roman" w:hAnsi="Arial" w:cs="Arial"/>
          <w:sz w:val="20"/>
          <w:szCs w:val="20"/>
          <w:lang w:eastAsia="tr-TR"/>
        </w:rPr>
      </w:pPr>
      <w:r>
        <w:rPr>
          <w:rFonts w:ascii="Arial" w:eastAsia="Times New Roman" w:hAnsi="Arial" w:cs="Arial"/>
          <w:sz w:val="20"/>
          <w:szCs w:val="20"/>
          <w:lang w:eastAsia="tr-TR"/>
        </w:rPr>
        <w:t>Çeşitli mekanizmalar</w:t>
      </w:r>
      <w:r w:rsidR="00530E8B" w:rsidRPr="00530E8B">
        <w:rPr>
          <w:rFonts w:ascii="Arial" w:eastAsia="Times New Roman" w:hAnsi="Arial" w:cs="Arial"/>
          <w:sz w:val="20"/>
          <w:szCs w:val="20"/>
          <w:lang w:eastAsia="tr-TR"/>
        </w:rPr>
        <w:t xml:space="preserve">lile </w:t>
      </w:r>
      <w:proofErr w:type="gramStart"/>
      <w:r w:rsidR="00530E8B" w:rsidRPr="00530E8B">
        <w:rPr>
          <w:rFonts w:ascii="Arial" w:eastAsia="Times New Roman" w:hAnsi="Arial" w:cs="Arial"/>
          <w:sz w:val="20"/>
          <w:szCs w:val="20"/>
          <w:lang w:eastAsia="tr-TR"/>
        </w:rPr>
        <w:t xml:space="preserve">açıklanan </w:t>
      </w:r>
      <w:r w:rsidR="003D5E9A" w:rsidRPr="00530E8B">
        <w:rPr>
          <w:rFonts w:ascii="Arial" w:eastAsia="Times New Roman" w:hAnsi="Arial" w:cs="Arial"/>
          <w:sz w:val="20"/>
          <w:szCs w:val="20"/>
          <w:lang w:eastAsia="tr-TR"/>
        </w:rPr>
        <w:t xml:space="preserve"> STEMI</w:t>
      </w:r>
      <w:proofErr w:type="gramEnd"/>
      <w:r w:rsidR="003D5E9A" w:rsidRPr="00530E8B">
        <w:rPr>
          <w:rFonts w:ascii="Arial" w:eastAsia="Times New Roman" w:hAnsi="Arial" w:cs="Arial"/>
          <w:sz w:val="20"/>
          <w:szCs w:val="20"/>
          <w:lang w:eastAsia="tr-TR"/>
        </w:rPr>
        <w:t xml:space="preserve"> (ST-elevation myocardial infarction) ve NSTEMI (non-ST-elevation myocardial infarction) dahil olmak üzere korone</w:t>
      </w:r>
      <w:r w:rsidR="00B13695">
        <w:rPr>
          <w:rFonts w:ascii="Arial" w:eastAsia="Times New Roman" w:hAnsi="Arial" w:cs="Arial"/>
          <w:sz w:val="20"/>
          <w:szCs w:val="20"/>
          <w:lang w:eastAsia="tr-TR"/>
        </w:rPr>
        <w:t>r tutulum ve iskemi görülmüştür:</w:t>
      </w:r>
    </w:p>
    <w:p w:rsidR="00B13695" w:rsidRDefault="003D5E9A" w:rsidP="00B13695">
      <w:pPr>
        <w:pStyle w:val="ListeParagraf"/>
        <w:numPr>
          <w:ilvl w:val="0"/>
          <w:numId w:val="6"/>
        </w:numPr>
        <w:spacing w:before="100" w:beforeAutospacing="1" w:after="100" w:afterAutospacing="1" w:line="240" w:lineRule="auto"/>
        <w:rPr>
          <w:rFonts w:ascii="Arial" w:eastAsia="Times New Roman" w:hAnsi="Arial" w:cs="Arial"/>
          <w:color w:val="4472C4" w:themeColor="accent5"/>
          <w:sz w:val="20"/>
          <w:szCs w:val="20"/>
          <w:lang w:eastAsia="tr-TR"/>
        </w:rPr>
      </w:pPr>
      <w:r w:rsidRPr="003D5E9A">
        <w:t xml:space="preserve"> </w:t>
      </w:r>
      <w:r w:rsidRPr="00B13695">
        <w:rPr>
          <w:rFonts w:ascii="Arial" w:eastAsia="Times New Roman" w:hAnsi="Arial" w:cs="Arial"/>
          <w:sz w:val="20"/>
          <w:szCs w:val="20"/>
          <w:lang w:eastAsia="tr-TR"/>
        </w:rPr>
        <w:t>ACE2 vasküler endotelyal hücrelerde eksprese edildiğinden</w:t>
      </w:r>
      <w:r w:rsidR="00530E8B" w:rsidRPr="00B13695">
        <w:rPr>
          <w:rFonts w:ascii="Arial" w:eastAsia="Times New Roman" w:hAnsi="Arial" w:cs="Arial"/>
          <w:sz w:val="20"/>
          <w:szCs w:val="20"/>
          <w:lang w:eastAsia="tr-TR"/>
        </w:rPr>
        <w:t xml:space="preserve"> (dışavurduğundan)</w:t>
      </w:r>
      <w:r w:rsidRPr="00B13695">
        <w:rPr>
          <w:rFonts w:ascii="Arial" w:eastAsia="Times New Roman" w:hAnsi="Arial" w:cs="Arial"/>
          <w:sz w:val="20"/>
          <w:szCs w:val="20"/>
          <w:lang w:eastAsia="tr-TR"/>
        </w:rPr>
        <w:t xml:space="preserve">, direkt viral </w:t>
      </w:r>
      <w:proofErr w:type="gramStart"/>
      <w:r w:rsidRPr="00B13695">
        <w:rPr>
          <w:rFonts w:ascii="Arial" w:eastAsia="Times New Roman" w:hAnsi="Arial" w:cs="Arial"/>
          <w:sz w:val="20"/>
          <w:szCs w:val="20"/>
          <w:lang w:eastAsia="tr-TR"/>
        </w:rPr>
        <w:t>enfeksiyon</w:t>
      </w:r>
      <w:proofErr w:type="gramEnd"/>
      <w:r w:rsidRPr="00B13695">
        <w:rPr>
          <w:rFonts w:ascii="Arial" w:eastAsia="Times New Roman" w:hAnsi="Arial" w:cs="Arial"/>
          <w:sz w:val="20"/>
          <w:szCs w:val="20"/>
          <w:lang w:eastAsia="tr-TR"/>
        </w:rPr>
        <w:t xml:space="preserve"> </w:t>
      </w:r>
      <w:r w:rsidR="00530E8B" w:rsidRPr="00B13695">
        <w:rPr>
          <w:rFonts w:ascii="Arial" w:eastAsia="Times New Roman" w:hAnsi="Arial" w:cs="Arial"/>
          <w:sz w:val="20"/>
          <w:szCs w:val="20"/>
          <w:lang w:eastAsia="tr-TR"/>
        </w:rPr>
        <w:t>plak instabilitesine ve tip 1 Mİ'ye (spontan Mİ)</w:t>
      </w:r>
      <w:r w:rsidRPr="00B13695">
        <w:rPr>
          <w:rFonts w:ascii="Arial" w:eastAsia="Times New Roman" w:hAnsi="Arial" w:cs="Arial"/>
          <w:sz w:val="20"/>
          <w:szCs w:val="20"/>
          <w:lang w:eastAsia="tr-TR"/>
        </w:rPr>
        <w:t xml:space="preserve"> yol açabilir.</w:t>
      </w:r>
      <w:r w:rsidRPr="00280E10">
        <w:t xml:space="preserve"> </w:t>
      </w:r>
      <w:r w:rsidRPr="00B13695">
        <w:rPr>
          <w:rFonts w:ascii="Arial" w:eastAsia="Times New Roman" w:hAnsi="Arial" w:cs="Arial"/>
          <w:sz w:val="20"/>
          <w:szCs w:val="20"/>
          <w:lang w:eastAsia="tr-TR"/>
        </w:rPr>
        <w:t>Plak instabilitesi ve rüptür</w:t>
      </w:r>
      <w:r w:rsidR="00187042" w:rsidRPr="00B13695">
        <w:rPr>
          <w:rFonts w:ascii="Arial" w:eastAsia="Times New Roman" w:hAnsi="Arial" w:cs="Arial"/>
          <w:sz w:val="20"/>
          <w:szCs w:val="20"/>
          <w:lang w:eastAsia="tr-TR"/>
        </w:rPr>
        <w:t>ü, hastalığın üçüncü fazındaki</w:t>
      </w:r>
      <w:r w:rsidRPr="00B13695">
        <w:rPr>
          <w:rFonts w:ascii="Arial" w:eastAsia="Times New Roman" w:hAnsi="Arial" w:cs="Arial"/>
          <w:sz w:val="20"/>
          <w:szCs w:val="20"/>
          <w:lang w:eastAsia="tr-TR"/>
        </w:rPr>
        <w:t xml:space="preserve"> şiddetli sistemik inflamatuar yanıttan da kaynaklanabilir.</w:t>
      </w:r>
      <w:r w:rsidR="00280E10" w:rsidRPr="00B13695">
        <w:rPr>
          <w:rFonts w:ascii="Arial" w:eastAsia="Times New Roman" w:hAnsi="Arial" w:cs="Arial"/>
          <w:color w:val="4472C4" w:themeColor="accent5"/>
          <w:sz w:val="20"/>
          <w:szCs w:val="20"/>
          <w:lang w:eastAsia="tr-TR"/>
        </w:rPr>
        <w:t xml:space="preserve"> </w:t>
      </w:r>
    </w:p>
    <w:p w:rsidR="00B13695" w:rsidRPr="00B13695" w:rsidRDefault="00530E8B" w:rsidP="00B13695">
      <w:pPr>
        <w:pStyle w:val="ListeParagraf"/>
        <w:numPr>
          <w:ilvl w:val="0"/>
          <w:numId w:val="6"/>
        </w:numPr>
        <w:spacing w:before="100" w:beforeAutospacing="1" w:after="100" w:afterAutospacing="1" w:line="240" w:lineRule="auto"/>
        <w:rPr>
          <w:rFonts w:ascii="Arial" w:eastAsia="Times New Roman" w:hAnsi="Arial" w:cs="Arial"/>
          <w:sz w:val="20"/>
          <w:szCs w:val="20"/>
          <w:lang w:eastAsia="tr-TR"/>
        </w:rPr>
      </w:pPr>
      <w:r w:rsidRPr="00B13695">
        <w:rPr>
          <w:rFonts w:ascii="Arial" w:eastAsia="Times New Roman" w:hAnsi="Arial" w:cs="Arial"/>
          <w:sz w:val="20"/>
          <w:szCs w:val="20"/>
          <w:lang w:eastAsia="tr-TR"/>
        </w:rPr>
        <w:lastRenderedPageBreak/>
        <w:t xml:space="preserve">Ayrıca, </w:t>
      </w:r>
      <w:r w:rsidR="003D5E9A" w:rsidRPr="00187042">
        <w:t xml:space="preserve"> </w:t>
      </w:r>
      <w:r w:rsidRPr="00B13695">
        <w:rPr>
          <w:rFonts w:ascii="Arial" w:eastAsia="Times New Roman" w:hAnsi="Arial" w:cs="Arial"/>
          <w:sz w:val="20"/>
          <w:szCs w:val="20"/>
          <w:lang w:eastAsia="tr-TR"/>
        </w:rPr>
        <w:t>K</w:t>
      </w:r>
      <w:r w:rsidR="003D5E9A" w:rsidRPr="00B13695">
        <w:rPr>
          <w:rFonts w:ascii="Arial" w:eastAsia="Times New Roman" w:hAnsi="Arial" w:cs="Arial"/>
          <w:sz w:val="20"/>
          <w:szCs w:val="20"/>
          <w:lang w:eastAsia="tr-TR"/>
        </w:rPr>
        <w:t>OVID-</w:t>
      </w:r>
      <w:proofErr w:type="gramStart"/>
      <w:r w:rsidRPr="00B13695">
        <w:rPr>
          <w:rFonts w:ascii="Arial" w:eastAsia="Times New Roman" w:hAnsi="Arial" w:cs="Arial"/>
          <w:sz w:val="20"/>
          <w:szCs w:val="20"/>
          <w:lang w:eastAsia="tr-TR"/>
        </w:rPr>
        <w:t xml:space="preserve">19 </w:t>
      </w:r>
      <w:r w:rsidR="003D5E9A" w:rsidRPr="00B13695">
        <w:rPr>
          <w:rFonts w:ascii="Arial" w:eastAsia="Times New Roman" w:hAnsi="Arial" w:cs="Arial"/>
          <w:sz w:val="20"/>
          <w:szCs w:val="20"/>
          <w:lang w:eastAsia="tr-TR"/>
        </w:rPr>
        <w:t xml:space="preserve"> hastalar</w:t>
      </w:r>
      <w:r w:rsidRPr="00B13695">
        <w:rPr>
          <w:rFonts w:ascii="Arial" w:eastAsia="Times New Roman" w:hAnsi="Arial" w:cs="Arial"/>
          <w:sz w:val="20"/>
          <w:szCs w:val="20"/>
          <w:lang w:eastAsia="tr-TR"/>
        </w:rPr>
        <w:t>ı</w:t>
      </w:r>
      <w:proofErr w:type="gramEnd"/>
      <w:r w:rsidR="003D5E9A" w:rsidRPr="00B13695">
        <w:rPr>
          <w:rFonts w:ascii="Arial" w:eastAsia="Times New Roman" w:hAnsi="Arial" w:cs="Arial"/>
          <w:sz w:val="20"/>
          <w:szCs w:val="20"/>
          <w:lang w:eastAsia="tr-TR"/>
        </w:rPr>
        <w:t xml:space="preserve"> kötüleştikce talep iskemisi</w:t>
      </w:r>
      <w:r w:rsidRPr="00B13695">
        <w:rPr>
          <w:rFonts w:ascii="Arial" w:eastAsia="Times New Roman" w:hAnsi="Arial" w:cs="Arial"/>
          <w:sz w:val="20"/>
          <w:szCs w:val="20"/>
          <w:lang w:eastAsia="tr-TR"/>
        </w:rPr>
        <w:t xml:space="preserve"> (arz-talep dengesizliği ile)</w:t>
      </w:r>
      <w:r w:rsidR="003D5E9A" w:rsidRPr="00B13695">
        <w:rPr>
          <w:rFonts w:ascii="Arial" w:eastAsia="Times New Roman" w:hAnsi="Arial" w:cs="Arial"/>
          <w:sz w:val="20"/>
          <w:szCs w:val="20"/>
          <w:lang w:eastAsia="tr-TR"/>
        </w:rPr>
        <w:t xml:space="preserve"> </w:t>
      </w:r>
      <w:r w:rsidR="00187042" w:rsidRPr="00B13695">
        <w:rPr>
          <w:rFonts w:ascii="Arial" w:eastAsia="Times New Roman" w:hAnsi="Arial" w:cs="Arial"/>
          <w:sz w:val="20"/>
          <w:szCs w:val="20"/>
          <w:lang w:eastAsia="tr-TR"/>
        </w:rPr>
        <w:t>ile tip II MI'yı presipite edebilir</w:t>
      </w:r>
      <w:r w:rsidR="003D5E9A" w:rsidRPr="00B13695">
        <w:rPr>
          <w:rFonts w:ascii="Arial" w:eastAsia="Times New Roman" w:hAnsi="Arial" w:cs="Arial"/>
          <w:sz w:val="20"/>
          <w:szCs w:val="20"/>
          <w:lang w:eastAsia="tr-TR"/>
        </w:rPr>
        <w:t>.</w:t>
      </w:r>
      <w:r w:rsidR="00324C3E" w:rsidRPr="00187042">
        <w:t xml:space="preserve"> </w:t>
      </w:r>
      <w:r w:rsidR="00324C3E" w:rsidRPr="00B13695">
        <w:rPr>
          <w:rFonts w:ascii="Arial" w:eastAsia="Times New Roman" w:hAnsi="Arial" w:cs="Arial"/>
          <w:sz w:val="20"/>
          <w:szCs w:val="20"/>
          <w:lang w:eastAsia="tr-TR"/>
        </w:rPr>
        <w:t>Akciğer tutulumuna sekonder hipoksi ve sepsise sekonder ateş ve taşikardi kardiyak fonksiyonu daha da kötüleştirir.</w:t>
      </w:r>
    </w:p>
    <w:p w:rsidR="003D5E9A" w:rsidRPr="00B13695" w:rsidRDefault="00324C3E" w:rsidP="00B13695">
      <w:pPr>
        <w:pStyle w:val="ListeParagraf"/>
        <w:numPr>
          <w:ilvl w:val="0"/>
          <w:numId w:val="6"/>
        </w:numPr>
        <w:spacing w:before="100" w:beforeAutospacing="1" w:after="100" w:afterAutospacing="1" w:line="240" w:lineRule="auto"/>
        <w:rPr>
          <w:rFonts w:ascii="Arial" w:eastAsia="Times New Roman" w:hAnsi="Arial" w:cs="Arial"/>
          <w:color w:val="4472C4" w:themeColor="accent5"/>
          <w:sz w:val="20"/>
          <w:szCs w:val="20"/>
          <w:lang w:eastAsia="tr-TR"/>
        </w:rPr>
      </w:pPr>
      <w:r w:rsidRPr="00B13695">
        <w:t xml:space="preserve"> </w:t>
      </w:r>
      <w:r w:rsidRPr="00B13695">
        <w:rPr>
          <w:rFonts w:ascii="Arial" w:eastAsia="Times New Roman" w:hAnsi="Arial" w:cs="Arial"/>
          <w:sz w:val="20"/>
          <w:szCs w:val="20"/>
          <w:lang w:eastAsia="tr-TR"/>
        </w:rPr>
        <w:t>Koroner arter tutulumu ayrıca tarif edilen bir mikroanjiyopati tarafından da meydana getirilebilir.</w:t>
      </w:r>
      <w:r w:rsidR="00F4537B" w:rsidRPr="00B13695">
        <w:t xml:space="preserve"> </w:t>
      </w:r>
      <w:r w:rsidR="00F4537B" w:rsidRPr="00B13695">
        <w:rPr>
          <w:rFonts w:ascii="Arial" w:hAnsi="Arial" w:cs="Arial"/>
          <w:sz w:val="20"/>
          <w:szCs w:val="20"/>
        </w:rPr>
        <w:t>Bu tür küçük damar tutu</w:t>
      </w:r>
      <w:r w:rsidR="00B13695" w:rsidRPr="00B13695">
        <w:rPr>
          <w:rFonts w:ascii="Arial" w:hAnsi="Arial" w:cs="Arial"/>
          <w:sz w:val="20"/>
          <w:szCs w:val="20"/>
        </w:rPr>
        <w:t xml:space="preserve">lumu, sistemik vaskülite veya akut koroner </w:t>
      </w:r>
      <w:proofErr w:type="gramStart"/>
      <w:r w:rsidR="00B13695" w:rsidRPr="00B13695">
        <w:rPr>
          <w:rFonts w:ascii="Arial" w:hAnsi="Arial" w:cs="Arial"/>
          <w:sz w:val="20"/>
          <w:szCs w:val="20"/>
        </w:rPr>
        <w:t>sendrom</w:t>
      </w:r>
      <w:proofErr w:type="gramEnd"/>
      <w:r w:rsidR="00B13695" w:rsidRPr="00B13695">
        <w:rPr>
          <w:rFonts w:ascii="Arial" w:hAnsi="Arial" w:cs="Arial"/>
          <w:sz w:val="20"/>
          <w:szCs w:val="20"/>
        </w:rPr>
        <w:t>(AK</w:t>
      </w:r>
      <w:r w:rsidR="00F4537B" w:rsidRPr="00B13695">
        <w:rPr>
          <w:rFonts w:ascii="Arial" w:hAnsi="Arial" w:cs="Arial"/>
          <w:sz w:val="20"/>
          <w:szCs w:val="20"/>
        </w:rPr>
        <w:t>S</w:t>
      </w:r>
      <w:r w:rsidR="00B13695" w:rsidRPr="00B13695">
        <w:rPr>
          <w:rFonts w:ascii="Arial" w:hAnsi="Arial" w:cs="Arial"/>
          <w:sz w:val="20"/>
          <w:szCs w:val="20"/>
        </w:rPr>
        <w:t>)</w:t>
      </w:r>
      <w:r w:rsidR="00F4537B" w:rsidRPr="00B13695">
        <w:rPr>
          <w:rFonts w:ascii="Arial" w:hAnsi="Arial" w:cs="Arial"/>
          <w:sz w:val="20"/>
          <w:szCs w:val="20"/>
        </w:rPr>
        <w:t>'den kaynaklanan mikroembolizasyona veya kan akışını bozan yaygın hiperkoagülabiliteye bağlı olabilir</w:t>
      </w:r>
      <w:r w:rsidR="00F4537B" w:rsidRPr="00B13695">
        <w:rPr>
          <w:rFonts w:ascii="Arial" w:hAnsi="Arial" w:cs="Arial"/>
          <w:color w:val="4472C4" w:themeColor="accent5"/>
          <w:sz w:val="20"/>
          <w:szCs w:val="20"/>
        </w:rPr>
        <w:t>.</w:t>
      </w:r>
      <w:r w:rsidR="00F4537B" w:rsidRPr="00B13695">
        <w:rPr>
          <w:b/>
          <w:color w:val="FF0000"/>
          <w:vertAlign w:val="superscript"/>
        </w:rPr>
        <w:t>42</w:t>
      </w:r>
      <w:r w:rsidR="00F4537B">
        <w:t>.</w:t>
      </w:r>
    </w:p>
    <w:p w:rsidR="00A4057B" w:rsidRDefault="00C76766" w:rsidP="00C76766">
      <w:pPr>
        <w:pStyle w:val="ListeParagraf"/>
        <w:numPr>
          <w:ilvl w:val="0"/>
          <w:numId w:val="11"/>
        </w:numPr>
        <w:spacing w:before="100" w:beforeAutospacing="1" w:after="100" w:afterAutospacing="1" w:line="240" w:lineRule="auto"/>
        <w:rPr>
          <w:rFonts w:ascii="Arial" w:eastAsia="Times New Roman" w:hAnsi="Arial" w:cs="Arial"/>
          <w:color w:val="4472C4" w:themeColor="accent5"/>
          <w:sz w:val="20"/>
          <w:szCs w:val="20"/>
          <w:lang w:eastAsia="tr-TR"/>
        </w:rPr>
      </w:pPr>
      <w:r w:rsidRPr="004A4C06">
        <w:rPr>
          <w:rFonts w:ascii="Arial" w:eastAsia="Times New Roman" w:hAnsi="Arial" w:cs="Arial"/>
          <w:sz w:val="20"/>
          <w:szCs w:val="20"/>
          <w:lang w:eastAsia="tr-TR"/>
        </w:rPr>
        <w:t>STEMI tedavisi</w:t>
      </w:r>
      <w:r w:rsidR="00F4537B" w:rsidRPr="004A4C06">
        <w:rPr>
          <w:rFonts w:ascii="Arial" w:eastAsia="Times New Roman" w:hAnsi="Arial" w:cs="Arial"/>
          <w:sz w:val="20"/>
          <w:szCs w:val="20"/>
          <w:lang w:eastAsia="tr-TR"/>
        </w:rPr>
        <w:t xml:space="preserve"> </w:t>
      </w:r>
      <w:r w:rsidRPr="004A4C06">
        <w:rPr>
          <w:rFonts w:ascii="Arial" w:eastAsia="Times New Roman" w:hAnsi="Arial" w:cs="Arial"/>
          <w:sz w:val="20"/>
          <w:szCs w:val="20"/>
          <w:lang w:eastAsia="tr-TR"/>
        </w:rPr>
        <w:t xml:space="preserve">pandemi döneminde </w:t>
      </w:r>
      <w:r w:rsidR="00F4537B" w:rsidRPr="004A4C06">
        <w:rPr>
          <w:rFonts w:ascii="Arial" w:eastAsia="Times New Roman" w:hAnsi="Arial" w:cs="Arial"/>
          <w:sz w:val="20"/>
          <w:szCs w:val="20"/>
          <w:lang w:eastAsia="tr-TR"/>
        </w:rPr>
        <w:t>özellikle zor olmuştur.</w:t>
      </w:r>
      <w:r w:rsidR="00F4537B" w:rsidRPr="004A4C06">
        <w:t xml:space="preserve"> </w:t>
      </w:r>
      <w:r w:rsidR="004A4C06" w:rsidRPr="00A9399D">
        <w:rPr>
          <w:rFonts w:ascii="Arial" w:eastAsia="Times New Roman" w:hAnsi="Arial" w:cs="Arial"/>
          <w:sz w:val="20"/>
          <w:szCs w:val="20"/>
          <w:lang w:eastAsia="tr-TR"/>
        </w:rPr>
        <w:t xml:space="preserve">Şu anda </w:t>
      </w:r>
      <w:r w:rsidR="00F4537B" w:rsidRPr="00A9399D">
        <w:rPr>
          <w:rFonts w:ascii="Arial" w:eastAsia="Times New Roman" w:hAnsi="Arial" w:cs="Arial"/>
          <w:sz w:val="20"/>
          <w:szCs w:val="20"/>
          <w:lang w:eastAsia="tr-TR"/>
        </w:rPr>
        <w:t xml:space="preserve">Primer peruktan </w:t>
      </w:r>
      <w:r w:rsidRPr="00A9399D">
        <w:rPr>
          <w:rFonts w:ascii="Arial" w:eastAsia="Times New Roman" w:hAnsi="Arial" w:cs="Arial"/>
          <w:sz w:val="20"/>
          <w:szCs w:val="20"/>
          <w:lang w:eastAsia="tr-TR"/>
        </w:rPr>
        <w:t xml:space="preserve">koroner </w:t>
      </w:r>
      <w:r w:rsidR="00F4537B" w:rsidRPr="00A9399D">
        <w:rPr>
          <w:rFonts w:ascii="Arial" w:eastAsia="Times New Roman" w:hAnsi="Arial" w:cs="Arial"/>
          <w:sz w:val="20"/>
          <w:szCs w:val="20"/>
          <w:lang w:eastAsia="tr-TR"/>
        </w:rPr>
        <w:t xml:space="preserve">girişim  </w:t>
      </w:r>
      <w:r w:rsidRPr="00A9399D">
        <w:rPr>
          <w:rFonts w:ascii="Arial" w:eastAsia="Times New Roman" w:hAnsi="Arial" w:cs="Arial"/>
          <w:sz w:val="20"/>
          <w:szCs w:val="20"/>
          <w:lang w:eastAsia="tr-TR"/>
        </w:rPr>
        <w:t>(PKG) tedavisi</w:t>
      </w:r>
      <w:r w:rsidR="00F4537B" w:rsidRPr="00A9399D">
        <w:rPr>
          <w:rFonts w:ascii="Arial" w:eastAsia="Times New Roman" w:hAnsi="Arial" w:cs="Arial"/>
          <w:sz w:val="20"/>
          <w:szCs w:val="20"/>
          <w:lang w:eastAsia="tr-TR"/>
        </w:rPr>
        <w:t xml:space="preserve"> için</w:t>
      </w:r>
      <w:r w:rsidR="00F4537B" w:rsidRPr="00A9399D">
        <w:t xml:space="preserve"> </w:t>
      </w:r>
      <w:r w:rsidR="00F4537B" w:rsidRPr="00A9399D">
        <w:rPr>
          <w:rFonts w:ascii="Arial" w:eastAsia="Times New Roman" w:hAnsi="Arial" w:cs="Arial"/>
          <w:sz w:val="20"/>
          <w:szCs w:val="20"/>
          <w:lang w:eastAsia="tr-TR"/>
        </w:rPr>
        <w:t xml:space="preserve">primer  sorunun </w:t>
      </w:r>
      <w:r w:rsidR="004A4C06" w:rsidRPr="00A9399D">
        <w:rPr>
          <w:rFonts w:ascii="Arial" w:eastAsia="Times New Roman" w:hAnsi="Arial" w:cs="Arial"/>
          <w:sz w:val="20"/>
          <w:szCs w:val="20"/>
          <w:lang w:eastAsia="tr-TR"/>
        </w:rPr>
        <w:t xml:space="preserve">hastanın </w:t>
      </w:r>
      <w:r w:rsidR="00F4537B" w:rsidRPr="00A9399D">
        <w:rPr>
          <w:rFonts w:ascii="Arial" w:eastAsia="Times New Roman" w:hAnsi="Arial" w:cs="Arial"/>
          <w:sz w:val="20"/>
          <w:szCs w:val="20"/>
          <w:lang w:eastAsia="tr-TR"/>
        </w:rPr>
        <w:t>STEMI veya COVID olup olmadığının belirlenmesi</w:t>
      </w:r>
      <w:r w:rsidR="004A4C06" w:rsidRPr="00A9399D">
        <w:rPr>
          <w:rFonts w:ascii="Arial" w:eastAsia="Times New Roman" w:hAnsi="Arial" w:cs="Arial"/>
          <w:sz w:val="20"/>
          <w:szCs w:val="20"/>
          <w:lang w:eastAsia="tr-TR"/>
        </w:rPr>
        <w:t xml:space="preserve"> </w:t>
      </w:r>
      <w:proofErr w:type="gramStart"/>
      <w:r w:rsidR="004A4C06" w:rsidRPr="00A9399D">
        <w:rPr>
          <w:rFonts w:ascii="Arial" w:eastAsia="Times New Roman" w:hAnsi="Arial" w:cs="Arial"/>
          <w:sz w:val="20"/>
          <w:szCs w:val="20"/>
          <w:lang w:eastAsia="tr-TR"/>
        </w:rPr>
        <w:t xml:space="preserve">dahil </w:t>
      </w:r>
      <w:r w:rsidR="00F4537B" w:rsidRPr="00A9399D">
        <w:rPr>
          <w:rFonts w:ascii="Arial" w:eastAsia="Times New Roman" w:hAnsi="Arial" w:cs="Arial"/>
          <w:sz w:val="20"/>
          <w:szCs w:val="20"/>
          <w:lang w:eastAsia="tr-TR"/>
        </w:rPr>
        <w:t>, Takotsubo</w:t>
      </w:r>
      <w:proofErr w:type="gramEnd"/>
      <w:r w:rsidR="00F4537B" w:rsidRPr="00A9399D">
        <w:rPr>
          <w:rFonts w:ascii="Arial" w:eastAsia="Times New Roman" w:hAnsi="Arial" w:cs="Arial"/>
          <w:sz w:val="20"/>
          <w:szCs w:val="20"/>
          <w:lang w:eastAsia="tr-TR"/>
        </w:rPr>
        <w:t xml:space="preserve"> kardiyomiyopatisi, miyokardit, sağ ventrikül yetersizliği veya masif pulmoner embolizm dahil  STEMI taklit</w:t>
      </w:r>
      <w:r w:rsidR="004A4C06" w:rsidRPr="00A9399D">
        <w:rPr>
          <w:rFonts w:ascii="Arial" w:eastAsia="Times New Roman" w:hAnsi="Arial" w:cs="Arial"/>
          <w:sz w:val="20"/>
          <w:szCs w:val="20"/>
          <w:lang w:eastAsia="tr-TR"/>
        </w:rPr>
        <w:t>çilerinin deşifre edilmesidir.</w:t>
      </w:r>
      <w:r w:rsidR="004A4C06">
        <w:rPr>
          <w:rFonts w:ascii="Arial" w:eastAsia="Times New Roman" w:hAnsi="Arial" w:cs="Arial"/>
          <w:color w:val="4472C4" w:themeColor="accent5"/>
          <w:sz w:val="20"/>
          <w:szCs w:val="20"/>
          <w:lang w:eastAsia="tr-TR"/>
        </w:rPr>
        <w:t xml:space="preserve"> </w:t>
      </w:r>
    </w:p>
    <w:p w:rsidR="00A4057B" w:rsidRPr="00A4057B" w:rsidRDefault="004A4C06" w:rsidP="00C76766">
      <w:pPr>
        <w:pStyle w:val="ListeParagraf"/>
        <w:numPr>
          <w:ilvl w:val="0"/>
          <w:numId w:val="11"/>
        </w:numPr>
        <w:spacing w:before="100" w:beforeAutospacing="1" w:after="100" w:afterAutospacing="1" w:line="240" w:lineRule="auto"/>
        <w:rPr>
          <w:rFonts w:ascii="Arial" w:eastAsia="Times New Roman" w:hAnsi="Arial" w:cs="Arial"/>
          <w:color w:val="4472C4" w:themeColor="accent5"/>
          <w:sz w:val="20"/>
          <w:szCs w:val="20"/>
          <w:lang w:eastAsia="tr-TR"/>
        </w:rPr>
      </w:pPr>
      <w:r w:rsidRPr="00A9399D">
        <w:rPr>
          <w:rFonts w:ascii="Arial" w:eastAsia="Times New Roman" w:hAnsi="Arial" w:cs="Arial"/>
          <w:sz w:val="20"/>
          <w:szCs w:val="20"/>
          <w:lang w:eastAsia="tr-TR"/>
        </w:rPr>
        <w:t>B</w:t>
      </w:r>
      <w:r w:rsidR="00F4537B" w:rsidRPr="00A9399D">
        <w:rPr>
          <w:rFonts w:ascii="Arial" w:eastAsia="Times New Roman" w:hAnsi="Arial" w:cs="Arial"/>
          <w:sz w:val="20"/>
          <w:szCs w:val="20"/>
          <w:lang w:eastAsia="tr-TR"/>
        </w:rPr>
        <w:t>ird</w:t>
      </w:r>
      <w:r w:rsidR="00A9399D" w:rsidRPr="00A9399D">
        <w:rPr>
          <w:rFonts w:ascii="Arial" w:eastAsia="Times New Roman" w:hAnsi="Arial" w:cs="Arial"/>
          <w:sz w:val="20"/>
          <w:szCs w:val="20"/>
          <w:lang w:eastAsia="tr-TR"/>
        </w:rPr>
        <w:t>en çok faktör gecikme nedeni</w:t>
      </w:r>
      <w:r w:rsidR="00A9399D">
        <w:rPr>
          <w:rFonts w:ascii="Arial" w:eastAsia="Times New Roman" w:hAnsi="Arial" w:cs="Arial"/>
          <w:sz w:val="20"/>
          <w:szCs w:val="20"/>
          <w:lang w:eastAsia="tr-TR"/>
        </w:rPr>
        <w:t xml:space="preserve"> olmuştur.</w:t>
      </w:r>
      <w:r w:rsidR="00CD529F" w:rsidRPr="00CD529F">
        <w:t xml:space="preserve"> </w:t>
      </w:r>
      <w:r w:rsidR="00CD529F" w:rsidRPr="00A4057B">
        <w:rPr>
          <w:rFonts w:ascii="Arial" w:eastAsia="Times New Roman" w:hAnsi="Arial" w:cs="Arial"/>
          <w:sz w:val="20"/>
          <w:szCs w:val="20"/>
          <w:lang w:eastAsia="tr-TR"/>
        </w:rPr>
        <w:t xml:space="preserve">Acil serviste COVID </w:t>
      </w:r>
      <w:proofErr w:type="gramStart"/>
      <w:r w:rsidR="00CD529F" w:rsidRPr="00A4057B">
        <w:rPr>
          <w:rFonts w:ascii="Arial" w:eastAsia="Times New Roman" w:hAnsi="Arial" w:cs="Arial"/>
          <w:sz w:val="20"/>
          <w:szCs w:val="20"/>
          <w:lang w:eastAsia="tr-TR"/>
        </w:rPr>
        <w:t>enfeksiyonu</w:t>
      </w:r>
      <w:proofErr w:type="gramEnd"/>
      <w:r w:rsidR="00CD529F" w:rsidRPr="00A4057B">
        <w:rPr>
          <w:rFonts w:ascii="Arial" w:eastAsia="Times New Roman" w:hAnsi="Arial" w:cs="Arial"/>
          <w:sz w:val="20"/>
          <w:szCs w:val="20"/>
          <w:lang w:eastAsia="tr-TR"/>
        </w:rPr>
        <w:t xml:space="preserve"> taraması biraz zaman alabilir ve kateterizasyon laboratuvarında </w:t>
      </w:r>
      <w:r w:rsidR="00A4057B" w:rsidRPr="00A4057B">
        <w:rPr>
          <w:rFonts w:ascii="Arial" w:eastAsia="Times New Roman" w:hAnsi="Arial" w:cs="Arial"/>
          <w:sz w:val="20"/>
          <w:szCs w:val="20"/>
          <w:lang w:eastAsia="tr-TR"/>
        </w:rPr>
        <w:t xml:space="preserve">kateterizasyon ekibinin </w:t>
      </w:r>
      <w:r w:rsidR="00CD529F" w:rsidRPr="00A4057B">
        <w:rPr>
          <w:rFonts w:ascii="Arial" w:eastAsia="Times New Roman" w:hAnsi="Arial" w:cs="Arial"/>
          <w:sz w:val="20"/>
          <w:szCs w:val="20"/>
          <w:lang w:eastAsia="tr-TR"/>
        </w:rPr>
        <w:t>ki</w:t>
      </w:r>
      <w:r w:rsidR="00505221" w:rsidRPr="00A4057B">
        <w:rPr>
          <w:rFonts w:ascii="Arial" w:eastAsia="Times New Roman" w:hAnsi="Arial" w:cs="Arial"/>
          <w:sz w:val="20"/>
          <w:szCs w:val="20"/>
          <w:lang w:eastAsia="tr-TR"/>
        </w:rPr>
        <w:t>şisel koruyucu donanımın</w:t>
      </w:r>
      <w:r w:rsidR="00CD529F" w:rsidRPr="00A4057B">
        <w:rPr>
          <w:rFonts w:ascii="Arial" w:eastAsia="Times New Roman" w:hAnsi="Arial" w:cs="Arial"/>
          <w:sz w:val="20"/>
          <w:szCs w:val="20"/>
          <w:lang w:eastAsia="tr-TR"/>
        </w:rPr>
        <w:t xml:space="preserve"> (PPE [personal protective equipment]) giyilip çıkarılması için ek süreye ihtiyaç vardır. Buna ek olarak, personelin </w:t>
      </w:r>
      <w:r w:rsidR="00A4057B" w:rsidRPr="00A4057B">
        <w:rPr>
          <w:rFonts w:ascii="Arial" w:eastAsia="Times New Roman" w:hAnsi="Arial" w:cs="Arial"/>
          <w:sz w:val="20"/>
          <w:szCs w:val="20"/>
          <w:lang w:eastAsia="tr-TR"/>
        </w:rPr>
        <w:t xml:space="preserve">değiştirilmeden </w:t>
      </w:r>
      <w:r w:rsidR="00CD529F" w:rsidRPr="00A4057B">
        <w:rPr>
          <w:rFonts w:ascii="Arial" w:eastAsia="Times New Roman" w:hAnsi="Arial" w:cs="Arial"/>
          <w:sz w:val="20"/>
          <w:szCs w:val="20"/>
          <w:lang w:eastAsia="tr-TR"/>
        </w:rPr>
        <w:t>yeniden görevlendirilmesi, ekip kullanılabili</w:t>
      </w:r>
      <w:r w:rsidR="00A4057B" w:rsidRPr="00A4057B">
        <w:rPr>
          <w:rFonts w:ascii="Arial" w:eastAsia="Times New Roman" w:hAnsi="Arial" w:cs="Arial"/>
          <w:sz w:val="20"/>
          <w:szCs w:val="20"/>
          <w:lang w:eastAsia="tr-TR"/>
        </w:rPr>
        <w:t>rliğinde eksikliklere neden olabilir</w:t>
      </w:r>
      <w:r w:rsidR="00CD529F" w:rsidRPr="00A4057B">
        <w:rPr>
          <w:rFonts w:ascii="Arial" w:eastAsia="Times New Roman" w:hAnsi="Arial" w:cs="Arial"/>
          <w:sz w:val="20"/>
          <w:szCs w:val="20"/>
          <w:lang w:eastAsia="tr-TR"/>
        </w:rPr>
        <w:t>.</w:t>
      </w:r>
    </w:p>
    <w:p w:rsidR="00F4537B" w:rsidRPr="00C76766" w:rsidRDefault="00CD529F" w:rsidP="00C76766">
      <w:pPr>
        <w:pStyle w:val="ListeParagraf"/>
        <w:numPr>
          <w:ilvl w:val="0"/>
          <w:numId w:val="11"/>
        </w:numPr>
        <w:spacing w:before="100" w:beforeAutospacing="1" w:after="100" w:afterAutospacing="1" w:line="240" w:lineRule="auto"/>
        <w:rPr>
          <w:rFonts w:ascii="Arial" w:eastAsia="Times New Roman" w:hAnsi="Arial" w:cs="Arial"/>
          <w:color w:val="4472C4" w:themeColor="accent5"/>
          <w:sz w:val="20"/>
          <w:szCs w:val="20"/>
          <w:lang w:eastAsia="tr-TR"/>
        </w:rPr>
      </w:pPr>
      <w:r w:rsidRPr="00A4057B">
        <w:t xml:space="preserve"> </w:t>
      </w:r>
      <w:r w:rsidRPr="00A4057B">
        <w:rPr>
          <w:rFonts w:ascii="Arial" w:eastAsia="Times New Roman" w:hAnsi="Arial" w:cs="Arial"/>
          <w:sz w:val="20"/>
          <w:szCs w:val="20"/>
          <w:lang w:eastAsia="tr-TR"/>
        </w:rPr>
        <w:t xml:space="preserve">İşlem odası açısından bakıldığında, kateterizasyon laboratuvarları, önemli ölçüde daha yüksek aerosolizasyon riski olan pozitif basınçlı odalardır ve bu nedenle bazıları negatif basınçlı odalara dönüştürülmüştür, diğerleri ise HEPA </w:t>
      </w:r>
      <w:r w:rsidR="00C237E2" w:rsidRPr="00A4057B">
        <w:rPr>
          <w:rFonts w:ascii="Arial" w:eastAsia="Times New Roman" w:hAnsi="Arial" w:cs="Arial"/>
          <w:sz w:val="20"/>
          <w:szCs w:val="20"/>
          <w:lang w:eastAsia="tr-TR"/>
        </w:rPr>
        <w:t xml:space="preserve">(high efficiency particulate air) </w:t>
      </w:r>
      <w:r w:rsidRPr="00A4057B">
        <w:rPr>
          <w:rFonts w:ascii="Arial" w:eastAsia="Times New Roman" w:hAnsi="Arial" w:cs="Arial"/>
          <w:sz w:val="20"/>
          <w:szCs w:val="20"/>
          <w:lang w:eastAsia="tr-TR"/>
        </w:rPr>
        <w:t>filtreleri ile donatılmalıdır.</w:t>
      </w:r>
      <w:r w:rsidR="007D61F8" w:rsidRPr="00A4057B">
        <w:t xml:space="preserve"> </w:t>
      </w:r>
      <w:r w:rsidR="007D61F8" w:rsidRPr="00A4057B">
        <w:rPr>
          <w:rFonts w:ascii="Arial" w:eastAsia="Times New Roman" w:hAnsi="Arial" w:cs="Arial"/>
          <w:sz w:val="20"/>
          <w:szCs w:val="20"/>
          <w:lang w:eastAsia="tr-TR"/>
        </w:rPr>
        <w:t>Ek olarak, anestezi, acil ent</w:t>
      </w:r>
      <w:r w:rsidR="008652E4" w:rsidRPr="00A4057B">
        <w:rPr>
          <w:rFonts w:ascii="Arial" w:eastAsia="Times New Roman" w:hAnsi="Arial" w:cs="Arial"/>
          <w:sz w:val="20"/>
          <w:szCs w:val="20"/>
          <w:lang w:eastAsia="tr-TR"/>
        </w:rPr>
        <w:t xml:space="preserve">übasyon ve personel ve </w:t>
      </w:r>
      <w:proofErr w:type="gramStart"/>
      <w:r w:rsidR="008652E4" w:rsidRPr="00A4057B">
        <w:rPr>
          <w:rFonts w:ascii="Arial" w:eastAsia="Times New Roman" w:hAnsi="Arial" w:cs="Arial"/>
          <w:sz w:val="20"/>
          <w:szCs w:val="20"/>
          <w:lang w:eastAsia="tr-TR"/>
        </w:rPr>
        <w:t xml:space="preserve">donanımın </w:t>
      </w:r>
      <w:r w:rsidR="007D61F8" w:rsidRPr="00A4057B">
        <w:rPr>
          <w:rFonts w:ascii="Arial" w:eastAsia="Times New Roman" w:hAnsi="Arial" w:cs="Arial"/>
          <w:sz w:val="20"/>
          <w:szCs w:val="20"/>
          <w:lang w:eastAsia="tr-TR"/>
        </w:rPr>
        <w:t xml:space="preserve"> korunması</w:t>
      </w:r>
      <w:proofErr w:type="gramEnd"/>
      <w:r w:rsidR="007D61F8" w:rsidRPr="00A4057B">
        <w:rPr>
          <w:rFonts w:ascii="Arial" w:eastAsia="Times New Roman" w:hAnsi="Arial" w:cs="Arial"/>
          <w:sz w:val="20"/>
          <w:szCs w:val="20"/>
          <w:lang w:eastAsia="tr-TR"/>
        </w:rPr>
        <w:t xml:space="preserve"> için özel protokolle</w:t>
      </w:r>
      <w:r w:rsidR="008652E4" w:rsidRPr="00A4057B">
        <w:rPr>
          <w:rFonts w:ascii="Arial" w:eastAsia="Times New Roman" w:hAnsi="Arial" w:cs="Arial"/>
          <w:sz w:val="20"/>
          <w:szCs w:val="20"/>
          <w:lang w:eastAsia="tr-TR"/>
        </w:rPr>
        <w:t>r uygulandı;</w:t>
      </w:r>
      <w:r w:rsidR="007D61F8" w:rsidRPr="00A4057B">
        <w:rPr>
          <w:rFonts w:ascii="Arial" w:eastAsia="Times New Roman" w:hAnsi="Arial" w:cs="Arial"/>
          <w:sz w:val="20"/>
          <w:szCs w:val="20"/>
          <w:lang w:eastAsia="tr-TR"/>
        </w:rPr>
        <w:t xml:space="preserve"> bunların tümü bu hastaların bakımın</w:t>
      </w:r>
      <w:r w:rsidR="008652E4" w:rsidRPr="00A4057B">
        <w:rPr>
          <w:rFonts w:ascii="Arial" w:eastAsia="Times New Roman" w:hAnsi="Arial" w:cs="Arial"/>
          <w:sz w:val="20"/>
          <w:szCs w:val="20"/>
          <w:lang w:eastAsia="tr-TR"/>
        </w:rPr>
        <w:t>d</w:t>
      </w:r>
      <w:r w:rsidR="00A4057B">
        <w:rPr>
          <w:rFonts w:ascii="Arial" w:eastAsia="Times New Roman" w:hAnsi="Arial" w:cs="Arial"/>
          <w:sz w:val="20"/>
          <w:szCs w:val="20"/>
          <w:lang w:eastAsia="tr-TR"/>
        </w:rPr>
        <w:t>a zaman kazandırabilir</w:t>
      </w:r>
      <w:r w:rsidR="007D61F8" w:rsidRPr="00A4057B">
        <w:rPr>
          <w:rFonts w:ascii="Arial" w:eastAsia="Times New Roman" w:hAnsi="Arial" w:cs="Arial"/>
          <w:sz w:val="20"/>
          <w:szCs w:val="20"/>
          <w:lang w:eastAsia="tr-TR"/>
        </w:rPr>
        <w:t>.</w:t>
      </w:r>
    </w:p>
    <w:p w:rsidR="00F4537B" w:rsidRPr="00F4537B" w:rsidRDefault="00F4537B" w:rsidP="00B610F4">
      <w:pPr>
        <w:spacing w:before="100" w:beforeAutospacing="1" w:after="100" w:afterAutospacing="1" w:line="240" w:lineRule="auto"/>
        <w:rPr>
          <w:rFonts w:ascii="Times New Roman" w:eastAsia="Times New Roman" w:hAnsi="Times New Roman" w:cs="Times New Roman"/>
          <w:sz w:val="24"/>
          <w:szCs w:val="24"/>
          <w:lang w:eastAsia="tr-TR"/>
        </w:rPr>
      </w:pPr>
    </w:p>
    <w:p w:rsidR="00993AA8" w:rsidRPr="00A45407" w:rsidRDefault="00374B87" w:rsidP="00A45407">
      <w:pPr>
        <w:spacing w:before="100" w:beforeAutospacing="1" w:after="100" w:afterAutospacing="1" w:line="240" w:lineRule="auto"/>
        <w:rPr>
          <w:rFonts w:ascii="Arial" w:eastAsia="Times New Roman" w:hAnsi="Arial" w:cs="Arial"/>
          <w:color w:val="4472C4" w:themeColor="accent5"/>
          <w:sz w:val="20"/>
          <w:szCs w:val="20"/>
          <w:lang w:eastAsia="tr-TR"/>
        </w:rPr>
      </w:pPr>
      <w:r w:rsidRPr="00FF5B42">
        <w:rPr>
          <w:rFonts w:ascii="Arial" w:eastAsia="Times New Roman" w:hAnsi="Arial" w:cs="Arial"/>
          <w:sz w:val="20"/>
          <w:szCs w:val="20"/>
          <w:lang w:eastAsia="tr-TR"/>
        </w:rPr>
        <w:t xml:space="preserve">STEMI ile başvuran yedi hastada birincil PKG'yi değerlendiren küçük bir çalışma, semptomların başlangıcından tıbbi temasa kadar geçen süre; bir önceki yıl kaydedilen medyan 82.5-91.5 dakika ile karşılaştırıldığında medyan 318 </w:t>
      </w:r>
      <w:proofErr w:type="gramStart"/>
      <w:r w:rsidRPr="00FF5B42">
        <w:rPr>
          <w:rFonts w:ascii="Arial" w:eastAsia="Times New Roman" w:hAnsi="Arial" w:cs="Arial"/>
          <w:sz w:val="20"/>
          <w:szCs w:val="20"/>
          <w:lang w:eastAsia="tr-TR"/>
        </w:rPr>
        <w:t>dakika  hesaplandı</w:t>
      </w:r>
      <w:proofErr w:type="gramEnd"/>
      <w:r w:rsidRPr="00FF5B42">
        <w:rPr>
          <w:rFonts w:ascii="Arial" w:eastAsia="Times New Roman" w:hAnsi="Arial" w:cs="Arial"/>
          <w:sz w:val="20"/>
          <w:szCs w:val="20"/>
          <w:lang w:eastAsia="tr-TR"/>
        </w:rPr>
        <w:t>.</w:t>
      </w:r>
      <w:r w:rsidRPr="00FF5B42">
        <w:t xml:space="preserve"> </w:t>
      </w:r>
      <w:r w:rsidRPr="00A0502A">
        <w:rPr>
          <w:rFonts w:ascii="Arial" w:eastAsia="Times New Roman" w:hAnsi="Arial" w:cs="Arial"/>
          <w:sz w:val="20"/>
          <w:szCs w:val="20"/>
          <w:lang w:eastAsia="tr-TR"/>
        </w:rPr>
        <w:t xml:space="preserve">Benzer şekilde, kapıdan cihaza </w:t>
      </w:r>
      <w:r w:rsidR="00FF5B42" w:rsidRPr="00A0502A">
        <w:rPr>
          <w:rFonts w:ascii="Arial" w:eastAsia="Times New Roman" w:hAnsi="Arial" w:cs="Arial"/>
          <w:sz w:val="20"/>
          <w:szCs w:val="20"/>
          <w:lang w:eastAsia="tr-TR"/>
        </w:rPr>
        <w:t xml:space="preserve">kadar geçen </w:t>
      </w:r>
      <w:r w:rsidRPr="00A0502A">
        <w:rPr>
          <w:rFonts w:ascii="Arial" w:eastAsia="Times New Roman" w:hAnsi="Arial" w:cs="Arial"/>
          <w:sz w:val="20"/>
          <w:szCs w:val="20"/>
          <w:lang w:eastAsia="tr-TR"/>
        </w:rPr>
        <w:t xml:space="preserve">süre, </w:t>
      </w:r>
      <w:r w:rsidR="00735A1A" w:rsidRPr="00A0502A">
        <w:rPr>
          <w:rFonts w:ascii="Arial" w:eastAsia="Times New Roman" w:hAnsi="Arial" w:cs="Arial"/>
          <w:sz w:val="20"/>
          <w:szCs w:val="20"/>
          <w:lang w:eastAsia="tr-TR"/>
        </w:rPr>
        <w:t xml:space="preserve">önceki yıldaki ortalama </w:t>
      </w:r>
      <w:proofErr w:type="gramStart"/>
      <w:r w:rsidR="00735A1A" w:rsidRPr="00A0502A">
        <w:rPr>
          <w:rFonts w:ascii="Arial" w:eastAsia="Times New Roman" w:hAnsi="Arial" w:cs="Arial"/>
          <w:sz w:val="20"/>
          <w:szCs w:val="20"/>
          <w:lang w:eastAsia="tr-TR"/>
        </w:rPr>
        <w:t>84.9</w:t>
      </w:r>
      <w:proofErr w:type="gramEnd"/>
      <w:r w:rsidR="00735A1A" w:rsidRPr="00A0502A">
        <w:rPr>
          <w:rFonts w:ascii="Arial" w:eastAsia="Times New Roman" w:hAnsi="Arial" w:cs="Arial"/>
          <w:sz w:val="20"/>
          <w:szCs w:val="20"/>
          <w:lang w:eastAsia="tr-TR"/>
        </w:rPr>
        <w:t xml:space="preserve"> dk ile karşılaştırıldığında</w:t>
      </w:r>
      <w:r w:rsidR="00735A1A" w:rsidRPr="00A45407">
        <w:rPr>
          <w:rFonts w:ascii="Arial" w:eastAsia="Times New Roman" w:hAnsi="Arial" w:cs="Arial"/>
          <w:b/>
          <w:color w:val="FF0000"/>
          <w:sz w:val="20"/>
          <w:szCs w:val="20"/>
          <w:vertAlign w:val="superscript"/>
          <w:lang w:eastAsia="tr-TR"/>
        </w:rPr>
        <w:t>59</w:t>
      </w:r>
      <w:r w:rsidR="00735A1A" w:rsidRPr="00A45407">
        <w:rPr>
          <w:rFonts w:ascii="Arial" w:eastAsia="Times New Roman" w:hAnsi="Arial" w:cs="Arial"/>
          <w:color w:val="4472C4" w:themeColor="accent5"/>
          <w:sz w:val="20"/>
          <w:szCs w:val="20"/>
          <w:lang w:eastAsia="tr-TR"/>
        </w:rPr>
        <w:t xml:space="preserve"> </w:t>
      </w:r>
      <w:r w:rsidRPr="00A0502A">
        <w:rPr>
          <w:rFonts w:ascii="Arial" w:eastAsia="Times New Roman" w:hAnsi="Arial" w:cs="Arial"/>
          <w:sz w:val="20"/>
          <w:szCs w:val="20"/>
          <w:lang w:eastAsia="tr-TR"/>
        </w:rPr>
        <w:t xml:space="preserve">ortalama 110 dakika ile </w:t>
      </w:r>
      <w:r w:rsidR="00735A1A" w:rsidRPr="00A0502A">
        <w:rPr>
          <w:rFonts w:ascii="Arial" w:eastAsia="Times New Roman" w:hAnsi="Arial" w:cs="Arial"/>
          <w:sz w:val="20"/>
          <w:szCs w:val="20"/>
          <w:lang w:eastAsia="tr-TR"/>
        </w:rPr>
        <w:t>neredeyse 30 dakika daha uzundu.</w:t>
      </w:r>
      <w:r w:rsidR="00735A1A" w:rsidRPr="00735A1A">
        <w:t xml:space="preserve"> </w:t>
      </w:r>
      <w:r w:rsidR="00A0502A" w:rsidRPr="00A0502A">
        <w:rPr>
          <w:rFonts w:ascii="Arial" w:hAnsi="Arial" w:cs="Arial"/>
          <w:sz w:val="20"/>
          <w:szCs w:val="20"/>
        </w:rPr>
        <w:t xml:space="preserve">Kapı- </w:t>
      </w:r>
      <w:proofErr w:type="gramStart"/>
      <w:r w:rsidR="00A0502A" w:rsidRPr="00A0502A">
        <w:rPr>
          <w:rFonts w:ascii="Arial" w:hAnsi="Arial" w:cs="Arial"/>
          <w:sz w:val="20"/>
          <w:szCs w:val="20"/>
        </w:rPr>
        <w:t xml:space="preserve">Balon </w:t>
      </w:r>
      <w:r w:rsidR="00735A1A" w:rsidRPr="00A0502A">
        <w:rPr>
          <w:rFonts w:ascii="Arial" w:eastAsia="Times New Roman" w:hAnsi="Arial" w:cs="Arial"/>
          <w:sz w:val="20"/>
          <w:szCs w:val="20"/>
          <w:lang w:eastAsia="tr-TR"/>
        </w:rPr>
        <w:t xml:space="preserve"> </w:t>
      </w:r>
      <w:r w:rsidR="00A0502A" w:rsidRPr="00A0502A">
        <w:rPr>
          <w:rFonts w:ascii="Arial" w:eastAsia="Times New Roman" w:hAnsi="Arial" w:cs="Arial"/>
          <w:sz w:val="20"/>
          <w:szCs w:val="20"/>
          <w:lang w:eastAsia="tr-TR"/>
        </w:rPr>
        <w:t>süresi</w:t>
      </w:r>
      <w:proofErr w:type="gramEnd"/>
      <w:r w:rsidR="00A0502A" w:rsidRPr="00A0502A">
        <w:rPr>
          <w:rFonts w:ascii="Arial" w:eastAsia="Times New Roman" w:hAnsi="Arial" w:cs="Arial"/>
          <w:sz w:val="20"/>
          <w:szCs w:val="20"/>
          <w:lang w:eastAsia="tr-TR"/>
        </w:rPr>
        <w:t xml:space="preserve"> ve KV sonuçları ile</w:t>
      </w:r>
      <w:r w:rsidR="00735A1A" w:rsidRPr="00A0502A">
        <w:rPr>
          <w:rFonts w:ascii="Arial" w:eastAsia="Times New Roman" w:hAnsi="Arial" w:cs="Arial"/>
          <w:sz w:val="20"/>
          <w:szCs w:val="20"/>
          <w:lang w:eastAsia="tr-TR"/>
        </w:rPr>
        <w:t xml:space="preserve"> ilgili mevcut ver</w:t>
      </w:r>
      <w:r w:rsidR="00A0502A" w:rsidRPr="00A0502A">
        <w:rPr>
          <w:rFonts w:ascii="Arial" w:eastAsia="Times New Roman" w:hAnsi="Arial" w:cs="Arial"/>
          <w:sz w:val="20"/>
          <w:szCs w:val="20"/>
          <w:lang w:eastAsia="tr-TR"/>
        </w:rPr>
        <w:t>iler bağlamında ele alındığında;</w:t>
      </w:r>
      <w:r w:rsidR="00735A1A" w:rsidRPr="00A0502A">
        <w:rPr>
          <w:rFonts w:ascii="Arial" w:eastAsia="Times New Roman" w:hAnsi="Arial" w:cs="Arial"/>
          <w:sz w:val="20"/>
          <w:szCs w:val="20"/>
          <w:lang w:eastAsia="tr-TR"/>
        </w:rPr>
        <w:t xml:space="preserve"> 60-90 dakika, 1 yıllık mortalitenin mutlak risk azalmasını %2,4 olarak tahmin ederken, bu süre 90 120 dakikaya yükseldiğinde olasılıklar daha da kötüleşir.</w:t>
      </w:r>
      <w:r w:rsidR="00735A1A" w:rsidRPr="00A0502A">
        <w:t xml:space="preserve"> </w:t>
      </w:r>
      <w:r w:rsidR="00735A1A" w:rsidRPr="00A0502A">
        <w:rPr>
          <w:rFonts w:ascii="Arial" w:eastAsia="Times New Roman" w:hAnsi="Arial" w:cs="Arial"/>
          <w:sz w:val="20"/>
          <w:szCs w:val="20"/>
          <w:lang w:eastAsia="tr-TR"/>
        </w:rPr>
        <w:t xml:space="preserve">Aynı çalışmada, </w:t>
      </w:r>
      <w:r w:rsidR="00A0502A" w:rsidRPr="00A0502A">
        <w:rPr>
          <w:rFonts w:ascii="Arial" w:eastAsia="Times New Roman" w:hAnsi="Arial" w:cs="Arial"/>
          <w:sz w:val="20"/>
          <w:szCs w:val="20"/>
          <w:lang w:eastAsia="tr-TR"/>
        </w:rPr>
        <w:t xml:space="preserve">Kapı- Balon süresinde 1 </w:t>
      </w:r>
      <w:proofErr w:type="gramStart"/>
      <w:r w:rsidR="00A0502A" w:rsidRPr="00A0502A">
        <w:rPr>
          <w:rFonts w:ascii="Arial" w:eastAsia="Times New Roman" w:hAnsi="Arial" w:cs="Arial"/>
          <w:sz w:val="20"/>
          <w:szCs w:val="20"/>
          <w:lang w:eastAsia="tr-TR"/>
        </w:rPr>
        <w:t xml:space="preserve">saat </w:t>
      </w:r>
      <w:r w:rsidR="00735A1A" w:rsidRPr="00A0502A">
        <w:rPr>
          <w:rFonts w:ascii="Arial" w:eastAsia="Times New Roman" w:hAnsi="Arial" w:cs="Arial"/>
          <w:sz w:val="20"/>
          <w:szCs w:val="20"/>
          <w:lang w:eastAsia="tr-TR"/>
        </w:rPr>
        <w:t xml:space="preserve"> bir</w:t>
      </w:r>
      <w:proofErr w:type="gramEnd"/>
      <w:r w:rsidR="00735A1A" w:rsidRPr="00A0502A">
        <w:rPr>
          <w:rFonts w:ascii="Arial" w:eastAsia="Times New Roman" w:hAnsi="Arial" w:cs="Arial"/>
          <w:sz w:val="20"/>
          <w:szCs w:val="20"/>
          <w:lang w:eastAsia="tr-TR"/>
        </w:rPr>
        <w:t xml:space="preserve"> artış, 1 yıllık mortalitede %64'lük bir artışla ilişkilendirildi (HR 1.9</w:t>
      </w:r>
      <w:r w:rsidR="00932D44" w:rsidRPr="00A0502A">
        <w:rPr>
          <w:rFonts w:ascii="Arial" w:eastAsia="Times New Roman" w:hAnsi="Arial" w:cs="Arial"/>
          <w:sz w:val="20"/>
          <w:szCs w:val="20"/>
          <w:lang w:eastAsia="tr-TR"/>
        </w:rPr>
        <w:t>0; p &lt;0.001)</w:t>
      </w:r>
      <w:r w:rsidR="00932D44" w:rsidRPr="00A45407">
        <w:rPr>
          <w:rFonts w:ascii="Arial" w:eastAsia="Times New Roman" w:hAnsi="Arial" w:cs="Arial"/>
          <w:b/>
          <w:color w:val="FF0000"/>
          <w:sz w:val="20"/>
          <w:szCs w:val="20"/>
          <w:vertAlign w:val="superscript"/>
          <w:lang w:eastAsia="tr-TR"/>
        </w:rPr>
        <w:t>60</w:t>
      </w:r>
      <w:r w:rsidR="00932D44" w:rsidRPr="00A45407">
        <w:rPr>
          <w:rFonts w:ascii="Arial" w:eastAsia="Times New Roman" w:hAnsi="Arial" w:cs="Arial"/>
          <w:color w:val="4472C4" w:themeColor="accent5"/>
          <w:sz w:val="20"/>
          <w:szCs w:val="20"/>
          <w:lang w:eastAsia="tr-TR"/>
        </w:rPr>
        <w:t>.</w:t>
      </w:r>
    </w:p>
    <w:p w:rsidR="005518A1" w:rsidRPr="00B610F4" w:rsidRDefault="005518A1" w:rsidP="00B610F4">
      <w:pPr>
        <w:spacing w:before="100" w:beforeAutospacing="1" w:after="100" w:afterAutospacing="1" w:line="240" w:lineRule="auto"/>
        <w:rPr>
          <w:rFonts w:ascii="Times New Roman" w:eastAsia="Times New Roman" w:hAnsi="Times New Roman" w:cs="Times New Roman"/>
          <w:sz w:val="24"/>
          <w:szCs w:val="24"/>
          <w:lang w:eastAsia="tr-TR"/>
        </w:rPr>
      </w:pPr>
    </w:p>
    <w:p w:rsidR="0030799A" w:rsidRPr="0030799A" w:rsidRDefault="00546BF5" w:rsidP="0030799A">
      <w:pPr>
        <w:spacing w:before="100" w:beforeAutospacing="1" w:after="100" w:afterAutospacing="1" w:line="240" w:lineRule="auto"/>
        <w:rPr>
          <w:rFonts w:ascii="Arial" w:eastAsia="Times New Roman" w:hAnsi="Arial" w:cs="Arial"/>
          <w:sz w:val="24"/>
          <w:szCs w:val="24"/>
          <w:lang w:eastAsia="tr-TR"/>
        </w:rPr>
      </w:pPr>
      <w:r w:rsidRPr="0030799A">
        <w:rPr>
          <w:rFonts w:ascii="Times New Roman" w:eastAsia="Times New Roman" w:hAnsi="Times New Roman" w:cs="Times New Roman"/>
          <w:i/>
          <w:sz w:val="24"/>
          <w:szCs w:val="24"/>
          <w:lang w:eastAsia="tr-TR"/>
        </w:rPr>
        <w:t>ACC (American College of Cardiology) Girişim Konseyi ve SCAI(Cardiovascular Angiography and Intervention )</w:t>
      </w:r>
      <w:r w:rsidR="00913EB7" w:rsidRPr="0030799A">
        <w:rPr>
          <w:rFonts w:ascii="Times New Roman" w:eastAsia="Times New Roman" w:hAnsi="Times New Roman" w:cs="Times New Roman"/>
          <w:i/>
          <w:sz w:val="24"/>
          <w:szCs w:val="24"/>
          <w:lang w:eastAsia="tr-TR"/>
        </w:rPr>
        <w:t>'nin K</w:t>
      </w:r>
      <w:r w:rsidRPr="0030799A">
        <w:rPr>
          <w:rFonts w:ascii="Times New Roman" w:eastAsia="Times New Roman" w:hAnsi="Times New Roman" w:cs="Times New Roman"/>
          <w:i/>
          <w:sz w:val="24"/>
          <w:szCs w:val="24"/>
          <w:lang w:eastAsia="tr-TR"/>
        </w:rPr>
        <w:t>OVID-19 pandemisi sırasında STEMI tedavisine ilişkin son açıklamalarına gö</w:t>
      </w:r>
      <w:r w:rsidR="00913EB7" w:rsidRPr="0030799A">
        <w:rPr>
          <w:rFonts w:ascii="Times New Roman" w:eastAsia="Times New Roman" w:hAnsi="Times New Roman" w:cs="Times New Roman"/>
          <w:i/>
          <w:sz w:val="24"/>
          <w:szCs w:val="24"/>
          <w:lang w:eastAsia="tr-TR"/>
        </w:rPr>
        <w:t>re:</w:t>
      </w:r>
      <w:r w:rsidR="00BC621F" w:rsidRPr="0030799A">
        <w:rPr>
          <w:rFonts w:ascii="Arial" w:eastAsia="Times New Roman" w:hAnsi="Arial" w:cs="Arial"/>
          <w:sz w:val="24"/>
          <w:szCs w:val="24"/>
          <w:lang w:eastAsia="tr-TR"/>
        </w:rPr>
        <w:t xml:space="preserve"> </w:t>
      </w:r>
      <w:r w:rsidR="0030799A" w:rsidRPr="0030799A">
        <w:rPr>
          <w:rFonts w:ascii="Arial" w:eastAsia="Times New Roman" w:hAnsi="Arial" w:cs="Arial"/>
          <w:sz w:val="24"/>
          <w:szCs w:val="24"/>
          <w:lang w:eastAsia="tr-TR"/>
        </w:rPr>
        <w:t xml:space="preserve">                   </w:t>
      </w:r>
    </w:p>
    <w:p w:rsidR="00BC2949" w:rsidRPr="0030799A" w:rsidRDefault="00BC621F" w:rsidP="0030799A">
      <w:pPr>
        <w:pStyle w:val="ListeParagraf"/>
        <w:numPr>
          <w:ilvl w:val="0"/>
          <w:numId w:val="7"/>
        </w:numPr>
        <w:shd w:val="clear" w:color="auto" w:fill="F2F2F2" w:themeFill="background1" w:themeFillShade="F2"/>
        <w:spacing w:before="100" w:beforeAutospacing="1" w:after="100" w:afterAutospacing="1" w:line="240" w:lineRule="auto"/>
        <w:rPr>
          <w:rFonts w:ascii="Arial" w:eastAsia="Times New Roman" w:hAnsi="Arial" w:cs="Arial"/>
          <w:color w:val="4472C4" w:themeColor="accent5"/>
          <w:sz w:val="20"/>
          <w:szCs w:val="20"/>
          <w:lang w:eastAsia="tr-TR"/>
        </w:rPr>
      </w:pPr>
      <w:r w:rsidRPr="0030799A">
        <w:rPr>
          <w:rFonts w:ascii="Times New Roman" w:eastAsia="Times New Roman" w:hAnsi="Times New Roman" w:cs="Times New Roman"/>
          <w:b/>
          <w:i/>
          <w:sz w:val="20"/>
          <w:szCs w:val="20"/>
          <w:lang w:eastAsia="tr-TR"/>
        </w:rPr>
        <w:t xml:space="preserve">“Primer PKG, genel prognozun kötü olması nedeniyle, </w:t>
      </w:r>
      <w:proofErr w:type="gramStart"/>
      <w:r w:rsidRPr="0030799A">
        <w:rPr>
          <w:rFonts w:ascii="Times New Roman" w:eastAsia="Times New Roman" w:hAnsi="Times New Roman" w:cs="Times New Roman"/>
          <w:b/>
          <w:i/>
          <w:sz w:val="20"/>
          <w:szCs w:val="20"/>
          <w:lang w:eastAsia="tr-TR"/>
        </w:rPr>
        <w:t>rölatif</w:t>
      </w:r>
      <w:r w:rsidR="000E0822" w:rsidRPr="0030799A">
        <w:rPr>
          <w:rFonts w:ascii="Times New Roman" w:eastAsia="Times New Roman" w:hAnsi="Times New Roman" w:cs="Times New Roman"/>
          <w:b/>
          <w:i/>
          <w:sz w:val="20"/>
          <w:szCs w:val="20"/>
          <w:lang w:eastAsia="tr-TR"/>
        </w:rPr>
        <w:t xml:space="preserve"> </w:t>
      </w:r>
      <w:r w:rsidRPr="0030799A">
        <w:rPr>
          <w:rFonts w:ascii="Times New Roman" w:eastAsia="Times New Roman" w:hAnsi="Times New Roman" w:cs="Times New Roman"/>
          <w:b/>
          <w:i/>
          <w:sz w:val="20"/>
          <w:szCs w:val="20"/>
          <w:lang w:eastAsia="tr-TR"/>
        </w:rPr>
        <w:t xml:space="preserve"> kontrendikasyonları</w:t>
      </w:r>
      <w:proofErr w:type="gramEnd"/>
      <w:r w:rsidRPr="0030799A">
        <w:rPr>
          <w:rFonts w:ascii="Times New Roman" w:eastAsia="Times New Roman" w:hAnsi="Times New Roman" w:cs="Times New Roman"/>
          <w:b/>
          <w:i/>
          <w:sz w:val="20"/>
          <w:szCs w:val="20"/>
          <w:lang w:eastAsia="tr-TR"/>
        </w:rPr>
        <w:t xml:space="preserve"> olan veya ciddi bilateral PNR </w:t>
      </w:r>
      <w:r w:rsidR="000E0822" w:rsidRPr="0030799A">
        <w:rPr>
          <w:rFonts w:ascii="Times New Roman" w:eastAsia="Times New Roman" w:hAnsi="Times New Roman" w:cs="Times New Roman"/>
          <w:b/>
          <w:i/>
          <w:sz w:val="20"/>
          <w:szCs w:val="20"/>
          <w:lang w:eastAsia="tr-TR"/>
        </w:rPr>
        <w:t xml:space="preserve">(COVID pneumonia) </w:t>
      </w:r>
      <w:r w:rsidRPr="0030799A">
        <w:rPr>
          <w:rFonts w:ascii="Times New Roman" w:eastAsia="Times New Roman" w:hAnsi="Times New Roman" w:cs="Times New Roman"/>
          <w:b/>
          <w:i/>
          <w:sz w:val="20"/>
          <w:szCs w:val="20"/>
          <w:lang w:eastAsia="tr-TR"/>
        </w:rPr>
        <w:t>veya ARDS</w:t>
      </w:r>
      <w:r w:rsidR="000E0822" w:rsidRPr="0030799A">
        <w:rPr>
          <w:rFonts w:ascii="Times New Roman" w:eastAsia="Times New Roman" w:hAnsi="Times New Roman" w:cs="Times New Roman"/>
          <w:b/>
          <w:i/>
          <w:sz w:val="20"/>
          <w:szCs w:val="20"/>
          <w:lang w:eastAsia="tr-TR"/>
        </w:rPr>
        <w:t>'si olan hastalar için ayrılan F</w:t>
      </w:r>
      <w:r w:rsidRPr="0030799A">
        <w:rPr>
          <w:rFonts w:ascii="Times New Roman" w:eastAsia="Times New Roman" w:hAnsi="Times New Roman" w:cs="Times New Roman"/>
          <w:b/>
          <w:i/>
          <w:sz w:val="20"/>
          <w:szCs w:val="20"/>
          <w:lang w:eastAsia="tr-TR"/>
        </w:rPr>
        <w:t>ibrinolitik tedavi ile</w:t>
      </w:r>
      <w:r w:rsidR="000E0822" w:rsidRPr="0030799A">
        <w:rPr>
          <w:rFonts w:ascii="Times New Roman" w:eastAsia="Times New Roman" w:hAnsi="Times New Roman" w:cs="Times New Roman"/>
          <w:b/>
          <w:i/>
          <w:sz w:val="20"/>
          <w:szCs w:val="20"/>
          <w:lang w:eastAsia="tr-TR"/>
        </w:rPr>
        <w:t>”</w:t>
      </w:r>
      <w:r w:rsidRPr="0030799A">
        <w:rPr>
          <w:rFonts w:ascii="Times New Roman" w:eastAsia="Times New Roman" w:hAnsi="Times New Roman" w:cs="Times New Roman"/>
          <w:b/>
          <w:i/>
          <w:sz w:val="20"/>
          <w:szCs w:val="20"/>
          <w:lang w:eastAsia="tr-TR"/>
        </w:rPr>
        <w:t xml:space="preserve"> bu hastalarda standart </w:t>
      </w:r>
      <w:r w:rsidR="00913EB7" w:rsidRPr="0030799A">
        <w:rPr>
          <w:rFonts w:ascii="Times New Roman" w:eastAsia="Times New Roman" w:hAnsi="Times New Roman" w:cs="Times New Roman"/>
          <w:b/>
          <w:i/>
          <w:sz w:val="20"/>
          <w:szCs w:val="20"/>
          <w:lang w:eastAsia="tr-TR"/>
        </w:rPr>
        <w:t xml:space="preserve">reperfüzyon tedavisi </w:t>
      </w:r>
      <w:r w:rsidRPr="0030799A">
        <w:rPr>
          <w:rFonts w:ascii="Times New Roman" w:eastAsia="Times New Roman" w:hAnsi="Times New Roman" w:cs="Times New Roman"/>
          <w:b/>
          <w:i/>
          <w:sz w:val="20"/>
          <w:szCs w:val="20"/>
          <w:lang w:eastAsia="tr-TR"/>
        </w:rPr>
        <w:t>olarak kalmalıdır</w:t>
      </w:r>
      <w:r w:rsidRPr="0030799A">
        <w:rPr>
          <w:rFonts w:ascii="Arial" w:eastAsia="Times New Roman" w:hAnsi="Arial" w:cs="Arial"/>
          <w:sz w:val="20"/>
          <w:szCs w:val="20"/>
          <w:lang w:eastAsia="tr-TR"/>
        </w:rPr>
        <w:t xml:space="preserve"> </w:t>
      </w:r>
      <w:r w:rsidRPr="0030799A">
        <w:rPr>
          <w:rFonts w:ascii="Arial" w:eastAsia="Times New Roman" w:hAnsi="Arial" w:cs="Arial"/>
          <w:color w:val="4472C4" w:themeColor="accent5"/>
          <w:sz w:val="20"/>
          <w:szCs w:val="20"/>
          <w:lang w:eastAsia="tr-TR"/>
        </w:rPr>
        <w:t>(</w:t>
      </w:r>
      <w:r w:rsidR="000E0822" w:rsidRPr="0030799A">
        <w:rPr>
          <w:rFonts w:ascii="Arial" w:eastAsia="Times New Roman" w:hAnsi="Arial" w:cs="Arial"/>
          <w:b/>
          <w:color w:val="FF0000"/>
          <w:sz w:val="20"/>
          <w:szCs w:val="20"/>
          <w:u w:val="single"/>
          <w:lang w:eastAsia="tr-TR"/>
        </w:rPr>
        <w:t>Figür-</w:t>
      </w:r>
      <w:r w:rsidRPr="0030799A">
        <w:rPr>
          <w:rFonts w:ascii="Arial" w:eastAsia="Times New Roman" w:hAnsi="Arial" w:cs="Arial"/>
          <w:b/>
          <w:color w:val="FF0000"/>
          <w:sz w:val="20"/>
          <w:szCs w:val="20"/>
          <w:u w:val="single"/>
          <w:lang w:eastAsia="tr-TR"/>
        </w:rPr>
        <w:t xml:space="preserve"> 2</w:t>
      </w:r>
      <w:r w:rsidR="000E0822" w:rsidRPr="0030799A">
        <w:rPr>
          <w:rFonts w:ascii="Arial" w:eastAsia="Times New Roman" w:hAnsi="Arial" w:cs="Arial"/>
          <w:color w:val="4472C4" w:themeColor="accent5"/>
          <w:sz w:val="20"/>
          <w:szCs w:val="20"/>
          <w:lang w:eastAsia="tr-TR"/>
        </w:rPr>
        <w:t>)</w:t>
      </w:r>
      <w:r w:rsidR="000E0822" w:rsidRPr="0030799A">
        <w:rPr>
          <w:rFonts w:ascii="Arial" w:eastAsia="Times New Roman" w:hAnsi="Arial" w:cs="Arial"/>
          <w:b/>
          <w:color w:val="FF0000"/>
          <w:sz w:val="20"/>
          <w:szCs w:val="20"/>
          <w:vertAlign w:val="superscript"/>
          <w:lang w:eastAsia="tr-TR"/>
        </w:rPr>
        <w:t>61</w:t>
      </w:r>
      <w:r w:rsidR="000E0822" w:rsidRPr="0030799A">
        <w:rPr>
          <w:rFonts w:ascii="Arial" w:eastAsia="Times New Roman" w:hAnsi="Arial" w:cs="Arial"/>
          <w:color w:val="4472C4" w:themeColor="accent5"/>
          <w:sz w:val="20"/>
          <w:szCs w:val="20"/>
          <w:lang w:eastAsia="tr-TR"/>
        </w:rPr>
        <w:t>.</w:t>
      </w:r>
    </w:p>
    <w:p w:rsidR="009C6213" w:rsidRPr="009C6213" w:rsidRDefault="007D634C" w:rsidP="0030799A">
      <w:pPr>
        <w:pStyle w:val="ListeParagraf"/>
        <w:numPr>
          <w:ilvl w:val="0"/>
          <w:numId w:val="7"/>
        </w:numPr>
        <w:shd w:val="clear" w:color="auto" w:fill="F2F2F2" w:themeFill="background1" w:themeFillShade="F2"/>
        <w:spacing w:before="100" w:beforeAutospacing="1" w:after="100" w:afterAutospacing="1" w:line="240" w:lineRule="auto"/>
        <w:rPr>
          <w:rFonts w:ascii="Times New Roman" w:eastAsia="Times New Roman" w:hAnsi="Times New Roman" w:cs="Times New Roman"/>
          <w:b/>
          <w:i/>
          <w:color w:val="4472C4" w:themeColor="accent5"/>
          <w:sz w:val="20"/>
          <w:szCs w:val="20"/>
          <w:lang w:eastAsia="tr-TR"/>
        </w:rPr>
      </w:pPr>
      <w:r w:rsidRPr="009C6213">
        <w:rPr>
          <w:rFonts w:ascii="Times New Roman" w:eastAsia="Times New Roman" w:hAnsi="Times New Roman" w:cs="Times New Roman"/>
          <w:b/>
          <w:i/>
          <w:sz w:val="20"/>
          <w:szCs w:val="20"/>
          <w:lang w:eastAsia="tr-TR"/>
        </w:rPr>
        <w:t>K</w:t>
      </w:r>
      <w:r w:rsidR="00BC2949" w:rsidRPr="009C6213">
        <w:rPr>
          <w:rFonts w:ascii="Times New Roman" w:eastAsia="Times New Roman" w:hAnsi="Times New Roman" w:cs="Times New Roman"/>
          <w:b/>
          <w:i/>
          <w:sz w:val="20"/>
          <w:szCs w:val="20"/>
          <w:lang w:eastAsia="tr-TR"/>
        </w:rPr>
        <w:t>OVID-19'da</w:t>
      </w:r>
      <w:r w:rsidRPr="009C6213">
        <w:rPr>
          <w:rFonts w:ascii="Times New Roman" w:eastAsia="Times New Roman" w:hAnsi="Times New Roman" w:cs="Times New Roman"/>
          <w:b/>
          <w:i/>
          <w:sz w:val="20"/>
          <w:szCs w:val="20"/>
          <w:lang w:eastAsia="tr-TR"/>
        </w:rPr>
        <w:t xml:space="preserve">n şüphelenilen </w:t>
      </w:r>
      <w:r w:rsidR="009C6213" w:rsidRPr="009C6213">
        <w:rPr>
          <w:rFonts w:ascii="Times New Roman" w:eastAsia="Times New Roman" w:hAnsi="Times New Roman" w:cs="Times New Roman"/>
          <w:sz w:val="20"/>
          <w:szCs w:val="20"/>
          <w:lang w:eastAsia="tr-TR"/>
        </w:rPr>
        <w:t>(KG ve uzamış göğüs ağrısı)</w:t>
      </w:r>
      <w:r w:rsidR="009C6213">
        <w:rPr>
          <w:rFonts w:ascii="Times New Roman" w:eastAsia="Times New Roman" w:hAnsi="Times New Roman" w:cs="Times New Roman"/>
          <w:b/>
          <w:i/>
          <w:sz w:val="20"/>
          <w:szCs w:val="20"/>
          <w:lang w:eastAsia="tr-TR"/>
        </w:rPr>
        <w:t xml:space="preserve"> </w:t>
      </w:r>
      <w:r w:rsidRPr="009C6213">
        <w:rPr>
          <w:rFonts w:ascii="Times New Roman" w:eastAsia="Times New Roman" w:hAnsi="Times New Roman" w:cs="Times New Roman"/>
          <w:b/>
          <w:i/>
          <w:sz w:val="20"/>
          <w:szCs w:val="20"/>
          <w:lang w:eastAsia="tr-TR"/>
        </w:rPr>
        <w:t>veya kanıtlanan</w:t>
      </w:r>
      <w:r w:rsidR="00BC2949" w:rsidRPr="009C6213">
        <w:rPr>
          <w:rFonts w:ascii="Times New Roman" w:eastAsia="Times New Roman" w:hAnsi="Times New Roman" w:cs="Times New Roman"/>
          <w:b/>
          <w:i/>
          <w:sz w:val="20"/>
          <w:szCs w:val="20"/>
          <w:lang w:eastAsia="tr-TR"/>
        </w:rPr>
        <w:t xml:space="preserve"> </w:t>
      </w:r>
      <w:r w:rsidR="009C6213" w:rsidRPr="009C6213">
        <w:rPr>
          <w:rFonts w:ascii="Times New Roman" w:eastAsia="Times New Roman" w:hAnsi="Times New Roman" w:cs="Times New Roman"/>
          <w:sz w:val="20"/>
          <w:szCs w:val="20"/>
          <w:lang w:eastAsia="tr-TR"/>
        </w:rPr>
        <w:t>(biyomarker yüksekliği ile</w:t>
      </w:r>
      <w:r w:rsidR="009C6213" w:rsidRPr="009C6213">
        <w:rPr>
          <w:rFonts w:ascii="Times New Roman" w:eastAsia="Times New Roman" w:hAnsi="Times New Roman" w:cs="Times New Roman"/>
          <w:b/>
          <w:i/>
          <w:sz w:val="20"/>
          <w:szCs w:val="20"/>
          <w:lang w:eastAsia="tr-TR"/>
        </w:rPr>
        <w:t xml:space="preserve">), </w:t>
      </w:r>
      <w:r w:rsidR="00BC2949" w:rsidRPr="009C6213">
        <w:rPr>
          <w:rFonts w:ascii="Times New Roman" w:eastAsia="Times New Roman" w:hAnsi="Times New Roman" w:cs="Times New Roman"/>
          <w:b/>
          <w:i/>
          <w:sz w:val="20"/>
          <w:szCs w:val="20"/>
          <w:lang w:eastAsia="tr-TR"/>
        </w:rPr>
        <w:t>NSTEMI hastaları</w:t>
      </w:r>
      <w:r w:rsidR="009C6213">
        <w:rPr>
          <w:rFonts w:ascii="Times New Roman" w:eastAsia="Times New Roman" w:hAnsi="Times New Roman" w:cs="Times New Roman"/>
          <w:b/>
          <w:i/>
          <w:sz w:val="20"/>
          <w:szCs w:val="20"/>
          <w:lang w:eastAsia="tr-TR"/>
        </w:rPr>
        <w:t xml:space="preserve"> </w:t>
      </w:r>
      <w:r w:rsidR="00BC2949" w:rsidRPr="009C6213">
        <w:rPr>
          <w:rFonts w:ascii="Times New Roman" w:eastAsia="Times New Roman" w:hAnsi="Times New Roman" w:cs="Times New Roman"/>
          <w:b/>
          <w:i/>
          <w:sz w:val="20"/>
          <w:szCs w:val="20"/>
          <w:lang w:eastAsia="tr-TR"/>
        </w:rPr>
        <w:t xml:space="preserve">test geri gelene kadar </w:t>
      </w:r>
      <w:proofErr w:type="gramStart"/>
      <w:r w:rsidR="00BC2949" w:rsidRPr="009C6213">
        <w:rPr>
          <w:rFonts w:ascii="Times New Roman" w:eastAsia="Times New Roman" w:hAnsi="Times New Roman" w:cs="Times New Roman"/>
          <w:b/>
          <w:i/>
          <w:sz w:val="20"/>
          <w:szCs w:val="20"/>
          <w:lang w:eastAsia="tr-TR"/>
        </w:rPr>
        <w:t>agresif</w:t>
      </w:r>
      <w:proofErr w:type="gramEnd"/>
      <w:r w:rsidR="00BC2949" w:rsidRPr="009C6213">
        <w:rPr>
          <w:rFonts w:ascii="Times New Roman" w:eastAsia="Times New Roman" w:hAnsi="Times New Roman" w:cs="Times New Roman"/>
          <w:b/>
          <w:i/>
          <w:sz w:val="20"/>
          <w:szCs w:val="20"/>
          <w:lang w:eastAsia="tr-TR"/>
        </w:rPr>
        <w:t xml:space="preserve"> tıbbi tedavi ve ardından risk tabakalandırması ile yönetilmelidir.</w:t>
      </w:r>
      <w:r w:rsidR="00BC2949" w:rsidRPr="009C6213">
        <w:rPr>
          <w:rFonts w:ascii="Times New Roman" w:hAnsi="Times New Roman" w:cs="Times New Roman"/>
          <w:b/>
          <w:i/>
        </w:rPr>
        <w:t xml:space="preserve"> </w:t>
      </w:r>
    </w:p>
    <w:p w:rsidR="009C6213" w:rsidRPr="009C6213" w:rsidRDefault="00BC2949" w:rsidP="0030799A">
      <w:pPr>
        <w:pStyle w:val="ListeParagraf"/>
        <w:numPr>
          <w:ilvl w:val="0"/>
          <w:numId w:val="7"/>
        </w:numPr>
        <w:shd w:val="clear" w:color="auto" w:fill="F2F2F2" w:themeFill="background1" w:themeFillShade="F2"/>
        <w:spacing w:before="100" w:beforeAutospacing="1" w:after="100" w:afterAutospacing="1" w:line="240" w:lineRule="auto"/>
        <w:rPr>
          <w:rFonts w:ascii="Arial" w:eastAsia="Times New Roman" w:hAnsi="Arial" w:cs="Arial"/>
          <w:sz w:val="20"/>
          <w:szCs w:val="20"/>
          <w:lang w:eastAsia="tr-TR"/>
        </w:rPr>
      </w:pPr>
      <w:r w:rsidRPr="009C6213">
        <w:rPr>
          <w:rFonts w:ascii="Times New Roman" w:hAnsi="Times New Roman" w:cs="Times New Roman"/>
          <w:b/>
          <w:i/>
        </w:rPr>
        <w:t>“</w:t>
      </w:r>
      <w:r w:rsidRPr="009C6213">
        <w:rPr>
          <w:rFonts w:ascii="Times New Roman" w:eastAsia="Times New Roman" w:hAnsi="Times New Roman" w:cs="Times New Roman"/>
          <w:b/>
          <w:i/>
          <w:sz w:val="20"/>
          <w:szCs w:val="20"/>
          <w:lang w:eastAsia="tr-TR"/>
        </w:rPr>
        <w:t xml:space="preserve">Yüksek riskli hastalar veya hemodinamik olarak </w:t>
      </w:r>
      <w:proofErr w:type="gramStart"/>
      <w:r w:rsidRPr="009C6213">
        <w:rPr>
          <w:rFonts w:ascii="Times New Roman" w:eastAsia="Times New Roman" w:hAnsi="Times New Roman" w:cs="Times New Roman"/>
          <w:b/>
          <w:i/>
          <w:sz w:val="20"/>
          <w:szCs w:val="20"/>
          <w:lang w:eastAsia="tr-TR"/>
        </w:rPr>
        <w:t>stabil</w:t>
      </w:r>
      <w:proofErr w:type="gramEnd"/>
      <w:r w:rsidRPr="009C6213">
        <w:rPr>
          <w:rFonts w:ascii="Arial" w:eastAsia="Times New Roman" w:hAnsi="Arial" w:cs="Arial"/>
          <w:sz w:val="20"/>
          <w:szCs w:val="20"/>
          <w:lang w:eastAsia="tr-TR"/>
        </w:rPr>
        <w:t xml:space="preserve"> </w:t>
      </w:r>
      <w:r w:rsidRPr="009C6213">
        <w:rPr>
          <w:rFonts w:ascii="Times New Roman" w:eastAsia="Times New Roman" w:hAnsi="Times New Roman" w:cs="Times New Roman"/>
          <w:b/>
          <w:i/>
          <w:sz w:val="20"/>
          <w:szCs w:val="20"/>
          <w:lang w:eastAsia="tr-TR"/>
        </w:rPr>
        <w:t>olmayan hastalar, tüm NSTEMI hastalarında olduğu gibi erken invaziv strateji (&lt; 24 saat)” ile tedavi edilmelidir.</w:t>
      </w:r>
      <w:r w:rsidR="000819D0" w:rsidRPr="009C6213">
        <w:t xml:space="preserve"> </w:t>
      </w:r>
    </w:p>
    <w:p w:rsidR="00546BF5" w:rsidRPr="009C6213" w:rsidRDefault="000819D0" w:rsidP="0030799A">
      <w:pPr>
        <w:pStyle w:val="ListeParagraf"/>
        <w:numPr>
          <w:ilvl w:val="0"/>
          <w:numId w:val="7"/>
        </w:numPr>
        <w:shd w:val="clear" w:color="auto" w:fill="F2F2F2" w:themeFill="background1" w:themeFillShade="F2"/>
        <w:spacing w:before="100" w:beforeAutospacing="1" w:after="100" w:afterAutospacing="1" w:line="240" w:lineRule="auto"/>
        <w:rPr>
          <w:rFonts w:ascii="Arial" w:eastAsia="Times New Roman" w:hAnsi="Arial" w:cs="Arial"/>
          <w:sz w:val="20"/>
          <w:szCs w:val="20"/>
          <w:lang w:eastAsia="tr-TR"/>
        </w:rPr>
      </w:pPr>
      <w:r w:rsidRPr="009C6213">
        <w:rPr>
          <w:rFonts w:ascii="Arial" w:eastAsia="Times New Roman" w:hAnsi="Arial" w:cs="Arial"/>
          <w:sz w:val="20"/>
          <w:szCs w:val="20"/>
          <w:lang w:eastAsia="tr-TR"/>
        </w:rPr>
        <w:t>Düşük riskli hastalar için non-invaziv veya tıbbi bir yaklaşım en iyisi olacaktır.</w:t>
      </w:r>
    </w:p>
    <w:p w:rsidR="00BC2949" w:rsidRPr="00546BF5" w:rsidRDefault="00BC2949" w:rsidP="00BC2949">
      <w:pPr>
        <w:pStyle w:val="ListeParagraf"/>
        <w:spacing w:before="100" w:beforeAutospacing="1" w:after="100" w:afterAutospacing="1" w:line="240" w:lineRule="auto"/>
        <w:rPr>
          <w:rFonts w:ascii="Arial" w:eastAsia="Times New Roman" w:hAnsi="Arial" w:cs="Arial"/>
          <w:color w:val="4472C4" w:themeColor="accent5"/>
          <w:sz w:val="20"/>
          <w:szCs w:val="20"/>
          <w:lang w:eastAsia="tr-TR"/>
        </w:rPr>
      </w:pPr>
    </w:p>
    <w:p w:rsidR="00B610F4" w:rsidRPr="00B610F4" w:rsidRDefault="00B610F4" w:rsidP="00B610F4">
      <w:pPr>
        <w:spacing w:after="0" w:line="240" w:lineRule="auto"/>
        <w:rPr>
          <w:rFonts w:ascii="Times New Roman" w:eastAsia="Times New Roman" w:hAnsi="Times New Roman" w:cs="Times New Roman"/>
          <w:sz w:val="24"/>
          <w:szCs w:val="24"/>
          <w:lang w:eastAsia="tr-TR"/>
        </w:rPr>
      </w:pPr>
    </w:p>
    <w:p w:rsidR="00B610F4" w:rsidRDefault="00B610F4" w:rsidP="00B610F4">
      <w:pPr>
        <w:spacing w:after="0" w:line="240" w:lineRule="auto"/>
        <w:rPr>
          <w:rFonts w:ascii="Times New Roman" w:eastAsia="Times New Roman" w:hAnsi="Times New Roman" w:cs="Times New Roman"/>
          <w:sz w:val="24"/>
          <w:szCs w:val="24"/>
          <w:lang w:eastAsia="tr-TR"/>
        </w:rPr>
      </w:pPr>
    </w:p>
    <w:p w:rsidR="00B12084" w:rsidRPr="005A2640" w:rsidRDefault="005A2640" w:rsidP="00B610F4">
      <w:pPr>
        <w:spacing w:after="0" w:line="240" w:lineRule="auto"/>
        <w:rPr>
          <w:rFonts w:ascii="Times New Roman" w:eastAsia="Times New Roman" w:hAnsi="Times New Roman" w:cs="Times New Roman"/>
          <w:sz w:val="40"/>
          <w:szCs w:val="40"/>
          <w:lang w:eastAsia="tr-TR"/>
        </w:rPr>
      </w:pPr>
      <w:r>
        <w:rPr>
          <w:rFonts w:ascii="Times New Roman" w:eastAsia="Times New Roman" w:hAnsi="Times New Roman" w:cs="Times New Roman"/>
          <w:noProof/>
          <w:sz w:val="40"/>
          <w:szCs w:val="40"/>
          <w:lang w:eastAsia="tr-TR"/>
        </w:rPr>
        <w:lastRenderedPageBreak/>
        <w:drawing>
          <wp:inline distT="0" distB="0" distL="0" distR="0" wp14:anchorId="7BCDE77C">
            <wp:extent cx="6096635" cy="342963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rsidR="00B610F4" w:rsidRDefault="006C5369" w:rsidP="00B610F4">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color w:val="FF0000"/>
          <w:sz w:val="28"/>
          <w:szCs w:val="28"/>
          <w:u w:val="single"/>
          <w:lang w:eastAsia="tr-TR"/>
        </w:rPr>
        <w:t>Figür</w:t>
      </w:r>
      <w:r w:rsidR="00B610F4" w:rsidRPr="006C5369">
        <w:rPr>
          <w:rFonts w:ascii="Times New Roman" w:eastAsia="Times New Roman" w:hAnsi="Times New Roman" w:cs="Times New Roman"/>
          <w:b/>
          <w:bCs/>
          <w:color w:val="FF0000"/>
          <w:sz w:val="28"/>
          <w:szCs w:val="28"/>
          <w:u w:val="single"/>
          <w:lang w:eastAsia="tr-TR"/>
        </w:rPr>
        <w:t xml:space="preserve"> 2.</w:t>
      </w:r>
      <w:r w:rsidR="00B12084">
        <w:rPr>
          <w:rFonts w:ascii="Times New Roman" w:eastAsia="Times New Roman" w:hAnsi="Times New Roman" w:cs="Times New Roman"/>
          <w:b/>
          <w:bCs/>
          <w:color w:val="FF0000"/>
          <w:sz w:val="28"/>
          <w:szCs w:val="28"/>
          <w:lang w:eastAsia="tr-TR"/>
        </w:rPr>
        <w:t xml:space="preserve"> </w:t>
      </w:r>
      <w:r w:rsidR="005A2640">
        <w:rPr>
          <w:rFonts w:ascii="Times New Roman" w:eastAsia="Times New Roman" w:hAnsi="Times New Roman" w:cs="Times New Roman"/>
          <w:b/>
          <w:bCs/>
          <w:color w:val="FF0000"/>
          <w:sz w:val="28"/>
          <w:szCs w:val="28"/>
          <w:lang w:eastAsia="tr-TR"/>
        </w:rPr>
        <w:t xml:space="preserve"> </w:t>
      </w:r>
      <w:r w:rsidR="005A2640" w:rsidRPr="005A2640">
        <w:rPr>
          <w:rFonts w:ascii="Times New Roman" w:eastAsia="Times New Roman" w:hAnsi="Times New Roman" w:cs="Times New Roman"/>
          <w:b/>
          <w:bCs/>
          <w:sz w:val="24"/>
          <w:szCs w:val="24"/>
          <w:lang w:eastAsia="tr-TR"/>
        </w:rPr>
        <w:t xml:space="preserve">COVID-19’lu şüpheli </w:t>
      </w:r>
      <w:r w:rsidR="00B12084" w:rsidRPr="005A2640">
        <w:rPr>
          <w:rFonts w:ascii="Times New Roman" w:eastAsia="Times New Roman" w:hAnsi="Times New Roman" w:cs="Times New Roman"/>
          <w:b/>
          <w:bCs/>
          <w:sz w:val="24"/>
          <w:szCs w:val="24"/>
          <w:lang w:eastAsia="tr-TR"/>
        </w:rPr>
        <w:t>üpheli veya kanıtlanmış ST –segment yükselmeli miyokart infarktüsünde tedavi yaklaşımı.</w:t>
      </w:r>
    </w:p>
    <w:p w:rsidR="005A2640" w:rsidRDefault="005A2640" w:rsidP="00B610F4">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 xml:space="preserve">Kısaltmalar: </w:t>
      </w:r>
      <w:r w:rsidRPr="005A2640">
        <w:rPr>
          <w:rFonts w:ascii="Times New Roman" w:eastAsia="Times New Roman" w:hAnsi="Times New Roman" w:cs="Times New Roman"/>
          <w:bCs/>
          <w:sz w:val="24"/>
          <w:szCs w:val="24"/>
          <w:lang w:eastAsia="tr-TR"/>
        </w:rPr>
        <w:t>FLT- Fibrinolitik tedavi; PKG- Perkutan koroner girişim</w:t>
      </w:r>
      <w:r>
        <w:rPr>
          <w:rFonts w:ascii="Times New Roman" w:eastAsia="Times New Roman" w:hAnsi="Times New Roman" w:cs="Times New Roman"/>
          <w:bCs/>
          <w:sz w:val="24"/>
          <w:szCs w:val="24"/>
          <w:lang w:eastAsia="tr-TR"/>
        </w:rPr>
        <w:t xml:space="preserve">; SKB- Sistolik kan basıncı; DKB- Diyastolik kan basıncı; SĞKL- Sağ kol; SKL- Sol kol; GÜ- Genitoüriner; GİS- Gastrointestinal </w:t>
      </w:r>
      <w:proofErr w:type="gramStart"/>
      <w:r>
        <w:rPr>
          <w:rFonts w:ascii="Times New Roman" w:eastAsia="Times New Roman" w:hAnsi="Times New Roman" w:cs="Times New Roman"/>
          <w:bCs/>
          <w:sz w:val="24"/>
          <w:szCs w:val="24"/>
          <w:lang w:eastAsia="tr-TR"/>
        </w:rPr>
        <w:t>sistem.İCH</w:t>
      </w:r>
      <w:proofErr w:type="gramEnd"/>
      <w:r>
        <w:rPr>
          <w:rFonts w:ascii="Times New Roman" w:eastAsia="Times New Roman" w:hAnsi="Times New Roman" w:cs="Times New Roman"/>
          <w:bCs/>
          <w:sz w:val="24"/>
          <w:szCs w:val="24"/>
          <w:lang w:eastAsia="tr-TR"/>
        </w:rPr>
        <w:t>- İntrakraniyal hemoroji.</w:t>
      </w:r>
      <w:r w:rsidR="006822C7">
        <w:rPr>
          <w:rFonts w:ascii="Times New Roman" w:eastAsia="Times New Roman" w:hAnsi="Times New Roman" w:cs="Times New Roman"/>
          <w:bCs/>
          <w:sz w:val="24"/>
          <w:szCs w:val="24"/>
          <w:lang w:eastAsia="tr-TR"/>
        </w:rPr>
        <w:t>H/O- Hikayesi olan</w:t>
      </w:r>
      <w:r w:rsidR="00376E2F">
        <w:rPr>
          <w:rFonts w:ascii="Times New Roman" w:eastAsia="Times New Roman" w:hAnsi="Times New Roman" w:cs="Times New Roman"/>
          <w:bCs/>
          <w:sz w:val="24"/>
          <w:szCs w:val="24"/>
          <w:lang w:eastAsia="tr-TR"/>
        </w:rPr>
        <w:t>.</w:t>
      </w:r>
    </w:p>
    <w:p w:rsidR="00376E2F" w:rsidRDefault="00376E2F" w:rsidP="00B610F4">
      <w:pPr>
        <w:spacing w:before="100" w:beforeAutospacing="1" w:after="100" w:afterAutospacing="1" w:line="240" w:lineRule="auto"/>
        <w:rPr>
          <w:rFonts w:ascii="Times New Roman" w:eastAsia="Times New Roman" w:hAnsi="Times New Roman" w:cs="Times New Roman"/>
          <w:bCs/>
          <w:sz w:val="24"/>
          <w:szCs w:val="24"/>
          <w:lang w:eastAsia="tr-TR"/>
        </w:rPr>
      </w:pPr>
      <w:r w:rsidRPr="00376E2F">
        <w:rPr>
          <w:rFonts w:ascii="Times New Roman" w:eastAsia="Times New Roman" w:hAnsi="Times New Roman" w:cs="Times New Roman"/>
          <w:b/>
          <w:bCs/>
          <w:color w:val="FF0000"/>
          <w:sz w:val="24"/>
          <w:szCs w:val="24"/>
          <w:lang w:eastAsia="tr-TR"/>
        </w:rPr>
        <w:t>**</w:t>
      </w:r>
      <w:r>
        <w:rPr>
          <w:rFonts w:ascii="Times New Roman" w:eastAsia="Times New Roman" w:hAnsi="Times New Roman" w:cs="Times New Roman"/>
          <w:bCs/>
          <w:sz w:val="24"/>
          <w:szCs w:val="24"/>
          <w:lang w:eastAsia="tr-TR"/>
        </w:rPr>
        <w:t xml:space="preserve"> </w:t>
      </w:r>
      <w:r w:rsidRPr="00376E2F">
        <w:rPr>
          <w:rFonts w:ascii="Times New Roman" w:eastAsia="Times New Roman" w:hAnsi="Times New Roman" w:cs="Times New Roman"/>
          <w:bCs/>
          <w:i/>
          <w:sz w:val="24"/>
          <w:szCs w:val="24"/>
          <w:lang w:eastAsia="tr-TR"/>
        </w:rPr>
        <w:t>Tıpsal tedavi-</w:t>
      </w:r>
      <w:r>
        <w:rPr>
          <w:rFonts w:ascii="Times New Roman" w:eastAsia="Times New Roman" w:hAnsi="Times New Roman" w:cs="Times New Roman"/>
          <w:bCs/>
          <w:sz w:val="24"/>
          <w:szCs w:val="24"/>
          <w:lang w:eastAsia="tr-TR"/>
        </w:rPr>
        <w:t xml:space="preserve"> </w:t>
      </w:r>
      <w:proofErr w:type="gramStart"/>
      <w:r>
        <w:rPr>
          <w:rFonts w:ascii="Times New Roman" w:eastAsia="Times New Roman" w:hAnsi="Times New Roman" w:cs="Times New Roman"/>
          <w:bCs/>
          <w:sz w:val="24"/>
          <w:szCs w:val="24"/>
          <w:lang w:eastAsia="tr-TR"/>
        </w:rPr>
        <w:t>Antitrombosit,antikoagülasyon</w:t>
      </w:r>
      <w:proofErr w:type="gramEnd"/>
      <w:r>
        <w:rPr>
          <w:rFonts w:ascii="Times New Roman" w:eastAsia="Times New Roman" w:hAnsi="Times New Roman" w:cs="Times New Roman"/>
          <w:bCs/>
          <w:sz w:val="24"/>
          <w:szCs w:val="24"/>
          <w:lang w:eastAsia="tr-TR"/>
        </w:rPr>
        <w:t>, yüksek yoğunluktastatin, beta- bloker/aCEİ.</w:t>
      </w:r>
    </w:p>
    <w:p w:rsidR="003F4870" w:rsidRDefault="00376E2F" w:rsidP="00376E2F">
      <w:pPr>
        <w:pStyle w:val="ListeParagraf"/>
        <w:spacing w:before="100" w:beforeAutospacing="1" w:after="100" w:afterAutospacing="1" w:line="240" w:lineRule="auto"/>
        <w:rPr>
          <w:rFonts w:ascii="Times New Roman" w:eastAsia="Times New Roman" w:hAnsi="Times New Roman" w:cs="Times New Roman"/>
          <w:bCs/>
          <w:sz w:val="24"/>
          <w:szCs w:val="24"/>
          <w:lang w:eastAsia="tr-TR"/>
        </w:rPr>
      </w:pPr>
      <w:r w:rsidRPr="00376E2F">
        <w:rPr>
          <w:rFonts w:ascii="Times New Roman" w:eastAsia="Times New Roman" w:hAnsi="Times New Roman" w:cs="Times New Roman"/>
          <w:b/>
          <w:bCs/>
          <w:color w:val="FF0000"/>
          <w:sz w:val="24"/>
          <w:szCs w:val="24"/>
          <w:lang w:eastAsia="tr-TR"/>
        </w:rPr>
        <w:t>*</w:t>
      </w:r>
      <w:r>
        <w:rPr>
          <w:rFonts w:ascii="Times New Roman" w:eastAsia="Times New Roman" w:hAnsi="Times New Roman" w:cs="Times New Roman"/>
          <w:bCs/>
          <w:sz w:val="24"/>
          <w:szCs w:val="24"/>
          <w:lang w:eastAsia="tr-TR"/>
        </w:rPr>
        <w:t xml:space="preserve">Yüksek riskli olgular: Kalp hızı &gt;100/dk, SKB&lt;100 mmHg, pulmoner ödem, şok </w:t>
      </w:r>
      <w:proofErr w:type="gramStart"/>
      <w:r>
        <w:rPr>
          <w:rFonts w:ascii="Times New Roman" w:eastAsia="Times New Roman" w:hAnsi="Times New Roman" w:cs="Times New Roman"/>
          <w:bCs/>
          <w:sz w:val="24"/>
          <w:szCs w:val="24"/>
          <w:lang w:eastAsia="tr-TR"/>
        </w:rPr>
        <w:t>bulguları,CPR</w:t>
      </w:r>
      <w:proofErr w:type="gramEnd"/>
      <w:r>
        <w:rPr>
          <w:rFonts w:ascii="Times New Roman" w:eastAsia="Times New Roman" w:hAnsi="Times New Roman" w:cs="Times New Roman"/>
          <w:bCs/>
          <w:sz w:val="24"/>
          <w:szCs w:val="24"/>
          <w:lang w:eastAsia="tr-TR"/>
        </w:rPr>
        <w:t xml:space="preserve"> gereken. </w:t>
      </w:r>
    </w:p>
    <w:p w:rsidR="00376E2F" w:rsidRDefault="00376E2F" w:rsidP="00376E2F">
      <w:pPr>
        <w:spacing w:before="100" w:beforeAutospacing="1" w:after="100" w:afterAutospacing="1" w:line="240" w:lineRule="auto"/>
        <w:rPr>
          <w:rFonts w:ascii="Times New Roman" w:eastAsia="Times New Roman" w:hAnsi="Times New Roman" w:cs="Times New Roman"/>
          <w:b/>
          <w:bCs/>
          <w:i/>
          <w:sz w:val="20"/>
          <w:szCs w:val="20"/>
          <w:u w:val="single"/>
          <w:lang w:eastAsia="tr-TR"/>
        </w:rPr>
      </w:pPr>
      <w:r w:rsidRPr="00E12B08">
        <w:rPr>
          <w:rFonts w:ascii="Times New Roman" w:eastAsia="Times New Roman" w:hAnsi="Times New Roman" w:cs="Times New Roman"/>
          <w:b/>
          <w:bCs/>
          <w:i/>
          <w:sz w:val="20"/>
          <w:szCs w:val="20"/>
          <w:lang w:eastAsia="tr-TR"/>
        </w:rPr>
        <w:t xml:space="preserve">                                                                                                    </w:t>
      </w:r>
      <w:proofErr w:type="gramStart"/>
      <w:r w:rsidRPr="00E12B08">
        <w:rPr>
          <w:rFonts w:ascii="Times New Roman" w:eastAsia="Times New Roman" w:hAnsi="Times New Roman" w:cs="Times New Roman"/>
          <w:b/>
          <w:bCs/>
          <w:i/>
          <w:sz w:val="20"/>
          <w:szCs w:val="20"/>
          <w:u w:val="single"/>
          <w:lang w:eastAsia="tr-TR"/>
        </w:rPr>
        <w:t>(</w:t>
      </w:r>
      <w:proofErr w:type="gramEnd"/>
      <w:r w:rsidRPr="00E12B08">
        <w:rPr>
          <w:rFonts w:ascii="Times New Roman" w:eastAsia="Times New Roman" w:hAnsi="Times New Roman" w:cs="Times New Roman"/>
          <w:b/>
          <w:bCs/>
          <w:i/>
          <w:sz w:val="20"/>
          <w:szCs w:val="20"/>
          <w:u w:val="single"/>
          <w:lang w:eastAsia="tr-TR"/>
        </w:rPr>
        <w:t>Am J Cardiovasc Drugs. 2020;20(4):311-324.</w:t>
      </w:r>
    </w:p>
    <w:p w:rsidR="00376E2F" w:rsidRPr="00376E2F" w:rsidRDefault="00376E2F" w:rsidP="00376E2F">
      <w:pPr>
        <w:pBdr>
          <w:bottom w:val="single" w:sz="4" w:space="1" w:color="auto"/>
        </w:pBdr>
        <w:spacing w:before="100" w:beforeAutospacing="1" w:after="100" w:afterAutospacing="1" w:line="240" w:lineRule="auto"/>
        <w:rPr>
          <w:rFonts w:ascii="Times New Roman" w:eastAsia="Times New Roman" w:hAnsi="Times New Roman" w:cs="Times New Roman"/>
          <w:b/>
          <w:i/>
          <w:sz w:val="24"/>
          <w:szCs w:val="24"/>
          <w:u w:val="single"/>
          <w:lang w:eastAsia="tr-TR"/>
        </w:rPr>
      </w:pPr>
    </w:p>
    <w:p w:rsidR="006A77E4" w:rsidRDefault="006A77E4" w:rsidP="00B610F4">
      <w:pPr>
        <w:spacing w:before="100" w:beforeAutospacing="1" w:after="100" w:afterAutospacing="1" w:line="240" w:lineRule="auto"/>
        <w:rPr>
          <w:rFonts w:ascii="Times New Roman" w:eastAsia="Times New Roman" w:hAnsi="Times New Roman" w:cs="Times New Roman"/>
          <w:sz w:val="24"/>
          <w:szCs w:val="24"/>
          <w:highlight w:val="yellow"/>
          <w:lang w:eastAsia="tr-TR"/>
        </w:rPr>
      </w:pPr>
    </w:p>
    <w:p w:rsidR="006A77E4" w:rsidRDefault="006A77E4" w:rsidP="006A77E4">
      <w:pPr>
        <w:pStyle w:val="ListeParagraf"/>
        <w:numPr>
          <w:ilvl w:val="0"/>
          <w:numId w:val="5"/>
        </w:numPr>
        <w:spacing w:before="100" w:beforeAutospacing="1" w:after="100" w:afterAutospacing="1" w:line="240" w:lineRule="auto"/>
        <w:rPr>
          <w:rFonts w:ascii="Arial" w:eastAsia="Times New Roman" w:hAnsi="Arial" w:cs="Arial"/>
          <w:color w:val="0070C0"/>
          <w:sz w:val="20"/>
          <w:szCs w:val="20"/>
          <w:lang w:eastAsia="tr-TR"/>
        </w:rPr>
      </w:pPr>
      <w:r w:rsidRPr="00165DBE">
        <w:rPr>
          <w:rFonts w:ascii="Arial" w:eastAsia="Times New Roman" w:hAnsi="Arial" w:cs="Arial"/>
          <w:sz w:val="20"/>
          <w:szCs w:val="20"/>
          <w:lang w:eastAsia="tr-TR"/>
        </w:rPr>
        <w:t xml:space="preserve">Koroner BT anjiyografi, risk </w:t>
      </w:r>
      <w:proofErr w:type="gramStart"/>
      <w:r w:rsidRPr="00165DBE">
        <w:rPr>
          <w:rFonts w:ascii="Arial" w:eastAsia="Times New Roman" w:hAnsi="Arial" w:cs="Arial"/>
          <w:sz w:val="20"/>
          <w:szCs w:val="20"/>
          <w:lang w:eastAsia="tr-TR"/>
        </w:rPr>
        <w:t>tabakalandırması  için</w:t>
      </w:r>
      <w:proofErr w:type="gramEnd"/>
      <w:r w:rsidRPr="00165DBE">
        <w:rPr>
          <w:rFonts w:ascii="Arial" w:eastAsia="Times New Roman" w:hAnsi="Arial" w:cs="Arial"/>
          <w:sz w:val="20"/>
          <w:szCs w:val="20"/>
          <w:lang w:eastAsia="tr-TR"/>
        </w:rPr>
        <w:t xml:space="preserve"> düşünülebilir</w:t>
      </w:r>
      <w:r w:rsidRPr="006A77E4">
        <w:rPr>
          <w:rFonts w:ascii="Arial" w:eastAsia="Times New Roman" w:hAnsi="Arial" w:cs="Arial"/>
          <w:b/>
          <w:color w:val="FF0000"/>
          <w:sz w:val="20"/>
          <w:szCs w:val="20"/>
          <w:vertAlign w:val="superscript"/>
          <w:lang w:eastAsia="tr-TR"/>
        </w:rPr>
        <w:t>61</w:t>
      </w:r>
      <w:r>
        <w:rPr>
          <w:rFonts w:ascii="Arial" w:eastAsia="Times New Roman" w:hAnsi="Arial" w:cs="Arial"/>
          <w:color w:val="0070C0"/>
          <w:sz w:val="20"/>
          <w:szCs w:val="20"/>
          <w:lang w:eastAsia="tr-TR"/>
        </w:rPr>
        <w:t xml:space="preserve">; </w:t>
      </w:r>
      <w:r w:rsidRPr="006A77E4">
        <w:rPr>
          <w:rFonts w:ascii="Arial" w:eastAsia="Times New Roman" w:hAnsi="Arial" w:cs="Arial"/>
          <w:color w:val="0070C0"/>
          <w:sz w:val="20"/>
          <w:szCs w:val="20"/>
          <w:lang w:eastAsia="tr-TR"/>
        </w:rPr>
        <w:t xml:space="preserve"> </w:t>
      </w:r>
      <w:r w:rsidRPr="00165DBE">
        <w:rPr>
          <w:rFonts w:ascii="Arial" w:eastAsia="Times New Roman" w:hAnsi="Arial" w:cs="Arial"/>
          <w:sz w:val="20"/>
          <w:szCs w:val="20"/>
          <w:lang w:eastAsia="tr-TR"/>
        </w:rPr>
        <w:t xml:space="preserve">ve </w:t>
      </w:r>
      <w:r w:rsidR="00C91E2E" w:rsidRPr="00165DBE">
        <w:rPr>
          <w:rFonts w:ascii="Arial" w:eastAsia="Times New Roman" w:hAnsi="Arial" w:cs="Arial"/>
          <w:sz w:val="20"/>
          <w:szCs w:val="20"/>
          <w:lang w:eastAsia="tr-TR"/>
        </w:rPr>
        <w:t xml:space="preserve"> </w:t>
      </w:r>
      <w:r w:rsidRPr="00165DBE">
        <w:rPr>
          <w:rFonts w:ascii="Arial" w:eastAsia="Times New Roman" w:hAnsi="Arial" w:cs="Arial"/>
          <w:sz w:val="20"/>
          <w:szCs w:val="20"/>
          <w:lang w:eastAsia="tr-TR"/>
        </w:rPr>
        <w:t xml:space="preserve"> akciğer parankiminin COVID pnömonisi belirtileri veya </w:t>
      </w:r>
      <w:r w:rsidR="00934A3D" w:rsidRPr="00165DBE">
        <w:rPr>
          <w:rFonts w:ascii="Arial" w:eastAsia="Times New Roman" w:hAnsi="Arial" w:cs="Arial"/>
          <w:sz w:val="20"/>
          <w:szCs w:val="20"/>
          <w:lang w:eastAsia="tr-TR"/>
        </w:rPr>
        <w:t>sağ  ventrikül</w:t>
      </w:r>
      <w:r w:rsidRPr="00165DBE">
        <w:rPr>
          <w:rFonts w:ascii="Arial" w:eastAsia="Times New Roman" w:hAnsi="Arial" w:cs="Arial"/>
          <w:sz w:val="20"/>
          <w:szCs w:val="20"/>
          <w:lang w:eastAsia="tr-TR"/>
        </w:rPr>
        <w:t xml:space="preserve"> yetmezliği olan PE gibi diğer dekompansasyon etiyolojileri</w:t>
      </w:r>
      <w:r w:rsidR="00C91E2E" w:rsidRPr="00165DBE">
        <w:rPr>
          <w:rFonts w:ascii="Arial" w:eastAsia="Times New Roman" w:hAnsi="Arial" w:cs="Arial"/>
          <w:sz w:val="20"/>
          <w:szCs w:val="20"/>
          <w:lang w:eastAsia="tr-TR"/>
        </w:rPr>
        <w:t>ndeğerlendirilmesi</w:t>
      </w:r>
      <w:r w:rsidRPr="00165DBE">
        <w:rPr>
          <w:rFonts w:ascii="Arial" w:eastAsia="Times New Roman" w:hAnsi="Arial" w:cs="Arial"/>
          <w:sz w:val="20"/>
          <w:szCs w:val="20"/>
          <w:lang w:eastAsia="tr-TR"/>
        </w:rPr>
        <w:t xml:space="preserve"> </w:t>
      </w:r>
      <w:r w:rsidR="00934A3D" w:rsidRPr="00165DBE">
        <w:rPr>
          <w:rFonts w:ascii="Arial" w:eastAsia="Times New Roman" w:hAnsi="Arial" w:cs="Arial"/>
          <w:sz w:val="20"/>
          <w:szCs w:val="20"/>
          <w:lang w:eastAsia="tr-TR"/>
        </w:rPr>
        <w:t xml:space="preserve">ile ek </w:t>
      </w:r>
      <w:r w:rsidRPr="00165DBE">
        <w:rPr>
          <w:rFonts w:ascii="Arial" w:eastAsia="Times New Roman" w:hAnsi="Arial" w:cs="Arial"/>
          <w:sz w:val="20"/>
          <w:szCs w:val="20"/>
          <w:lang w:eastAsia="tr-TR"/>
        </w:rPr>
        <w:t xml:space="preserve"> avantaja sahiptir.</w:t>
      </w:r>
    </w:p>
    <w:p w:rsidR="00AB250A" w:rsidRPr="00165DBE" w:rsidRDefault="00AB250A" w:rsidP="00AB250A">
      <w:pPr>
        <w:pStyle w:val="ListeParagraf"/>
        <w:numPr>
          <w:ilvl w:val="0"/>
          <w:numId w:val="6"/>
        </w:numPr>
        <w:spacing w:before="100" w:beforeAutospacing="1" w:after="100" w:afterAutospacing="1" w:line="240" w:lineRule="auto"/>
        <w:rPr>
          <w:rFonts w:ascii="Arial" w:eastAsia="Times New Roman" w:hAnsi="Arial" w:cs="Arial"/>
          <w:sz w:val="20"/>
          <w:szCs w:val="20"/>
          <w:lang w:eastAsia="tr-TR"/>
        </w:rPr>
      </w:pPr>
      <w:r w:rsidRPr="00165DBE">
        <w:rPr>
          <w:rFonts w:ascii="Arial" w:eastAsia="Times New Roman" w:hAnsi="Arial" w:cs="Arial"/>
          <w:sz w:val="20"/>
          <w:szCs w:val="20"/>
          <w:lang w:eastAsia="tr-TR"/>
        </w:rPr>
        <w:t>Bu strateji, özellikle ateş durumunda hem pulmoner hem de kardiyak bulguların olduğu hastalar için bazı kurumlarda benimsenmiştir.</w:t>
      </w:r>
    </w:p>
    <w:p w:rsidR="006A77E4" w:rsidRPr="006A77E4" w:rsidRDefault="006A77E4" w:rsidP="00B610F4">
      <w:pPr>
        <w:spacing w:before="100" w:beforeAutospacing="1" w:after="100" w:afterAutospacing="1" w:line="240" w:lineRule="auto"/>
        <w:rPr>
          <w:rFonts w:ascii="Times New Roman" w:eastAsia="Times New Roman" w:hAnsi="Times New Roman" w:cs="Times New Roman"/>
          <w:sz w:val="24"/>
          <w:szCs w:val="24"/>
          <w:lang w:eastAsia="tr-TR"/>
        </w:rPr>
      </w:pPr>
    </w:p>
    <w:p w:rsidR="00C91E2E" w:rsidRPr="00EF237C" w:rsidRDefault="00C91E2E" w:rsidP="00B610F4">
      <w:pPr>
        <w:spacing w:before="100" w:beforeAutospacing="1" w:after="100" w:afterAutospacing="1" w:line="240" w:lineRule="auto"/>
        <w:outlineLvl w:val="3"/>
        <w:rPr>
          <w:rFonts w:ascii="Times New Roman" w:eastAsia="Times New Roman" w:hAnsi="Times New Roman" w:cs="Times New Roman"/>
          <w:b/>
          <w:bCs/>
          <w:i/>
          <w:sz w:val="28"/>
          <w:szCs w:val="28"/>
          <w:lang w:eastAsia="tr-TR"/>
        </w:rPr>
      </w:pPr>
      <w:r w:rsidRPr="00EF237C">
        <w:rPr>
          <w:rFonts w:ascii="Times New Roman" w:eastAsia="Times New Roman" w:hAnsi="Times New Roman" w:cs="Times New Roman"/>
          <w:b/>
          <w:bCs/>
          <w:i/>
          <w:sz w:val="28"/>
          <w:szCs w:val="28"/>
          <w:lang w:eastAsia="tr-TR"/>
        </w:rPr>
        <w:t>Aritmiler</w:t>
      </w:r>
    </w:p>
    <w:p w:rsidR="00ED00AF" w:rsidRPr="00EF237C" w:rsidRDefault="00ED00AF" w:rsidP="00B610F4">
      <w:pPr>
        <w:spacing w:before="100" w:beforeAutospacing="1" w:after="100" w:afterAutospacing="1" w:line="240" w:lineRule="auto"/>
        <w:rPr>
          <w:rFonts w:ascii="Arial" w:eastAsia="Times New Roman" w:hAnsi="Arial" w:cs="Arial"/>
          <w:sz w:val="20"/>
          <w:szCs w:val="20"/>
          <w:lang w:eastAsia="tr-TR"/>
        </w:rPr>
      </w:pPr>
      <w:r w:rsidRPr="00EF237C">
        <w:rPr>
          <w:rFonts w:ascii="Arial" w:eastAsia="Times New Roman" w:hAnsi="Arial" w:cs="Arial"/>
          <w:sz w:val="20"/>
          <w:szCs w:val="20"/>
          <w:lang w:eastAsia="tr-TR"/>
        </w:rPr>
        <w:t>Aritmi insidansı şu anda COVID-19</w:t>
      </w:r>
      <w:r w:rsidR="00F17A57" w:rsidRPr="00EF237C">
        <w:rPr>
          <w:rFonts w:ascii="Arial" w:eastAsia="Times New Roman" w:hAnsi="Arial" w:cs="Arial"/>
          <w:sz w:val="20"/>
          <w:szCs w:val="20"/>
          <w:lang w:eastAsia="tr-TR"/>
        </w:rPr>
        <w:t xml:space="preserve"> hastalarında bilinmemekte,</w:t>
      </w:r>
      <w:r w:rsidR="00EF237C" w:rsidRPr="00EF237C">
        <w:rPr>
          <w:rFonts w:ascii="Arial" w:eastAsia="Times New Roman" w:hAnsi="Arial" w:cs="Arial"/>
          <w:sz w:val="20"/>
          <w:szCs w:val="20"/>
          <w:lang w:eastAsia="tr-TR"/>
        </w:rPr>
        <w:t xml:space="preserve"> ön verilerde</w:t>
      </w:r>
      <w:r w:rsidR="00F17A57" w:rsidRPr="00EF237C">
        <w:rPr>
          <w:rFonts w:ascii="Arial" w:eastAsia="Times New Roman" w:hAnsi="Arial" w:cs="Arial"/>
          <w:sz w:val="20"/>
          <w:szCs w:val="20"/>
          <w:lang w:eastAsia="tr-TR"/>
        </w:rPr>
        <w:t xml:space="preserve"> hastanede yatan hastalar</w:t>
      </w:r>
      <w:r w:rsidRPr="00EF237C">
        <w:rPr>
          <w:rFonts w:ascii="Arial" w:eastAsia="Times New Roman" w:hAnsi="Arial" w:cs="Arial"/>
          <w:sz w:val="20"/>
          <w:szCs w:val="20"/>
          <w:lang w:eastAsia="tr-TR"/>
        </w:rPr>
        <w:t>da %16,7 ve YBÜ yatışların</w:t>
      </w:r>
      <w:r w:rsidR="00F17A57" w:rsidRPr="00EF237C">
        <w:rPr>
          <w:rFonts w:ascii="Arial" w:eastAsia="Times New Roman" w:hAnsi="Arial" w:cs="Arial"/>
          <w:sz w:val="20"/>
          <w:szCs w:val="20"/>
          <w:lang w:eastAsia="tr-TR"/>
        </w:rPr>
        <w:t>nda %</w:t>
      </w:r>
      <w:proofErr w:type="gramStart"/>
      <w:r w:rsidR="00F17A57" w:rsidRPr="00EF237C">
        <w:rPr>
          <w:rFonts w:ascii="Arial" w:eastAsia="Times New Roman" w:hAnsi="Arial" w:cs="Arial"/>
          <w:sz w:val="20"/>
          <w:szCs w:val="20"/>
          <w:lang w:eastAsia="tr-TR"/>
        </w:rPr>
        <w:t>44.4</w:t>
      </w:r>
      <w:proofErr w:type="gramEnd"/>
      <w:r w:rsidR="00F17A57" w:rsidRPr="00EF237C">
        <w:rPr>
          <w:rFonts w:ascii="Arial" w:eastAsia="Times New Roman" w:hAnsi="Arial" w:cs="Arial"/>
          <w:sz w:val="20"/>
          <w:szCs w:val="20"/>
          <w:lang w:eastAsia="tr-TR"/>
        </w:rPr>
        <w:t xml:space="preserve"> olarak </w:t>
      </w:r>
      <w:r w:rsidR="00EF237C" w:rsidRPr="00EF237C">
        <w:rPr>
          <w:rFonts w:ascii="Arial" w:eastAsia="Times New Roman" w:hAnsi="Arial" w:cs="Arial"/>
          <w:sz w:val="20"/>
          <w:szCs w:val="20"/>
          <w:lang w:eastAsia="tr-TR"/>
        </w:rPr>
        <w:t>önerildi</w:t>
      </w:r>
      <w:r w:rsidRPr="00ED00AF">
        <w:rPr>
          <w:rFonts w:ascii="Arial" w:eastAsia="Times New Roman" w:hAnsi="Arial" w:cs="Arial"/>
          <w:b/>
          <w:color w:val="FF0000"/>
          <w:sz w:val="20"/>
          <w:szCs w:val="20"/>
          <w:vertAlign w:val="superscript"/>
          <w:lang w:eastAsia="tr-TR"/>
        </w:rPr>
        <w:t>16</w:t>
      </w:r>
      <w:r>
        <w:rPr>
          <w:rFonts w:ascii="Arial" w:eastAsia="Times New Roman" w:hAnsi="Arial" w:cs="Arial"/>
          <w:color w:val="4472C4" w:themeColor="accent5"/>
          <w:sz w:val="20"/>
          <w:szCs w:val="20"/>
          <w:lang w:eastAsia="tr-TR"/>
        </w:rPr>
        <w:t>.</w:t>
      </w:r>
      <w:r w:rsidR="00F17A57" w:rsidRPr="00F17A57">
        <w:t xml:space="preserve"> </w:t>
      </w:r>
      <w:r w:rsidR="00F17A57" w:rsidRPr="00EF237C">
        <w:rPr>
          <w:rFonts w:ascii="Arial" w:eastAsia="Times New Roman" w:hAnsi="Arial" w:cs="Arial"/>
          <w:sz w:val="20"/>
          <w:szCs w:val="20"/>
          <w:lang w:eastAsia="tr-TR"/>
        </w:rPr>
        <w:t xml:space="preserve">Klinik dekompansasyon, ateş veya </w:t>
      </w:r>
      <w:r w:rsidR="00F17A57" w:rsidRPr="00EF237C">
        <w:rPr>
          <w:rFonts w:ascii="Arial" w:eastAsia="Times New Roman" w:hAnsi="Arial" w:cs="Arial"/>
          <w:sz w:val="20"/>
          <w:szCs w:val="20"/>
          <w:lang w:eastAsia="tr-TR"/>
        </w:rPr>
        <w:lastRenderedPageBreak/>
        <w:t xml:space="preserve">sepsise bağlı sinüs taşikardisine ek olarak hem ventriküler hem </w:t>
      </w:r>
      <w:r w:rsidR="00EF237C" w:rsidRPr="00EF237C">
        <w:rPr>
          <w:rFonts w:ascii="Arial" w:eastAsia="Times New Roman" w:hAnsi="Arial" w:cs="Arial"/>
          <w:sz w:val="20"/>
          <w:szCs w:val="20"/>
          <w:lang w:eastAsia="tr-TR"/>
        </w:rPr>
        <w:t>de atriyal aritmiler bildirilmiştir</w:t>
      </w:r>
      <w:r w:rsidR="00F17A57" w:rsidRPr="00EF237C">
        <w:rPr>
          <w:rFonts w:ascii="Arial" w:eastAsia="Times New Roman" w:hAnsi="Arial" w:cs="Arial"/>
          <w:sz w:val="20"/>
          <w:szCs w:val="20"/>
          <w:lang w:eastAsia="tr-TR"/>
        </w:rPr>
        <w:t>.</w:t>
      </w:r>
      <w:r w:rsidR="00FB14D3" w:rsidRPr="00EF237C">
        <w:t xml:space="preserve"> </w:t>
      </w:r>
      <w:r w:rsidR="00FB14D3" w:rsidRPr="00EF237C">
        <w:rPr>
          <w:rFonts w:ascii="Arial" w:eastAsia="Times New Roman" w:hAnsi="Arial" w:cs="Arial"/>
          <w:sz w:val="20"/>
          <w:szCs w:val="20"/>
          <w:lang w:eastAsia="tr-TR"/>
        </w:rPr>
        <w:t>Aritmi</w:t>
      </w:r>
      <w:r w:rsidR="00EF237C" w:rsidRPr="00EF237C">
        <w:rPr>
          <w:rFonts w:ascii="Arial" w:eastAsia="Times New Roman" w:hAnsi="Arial" w:cs="Arial"/>
          <w:sz w:val="20"/>
          <w:szCs w:val="20"/>
          <w:lang w:eastAsia="tr-TR"/>
        </w:rPr>
        <w:t>ler</w:t>
      </w:r>
      <w:r w:rsidR="00FB14D3" w:rsidRPr="00EF237C">
        <w:rPr>
          <w:rFonts w:ascii="Arial" w:eastAsia="Times New Roman" w:hAnsi="Arial" w:cs="Arial"/>
          <w:sz w:val="20"/>
          <w:szCs w:val="20"/>
          <w:lang w:eastAsia="tr-TR"/>
        </w:rPr>
        <w:t>in nedeni bu hastalarda görülen miyokardit, hipoksi veya elektrolit bozukluğu olabilir</w:t>
      </w:r>
      <w:r w:rsidR="00EF237C" w:rsidRPr="00EF237C">
        <w:rPr>
          <w:rFonts w:ascii="Arial" w:eastAsia="Times New Roman" w:hAnsi="Arial" w:cs="Arial"/>
          <w:sz w:val="20"/>
          <w:szCs w:val="20"/>
          <w:lang w:eastAsia="tr-TR"/>
        </w:rPr>
        <w:t xml:space="preserve">; </w:t>
      </w:r>
      <w:r w:rsidR="00FB14D3" w:rsidRPr="00EF237C">
        <w:rPr>
          <w:rFonts w:ascii="Arial" w:eastAsia="Times New Roman" w:hAnsi="Arial" w:cs="Arial"/>
          <w:sz w:val="20"/>
          <w:szCs w:val="20"/>
          <w:lang w:eastAsia="tr-TR"/>
        </w:rPr>
        <w:t xml:space="preserve"> aritmiler çoğu durumda </w:t>
      </w:r>
      <w:r w:rsidR="00EF237C" w:rsidRPr="00EF237C">
        <w:rPr>
          <w:rFonts w:ascii="Arial" w:eastAsia="Times New Roman" w:hAnsi="Arial" w:cs="Arial"/>
          <w:sz w:val="20"/>
          <w:szCs w:val="20"/>
          <w:lang w:eastAsia="tr-TR"/>
        </w:rPr>
        <w:t>‘</w:t>
      </w:r>
      <w:r w:rsidR="00FB14D3" w:rsidRPr="00EF237C">
        <w:rPr>
          <w:rFonts w:ascii="Arial" w:eastAsia="Times New Roman" w:hAnsi="Arial" w:cs="Arial"/>
          <w:i/>
          <w:sz w:val="20"/>
          <w:szCs w:val="20"/>
          <w:lang w:eastAsia="tr-TR"/>
        </w:rPr>
        <w:t>reaktif</w:t>
      </w:r>
      <w:r w:rsidR="00EF237C" w:rsidRPr="00EF237C">
        <w:rPr>
          <w:rFonts w:ascii="Arial" w:eastAsia="Times New Roman" w:hAnsi="Arial" w:cs="Arial"/>
          <w:sz w:val="20"/>
          <w:szCs w:val="20"/>
          <w:lang w:eastAsia="tr-TR"/>
        </w:rPr>
        <w:t>’</w:t>
      </w:r>
      <w:r w:rsidR="00FB14D3" w:rsidRPr="00EF237C">
        <w:rPr>
          <w:rFonts w:ascii="Arial" w:eastAsia="Times New Roman" w:hAnsi="Arial" w:cs="Arial"/>
          <w:sz w:val="20"/>
          <w:szCs w:val="20"/>
          <w:lang w:eastAsia="tr-TR"/>
        </w:rPr>
        <w:t xml:space="preserve"> olabilir.</w:t>
      </w:r>
    </w:p>
    <w:p w:rsidR="0063299E" w:rsidRPr="006C5369" w:rsidRDefault="0063299E" w:rsidP="00B610F4">
      <w:pPr>
        <w:pStyle w:val="ListeParagraf"/>
        <w:numPr>
          <w:ilvl w:val="0"/>
          <w:numId w:val="6"/>
        </w:numPr>
        <w:spacing w:before="100" w:beforeAutospacing="1" w:after="100" w:afterAutospacing="1" w:line="240" w:lineRule="auto"/>
        <w:rPr>
          <w:rFonts w:ascii="Arial" w:eastAsia="Times New Roman" w:hAnsi="Arial" w:cs="Arial"/>
          <w:sz w:val="20"/>
          <w:szCs w:val="20"/>
          <w:lang w:eastAsia="tr-TR"/>
        </w:rPr>
      </w:pPr>
      <w:r w:rsidRPr="00EF237C">
        <w:rPr>
          <w:rFonts w:ascii="Arial" w:eastAsia="Times New Roman" w:hAnsi="Arial" w:cs="Arial"/>
          <w:sz w:val="20"/>
          <w:szCs w:val="20"/>
          <w:lang w:eastAsia="tr-TR"/>
        </w:rPr>
        <w:t>Bu aritmilerin tedavisi, altta yatan klinik durumun kontrolü, elektrolit replasmanı ve farmakolojik antiaritmik tedavi ile büyük ölçüde destekleyicidir.</w:t>
      </w:r>
    </w:p>
    <w:p w:rsidR="0063299E" w:rsidRPr="00EE73CC" w:rsidRDefault="0063299E" w:rsidP="0048717C">
      <w:pPr>
        <w:spacing w:before="100" w:beforeAutospacing="1" w:after="100" w:afterAutospacing="1" w:line="240" w:lineRule="auto"/>
        <w:rPr>
          <w:rFonts w:ascii="Times New Roman" w:eastAsia="Times New Roman" w:hAnsi="Times New Roman" w:cs="Times New Roman"/>
          <w:i/>
          <w:sz w:val="24"/>
          <w:szCs w:val="24"/>
          <w:lang w:eastAsia="tr-TR"/>
        </w:rPr>
      </w:pPr>
      <w:r w:rsidRPr="00EE73CC">
        <w:rPr>
          <w:rFonts w:ascii="Times New Roman" w:eastAsia="Times New Roman" w:hAnsi="Times New Roman" w:cs="Times New Roman"/>
          <w:i/>
          <w:sz w:val="24"/>
          <w:szCs w:val="24"/>
          <w:lang w:eastAsia="tr-TR"/>
        </w:rPr>
        <w:t>COVID-19'u tedavi edecek ilaçlar ve</w:t>
      </w:r>
      <w:r w:rsidR="0048717C" w:rsidRPr="00EE73CC">
        <w:rPr>
          <w:rFonts w:ascii="Times New Roman" w:eastAsia="Times New Roman" w:hAnsi="Times New Roman" w:cs="Times New Roman"/>
          <w:i/>
          <w:sz w:val="24"/>
          <w:szCs w:val="24"/>
          <w:lang w:eastAsia="tr-TR"/>
        </w:rPr>
        <w:t xml:space="preserve"> </w:t>
      </w:r>
      <w:proofErr w:type="gramStart"/>
      <w:r w:rsidR="002226AD" w:rsidRPr="00EE73CC">
        <w:rPr>
          <w:rFonts w:ascii="Times New Roman" w:eastAsia="Times New Roman" w:hAnsi="Times New Roman" w:cs="Times New Roman"/>
          <w:i/>
          <w:sz w:val="24"/>
          <w:szCs w:val="24"/>
          <w:lang w:eastAsia="tr-TR"/>
        </w:rPr>
        <w:t>bunların  pro</w:t>
      </w:r>
      <w:proofErr w:type="gramEnd"/>
      <w:r w:rsidR="002226AD" w:rsidRPr="00EE73CC">
        <w:rPr>
          <w:rFonts w:ascii="Times New Roman" w:eastAsia="Times New Roman" w:hAnsi="Times New Roman" w:cs="Times New Roman"/>
          <w:i/>
          <w:sz w:val="24"/>
          <w:szCs w:val="24"/>
          <w:lang w:eastAsia="tr-TR"/>
        </w:rPr>
        <w:t xml:space="preserve">-aritmi potansiyeli </w:t>
      </w:r>
      <w:r w:rsidRPr="00EE73CC">
        <w:rPr>
          <w:rFonts w:ascii="Times New Roman" w:eastAsia="Times New Roman" w:hAnsi="Times New Roman" w:cs="Times New Roman"/>
          <w:i/>
          <w:sz w:val="24"/>
          <w:szCs w:val="24"/>
          <w:lang w:eastAsia="tr-TR"/>
        </w:rPr>
        <w:t xml:space="preserve"> özellikle belirtilmelidir.</w:t>
      </w:r>
    </w:p>
    <w:p w:rsidR="00DB1FB4" w:rsidRPr="00EE73CC" w:rsidRDefault="002226AD" w:rsidP="0048717C">
      <w:pPr>
        <w:pStyle w:val="ListeParagraf"/>
        <w:numPr>
          <w:ilvl w:val="0"/>
          <w:numId w:val="6"/>
        </w:numPr>
        <w:shd w:val="clear" w:color="auto" w:fill="F2F2F2" w:themeFill="background1" w:themeFillShade="F2"/>
        <w:spacing w:before="100" w:beforeAutospacing="1" w:after="100" w:afterAutospacing="1" w:line="240" w:lineRule="auto"/>
        <w:rPr>
          <w:rFonts w:ascii="Times New Roman" w:eastAsia="Times New Roman" w:hAnsi="Times New Roman" w:cs="Times New Roman"/>
          <w:b/>
          <w:i/>
          <w:sz w:val="20"/>
          <w:szCs w:val="20"/>
          <w:lang w:eastAsia="tr-TR"/>
        </w:rPr>
      </w:pPr>
      <w:r w:rsidRPr="00EE73CC">
        <w:rPr>
          <w:rFonts w:ascii="Times New Roman" w:eastAsia="Times New Roman" w:hAnsi="Times New Roman" w:cs="Times New Roman"/>
          <w:b/>
          <w:i/>
          <w:sz w:val="20"/>
          <w:szCs w:val="20"/>
          <w:lang w:eastAsia="tr-TR"/>
        </w:rPr>
        <w:t>Proatitmi gelişimine katkısı olan durumlar; altta yatan KY, iskemik kalp hastalığı geçirilmiş Mİ sekeli (geniş diskinetik segment)</w:t>
      </w:r>
      <w:r w:rsidR="00A125FF" w:rsidRPr="00EE73CC">
        <w:rPr>
          <w:rFonts w:ascii="Times New Roman" w:eastAsia="Times New Roman" w:hAnsi="Times New Roman" w:cs="Times New Roman"/>
          <w:b/>
          <w:i/>
          <w:sz w:val="20"/>
          <w:szCs w:val="20"/>
          <w:lang w:eastAsia="tr-TR"/>
        </w:rPr>
        <w:t xml:space="preserve"> gini kardiyak anormallikler, </w:t>
      </w:r>
      <w:r w:rsidR="0048717C" w:rsidRPr="00EE73CC">
        <w:rPr>
          <w:rFonts w:ascii="Times New Roman" w:eastAsia="Times New Roman" w:hAnsi="Times New Roman" w:cs="Times New Roman"/>
          <w:b/>
          <w:i/>
          <w:sz w:val="20"/>
          <w:szCs w:val="20"/>
          <w:lang w:eastAsia="tr-TR"/>
        </w:rPr>
        <w:t xml:space="preserve">QT’yi </w:t>
      </w:r>
      <w:proofErr w:type="gramStart"/>
      <w:r w:rsidR="0048717C" w:rsidRPr="00EE73CC">
        <w:rPr>
          <w:rFonts w:ascii="Times New Roman" w:eastAsia="Times New Roman" w:hAnsi="Times New Roman" w:cs="Times New Roman"/>
          <w:b/>
          <w:i/>
          <w:sz w:val="20"/>
          <w:szCs w:val="20"/>
          <w:lang w:eastAsia="tr-TR"/>
        </w:rPr>
        <w:t xml:space="preserve">uzatan  </w:t>
      </w:r>
      <w:r w:rsidR="00A125FF" w:rsidRPr="00EE73CC">
        <w:rPr>
          <w:rFonts w:ascii="Times New Roman" w:eastAsia="Times New Roman" w:hAnsi="Times New Roman" w:cs="Times New Roman"/>
          <w:b/>
          <w:i/>
          <w:sz w:val="20"/>
          <w:szCs w:val="20"/>
          <w:lang w:eastAsia="tr-TR"/>
        </w:rPr>
        <w:t>Tip</w:t>
      </w:r>
      <w:proofErr w:type="gramEnd"/>
      <w:r w:rsidR="00DB1FB4" w:rsidRPr="00EE73CC">
        <w:rPr>
          <w:rFonts w:ascii="Times New Roman" w:eastAsia="Times New Roman" w:hAnsi="Times New Roman" w:cs="Times New Roman"/>
          <w:b/>
          <w:i/>
          <w:sz w:val="20"/>
          <w:szCs w:val="20"/>
          <w:lang w:eastAsia="tr-TR"/>
        </w:rPr>
        <w:t xml:space="preserve"> -</w:t>
      </w:r>
      <w:r w:rsidR="00A125FF" w:rsidRPr="00EE73CC">
        <w:rPr>
          <w:rFonts w:ascii="Times New Roman" w:eastAsia="Times New Roman" w:hAnsi="Times New Roman" w:cs="Times New Roman"/>
          <w:b/>
          <w:i/>
          <w:sz w:val="20"/>
          <w:szCs w:val="20"/>
          <w:lang w:eastAsia="tr-TR"/>
        </w:rPr>
        <w:t xml:space="preserve">I antiaritmik ilaç kullanımı </w:t>
      </w:r>
      <w:r w:rsidRPr="00EE73CC">
        <w:rPr>
          <w:rFonts w:ascii="Times New Roman" w:eastAsia="Times New Roman" w:hAnsi="Times New Roman" w:cs="Times New Roman"/>
          <w:b/>
          <w:i/>
          <w:sz w:val="20"/>
          <w:szCs w:val="20"/>
          <w:lang w:eastAsia="tr-TR"/>
        </w:rPr>
        <w:t xml:space="preserve"> ve hipopotasemi (</w:t>
      </w:r>
      <w:r w:rsidR="00A125FF" w:rsidRPr="00EE73CC">
        <w:rPr>
          <w:rFonts w:ascii="Times New Roman" w:eastAsia="Times New Roman" w:hAnsi="Times New Roman" w:cs="Times New Roman"/>
          <w:b/>
          <w:i/>
          <w:sz w:val="20"/>
          <w:szCs w:val="20"/>
          <w:lang w:eastAsia="tr-TR"/>
        </w:rPr>
        <w:t>&lt;4.5 mEq/mL).</w:t>
      </w:r>
    </w:p>
    <w:p w:rsidR="002226AD" w:rsidRPr="00EE73CC" w:rsidRDefault="00DB1FB4" w:rsidP="0048717C">
      <w:pPr>
        <w:pStyle w:val="ListeParagraf"/>
        <w:numPr>
          <w:ilvl w:val="0"/>
          <w:numId w:val="6"/>
        </w:numPr>
        <w:shd w:val="clear" w:color="auto" w:fill="F2F2F2" w:themeFill="background1" w:themeFillShade="F2"/>
        <w:spacing w:before="100" w:beforeAutospacing="1" w:after="100" w:afterAutospacing="1" w:line="240" w:lineRule="auto"/>
        <w:rPr>
          <w:rFonts w:ascii="Times New Roman" w:eastAsia="Times New Roman" w:hAnsi="Times New Roman" w:cs="Times New Roman"/>
          <w:b/>
          <w:i/>
          <w:sz w:val="20"/>
          <w:szCs w:val="20"/>
          <w:lang w:eastAsia="tr-TR"/>
        </w:rPr>
      </w:pPr>
      <w:r w:rsidRPr="00EE73CC">
        <w:rPr>
          <w:rFonts w:ascii="Times New Roman" w:eastAsia="Times New Roman" w:hAnsi="Times New Roman" w:cs="Times New Roman"/>
          <w:b/>
          <w:i/>
          <w:sz w:val="20"/>
          <w:szCs w:val="20"/>
          <w:lang w:eastAsia="tr-TR"/>
        </w:rPr>
        <w:t>Bunun yanında hipoksi, asidoz ve böbrek disfonksiyonu önemli non-kardiyak aritmik potansiyellerdir</w:t>
      </w:r>
      <w:r w:rsidR="0048717C" w:rsidRPr="00EE73CC">
        <w:rPr>
          <w:rFonts w:ascii="Times New Roman" w:eastAsia="Times New Roman" w:hAnsi="Times New Roman" w:cs="Times New Roman"/>
          <w:b/>
          <w:i/>
          <w:sz w:val="20"/>
          <w:szCs w:val="20"/>
          <w:lang w:eastAsia="tr-TR"/>
        </w:rPr>
        <w:t>.</w:t>
      </w:r>
    </w:p>
    <w:p w:rsidR="006416E9" w:rsidRPr="006416E9" w:rsidRDefault="006416E9" w:rsidP="006416E9">
      <w:pPr>
        <w:pStyle w:val="ListeParagraf"/>
        <w:spacing w:before="100" w:beforeAutospacing="1" w:after="100" w:afterAutospacing="1" w:line="240" w:lineRule="auto"/>
        <w:ind w:left="502"/>
        <w:rPr>
          <w:rFonts w:ascii="Arial" w:eastAsia="Times New Roman" w:hAnsi="Arial" w:cs="Arial"/>
          <w:color w:val="4472C4" w:themeColor="accent5"/>
          <w:sz w:val="20"/>
          <w:szCs w:val="20"/>
          <w:lang w:eastAsia="tr-TR"/>
        </w:rPr>
      </w:pPr>
    </w:p>
    <w:p w:rsidR="006416E9" w:rsidRPr="006416E9" w:rsidRDefault="00EE73CC" w:rsidP="006416E9">
      <w:pPr>
        <w:pStyle w:val="ListeParagraf"/>
        <w:numPr>
          <w:ilvl w:val="0"/>
          <w:numId w:val="14"/>
        </w:numPr>
        <w:spacing w:before="100" w:beforeAutospacing="1" w:after="100" w:afterAutospacing="1" w:line="240" w:lineRule="auto"/>
        <w:rPr>
          <w:rFonts w:ascii="Arial" w:eastAsia="Times New Roman" w:hAnsi="Arial" w:cs="Arial"/>
          <w:color w:val="4472C4" w:themeColor="accent5"/>
          <w:sz w:val="20"/>
          <w:szCs w:val="20"/>
          <w:lang w:eastAsia="tr-TR"/>
        </w:rPr>
      </w:pPr>
      <w:proofErr w:type="gramStart"/>
      <w:r w:rsidRPr="00047233">
        <w:rPr>
          <w:rFonts w:ascii="Arial" w:eastAsia="Times New Roman" w:hAnsi="Arial" w:cs="Arial"/>
          <w:sz w:val="20"/>
          <w:szCs w:val="20"/>
          <w:lang w:eastAsia="tr-TR"/>
        </w:rPr>
        <w:t>Hidroksiklorokin  sonuçlarına</w:t>
      </w:r>
      <w:proofErr w:type="gramEnd"/>
      <w:r w:rsidRPr="00047233">
        <w:rPr>
          <w:rFonts w:ascii="Arial" w:eastAsia="Times New Roman" w:hAnsi="Arial" w:cs="Arial"/>
          <w:sz w:val="20"/>
          <w:szCs w:val="20"/>
          <w:lang w:eastAsia="tr-TR"/>
        </w:rPr>
        <w:t xml:space="preserve"> </w:t>
      </w:r>
      <w:r w:rsidR="0063299E" w:rsidRPr="00047233">
        <w:rPr>
          <w:rFonts w:ascii="Arial" w:eastAsia="Times New Roman" w:hAnsi="Arial" w:cs="Arial"/>
          <w:sz w:val="20"/>
          <w:szCs w:val="20"/>
          <w:lang w:eastAsia="tr-TR"/>
        </w:rPr>
        <w:t xml:space="preserve"> ilişkin veriler mevcut olmasa da,</w:t>
      </w:r>
      <w:r w:rsidR="0063299E" w:rsidRPr="00047233">
        <w:t xml:space="preserve"> </w:t>
      </w:r>
      <w:r w:rsidR="0063299E" w:rsidRPr="00047233">
        <w:rPr>
          <w:rFonts w:ascii="Arial" w:eastAsia="Times New Roman" w:hAnsi="Arial" w:cs="Arial"/>
          <w:sz w:val="20"/>
          <w:szCs w:val="20"/>
          <w:lang w:eastAsia="tr-TR"/>
        </w:rPr>
        <w:t>hastanelerde kritik hastalar için yaygın olarak kullanılmaktadır.</w:t>
      </w:r>
      <w:r w:rsidR="0063299E" w:rsidRPr="00047233">
        <w:t xml:space="preserve"> </w:t>
      </w:r>
      <w:r w:rsidR="0063299E" w:rsidRPr="00047233">
        <w:rPr>
          <w:rFonts w:ascii="Arial" w:eastAsia="Times New Roman" w:hAnsi="Arial" w:cs="Arial"/>
          <w:sz w:val="20"/>
          <w:szCs w:val="20"/>
          <w:lang w:eastAsia="tr-TR"/>
        </w:rPr>
        <w:t>İlaç, kalpte bulunan potasyum kanalı Kv11.1'in bilinen bir inhibitörüdür, potansiy</w:t>
      </w:r>
      <w:r w:rsidR="00E11764" w:rsidRPr="00047233">
        <w:rPr>
          <w:rFonts w:ascii="Arial" w:eastAsia="Times New Roman" w:hAnsi="Arial" w:cs="Arial"/>
          <w:sz w:val="20"/>
          <w:szCs w:val="20"/>
          <w:lang w:eastAsia="tr-TR"/>
        </w:rPr>
        <w:t>el olarak QTc aralığını uzatır</w:t>
      </w:r>
      <w:r w:rsidR="0063299E" w:rsidRPr="00047233">
        <w:rPr>
          <w:rFonts w:ascii="Arial" w:eastAsia="Times New Roman" w:hAnsi="Arial" w:cs="Arial"/>
          <w:sz w:val="20"/>
          <w:szCs w:val="20"/>
          <w:lang w:eastAsia="tr-TR"/>
        </w:rPr>
        <w:t xml:space="preserve"> ve hastayı ölümcül ventriküler taşiaritmilere (torsades de point) yatkın hale getirir.</w:t>
      </w:r>
      <w:r w:rsidR="0063299E" w:rsidRPr="00047233">
        <w:t xml:space="preserve"> </w:t>
      </w:r>
      <w:r w:rsidR="0063299E" w:rsidRPr="00047233">
        <w:rPr>
          <w:rFonts w:ascii="Arial" w:eastAsia="Times New Roman" w:hAnsi="Arial" w:cs="Arial"/>
          <w:sz w:val="20"/>
          <w:szCs w:val="20"/>
          <w:lang w:eastAsia="tr-TR"/>
        </w:rPr>
        <w:t xml:space="preserve">40 günlük çok uzun bir yarı ömür olduğundan, bu yan etki, sıtma </w:t>
      </w:r>
      <w:r w:rsidR="00E11764" w:rsidRPr="00047233">
        <w:rPr>
          <w:rFonts w:ascii="Arial" w:eastAsia="Times New Roman" w:hAnsi="Arial" w:cs="Arial"/>
          <w:sz w:val="20"/>
          <w:szCs w:val="20"/>
          <w:lang w:eastAsia="tr-TR"/>
        </w:rPr>
        <w:t xml:space="preserve">gibi infeksiyon </w:t>
      </w:r>
      <w:r w:rsidR="0063299E" w:rsidRPr="00047233">
        <w:rPr>
          <w:rFonts w:ascii="Arial" w:eastAsia="Times New Roman" w:hAnsi="Arial" w:cs="Arial"/>
          <w:sz w:val="20"/>
          <w:szCs w:val="20"/>
          <w:lang w:eastAsia="tr-TR"/>
        </w:rPr>
        <w:t>ve sistemik lupus eritematozus gibi romato</w:t>
      </w:r>
      <w:r w:rsidR="00E11764" w:rsidRPr="00047233">
        <w:rPr>
          <w:rFonts w:ascii="Arial" w:eastAsia="Times New Roman" w:hAnsi="Arial" w:cs="Arial"/>
          <w:sz w:val="20"/>
          <w:szCs w:val="20"/>
          <w:lang w:eastAsia="tr-TR"/>
        </w:rPr>
        <w:t xml:space="preserve">lojik durumlarda bu ilaçlar ile </w:t>
      </w:r>
      <w:proofErr w:type="gramStart"/>
      <w:r w:rsidR="00E11764" w:rsidRPr="00047233">
        <w:rPr>
          <w:rFonts w:ascii="Arial" w:eastAsia="Times New Roman" w:hAnsi="Arial" w:cs="Arial"/>
          <w:sz w:val="20"/>
          <w:szCs w:val="20"/>
          <w:lang w:eastAsia="tr-TR"/>
        </w:rPr>
        <w:t xml:space="preserve">rutin </w:t>
      </w:r>
      <w:r w:rsidR="0063299E" w:rsidRPr="00047233">
        <w:rPr>
          <w:rFonts w:ascii="Arial" w:eastAsia="Times New Roman" w:hAnsi="Arial" w:cs="Arial"/>
          <w:sz w:val="20"/>
          <w:szCs w:val="20"/>
          <w:lang w:eastAsia="tr-TR"/>
        </w:rPr>
        <w:t xml:space="preserve"> tedavi</w:t>
      </w:r>
      <w:proofErr w:type="gramEnd"/>
      <w:r w:rsidR="0063299E" w:rsidRPr="00047233">
        <w:rPr>
          <w:rFonts w:ascii="Arial" w:eastAsia="Times New Roman" w:hAnsi="Arial" w:cs="Arial"/>
          <w:sz w:val="20"/>
          <w:szCs w:val="20"/>
          <w:lang w:eastAsia="tr-TR"/>
        </w:rPr>
        <w:t xml:space="preserve"> edilen hastalarda kli</w:t>
      </w:r>
      <w:r w:rsidR="00E11764" w:rsidRPr="00047233">
        <w:rPr>
          <w:rFonts w:ascii="Arial" w:eastAsia="Times New Roman" w:hAnsi="Arial" w:cs="Arial"/>
          <w:sz w:val="20"/>
          <w:szCs w:val="20"/>
          <w:lang w:eastAsia="tr-TR"/>
        </w:rPr>
        <w:t xml:space="preserve">nik </w:t>
      </w:r>
      <w:r w:rsidR="0063299E" w:rsidRPr="00047233">
        <w:rPr>
          <w:rFonts w:ascii="Arial" w:eastAsia="Times New Roman" w:hAnsi="Arial" w:cs="Arial"/>
          <w:sz w:val="20"/>
          <w:szCs w:val="20"/>
          <w:lang w:eastAsia="tr-TR"/>
        </w:rPr>
        <w:t xml:space="preserve"> nadiren görülür</w:t>
      </w:r>
      <w:r w:rsidR="0063299E" w:rsidRPr="00047233">
        <w:rPr>
          <w:rFonts w:ascii="Arial" w:eastAsia="Times New Roman" w:hAnsi="Arial" w:cs="Arial"/>
          <w:b/>
          <w:color w:val="FF0000"/>
          <w:sz w:val="20"/>
          <w:szCs w:val="20"/>
          <w:vertAlign w:val="superscript"/>
          <w:lang w:eastAsia="tr-TR"/>
        </w:rPr>
        <w:t>62,63</w:t>
      </w:r>
      <w:r w:rsidR="0063299E" w:rsidRPr="00047233">
        <w:rPr>
          <w:rFonts w:ascii="Arial" w:eastAsia="Times New Roman" w:hAnsi="Arial" w:cs="Arial"/>
          <w:color w:val="4472C4" w:themeColor="accent5"/>
          <w:sz w:val="20"/>
          <w:szCs w:val="20"/>
          <w:lang w:eastAsia="tr-TR"/>
        </w:rPr>
        <w:t>.</w:t>
      </w:r>
      <w:r w:rsidR="008F4F74" w:rsidRPr="008F4F74">
        <w:t xml:space="preserve"> </w:t>
      </w:r>
      <w:r w:rsidR="008F4F74" w:rsidRPr="00047233">
        <w:rPr>
          <w:rFonts w:ascii="Arial" w:eastAsia="Times New Roman" w:hAnsi="Arial" w:cs="Arial"/>
          <w:sz w:val="20"/>
          <w:szCs w:val="20"/>
          <w:lang w:eastAsia="tr-TR"/>
        </w:rPr>
        <w:t>Ancak öze</w:t>
      </w:r>
      <w:r w:rsidR="00047233" w:rsidRPr="00047233">
        <w:rPr>
          <w:rFonts w:ascii="Arial" w:eastAsia="Times New Roman" w:hAnsi="Arial" w:cs="Arial"/>
          <w:sz w:val="20"/>
          <w:szCs w:val="20"/>
          <w:lang w:eastAsia="tr-TR"/>
        </w:rPr>
        <w:t>llikle ağır vakalarda K</w:t>
      </w:r>
      <w:r w:rsidR="008F4F74" w:rsidRPr="00047233">
        <w:rPr>
          <w:rFonts w:ascii="Arial" w:eastAsia="Times New Roman" w:hAnsi="Arial" w:cs="Arial"/>
          <w:sz w:val="20"/>
          <w:szCs w:val="20"/>
          <w:lang w:eastAsia="tr-TR"/>
        </w:rPr>
        <w:t>OVID-19 ile birlikte görülme sıklığı belirsizliğini koruyor.</w:t>
      </w:r>
    </w:p>
    <w:p w:rsidR="006416E9" w:rsidRPr="006416E9" w:rsidRDefault="008F4F74" w:rsidP="006416E9">
      <w:pPr>
        <w:spacing w:before="100" w:beforeAutospacing="1" w:after="100" w:afterAutospacing="1" w:line="240" w:lineRule="auto"/>
        <w:ind w:left="142"/>
        <w:rPr>
          <w:rFonts w:ascii="Arial" w:eastAsia="Times New Roman" w:hAnsi="Arial" w:cs="Arial"/>
          <w:color w:val="4472C4" w:themeColor="accent5"/>
          <w:sz w:val="20"/>
          <w:szCs w:val="20"/>
          <w:lang w:eastAsia="tr-TR"/>
        </w:rPr>
      </w:pPr>
      <w:r w:rsidRPr="006416E9">
        <w:rPr>
          <w:rFonts w:ascii="Times New Roman" w:eastAsia="Times New Roman" w:hAnsi="Times New Roman" w:cs="Times New Roman"/>
          <w:i/>
          <w:sz w:val="24"/>
          <w:szCs w:val="24"/>
          <w:lang w:eastAsia="tr-TR"/>
        </w:rPr>
        <w:t>Yakın zamanda ACC ve AHA ile işbirliği içinde yayınlanan 'Kalp Ritmi Derneği</w:t>
      </w:r>
      <w:r w:rsidR="003E3127" w:rsidRPr="006416E9">
        <w:rPr>
          <w:rFonts w:ascii="Times New Roman" w:eastAsia="Times New Roman" w:hAnsi="Times New Roman" w:cs="Times New Roman"/>
          <w:i/>
          <w:sz w:val="24"/>
          <w:szCs w:val="24"/>
          <w:lang w:eastAsia="tr-TR"/>
        </w:rPr>
        <w:t xml:space="preserve"> (the Heart Rhythm Society</w:t>
      </w:r>
      <w:r w:rsidR="00241B4C" w:rsidRPr="006416E9">
        <w:rPr>
          <w:rFonts w:ascii="Times New Roman" w:hAnsi="Times New Roman" w:cs="Times New Roman"/>
          <w:i/>
          <w:sz w:val="24"/>
          <w:szCs w:val="24"/>
        </w:rPr>
        <w:t xml:space="preserve"> </w:t>
      </w:r>
      <w:r w:rsidR="00241B4C" w:rsidRPr="006416E9">
        <w:rPr>
          <w:rFonts w:ascii="Times New Roman" w:eastAsia="Times New Roman" w:hAnsi="Times New Roman" w:cs="Times New Roman"/>
          <w:i/>
          <w:sz w:val="24"/>
          <w:szCs w:val="24"/>
          <w:lang w:eastAsia="tr-TR"/>
        </w:rPr>
        <w:t xml:space="preserve">in collaboration with the ACC and AHA </w:t>
      </w:r>
      <w:r w:rsidR="003E3127" w:rsidRPr="006416E9">
        <w:rPr>
          <w:rFonts w:ascii="Times New Roman" w:eastAsia="Times New Roman" w:hAnsi="Times New Roman" w:cs="Times New Roman"/>
          <w:i/>
          <w:sz w:val="24"/>
          <w:szCs w:val="24"/>
          <w:lang w:eastAsia="tr-TR"/>
        </w:rPr>
        <w:t>)'nin tavsiyelerine göre:</w:t>
      </w:r>
      <w:r w:rsidR="003E3127" w:rsidRPr="006416E9">
        <w:rPr>
          <w:rFonts w:ascii="Arial" w:eastAsia="Times New Roman" w:hAnsi="Arial" w:cs="Arial"/>
          <w:sz w:val="20"/>
          <w:szCs w:val="20"/>
          <w:lang w:eastAsia="tr-TR"/>
        </w:rPr>
        <w:t xml:space="preserve">  </w:t>
      </w:r>
    </w:p>
    <w:p w:rsidR="006416E9" w:rsidRDefault="006416E9" w:rsidP="006416E9">
      <w:pPr>
        <w:pStyle w:val="ListeParagraf"/>
        <w:spacing w:before="100" w:beforeAutospacing="1" w:after="100" w:afterAutospacing="1" w:line="240" w:lineRule="auto"/>
        <w:ind w:left="360"/>
        <w:rPr>
          <w:rFonts w:ascii="Arial" w:eastAsia="Times New Roman" w:hAnsi="Arial" w:cs="Arial"/>
          <w:sz w:val="20"/>
          <w:szCs w:val="20"/>
          <w:lang w:eastAsia="tr-TR"/>
        </w:rPr>
      </w:pPr>
    </w:p>
    <w:p w:rsidR="001711C0" w:rsidRPr="006416E9" w:rsidRDefault="003E3127" w:rsidP="00241B4C">
      <w:pPr>
        <w:pStyle w:val="ListeParagraf"/>
        <w:numPr>
          <w:ilvl w:val="0"/>
          <w:numId w:val="8"/>
        </w:numPr>
        <w:spacing w:before="100" w:beforeAutospacing="1" w:after="100" w:afterAutospacing="1" w:line="240" w:lineRule="auto"/>
        <w:rPr>
          <w:rFonts w:ascii="Times New Roman" w:eastAsia="Times New Roman" w:hAnsi="Times New Roman" w:cs="Times New Roman"/>
          <w:b/>
          <w:i/>
          <w:sz w:val="20"/>
          <w:szCs w:val="20"/>
          <w:lang w:eastAsia="tr-TR"/>
        </w:rPr>
      </w:pPr>
      <w:proofErr w:type="gramStart"/>
      <w:r w:rsidRPr="006416E9">
        <w:rPr>
          <w:rFonts w:ascii="Times New Roman" w:eastAsia="Times New Roman" w:hAnsi="Times New Roman" w:cs="Times New Roman"/>
          <w:b/>
          <w:i/>
          <w:sz w:val="20"/>
          <w:szCs w:val="20"/>
          <w:lang w:eastAsia="tr-TR"/>
        </w:rPr>
        <w:t>B</w:t>
      </w:r>
      <w:r w:rsidR="006416E9" w:rsidRPr="006416E9">
        <w:rPr>
          <w:rFonts w:ascii="Times New Roman" w:eastAsia="Times New Roman" w:hAnsi="Times New Roman" w:cs="Times New Roman"/>
          <w:b/>
          <w:i/>
          <w:sz w:val="20"/>
          <w:szCs w:val="20"/>
          <w:lang w:eastAsia="tr-TR"/>
        </w:rPr>
        <w:t xml:space="preserve">elirli </w:t>
      </w:r>
      <w:r w:rsidR="008F4F74" w:rsidRPr="006416E9">
        <w:rPr>
          <w:rFonts w:ascii="Times New Roman" w:eastAsia="Times New Roman" w:hAnsi="Times New Roman" w:cs="Times New Roman"/>
          <w:b/>
          <w:i/>
          <w:sz w:val="20"/>
          <w:szCs w:val="20"/>
          <w:lang w:eastAsia="tr-TR"/>
        </w:rPr>
        <w:t xml:space="preserve"> hasta</w:t>
      </w:r>
      <w:proofErr w:type="gramEnd"/>
      <w:r w:rsidR="008F4F74" w:rsidRPr="006416E9">
        <w:rPr>
          <w:rFonts w:ascii="Times New Roman" w:eastAsia="Times New Roman" w:hAnsi="Times New Roman" w:cs="Times New Roman"/>
          <w:b/>
          <w:i/>
          <w:sz w:val="20"/>
          <w:szCs w:val="20"/>
          <w:lang w:eastAsia="tr-TR"/>
        </w:rPr>
        <w:t xml:space="preserve"> gruplarında hidroksiklorokin kullanımı yakından izle</w:t>
      </w:r>
      <w:r w:rsidR="001711C0" w:rsidRPr="006416E9">
        <w:rPr>
          <w:rFonts w:ascii="Times New Roman" w:eastAsia="Times New Roman" w:hAnsi="Times New Roman" w:cs="Times New Roman"/>
          <w:b/>
          <w:i/>
          <w:sz w:val="20"/>
          <w:szCs w:val="20"/>
          <w:lang w:eastAsia="tr-TR"/>
        </w:rPr>
        <w:t>nmelidir.</w:t>
      </w:r>
    </w:p>
    <w:p w:rsidR="006416E9" w:rsidRDefault="006416E9" w:rsidP="00221F8F">
      <w:pPr>
        <w:pStyle w:val="ListeParagraf"/>
        <w:numPr>
          <w:ilvl w:val="0"/>
          <w:numId w:val="5"/>
        </w:numPr>
        <w:spacing w:before="100" w:beforeAutospacing="1" w:after="100" w:afterAutospacing="1" w:line="240" w:lineRule="auto"/>
        <w:rPr>
          <w:rFonts w:ascii="Arial" w:eastAsia="Times New Roman" w:hAnsi="Arial" w:cs="Arial"/>
          <w:color w:val="4472C4" w:themeColor="accent5"/>
          <w:sz w:val="20"/>
          <w:szCs w:val="20"/>
          <w:lang w:eastAsia="tr-TR"/>
        </w:rPr>
      </w:pPr>
      <w:r w:rsidRPr="006416E9">
        <w:rPr>
          <w:rFonts w:ascii="Times New Roman" w:eastAsia="Times New Roman" w:hAnsi="Times New Roman" w:cs="Times New Roman"/>
          <w:b/>
          <w:i/>
          <w:sz w:val="20"/>
          <w:szCs w:val="20"/>
          <w:lang w:eastAsia="tr-TR"/>
        </w:rPr>
        <w:t>Bunlara</w:t>
      </w:r>
      <w:r w:rsidR="008F4F74" w:rsidRPr="006416E9">
        <w:rPr>
          <w:rFonts w:ascii="Times New Roman" w:eastAsia="Times New Roman" w:hAnsi="Times New Roman" w:cs="Times New Roman"/>
          <w:b/>
          <w:i/>
          <w:sz w:val="20"/>
          <w:szCs w:val="20"/>
          <w:lang w:eastAsia="tr-TR"/>
        </w:rPr>
        <w:t xml:space="preserve"> bilinen </w:t>
      </w:r>
      <w:r w:rsidRPr="006416E9">
        <w:rPr>
          <w:rFonts w:ascii="Times New Roman" w:eastAsia="Times New Roman" w:hAnsi="Times New Roman" w:cs="Times New Roman"/>
          <w:b/>
          <w:i/>
          <w:sz w:val="20"/>
          <w:szCs w:val="20"/>
          <w:lang w:eastAsia="tr-TR"/>
        </w:rPr>
        <w:t xml:space="preserve">bir uzun QT sendromu </w:t>
      </w:r>
      <w:proofErr w:type="gramStart"/>
      <w:r w:rsidRPr="006416E9">
        <w:rPr>
          <w:rFonts w:ascii="Times New Roman" w:eastAsia="Times New Roman" w:hAnsi="Times New Roman" w:cs="Times New Roman"/>
          <w:b/>
          <w:i/>
          <w:sz w:val="20"/>
          <w:szCs w:val="20"/>
          <w:lang w:eastAsia="tr-TR"/>
        </w:rPr>
        <w:t>hikayesi</w:t>
      </w:r>
      <w:proofErr w:type="gramEnd"/>
      <w:r w:rsidR="008F4F74" w:rsidRPr="006416E9">
        <w:rPr>
          <w:rFonts w:ascii="Times New Roman" w:eastAsia="Times New Roman" w:hAnsi="Times New Roman" w:cs="Times New Roman"/>
          <w:b/>
          <w:i/>
          <w:sz w:val="20"/>
          <w:szCs w:val="20"/>
          <w:lang w:eastAsia="tr-TR"/>
        </w:rPr>
        <w:t xml:space="preserve">, </w:t>
      </w:r>
      <w:r w:rsidR="003E3127" w:rsidRPr="006416E9">
        <w:rPr>
          <w:rFonts w:ascii="Times New Roman" w:eastAsia="Times New Roman" w:hAnsi="Times New Roman" w:cs="Times New Roman"/>
          <w:b/>
          <w:i/>
          <w:sz w:val="20"/>
          <w:szCs w:val="20"/>
          <w:lang w:eastAsia="tr-TR"/>
        </w:rPr>
        <w:t>böbrek fonksiyonu bozukluğu;</w:t>
      </w:r>
      <w:r w:rsidR="008F4F74" w:rsidRPr="006416E9">
        <w:rPr>
          <w:rFonts w:ascii="Times New Roman" w:eastAsia="Times New Roman" w:hAnsi="Times New Roman" w:cs="Times New Roman"/>
          <w:b/>
          <w:i/>
          <w:sz w:val="20"/>
          <w:szCs w:val="20"/>
          <w:lang w:eastAsia="tr-TR"/>
        </w:rPr>
        <w:t xml:space="preserve"> hipokalemi ve hipomagnezemi gibi elektrolit anormallikleri olan ve QTc'yi uzatan baş</w:t>
      </w:r>
      <w:r w:rsidRPr="006416E9">
        <w:rPr>
          <w:rFonts w:ascii="Times New Roman" w:eastAsia="Times New Roman" w:hAnsi="Times New Roman" w:cs="Times New Roman"/>
          <w:b/>
          <w:i/>
          <w:sz w:val="20"/>
          <w:szCs w:val="20"/>
          <w:lang w:eastAsia="tr-TR"/>
        </w:rPr>
        <w:t>ka ilaçlar reçete edilenler</w:t>
      </w:r>
      <w:r w:rsidR="008F4F74" w:rsidRPr="006416E9">
        <w:rPr>
          <w:rFonts w:ascii="Times New Roman" w:eastAsia="Times New Roman" w:hAnsi="Times New Roman" w:cs="Times New Roman"/>
          <w:b/>
          <w:i/>
          <w:sz w:val="20"/>
          <w:szCs w:val="20"/>
          <w:lang w:eastAsia="tr-TR"/>
        </w:rPr>
        <w:t xml:space="preserve"> dahildir</w:t>
      </w:r>
      <w:r w:rsidR="008F4F74" w:rsidRPr="00221F8F">
        <w:rPr>
          <w:rFonts w:ascii="Arial" w:eastAsia="Times New Roman" w:hAnsi="Arial" w:cs="Arial"/>
          <w:b/>
          <w:color w:val="FF0000"/>
          <w:sz w:val="20"/>
          <w:szCs w:val="20"/>
          <w:vertAlign w:val="superscript"/>
          <w:lang w:eastAsia="tr-TR"/>
        </w:rPr>
        <w:t>64</w:t>
      </w:r>
      <w:r w:rsidR="008F4F74" w:rsidRPr="00221F8F">
        <w:rPr>
          <w:rFonts w:ascii="Arial" w:eastAsia="Times New Roman" w:hAnsi="Arial" w:cs="Arial"/>
          <w:color w:val="4472C4" w:themeColor="accent5"/>
          <w:sz w:val="20"/>
          <w:szCs w:val="20"/>
          <w:lang w:eastAsia="tr-TR"/>
        </w:rPr>
        <w:t>.</w:t>
      </w:r>
    </w:p>
    <w:p w:rsidR="00830CB1" w:rsidRPr="009408C6" w:rsidRDefault="001711C0" w:rsidP="00B610F4">
      <w:pPr>
        <w:pStyle w:val="ListeParagraf"/>
        <w:numPr>
          <w:ilvl w:val="0"/>
          <w:numId w:val="5"/>
        </w:numPr>
        <w:spacing w:before="100" w:beforeAutospacing="1" w:after="100" w:afterAutospacing="1" w:line="240" w:lineRule="auto"/>
        <w:rPr>
          <w:rFonts w:ascii="Arial" w:eastAsia="Times New Roman" w:hAnsi="Arial" w:cs="Arial"/>
          <w:sz w:val="20"/>
          <w:szCs w:val="20"/>
          <w:lang w:eastAsia="tr-TR"/>
        </w:rPr>
      </w:pPr>
      <w:r w:rsidRPr="001711C0">
        <w:t xml:space="preserve"> </w:t>
      </w:r>
      <w:r w:rsidRPr="008E26BA">
        <w:rPr>
          <w:rFonts w:ascii="Times New Roman" w:eastAsia="Times New Roman" w:hAnsi="Times New Roman" w:cs="Times New Roman"/>
          <w:b/>
          <w:i/>
          <w:sz w:val="20"/>
          <w:szCs w:val="20"/>
          <w:lang w:eastAsia="tr-TR"/>
        </w:rPr>
        <w:t xml:space="preserve">QTc aralığını uzattığı da bilinen azitromisin ile </w:t>
      </w:r>
      <w:proofErr w:type="gramStart"/>
      <w:r w:rsidRPr="008E26BA">
        <w:rPr>
          <w:rFonts w:ascii="Times New Roman" w:eastAsia="Times New Roman" w:hAnsi="Times New Roman" w:cs="Times New Roman"/>
          <w:b/>
          <w:i/>
          <w:sz w:val="20"/>
          <w:szCs w:val="20"/>
          <w:lang w:eastAsia="tr-TR"/>
        </w:rPr>
        <w:t>kombinasyon</w:t>
      </w:r>
      <w:proofErr w:type="gramEnd"/>
      <w:r w:rsidRPr="008E26BA">
        <w:rPr>
          <w:rFonts w:ascii="Times New Roman" w:eastAsia="Times New Roman" w:hAnsi="Times New Roman" w:cs="Times New Roman"/>
          <w:b/>
          <w:i/>
          <w:sz w:val="20"/>
          <w:szCs w:val="20"/>
          <w:lang w:eastAsia="tr-TR"/>
        </w:rPr>
        <w:t xml:space="preserve"> halinde uygulandığında, doz ayarlamaları gerekli olabilir</w:t>
      </w:r>
      <w:r w:rsidRPr="00221F8F">
        <w:rPr>
          <w:rFonts w:ascii="Arial" w:eastAsia="Times New Roman" w:hAnsi="Arial" w:cs="Arial"/>
          <w:b/>
          <w:color w:val="FF0000"/>
          <w:sz w:val="20"/>
          <w:szCs w:val="20"/>
          <w:vertAlign w:val="superscript"/>
          <w:lang w:eastAsia="tr-TR"/>
        </w:rPr>
        <w:t>65</w:t>
      </w:r>
      <w:r w:rsidRPr="008E26BA">
        <w:rPr>
          <w:rFonts w:ascii="Arial" w:eastAsia="Times New Roman" w:hAnsi="Arial" w:cs="Arial"/>
          <w:sz w:val="20"/>
          <w:szCs w:val="20"/>
          <w:lang w:eastAsia="tr-TR"/>
        </w:rPr>
        <w:t>. Son zamanlarda, ABD</w:t>
      </w:r>
      <w:r w:rsidR="00221F8F" w:rsidRPr="008E26BA">
        <w:rPr>
          <w:rFonts w:ascii="Arial" w:eastAsia="Times New Roman" w:hAnsi="Arial" w:cs="Arial"/>
          <w:sz w:val="20"/>
          <w:szCs w:val="20"/>
          <w:lang w:eastAsia="tr-TR"/>
        </w:rPr>
        <w:t>’de</w:t>
      </w:r>
      <w:r w:rsidRPr="008E26BA">
        <w:rPr>
          <w:rFonts w:ascii="Arial" w:eastAsia="Times New Roman" w:hAnsi="Arial" w:cs="Arial"/>
          <w:sz w:val="20"/>
          <w:szCs w:val="20"/>
          <w:lang w:eastAsia="tr-TR"/>
        </w:rPr>
        <w:t xml:space="preserve"> FDA bu </w:t>
      </w:r>
      <w:proofErr w:type="gramStart"/>
      <w:r w:rsidRPr="008E26BA">
        <w:rPr>
          <w:rFonts w:ascii="Arial" w:eastAsia="Times New Roman" w:hAnsi="Arial" w:cs="Arial"/>
          <w:sz w:val="20"/>
          <w:szCs w:val="20"/>
          <w:lang w:eastAsia="tr-TR"/>
        </w:rPr>
        <w:t>kombinasyon</w:t>
      </w:r>
      <w:proofErr w:type="gramEnd"/>
      <w:r w:rsidRPr="008E26BA">
        <w:rPr>
          <w:rFonts w:ascii="Arial" w:eastAsia="Times New Roman" w:hAnsi="Arial" w:cs="Arial"/>
          <w:sz w:val="20"/>
          <w:szCs w:val="20"/>
          <w:lang w:eastAsia="tr-TR"/>
        </w:rPr>
        <w:t xml:space="preserve"> teda</w:t>
      </w:r>
      <w:r w:rsidR="00221F8F" w:rsidRPr="008E26BA">
        <w:rPr>
          <w:rFonts w:ascii="Arial" w:eastAsia="Times New Roman" w:hAnsi="Arial" w:cs="Arial"/>
          <w:sz w:val="20"/>
          <w:szCs w:val="20"/>
          <w:lang w:eastAsia="tr-TR"/>
        </w:rPr>
        <w:t>visinin riskinden bahsetmiştir</w:t>
      </w:r>
      <w:r w:rsidR="00221F8F" w:rsidRPr="008E26BA">
        <w:rPr>
          <w:rFonts w:ascii="Arial" w:eastAsia="Times New Roman" w:hAnsi="Arial" w:cs="Arial"/>
          <w:b/>
          <w:color w:val="FF0000"/>
          <w:sz w:val="20"/>
          <w:szCs w:val="20"/>
          <w:vertAlign w:val="superscript"/>
          <w:lang w:eastAsia="tr-TR"/>
        </w:rPr>
        <w:t>66</w:t>
      </w:r>
      <w:r w:rsidR="00221F8F" w:rsidRPr="008E26BA">
        <w:rPr>
          <w:rFonts w:ascii="Arial" w:eastAsia="Times New Roman" w:hAnsi="Arial" w:cs="Arial"/>
          <w:sz w:val="20"/>
          <w:szCs w:val="20"/>
          <w:lang w:eastAsia="tr-TR"/>
        </w:rPr>
        <w:t>.</w:t>
      </w:r>
    </w:p>
    <w:p w:rsidR="00830CB1" w:rsidRPr="00372377" w:rsidRDefault="00830CB1" w:rsidP="00372377">
      <w:pPr>
        <w:pStyle w:val="ListeParagraf"/>
        <w:numPr>
          <w:ilvl w:val="0"/>
          <w:numId w:val="14"/>
        </w:numPr>
        <w:spacing w:before="100" w:beforeAutospacing="1" w:after="100" w:afterAutospacing="1" w:line="240" w:lineRule="auto"/>
        <w:rPr>
          <w:rFonts w:ascii="Arial" w:eastAsia="Times New Roman" w:hAnsi="Arial" w:cs="Arial"/>
          <w:sz w:val="20"/>
          <w:szCs w:val="20"/>
          <w:lang w:eastAsia="tr-TR"/>
        </w:rPr>
      </w:pPr>
      <w:r w:rsidRPr="00372377">
        <w:rPr>
          <w:rFonts w:ascii="Arial" w:eastAsia="Times New Roman" w:hAnsi="Arial" w:cs="Arial"/>
          <w:sz w:val="20"/>
          <w:szCs w:val="20"/>
          <w:lang w:eastAsia="tr-TR"/>
        </w:rPr>
        <w:t xml:space="preserve">Kardiyak arreste yol açan aritmiler özel </w:t>
      </w:r>
      <w:proofErr w:type="gramStart"/>
      <w:r w:rsidRPr="00372377">
        <w:rPr>
          <w:rFonts w:ascii="Arial" w:eastAsia="Times New Roman" w:hAnsi="Arial" w:cs="Arial"/>
          <w:sz w:val="20"/>
          <w:szCs w:val="20"/>
          <w:lang w:eastAsia="tr-TR"/>
        </w:rPr>
        <w:t>olarak  bu</w:t>
      </w:r>
      <w:proofErr w:type="gramEnd"/>
      <w:r w:rsidRPr="00372377">
        <w:rPr>
          <w:rFonts w:ascii="Arial" w:eastAsia="Times New Roman" w:hAnsi="Arial" w:cs="Arial"/>
          <w:sz w:val="20"/>
          <w:szCs w:val="20"/>
          <w:lang w:eastAsia="tr-TR"/>
        </w:rPr>
        <w:t xml:space="preserve"> tedavi sı</w:t>
      </w:r>
      <w:r w:rsidR="006272E2" w:rsidRPr="00372377">
        <w:rPr>
          <w:rFonts w:ascii="Arial" w:eastAsia="Times New Roman" w:hAnsi="Arial" w:cs="Arial"/>
          <w:sz w:val="20"/>
          <w:szCs w:val="20"/>
          <w:lang w:eastAsia="tr-TR"/>
        </w:rPr>
        <w:t>rasında  hatırlanmalıdır</w:t>
      </w:r>
      <w:r w:rsidRPr="00372377">
        <w:rPr>
          <w:rFonts w:ascii="Arial" w:eastAsia="Times New Roman" w:hAnsi="Arial" w:cs="Arial"/>
          <w:sz w:val="20"/>
          <w:szCs w:val="20"/>
          <w:lang w:eastAsia="tr-TR"/>
        </w:rPr>
        <w:t>.</w:t>
      </w:r>
    </w:p>
    <w:p w:rsidR="00372377" w:rsidRPr="00372377" w:rsidRDefault="00830CB1" w:rsidP="00A264A8">
      <w:pPr>
        <w:pStyle w:val="ListeParagraf"/>
        <w:numPr>
          <w:ilvl w:val="0"/>
          <w:numId w:val="6"/>
        </w:numPr>
        <w:spacing w:before="100" w:beforeAutospacing="1" w:after="100" w:afterAutospacing="1" w:line="240" w:lineRule="auto"/>
        <w:rPr>
          <w:rFonts w:ascii="Arial" w:eastAsia="Times New Roman" w:hAnsi="Arial" w:cs="Arial"/>
          <w:color w:val="4472C4" w:themeColor="accent5"/>
          <w:sz w:val="20"/>
          <w:szCs w:val="20"/>
          <w:lang w:eastAsia="tr-TR"/>
        </w:rPr>
      </w:pPr>
      <w:r w:rsidRPr="00841269">
        <w:rPr>
          <w:rFonts w:ascii="Arial" w:eastAsia="Times New Roman" w:hAnsi="Arial" w:cs="Arial"/>
          <w:sz w:val="20"/>
          <w:szCs w:val="20"/>
          <w:lang w:eastAsia="tr-TR"/>
        </w:rPr>
        <w:t>Göğüs kompresyonları ile kardiyopulmoner resüsitasyon (CPR), virüsün</w:t>
      </w:r>
      <w:r w:rsidR="00372377">
        <w:rPr>
          <w:rFonts w:ascii="Arial" w:eastAsia="Times New Roman" w:hAnsi="Arial" w:cs="Arial"/>
          <w:sz w:val="20"/>
          <w:szCs w:val="20"/>
          <w:lang w:eastAsia="tr-TR"/>
        </w:rPr>
        <w:t>’</w:t>
      </w:r>
      <w:r w:rsidRPr="00841269">
        <w:rPr>
          <w:rFonts w:ascii="Arial" w:eastAsia="Times New Roman" w:hAnsi="Arial" w:cs="Arial"/>
          <w:sz w:val="20"/>
          <w:szCs w:val="20"/>
          <w:lang w:eastAsia="tr-TR"/>
        </w:rPr>
        <w:t xml:space="preserve"> aerosolizasyonu</w:t>
      </w:r>
      <w:r w:rsidR="00372377">
        <w:rPr>
          <w:rFonts w:ascii="Arial" w:eastAsia="Times New Roman" w:hAnsi="Arial" w:cs="Arial"/>
          <w:sz w:val="20"/>
          <w:szCs w:val="20"/>
          <w:lang w:eastAsia="tr-TR"/>
        </w:rPr>
        <w:t>’</w:t>
      </w:r>
      <w:r w:rsidRPr="00841269">
        <w:rPr>
          <w:rFonts w:ascii="Arial" w:eastAsia="Times New Roman" w:hAnsi="Arial" w:cs="Arial"/>
          <w:sz w:val="20"/>
          <w:szCs w:val="20"/>
          <w:lang w:eastAsia="tr-TR"/>
        </w:rPr>
        <w:t xml:space="preserve"> için çok yüksek risk taşır,</w:t>
      </w:r>
      <w:r w:rsidRPr="00841269">
        <w:t xml:space="preserve"> </w:t>
      </w:r>
      <w:r w:rsidRPr="00841269">
        <w:rPr>
          <w:rFonts w:ascii="Arial" w:eastAsia="Times New Roman" w:hAnsi="Arial" w:cs="Arial"/>
          <w:sz w:val="20"/>
          <w:szCs w:val="20"/>
          <w:lang w:eastAsia="tr-TR"/>
        </w:rPr>
        <w:t xml:space="preserve">ve girişim sırasında </w:t>
      </w:r>
      <w:r w:rsidR="00841269" w:rsidRPr="00841269">
        <w:rPr>
          <w:rFonts w:ascii="Arial" w:eastAsia="Times New Roman" w:hAnsi="Arial" w:cs="Arial"/>
          <w:sz w:val="20"/>
          <w:szCs w:val="20"/>
          <w:lang w:eastAsia="tr-TR"/>
        </w:rPr>
        <w:t xml:space="preserve">odanın </w:t>
      </w:r>
      <w:proofErr w:type="gramStart"/>
      <w:r w:rsidR="00841269" w:rsidRPr="00841269">
        <w:rPr>
          <w:rFonts w:ascii="Arial" w:eastAsia="Times New Roman" w:hAnsi="Arial" w:cs="Arial"/>
          <w:sz w:val="20"/>
          <w:szCs w:val="20"/>
          <w:lang w:eastAsia="tr-TR"/>
        </w:rPr>
        <w:t>içinde  tam</w:t>
      </w:r>
      <w:proofErr w:type="gramEnd"/>
      <w:r w:rsidR="00841269" w:rsidRPr="00841269">
        <w:rPr>
          <w:rFonts w:ascii="Arial" w:eastAsia="Times New Roman" w:hAnsi="Arial" w:cs="Arial"/>
          <w:sz w:val="20"/>
          <w:szCs w:val="20"/>
          <w:lang w:eastAsia="tr-TR"/>
        </w:rPr>
        <w:t xml:space="preserve"> </w:t>
      </w:r>
      <w:r w:rsidR="009A5810" w:rsidRPr="00841269">
        <w:rPr>
          <w:rFonts w:ascii="Arial" w:eastAsia="Times New Roman" w:hAnsi="Arial" w:cs="Arial"/>
          <w:sz w:val="20"/>
          <w:szCs w:val="20"/>
          <w:lang w:eastAsia="tr-TR"/>
        </w:rPr>
        <w:t>personel koruyucu donanım [PKD])</w:t>
      </w:r>
      <w:r w:rsidRPr="00841269">
        <w:rPr>
          <w:rFonts w:ascii="Arial" w:eastAsia="Times New Roman" w:hAnsi="Arial" w:cs="Arial"/>
          <w:sz w:val="20"/>
          <w:szCs w:val="20"/>
          <w:lang w:eastAsia="tr-TR"/>
        </w:rPr>
        <w:t>'li çok az  sayıda bakıcı odanın içinde olmalıdır.</w:t>
      </w:r>
      <w:r w:rsidRPr="00841269">
        <w:t xml:space="preserve"> </w:t>
      </w:r>
    </w:p>
    <w:p w:rsidR="00E234C8" w:rsidRDefault="00830CB1" w:rsidP="00A264A8">
      <w:pPr>
        <w:pStyle w:val="ListeParagraf"/>
        <w:numPr>
          <w:ilvl w:val="0"/>
          <w:numId w:val="6"/>
        </w:numPr>
        <w:spacing w:before="100" w:beforeAutospacing="1" w:after="100" w:afterAutospacing="1" w:line="240" w:lineRule="auto"/>
        <w:rPr>
          <w:rFonts w:ascii="Arial" w:eastAsia="Times New Roman" w:hAnsi="Arial" w:cs="Arial"/>
          <w:color w:val="4472C4" w:themeColor="accent5"/>
          <w:sz w:val="20"/>
          <w:szCs w:val="20"/>
          <w:lang w:eastAsia="tr-TR"/>
        </w:rPr>
      </w:pPr>
      <w:r w:rsidRPr="00372377">
        <w:rPr>
          <w:rFonts w:ascii="Arial" w:eastAsia="Times New Roman" w:hAnsi="Arial" w:cs="Arial"/>
          <w:sz w:val="20"/>
          <w:szCs w:val="20"/>
          <w:lang w:eastAsia="tr-TR"/>
        </w:rPr>
        <w:t xml:space="preserve">Uzun süreli maruz kalmayı en aza indirmek için mekanik CPR cihazları düşünülebilir ve herhangi bir aerosolizasyon süresinin minimumda tutulması için </w:t>
      </w:r>
      <w:proofErr w:type="gramStart"/>
      <w:r w:rsidRPr="00372377">
        <w:rPr>
          <w:rFonts w:ascii="Arial" w:eastAsia="Times New Roman" w:hAnsi="Arial" w:cs="Arial"/>
          <w:sz w:val="20"/>
          <w:szCs w:val="20"/>
          <w:lang w:eastAsia="tr-TR"/>
        </w:rPr>
        <w:t>ane</w:t>
      </w:r>
      <w:r w:rsidR="00372377">
        <w:rPr>
          <w:rFonts w:ascii="Arial" w:eastAsia="Times New Roman" w:hAnsi="Arial" w:cs="Arial"/>
          <w:sz w:val="20"/>
          <w:szCs w:val="20"/>
          <w:lang w:eastAsia="tr-TR"/>
        </w:rPr>
        <w:t xml:space="preserve">stezistler </w:t>
      </w:r>
      <w:r w:rsidR="00841269" w:rsidRPr="00372377">
        <w:rPr>
          <w:rFonts w:ascii="Arial" w:eastAsia="Times New Roman" w:hAnsi="Arial" w:cs="Arial"/>
          <w:sz w:val="20"/>
          <w:szCs w:val="20"/>
          <w:lang w:eastAsia="tr-TR"/>
        </w:rPr>
        <w:t xml:space="preserve"> </w:t>
      </w:r>
      <w:r w:rsidR="00A264A8" w:rsidRPr="00372377">
        <w:rPr>
          <w:rFonts w:ascii="Arial" w:eastAsia="Times New Roman" w:hAnsi="Arial" w:cs="Arial"/>
          <w:sz w:val="20"/>
          <w:szCs w:val="20"/>
          <w:lang w:eastAsia="tr-TR"/>
        </w:rPr>
        <w:t xml:space="preserve"> tarafından</w:t>
      </w:r>
      <w:proofErr w:type="gramEnd"/>
      <w:r w:rsidR="00A264A8" w:rsidRPr="00372377">
        <w:rPr>
          <w:rFonts w:ascii="Arial" w:eastAsia="Times New Roman" w:hAnsi="Arial" w:cs="Arial"/>
          <w:sz w:val="20"/>
          <w:szCs w:val="20"/>
          <w:lang w:eastAsia="tr-TR"/>
        </w:rPr>
        <w:t xml:space="preserve"> kapalı devrede acil entübasyona öncelik vermek için tüm girişimler yapılmalıdır</w:t>
      </w:r>
      <w:r w:rsidR="00A264A8">
        <w:rPr>
          <w:rFonts w:ascii="Arial" w:eastAsia="Times New Roman" w:hAnsi="Arial" w:cs="Arial"/>
          <w:color w:val="4472C4" w:themeColor="accent5"/>
          <w:sz w:val="20"/>
          <w:szCs w:val="20"/>
          <w:lang w:eastAsia="tr-TR"/>
        </w:rPr>
        <w:t xml:space="preserve">. </w:t>
      </w:r>
    </w:p>
    <w:p w:rsidR="00E234C8" w:rsidRPr="00E234C8" w:rsidRDefault="009A5810" w:rsidP="00A264A8">
      <w:pPr>
        <w:pStyle w:val="ListeParagraf"/>
        <w:numPr>
          <w:ilvl w:val="0"/>
          <w:numId w:val="6"/>
        </w:numPr>
        <w:spacing w:before="100" w:beforeAutospacing="1" w:after="100" w:afterAutospacing="1" w:line="240" w:lineRule="auto"/>
        <w:rPr>
          <w:rFonts w:ascii="Arial" w:eastAsia="Times New Roman" w:hAnsi="Arial" w:cs="Arial"/>
          <w:color w:val="4472C4" w:themeColor="accent5"/>
          <w:sz w:val="20"/>
          <w:szCs w:val="20"/>
          <w:lang w:eastAsia="tr-TR"/>
        </w:rPr>
      </w:pPr>
      <w:r w:rsidRPr="00372377">
        <w:rPr>
          <w:rFonts w:ascii="Arial" w:eastAsia="Times New Roman" w:hAnsi="Arial" w:cs="Arial"/>
          <w:sz w:val="20"/>
          <w:szCs w:val="20"/>
          <w:lang w:eastAsia="tr-TR"/>
        </w:rPr>
        <w:t xml:space="preserve">Entübasyon için beklerken filtreli torba/maske ventilasyonu önerilir. </w:t>
      </w:r>
    </w:p>
    <w:p w:rsidR="00830CB1" w:rsidRPr="00830CB1" w:rsidRDefault="009A5810" w:rsidP="00A264A8">
      <w:pPr>
        <w:pStyle w:val="ListeParagraf"/>
        <w:numPr>
          <w:ilvl w:val="0"/>
          <w:numId w:val="6"/>
        </w:numPr>
        <w:spacing w:before="100" w:beforeAutospacing="1" w:after="100" w:afterAutospacing="1" w:line="240" w:lineRule="auto"/>
        <w:rPr>
          <w:rFonts w:ascii="Arial" w:eastAsia="Times New Roman" w:hAnsi="Arial" w:cs="Arial"/>
          <w:color w:val="4472C4" w:themeColor="accent5"/>
          <w:sz w:val="20"/>
          <w:szCs w:val="20"/>
          <w:lang w:eastAsia="tr-TR"/>
        </w:rPr>
      </w:pPr>
      <w:r w:rsidRPr="00E234C8">
        <w:rPr>
          <w:rFonts w:ascii="Arial" w:eastAsia="Times New Roman" w:hAnsi="Arial" w:cs="Arial"/>
          <w:sz w:val="20"/>
          <w:szCs w:val="20"/>
          <w:lang w:eastAsia="tr-TR"/>
        </w:rPr>
        <w:t>Entübasyon için araç seçimi,</w:t>
      </w:r>
      <w:r w:rsidRPr="00E234C8">
        <w:t xml:space="preserve"> </w:t>
      </w:r>
      <w:r w:rsidRPr="00E234C8">
        <w:rPr>
          <w:rFonts w:ascii="Arial" w:eastAsia="Times New Roman" w:hAnsi="Arial" w:cs="Arial"/>
          <w:sz w:val="20"/>
          <w:szCs w:val="20"/>
          <w:lang w:eastAsia="tr-TR"/>
        </w:rPr>
        <w:t>beklenen başarı oranına göre en yüksek ilk geçiş oranına sahip cihazlar tercih edilerek belirlenmelidir.</w:t>
      </w:r>
      <w:r w:rsidRPr="00E234C8">
        <w:t xml:space="preserve"> </w:t>
      </w:r>
      <w:r w:rsidRPr="00E234C8">
        <w:rPr>
          <w:rFonts w:ascii="Arial" w:eastAsia="Times New Roman" w:hAnsi="Arial" w:cs="Arial"/>
          <w:sz w:val="20"/>
          <w:szCs w:val="20"/>
          <w:lang w:eastAsia="tr-TR"/>
        </w:rPr>
        <w:t xml:space="preserve">Hızlı ve etkili hava yolu </w:t>
      </w:r>
      <w:r w:rsidR="00E234C8" w:rsidRPr="00E234C8">
        <w:rPr>
          <w:rFonts w:ascii="Arial" w:eastAsia="Times New Roman" w:hAnsi="Arial" w:cs="Arial"/>
          <w:sz w:val="20"/>
          <w:szCs w:val="20"/>
          <w:lang w:eastAsia="tr-TR"/>
        </w:rPr>
        <w:t>tedavisini</w:t>
      </w:r>
      <w:r w:rsidRPr="00E234C8">
        <w:rPr>
          <w:rFonts w:ascii="Arial" w:eastAsia="Times New Roman" w:hAnsi="Arial" w:cs="Arial"/>
          <w:sz w:val="20"/>
          <w:szCs w:val="20"/>
          <w:lang w:eastAsia="tr-TR"/>
        </w:rPr>
        <w:t xml:space="preserve"> sağlamak için mümkün olan yerlerde video laringoskopi kullanılmalı ve hedef kapalı devrede minimum veya hiç kopukluk/kesilme olmamalıdır</w:t>
      </w:r>
      <w:r w:rsidRPr="009A5810">
        <w:rPr>
          <w:rFonts w:ascii="Arial" w:eastAsia="Times New Roman" w:hAnsi="Arial" w:cs="Arial"/>
          <w:b/>
          <w:color w:val="FF0000"/>
          <w:sz w:val="20"/>
          <w:szCs w:val="20"/>
          <w:vertAlign w:val="superscript"/>
          <w:lang w:eastAsia="tr-TR"/>
        </w:rPr>
        <w:t>67</w:t>
      </w:r>
      <w:r>
        <w:rPr>
          <w:rFonts w:ascii="Arial" w:eastAsia="Times New Roman" w:hAnsi="Arial" w:cs="Arial"/>
          <w:color w:val="4472C4" w:themeColor="accent5"/>
          <w:sz w:val="20"/>
          <w:szCs w:val="20"/>
          <w:lang w:eastAsia="tr-TR"/>
        </w:rPr>
        <w:t>.</w:t>
      </w:r>
    </w:p>
    <w:p w:rsidR="006E3242" w:rsidRPr="00E234C8" w:rsidRDefault="006E3242" w:rsidP="00B610F4">
      <w:pPr>
        <w:spacing w:before="100" w:beforeAutospacing="1" w:after="100" w:afterAutospacing="1" w:line="240" w:lineRule="auto"/>
        <w:outlineLvl w:val="3"/>
        <w:rPr>
          <w:rFonts w:ascii="Times New Roman" w:eastAsia="Times New Roman" w:hAnsi="Times New Roman" w:cs="Times New Roman"/>
          <w:b/>
          <w:bCs/>
          <w:i/>
          <w:sz w:val="28"/>
          <w:szCs w:val="28"/>
          <w:lang w:eastAsia="tr-TR"/>
        </w:rPr>
      </w:pPr>
      <w:r w:rsidRPr="00E234C8">
        <w:rPr>
          <w:rFonts w:ascii="Times New Roman" w:eastAsia="Times New Roman" w:hAnsi="Times New Roman" w:cs="Times New Roman"/>
          <w:b/>
          <w:bCs/>
          <w:i/>
          <w:sz w:val="28"/>
          <w:szCs w:val="28"/>
          <w:lang w:eastAsia="tr-TR"/>
        </w:rPr>
        <w:t>Tromboembolizm</w:t>
      </w:r>
    </w:p>
    <w:p w:rsidR="002C1496" w:rsidRDefault="006E3242" w:rsidP="00B610F4">
      <w:pPr>
        <w:spacing w:before="100" w:beforeAutospacing="1" w:after="100" w:afterAutospacing="1" w:line="240" w:lineRule="auto"/>
      </w:pPr>
      <w:proofErr w:type="gramStart"/>
      <w:r w:rsidRPr="00E234C8">
        <w:rPr>
          <w:rFonts w:ascii="Arial" w:eastAsia="Times New Roman" w:hAnsi="Arial" w:cs="Arial"/>
          <w:sz w:val="20"/>
          <w:szCs w:val="20"/>
          <w:lang w:eastAsia="tr-TR"/>
        </w:rPr>
        <w:t>Hiperkoagülabiliteden  kaynaklanan</w:t>
      </w:r>
      <w:proofErr w:type="gramEnd"/>
      <w:r w:rsidRPr="00E234C8">
        <w:rPr>
          <w:rFonts w:ascii="Arial" w:eastAsia="Times New Roman" w:hAnsi="Arial" w:cs="Arial"/>
          <w:sz w:val="20"/>
          <w:szCs w:val="20"/>
          <w:lang w:eastAsia="tr-TR"/>
        </w:rPr>
        <w:t xml:space="preserve"> kan pıhtısı oluşumu riskinde artış daha önce SARS ve MERS ile belirtilmişti</w:t>
      </w:r>
      <w:r w:rsidRPr="006E3242">
        <w:rPr>
          <w:rFonts w:ascii="Arial" w:eastAsia="Times New Roman" w:hAnsi="Arial" w:cs="Arial"/>
          <w:b/>
          <w:color w:val="FF0000"/>
          <w:sz w:val="20"/>
          <w:szCs w:val="20"/>
          <w:vertAlign w:val="superscript"/>
          <w:lang w:eastAsia="tr-TR"/>
        </w:rPr>
        <w:t>68</w:t>
      </w:r>
      <w:r>
        <w:rPr>
          <w:rFonts w:ascii="Arial" w:eastAsia="Times New Roman" w:hAnsi="Arial" w:cs="Arial"/>
          <w:color w:val="4472C4" w:themeColor="accent5"/>
          <w:sz w:val="20"/>
          <w:szCs w:val="20"/>
          <w:lang w:eastAsia="tr-TR"/>
        </w:rPr>
        <w:t>.</w:t>
      </w:r>
      <w:r w:rsidR="00FA7966" w:rsidRPr="00FA7966">
        <w:t xml:space="preserve"> </w:t>
      </w:r>
      <w:r w:rsidR="00FA7966" w:rsidRPr="001A7DE6">
        <w:rPr>
          <w:rFonts w:ascii="Arial" w:eastAsia="Times New Roman" w:hAnsi="Arial" w:cs="Arial"/>
          <w:sz w:val="20"/>
          <w:szCs w:val="20"/>
          <w:lang w:eastAsia="tr-TR"/>
        </w:rPr>
        <w:t xml:space="preserve">Benzer şekilde, COVID-19 </w:t>
      </w:r>
      <w:r w:rsidR="001A7DE6">
        <w:rPr>
          <w:rFonts w:ascii="Arial" w:eastAsia="Times New Roman" w:hAnsi="Arial" w:cs="Arial"/>
          <w:sz w:val="20"/>
          <w:szCs w:val="20"/>
          <w:lang w:eastAsia="tr-TR"/>
        </w:rPr>
        <w:t xml:space="preserve">da </w:t>
      </w:r>
      <w:proofErr w:type="gramStart"/>
      <w:r w:rsidR="00FA7966" w:rsidRPr="001A7DE6">
        <w:rPr>
          <w:rFonts w:ascii="Arial" w:eastAsia="Times New Roman" w:hAnsi="Arial" w:cs="Arial"/>
          <w:sz w:val="20"/>
          <w:szCs w:val="20"/>
          <w:lang w:eastAsia="tr-TR"/>
        </w:rPr>
        <w:t>hiperkoagülabilite  durumu</w:t>
      </w:r>
      <w:proofErr w:type="gramEnd"/>
      <w:r w:rsidR="00FA7966" w:rsidRPr="001A7DE6">
        <w:rPr>
          <w:rFonts w:ascii="Arial" w:eastAsia="Times New Roman" w:hAnsi="Arial" w:cs="Arial"/>
          <w:sz w:val="20"/>
          <w:szCs w:val="20"/>
          <w:lang w:eastAsia="tr-TR"/>
        </w:rPr>
        <w:t xml:space="preserve"> ile ilişkilendirilmiştir.</w:t>
      </w:r>
      <w:r w:rsidR="00FA7966" w:rsidRPr="00FA7966">
        <w:t xml:space="preserve"> </w:t>
      </w:r>
      <w:r w:rsidR="00FA7966" w:rsidRPr="001A7DE6">
        <w:rPr>
          <w:rFonts w:ascii="Arial" w:eastAsia="Times New Roman" w:hAnsi="Arial" w:cs="Arial"/>
          <w:sz w:val="20"/>
          <w:szCs w:val="20"/>
          <w:lang w:eastAsia="tr-TR"/>
        </w:rPr>
        <w:t>Enfeksiyonun neden olduğu endotel hücrelerinin fonksiyon bozukluğu, aşırı trombin oluşumuna ve fibrinolizin kapanmasına neden olur.</w:t>
      </w:r>
      <w:r w:rsidR="00FA7966" w:rsidRPr="001A7DE6">
        <w:t xml:space="preserve"> </w:t>
      </w:r>
      <w:r w:rsidR="00FA7966" w:rsidRPr="002C1496">
        <w:rPr>
          <w:rFonts w:ascii="Arial" w:eastAsia="Times New Roman" w:hAnsi="Arial" w:cs="Arial"/>
          <w:sz w:val="20"/>
          <w:szCs w:val="20"/>
          <w:lang w:eastAsia="tr-TR"/>
        </w:rPr>
        <w:t>Şiddetli COVID-19'da bulunan hipoksi, kan vis</w:t>
      </w:r>
      <w:r w:rsidR="002C1496" w:rsidRPr="002C1496">
        <w:rPr>
          <w:rFonts w:ascii="Arial" w:eastAsia="Times New Roman" w:hAnsi="Arial" w:cs="Arial"/>
          <w:sz w:val="20"/>
          <w:szCs w:val="20"/>
          <w:lang w:eastAsia="tr-TR"/>
        </w:rPr>
        <w:t xml:space="preserve">kozitesini artırarak </w:t>
      </w:r>
      <w:proofErr w:type="gramStart"/>
      <w:r w:rsidR="002C1496" w:rsidRPr="002C1496">
        <w:rPr>
          <w:rFonts w:ascii="Arial" w:eastAsia="Times New Roman" w:hAnsi="Arial" w:cs="Arial"/>
          <w:sz w:val="20"/>
          <w:szCs w:val="20"/>
          <w:lang w:eastAsia="tr-TR"/>
        </w:rPr>
        <w:t xml:space="preserve">trombozu </w:t>
      </w:r>
      <w:r w:rsidR="00FA7966" w:rsidRPr="002C1496">
        <w:rPr>
          <w:rFonts w:ascii="Arial" w:eastAsia="Times New Roman" w:hAnsi="Arial" w:cs="Arial"/>
          <w:sz w:val="20"/>
          <w:szCs w:val="20"/>
          <w:lang w:eastAsia="tr-TR"/>
        </w:rPr>
        <w:t xml:space="preserve"> uyarabilir</w:t>
      </w:r>
      <w:proofErr w:type="gramEnd"/>
      <w:r w:rsidR="00FA7966" w:rsidRPr="002C1496">
        <w:rPr>
          <w:rFonts w:ascii="Arial" w:eastAsia="Times New Roman" w:hAnsi="Arial" w:cs="Arial"/>
          <w:sz w:val="20"/>
          <w:szCs w:val="20"/>
          <w:lang w:eastAsia="tr-TR"/>
        </w:rPr>
        <w:t>.</w:t>
      </w:r>
      <w:r w:rsidR="00FA7966" w:rsidRPr="002C1496">
        <w:t xml:space="preserve"> </w:t>
      </w:r>
      <w:r w:rsidR="00FA7966" w:rsidRPr="002C1496">
        <w:rPr>
          <w:rFonts w:ascii="Arial" w:eastAsia="Times New Roman" w:hAnsi="Arial" w:cs="Arial"/>
          <w:sz w:val="20"/>
          <w:szCs w:val="20"/>
          <w:lang w:eastAsia="tr-TR"/>
        </w:rPr>
        <w:t>Hipoksi ile indüklenebilir bir transkripsiyon faktörüne bağlı si</w:t>
      </w:r>
      <w:r w:rsidR="004610D2" w:rsidRPr="002C1496">
        <w:rPr>
          <w:rFonts w:ascii="Arial" w:eastAsia="Times New Roman" w:hAnsi="Arial" w:cs="Arial"/>
          <w:sz w:val="20"/>
          <w:szCs w:val="20"/>
          <w:lang w:eastAsia="tr-TR"/>
        </w:rPr>
        <w:t>nyal yolu da kanın koagülabilitesini arttırmada rol oynar</w:t>
      </w:r>
      <w:r w:rsidR="004610D2" w:rsidRPr="004610D2">
        <w:rPr>
          <w:rFonts w:ascii="Arial" w:eastAsia="Times New Roman" w:hAnsi="Arial" w:cs="Arial"/>
          <w:b/>
          <w:color w:val="FF0000"/>
          <w:sz w:val="20"/>
          <w:szCs w:val="20"/>
          <w:vertAlign w:val="superscript"/>
          <w:lang w:eastAsia="tr-TR"/>
        </w:rPr>
        <w:t>69</w:t>
      </w:r>
      <w:r w:rsidR="004610D2">
        <w:rPr>
          <w:rFonts w:ascii="Arial" w:eastAsia="Times New Roman" w:hAnsi="Arial" w:cs="Arial"/>
          <w:color w:val="4472C4" w:themeColor="accent5"/>
          <w:sz w:val="20"/>
          <w:szCs w:val="20"/>
          <w:lang w:eastAsia="tr-TR"/>
        </w:rPr>
        <w:t>.</w:t>
      </w:r>
      <w:r w:rsidR="004610D2" w:rsidRPr="004610D2">
        <w:t xml:space="preserve"> </w:t>
      </w:r>
      <w:r w:rsidR="004610D2" w:rsidRPr="002C1496">
        <w:rPr>
          <w:rFonts w:ascii="Arial" w:eastAsia="Times New Roman" w:hAnsi="Arial" w:cs="Arial"/>
          <w:sz w:val="20"/>
          <w:szCs w:val="20"/>
          <w:lang w:eastAsia="tr-TR"/>
        </w:rPr>
        <w:t>COVID-19'dan etkilenen bireylerde venöz tromboz riskinin arttığı (Panigada et al.) gösterildi</w:t>
      </w:r>
      <w:r w:rsidR="004610D2" w:rsidRPr="004610D2">
        <w:rPr>
          <w:rFonts w:ascii="Arial" w:eastAsia="Times New Roman" w:hAnsi="Arial" w:cs="Arial"/>
          <w:b/>
          <w:color w:val="FF0000"/>
          <w:sz w:val="20"/>
          <w:szCs w:val="20"/>
          <w:vertAlign w:val="superscript"/>
          <w:lang w:eastAsia="tr-TR"/>
        </w:rPr>
        <w:t>70</w:t>
      </w:r>
      <w:r w:rsidR="004610D2">
        <w:rPr>
          <w:rFonts w:ascii="Arial" w:eastAsia="Times New Roman" w:hAnsi="Arial" w:cs="Arial"/>
          <w:color w:val="4472C4" w:themeColor="accent5"/>
          <w:sz w:val="20"/>
          <w:szCs w:val="20"/>
          <w:lang w:eastAsia="tr-TR"/>
        </w:rPr>
        <w:t>.</w:t>
      </w:r>
      <w:r w:rsidR="004610D2" w:rsidRPr="004610D2">
        <w:t xml:space="preserve"> </w:t>
      </w:r>
    </w:p>
    <w:p w:rsidR="00CF58E2" w:rsidRDefault="004610D2" w:rsidP="00CF58E2">
      <w:pPr>
        <w:pStyle w:val="ListeParagraf"/>
        <w:numPr>
          <w:ilvl w:val="0"/>
          <w:numId w:val="14"/>
        </w:numPr>
        <w:spacing w:before="100" w:beforeAutospacing="1" w:after="100" w:afterAutospacing="1" w:line="240" w:lineRule="auto"/>
      </w:pPr>
      <w:r w:rsidRPr="00A261B4">
        <w:rPr>
          <w:rFonts w:ascii="Arial" w:eastAsia="Times New Roman" w:hAnsi="Arial" w:cs="Arial"/>
          <w:sz w:val="20"/>
          <w:szCs w:val="20"/>
          <w:lang w:eastAsia="tr-TR"/>
        </w:rPr>
        <w:lastRenderedPageBreak/>
        <w:t>184 hastayı kapsayan bir çalışmada, hastaların %27'sinde BT anjiyografi ve/veya ultrasonografi ile doğrulanmış venöz tromboemboli (VTE) ve h %3,7'sinde arteriyel trombotik olaylar görülmüştür.</w:t>
      </w:r>
      <w:r w:rsidRPr="00A261B4">
        <w:t xml:space="preserve"> </w:t>
      </w:r>
      <w:r w:rsidRPr="00A261B4">
        <w:rPr>
          <w:rFonts w:ascii="Arial" w:eastAsia="Times New Roman" w:hAnsi="Arial" w:cs="Arial"/>
          <w:sz w:val="20"/>
          <w:szCs w:val="20"/>
          <w:lang w:eastAsia="tr-TR"/>
        </w:rPr>
        <w:t xml:space="preserve">PE en sık görülen trombotik </w:t>
      </w:r>
      <w:proofErr w:type="gramStart"/>
      <w:r w:rsidRPr="00A261B4">
        <w:rPr>
          <w:rFonts w:ascii="Arial" w:eastAsia="Times New Roman" w:hAnsi="Arial" w:cs="Arial"/>
          <w:sz w:val="20"/>
          <w:szCs w:val="20"/>
          <w:lang w:eastAsia="tr-TR"/>
        </w:rPr>
        <w:t>komplikasyondu</w:t>
      </w:r>
      <w:proofErr w:type="gramEnd"/>
      <w:r w:rsidRPr="00A261B4">
        <w:rPr>
          <w:rFonts w:ascii="Arial" w:eastAsia="Times New Roman" w:hAnsi="Arial" w:cs="Arial"/>
          <w:sz w:val="20"/>
          <w:szCs w:val="20"/>
          <w:lang w:eastAsia="tr-TR"/>
        </w:rPr>
        <w:t xml:space="preserve"> ve anlamlı sağ ventrikül yetmezliği ile birlikte masif olabilir</w:t>
      </w:r>
      <w:r w:rsidRPr="002C1496">
        <w:rPr>
          <w:rFonts w:ascii="Arial" w:eastAsia="Times New Roman" w:hAnsi="Arial" w:cs="Arial"/>
          <w:b/>
          <w:color w:val="FF0000"/>
          <w:sz w:val="20"/>
          <w:szCs w:val="20"/>
          <w:vertAlign w:val="superscript"/>
          <w:lang w:eastAsia="tr-TR"/>
        </w:rPr>
        <w:t>71</w:t>
      </w:r>
      <w:r w:rsidRPr="00CF58E2">
        <w:rPr>
          <w:rFonts w:ascii="Arial" w:eastAsia="Times New Roman" w:hAnsi="Arial" w:cs="Arial"/>
          <w:sz w:val="20"/>
          <w:szCs w:val="20"/>
          <w:lang w:eastAsia="tr-TR"/>
        </w:rPr>
        <w:t>.</w:t>
      </w:r>
      <w:r w:rsidR="00A261B4" w:rsidRPr="00CF58E2">
        <w:rPr>
          <w:rFonts w:ascii="Arial" w:eastAsia="Times New Roman" w:hAnsi="Arial" w:cs="Arial"/>
          <w:sz w:val="20"/>
          <w:szCs w:val="20"/>
          <w:lang w:eastAsia="tr-TR"/>
        </w:rPr>
        <w:t>Unutulmamalı; K</w:t>
      </w:r>
      <w:r w:rsidR="00E87F8F" w:rsidRPr="00CF58E2">
        <w:rPr>
          <w:rFonts w:ascii="Arial" w:eastAsia="Times New Roman" w:hAnsi="Arial" w:cs="Arial"/>
          <w:sz w:val="20"/>
          <w:szCs w:val="20"/>
          <w:lang w:eastAsia="tr-TR"/>
        </w:rPr>
        <w:t>OVID hastalarında VTE ve PE tanısı zordur.</w:t>
      </w:r>
      <w:r w:rsidR="00E87F8F" w:rsidRPr="00CF58E2">
        <w:t xml:space="preserve"> </w:t>
      </w:r>
    </w:p>
    <w:p w:rsidR="001D7288" w:rsidRDefault="00E87F8F" w:rsidP="001C1350">
      <w:pPr>
        <w:pStyle w:val="ListeParagraf"/>
        <w:numPr>
          <w:ilvl w:val="0"/>
          <w:numId w:val="9"/>
        </w:numPr>
        <w:spacing w:before="100" w:beforeAutospacing="1" w:after="100" w:afterAutospacing="1" w:line="240" w:lineRule="auto"/>
        <w:rPr>
          <w:rFonts w:ascii="Arial" w:eastAsia="Times New Roman" w:hAnsi="Arial" w:cs="Arial"/>
          <w:color w:val="4472C4" w:themeColor="accent5"/>
          <w:sz w:val="20"/>
          <w:szCs w:val="20"/>
          <w:lang w:eastAsia="tr-TR"/>
        </w:rPr>
      </w:pPr>
      <w:r w:rsidRPr="00125426">
        <w:rPr>
          <w:rFonts w:ascii="Times New Roman" w:eastAsia="Times New Roman" w:hAnsi="Times New Roman" w:cs="Times New Roman"/>
          <w:b/>
          <w:i/>
          <w:sz w:val="20"/>
          <w:szCs w:val="20"/>
          <w:lang w:eastAsia="tr-TR"/>
        </w:rPr>
        <w:t>ISTH</w:t>
      </w:r>
      <w:r w:rsidR="001F793C" w:rsidRPr="00125426">
        <w:rPr>
          <w:rFonts w:ascii="Times New Roman" w:eastAsia="Times New Roman" w:hAnsi="Times New Roman" w:cs="Times New Roman"/>
          <w:b/>
          <w:i/>
          <w:sz w:val="20"/>
          <w:szCs w:val="20"/>
          <w:lang w:eastAsia="tr-TR"/>
        </w:rPr>
        <w:t xml:space="preserve"> (International Society on Thrombosis and Hemostasis)</w:t>
      </w:r>
      <w:r w:rsidRPr="00125426">
        <w:rPr>
          <w:rFonts w:ascii="Times New Roman" w:eastAsia="Times New Roman" w:hAnsi="Times New Roman" w:cs="Times New Roman"/>
          <w:b/>
          <w:i/>
          <w:sz w:val="20"/>
          <w:szCs w:val="20"/>
          <w:lang w:eastAsia="tr-TR"/>
        </w:rPr>
        <w:t>, artan kan pıhtısı oluşumu riski al</w:t>
      </w:r>
      <w:r w:rsidR="001F793C" w:rsidRPr="00125426">
        <w:rPr>
          <w:rFonts w:ascii="Times New Roman" w:eastAsia="Times New Roman" w:hAnsi="Times New Roman" w:cs="Times New Roman"/>
          <w:b/>
          <w:i/>
          <w:sz w:val="20"/>
          <w:szCs w:val="20"/>
          <w:lang w:eastAsia="tr-TR"/>
        </w:rPr>
        <w:t>tındaki hastaları tabakalandırma</w:t>
      </w:r>
      <w:r w:rsidRPr="00125426">
        <w:rPr>
          <w:rFonts w:ascii="Times New Roman" w:eastAsia="Times New Roman" w:hAnsi="Times New Roman" w:cs="Times New Roman"/>
          <w:b/>
          <w:i/>
          <w:sz w:val="20"/>
          <w:szCs w:val="20"/>
          <w:lang w:eastAsia="tr-TR"/>
        </w:rPr>
        <w:t xml:space="preserve"> için D-dimerler, protrombin zamanı ve trombosit sayısı </w:t>
      </w:r>
      <w:proofErr w:type="gramStart"/>
      <w:r w:rsidRPr="00125426">
        <w:rPr>
          <w:rFonts w:ascii="Times New Roman" w:eastAsia="Times New Roman" w:hAnsi="Times New Roman" w:cs="Times New Roman"/>
          <w:b/>
          <w:i/>
          <w:sz w:val="20"/>
          <w:szCs w:val="20"/>
          <w:lang w:eastAsia="tr-TR"/>
        </w:rPr>
        <w:t>dahil</w:t>
      </w:r>
      <w:proofErr w:type="gramEnd"/>
      <w:r w:rsidRPr="00125426">
        <w:rPr>
          <w:rFonts w:ascii="Times New Roman" w:eastAsia="Times New Roman" w:hAnsi="Times New Roman" w:cs="Times New Roman"/>
          <w:b/>
          <w:i/>
          <w:sz w:val="20"/>
          <w:szCs w:val="20"/>
          <w:lang w:eastAsia="tr-TR"/>
        </w:rPr>
        <w:t xml:space="preserve"> laboratuvar tes</w:t>
      </w:r>
      <w:r w:rsidR="001F793C" w:rsidRPr="00125426">
        <w:rPr>
          <w:rFonts w:ascii="Times New Roman" w:eastAsia="Times New Roman" w:hAnsi="Times New Roman" w:cs="Times New Roman"/>
          <w:b/>
          <w:i/>
          <w:sz w:val="20"/>
          <w:szCs w:val="20"/>
          <w:lang w:eastAsia="tr-TR"/>
        </w:rPr>
        <w:t>tlerinin kullanılmasını savunur</w:t>
      </w:r>
      <w:r w:rsidR="001F793C" w:rsidRPr="001F793C">
        <w:rPr>
          <w:rFonts w:ascii="Arial" w:eastAsia="Times New Roman" w:hAnsi="Arial" w:cs="Arial"/>
          <w:b/>
          <w:color w:val="FF0000"/>
          <w:sz w:val="20"/>
          <w:szCs w:val="20"/>
          <w:vertAlign w:val="superscript"/>
          <w:lang w:eastAsia="tr-TR"/>
        </w:rPr>
        <w:t>72</w:t>
      </w:r>
      <w:r w:rsidR="001F793C" w:rsidRPr="00CF58E2">
        <w:rPr>
          <w:rFonts w:ascii="Arial" w:eastAsia="Times New Roman" w:hAnsi="Arial" w:cs="Arial"/>
          <w:sz w:val="20"/>
          <w:szCs w:val="20"/>
          <w:lang w:eastAsia="tr-TR"/>
        </w:rPr>
        <w:t>; ancak yükselmiş D-dimer seviyeleri VTE tanısına özgü değildir.</w:t>
      </w:r>
    </w:p>
    <w:p w:rsidR="00E87F8F" w:rsidRPr="001F793C" w:rsidRDefault="001F793C" w:rsidP="001D7288">
      <w:pPr>
        <w:pStyle w:val="ListeParagraf"/>
        <w:numPr>
          <w:ilvl w:val="0"/>
          <w:numId w:val="6"/>
        </w:numPr>
        <w:spacing w:before="100" w:beforeAutospacing="1" w:after="100" w:afterAutospacing="1" w:line="240" w:lineRule="auto"/>
        <w:rPr>
          <w:rFonts w:ascii="Arial" w:eastAsia="Times New Roman" w:hAnsi="Arial" w:cs="Arial"/>
          <w:color w:val="4472C4" w:themeColor="accent5"/>
          <w:sz w:val="20"/>
          <w:szCs w:val="20"/>
          <w:lang w:eastAsia="tr-TR"/>
        </w:rPr>
      </w:pPr>
      <w:r w:rsidRPr="001F793C">
        <w:t xml:space="preserve"> </w:t>
      </w:r>
      <w:r w:rsidRPr="00CF58E2">
        <w:rPr>
          <w:rFonts w:ascii="Arial" w:eastAsia="Times New Roman" w:hAnsi="Arial" w:cs="Arial"/>
          <w:sz w:val="20"/>
          <w:szCs w:val="20"/>
          <w:lang w:eastAsia="tr-TR"/>
        </w:rPr>
        <w:t xml:space="preserve">Teşhis için yalnızca yüksek bir D-dimer düzeyine güvenilirse, enfekte hastalarda fazla bir faydası olmayacak </w:t>
      </w:r>
      <w:r w:rsidR="00CF58E2" w:rsidRPr="00CF58E2">
        <w:rPr>
          <w:rFonts w:ascii="Arial" w:eastAsia="Times New Roman" w:hAnsi="Arial" w:cs="Arial"/>
          <w:sz w:val="20"/>
          <w:szCs w:val="20"/>
          <w:lang w:eastAsia="tr-TR"/>
        </w:rPr>
        <w:t xml:space="preserve">aksine gereksiz </w:t>
      </w:r>
      <w:r w:rsidRPr="00CF58E2">
        <w:rPr>
          <w:rFonts w:ascii="Arial" w:eastAsia="Times New Roman" w:hAnsi="Arial" w:cs="Arial"/>
          <w:sz w:val="20"/>
          <w:szCs w:val="20"/>
          <w:lang w:eastAsia="tr-TR"/>
        </w:rPr>
        <w:t>BT anjiyografinin kullanı</w:t>
      </w:r>
      <w:r w:rsidR="00CF58E2" w:rsidRPr="00CF58E2">
        <w:rPr>
          <w:rFonts w:ascii="Arial" w:eastAsia="Times New Roman" w:hAnsi="Arial" w:cs="Arial"/>
          <w:sz w:val="20"/>
          <w:szCs w:val="20"/>
          <w:lang w:eastAsia="tr-TR"/>
        </w:rPr>
        <w:t>mını</w:t>
      </w:r>
      <w:r w:rsidRPr="00CF58E2">
        <w:rPr>
          <w:rFonts w:ascii="Arial" w:eastAsia="Times New Roman" w:hAnsi="Arial" w:cs="Arial"/>
          <w:sz w:val="20"/>
          <w:szCs w:val="20"/>
          <w:lang w:eastAsia="tr-TR"/>
        </w:rPr>
        <w:t xml:space="preserve"> artıracaktır.</w:t>
      </w:r>
      <w:r w:rsidR="001C1350" w:rsidRPr="00CF58E2">
        <w:t xml:space="preserve"> </w:t>
      </w:r>
      <w:r w:rsidR="001C1350" w:rsidRPr="00CF58E2">
        <w:rPr>
          <w:rFonts w:ascii="Arial" w:eastAsia="Times New Roman" w:hAnsi="Arial" w:cs="Arial"/>
          <w:sz w:val="20"/>
          <w:szCs w:val="20"/>
          <w:lang w:eastAsia="tr-TR"/>
        </w:rPr>
        <w:t>Ayrıca</w:t>
      </w:r>
      <w:r w:rsidR="00CF58E2" w:rsidRPr="00CF58E2">
        <w:rPr>
          <w:rFonts w:ascii="Arial" w:eastAsia="Times New Roman" w:hAnsi="Arial" w:cs="Arial"/>
          <w:sz w:val="20"/>
          <w:szCs w:val="20"/>
          <w:lang w:eastAsia="tr-TR"/>
        </w:rPr>
        <w:t>, K</w:t>
      </w:r>
      <w:r w:rsidR="001C1350" w:rsidRPr="00CF58E2">
        <w:rPr>
          <w:rFonts w:ascii="Arial" w:eastAsia="Times New Roman" w:hAnsi="Arial" w:cs="Arial"/>
          <w:sz w:val="20"/>
          <w:szCs w:val="20"/>
          <w:lang w:eastAsia="tr-TR"/>
        </w:rPr>
        <w:t xml:space="preserve">OVID-19'dan kaynaklanan düşük kalp debisi ve hipoksi </w:t>
      </w:r>
      <w:r w:rsidR="00CF58E2" w:rsidRPr="00CF58E2">
        <w:rPr>
          <w:rFonts w:ascii="Arial" w:eastAsia="Times New Roman" w:hAnsi="Arial" w:cs="Arial"/>
          <w:sz w:val="20"/>
          <w:szCs w:val="20"/>
          <w:lang w:eastAsia="tr-TR"/>
        </w:rPr>
        <w:t>durumunda</w:t>
      </w:r>
      <w:r w:rsidR="001C1350" w:rsidRPr="00CF58E2">
        <w:rPr>
          <w:rFonts w:ascii="Arial" w:eastAsia="Times New Roman" w:hAnsi="Arial" w:cs="Arial"/>
          <w:sz w:val="20"/>
          <w:szCs w:val="20"/>
          <w:lang w:eastAsia="tr-TR"/>
        </w:rPr>
        <w:t xml:space="preserve">kontrast </w:t>
      </w:r>
      <w:proofErr w:type="gramStart"/>
      <w:r w:rsidR="001C1350" w:rsidRPr="00CF58E2">
        <w:rPr>
          <w:rFonts w:ascii="Arial" w:eastAsia="Times New Roman" w:hAnsi="Arial" w:cs="Arial"/>
          <w:sz w:val="20"/>
          <w:szCs w:val="20"/>
          <w:lang w:eastAsia="tr-TR"/>
        </w:rPr>
        <w:t>kullanımı  böbrek</w:t>
      </w:r>
      <w:proofErr w:type="gramEnd"/>
      <w:r w:rsidR="001C1350" w:rsidRPr="00CF58E2">
        <w:rPr>
          <w:rFonts w:ascii="Arial" w:eastAsia="Times New Roman" w:hAnsi="Arial" w:cs="Arial"/>
          <w:sz w:val="20"/>
          <w:szCs w:val="20"/>
          <w:lang w:eastAsia="tr-TR"/>
        </w:rPr>
        <w:t xml:space="preserve"> fonksiyonunu kötüleştirebilir</w:t>
      </w:r>
      <w:r w:rsidR="001C1350" w:rsidRPr="001C1350">
        <w:rPr>
          <w:rFonts w:ascii="Arial" w:eastAsia="Times New Roman" w:hAnsi="Arial" w:cs="Arial"/>
          <w:b/>
          <w:color w:val="FF0000"/>
          <w:sz w:val="20"/>
          <w:szCs w:val="20"/>
          <w:vertAlign w:val="superscript"/>
          <w:lang w:eastAsia="tr-TR"/>
        </w:rPr>
        <w:t>73</w:t>
      </w:r>
      <w:r w:rsidR="001C1350">
        <w:rPr>
          <w:rFonts w:ascii="Arial" w:eastAsia="Times New Roman" w:hAnsi="Arial" w:cs="Arial"/>
          <w:color w:val="4472C4" w:themeColor="accent5"/>
          <w:sz w:val="20"/>
          <w:szCs w:val="20"/>
          <w:lang w:eastAsia="tr-TR"/>
        </w:rPr>
        <w:t>.</w:t>
      </w:r>
    </w:p>
    <w:p w:rsidR="001D7288" w:rsidRPr="0030032F" w:rsidRDefault="001D7288" w:rsidP="001D7288">
      <w:pPr>
        <w:pStyle w:val="ListeParagraf"/>
        <w:numPr>
          <w:ilvl w:val="0"/>
          <w:numId w:val="6"/>
        </w:numPr>
        <w:spacing w:before="100" w:beforeAutospacing="1" w:after="100" w:afterAutospacing="1" w:line="240" w:lineRule="auto"/>
        <w:rPr>
          <w:rFonts w:ascii="Arial" w:eastAsia="Times New Roman" w:hAnsi="Arial" w:cs="Arial"/>
          <w:sz w:val="20"/>
          <w:szCs w:val="20"/>
          <w:lang w:eastAsia="tr-TR"/>
        </w:rPr>
      </w:pPr>
      <w:r w:rsidRPr="0030032F">
        <w:rPr>
          <w:rFonts w:ascii="Arial" w:eastAsia="Times New Roman" w:hAnsi="Arial" w:cs="Arial"/>
          <w:sz w:val="20"/>
          <w:szCs w:val="20"/>
          <w:lang w:eastAsia="tr-TR"/>
        </w:rPr>
        <w:t>Testleri yaparken hastaların</w:t>
      </w:r>
      <w:r w:rsidR="0030032F" w:rsidRPr="0030032F">
        <w:rPr>
          <w:rFonts w:ascii="Arial" w:eastAsia="Times New Roman" w:hAnsi="Arial" w:cs="Arial"/>
          <w:sz w:val="20"/>
          <w:szCs w:val="20"/>
          <w:lang w:eastAsia="tr-TR"/>
        </w:rPr>
        <w:t xml:space="preserve"> </w:t>
      </w:r>
      <w:proofErr w:type="gramStart"/>
      <w:r w:rsidR="0030032F" w:rsidRPr="0030032F">
        <w:rPr>
          <w:rFonts w:ascii="Arial" w:eastAsia="Times New Roman" w:hAnsi="Arial" w:cs="Arial"/>
          <w:sz w:val="20"/>
          <w:szCs w:val="20"/>
          <w:lang w:eastAsia="tr-TR"/>
        </w:rPr>
        <w:t>izolasyonunu</w:t>
      </w:r>
      <w:proofErr w:type="gramEnd"/>
      <w:r w:rsidR="0030032F" w:rsidRPr="0030032F">
        <w:rPr>
          <w:rFonts w:ascii="Arial" w:eastAsia="Times New Roman" w:hAnsi="Arial" w:cs="Arial"/>
          <w:sz w:val="20"/>
          <w:szCs w:val="20"/>
          <w:lang w:eastAsia="tr-TR"/>
        </w:rPr>
        <w:t xml:space="preserve"> sürdürmek</w:t>
      </w:r>
      <w:r w:rsidRPr="0030032F">
        <w:rPr>
          <w:rFonts w:ascii="Arial" w:eastAsia="Times New Roman" w:hAnsi="Arial" w:cs="Arial"/>
          <w:sz w:val="20"/>
          <w:szCs w:val="20"/>
          <w:lang w:eastAsia="tr-TR"/>
        </w:rPr>
        <w:t xml:space="preserve"> ha</w:t>
      </w:r>
      <w:r w:rsidR="0030032F" w:rsidRPr="0030032F">
        <w:rPr>
          <w:rFonts w:ascii="Arial" w:eastAsia="Times New Roman" w:hAnsi="Arial" w:cs="Arial"/>
          <w:sz w:val="20"/>
          <w:szCs w:val="20"/>
          <w:lang w:eastAsia="tr-TR"/>
        </w:rPr>
        <w:t>staneler için bir başka zorluktur</w:t>
      </w:r>
      <w:r w:rsidRPr="0030032F">
        <w:rPr>
          <w:rFonts w:ascii="Arial" w:eastAsia="Times New Roman" w:hAnsi="Arial" w:cs="Arial"/>
          <w:sz w:val="20"/>
          <w:szCs w:val="20"/>
          <w:lang w:eastAsia="tr-TR"/>
        </w:rPr>
        <w:t>.</w:t>
      </w:r>
    </w:p>
    <w:p w:rsidR="001D7288" w:rsidRPr="001D7288" w:rsidRDefault="001D7288" w:rsidP="001D7288">
      <w:pPr>
        <w:spacing w:before="100" w:beforeAutospacing="1" w:after="100" w:afterAutospacing="1" w:line="240" w:lineRule="auto"/>
        <w:rPr>
          <w:rFonts w:ascii="Arial" w:eastAsia="Times New Roman" w:hAnsi="Arial" w:cs="Arial"/>
          <w:color w:val="4472C4" w:themeColor="accent5"/>
          <w:sz w:val="20"/>
          <w:szCs w:val="20"/>
          <w:lang w:eastAsia="tr-TR"/>
        </w:rPr>
      </w:pPr>
      <w:r w:rsidRPr="0030032F">
        <w:rPr>
          <w:rFonts w:ascii="Arial" w:eastAsia="Times New Roman" w:hAnsi="Arial" w:cs="Arial"/>
          <w:sz w:val="20"/>
          <w:szCs w:val="20"/>
          <w:lang w:eastAsia="tr-TR"/>
        </w:rPr>
        <w:t>Ekokardiyogram, izole sağ ventrikül dilatasyonu veya yetmezliği</w:t>
      </w:r>
      <w:r w:rsidR="007865D4">
        <w:rPr>
          <w:rFonts w:ascii="Arial" w:eastAsia="Times New Roman" w:hAnsi="Arial" w:cs="Arial"/>
          <w:sz w:val="20"/>
          <w:szCs w:val="20"/>
          <w:lang w:eastAsia="tr-TR"/>
        </w:rPr>
        <w:t xml:space="preserve"> bulguları ile  </w:t>
      </w:r>
      <w:r w:rsidRPr="0030032F">
        <w:rPr>
          <w:rFonts w:ascii="Arial" w:eastAsia="Times New Roman" w:hAnsi="Arial" w:cs="Arial"/>
          <w:sz w:val="20"/>
          <w:szCs w:val="20"/>
          <w:lang w:eastAsia="tr-TR"/>
        </w:rPr>
        <w:t xml:space="preserve"> </w:t>
      </w:r>
      <w:r w:rsidR="007865D4">
        <w:rPr>
          <w:rFonts w:ascii="Arial" w:eastAsia="Times New Roman" w:hAnsi="Arial" w:cs="Arial"/>
          <w:sz w:val="20"/>
          <w:szCs w:val="20"/>
          <w:lang w:eastAsia="tr-TR"/>
        </w:rPr>
        <w:t>[</w:t>
      </w:r>
      <w:r w:rsidRPr="0030032F">
        <w:rPr>
          <w:rFonts w:ascii="Arial" w:eastAsia="Times New Roman" w:hAnsi="Arial" w:cs="Arial"/>
          <w:sz w:val="20"/>
          <w:szCs w:val="20"/>
          <w:lang w:eastAsia="tr-TR"/>
        </w:rPr>
        <w:t>‘eyer’ (saddle) PE (sağ ve sol ana pulmoner arter dalların</w:t>
      </w:r>
      <w:r w:rsidR="007865D4">
        <w:rPr>
          <w:rFonts w:ascii="Arial" w:eastAsia="Times New Roman" w:hAnsi="Arial" w:cs="Arial"/>
          <w:sz w:val="20"/>
          <w:szCs w:val="20"/>
          <w:lang w:eastAsia="tr-TR"/>
        </w:rPr>
        <w:t>ın başına ta biner gibi oturan)]</w:t>
      </w:r>
      <w:r w:rsidRPr="0030032F">
        <w:rPr>
          <w:rFonts w:ascii="Arial" w:eastAsia="Times New Roman" w:hAnsi="Arial" w:cs="Arial"/>
          <w:sz w:val="20"/>
          <w:szCs w:val="20"/>
          <w:lang w:eastAsia="tr-TR"/>
        </w:rPr>
        <w:t xml:space="preserve"> büyük PE’nin tanısına yardımcı olabilir, ancak g</w:t>
      </w:r>
      <w:r w:rsidR="0030032F" w:rsidRPr="0030032F">
        <w:rPr>
          <w:rFonts w:ascii="Arial" w:eastAsia="Times New Roman" w:hAnsi="Arial" w:cs="Arial"/>
          <w:sz w:val="20"/>
          <w:szCs w:val="20"/>
          <w:lang w:eastAsia="tr-TR"/>
        </w:rPr>
        <w:t>örselleştirilmesi zor olabilir</w:t>
      </w:r>
      <w:r w:rsidR="0030032F" w:rsidRPr="0030032F">
        <w:rPr>
          <w:rFonts w:ascii="Arial" w:eastAsia="Times New Roman" w:hAnsi="Arial" w:cs="Arial"/>
          <w:b/>
          <w:color w:val="FF0000"/>
          <w:sz w:val="20"/>
          <w:szCs w:val="20"/>
          <w:vertAlign w:val="superscript"/>
          <w:lang w:eastAsia="tr-TR"/>
        </w:rPr>
        <w:t>74</w:t>
      </w:r>
      <w:r w:rsidR="0030032F">
        <w:rPr>
          <w:rFonts w:ascii="Arial" w:eastAsia="Times New Roman" w:hAnsi="Arial" w:cs="Arial"/>
          <w:color w:val="4472C4" w:themeColor="accent5"/>
          <w:sz w:val="20"/>
          <w:szCs w:val="20"/>
          <w:lang w:eastAsia="tr-TR"/>
        </w:rPr>
        <w:t>.</w:t>
      </w:r>
    </w:p>
    <w:p w:rsidR="003D5B62" w:rsidRDefault="00153E33" w:rsidP="003D5B62">
      <w:pPr>
        <w:pStyle w:val="ListeParagraf"/>
        <w:numPr>
          <w:ilvl w:val="0"/>
          <w:numId w:val="15"/>
        </w:numPr>
        <w:shd w:val="clear" w:color="auto" w:fill="E7E6E6" w:themeFill="background2"/>
        <w:spacing w:before="100" w:beforeAutospacing="1" w:after="100" w:afterAutospacing="1" w:line="240" w:lineRule="auto"/>
      </w:pPr>
      <w:r w:rsidRPr="003D5B62">
        <w:rPr>
          <w:rFonts w:ascii="Times New Roman" w:eastAsia="Times New Roman" w:hAnsi="Times New Roman" w:cs="Times New Roman"/>
          <w:b/>
          <w:i/>
          <w:sz w:val="20"/>
          <w:szCs w:val="20"/>
          <w:lang w:eastAsia="tr-TR"/>
        </w:rPr>
        <w:t>Kontrendikasyon yoksa her hasta için düşük m</w:t>
      </w:r>
      <w:r w:rsidR="005E477A" w:rsidRPr="003D5B62">
        <w:rPr>
          <w:rFonts w:ascii="Times New Roman" w:eastAsia="Times New Roman" w:hAnsi="Times New Roman" w:cs="Times New Roman"/>
          <w:b/>
          <w:i/>
          <w:sz w:val="20"/>
          <w:szCs w:val="20"/>
          <w:lang w:eastAsia="tr-TR"/>
        </w:rPr>
        <w:t>oleküler ağırlıklı heparin (DMAH</w:t>
      </w:r>
      <w:r w:rsidRPr="003D5B62">
        <w:rPr>
          <w:rFonts w:ascii="Times New Roman" w:eastAsia="Times New Roman" w:hAnsi="Times New Roman" w:cs="Times New Roman"/>
          <w:b/>
          <w:i/>
          <w:sz w:val="20"/>
          <w:szCs w:val="20"/>
          <w:lang w:eastAsia="tr-TR"/>
        </w:rPr>
        <w:t>) ile profilaksi önerilir</w:t>
      </w:r>
      <w:r w:rsidRPr="003D5B62">
        <w:rPr>
          <w:rFonts w:ascii="Arial" w:eastAsia="Times New Roman" w:hAnsi="Arial" w:cs="Arial"/>
          <w:b/>
          <w:color w:val="FF0000"/>
          <w:sz w:val="20"/>
          <w:szCs w:val="20"/>
          <w:vertAlign w:val="superscript"/>
          <w:lang w:eastAsia="tr-TR"/>
        </w:rPr>
        <w:t>72</w:t>
      </w:r>
      <w:r w:rsidRPr="003D5B62">
        <w:rPr>
          <w:rFonts w:ascii="Arial" w:eastAsia="Times New Roman" w:hAnsi="Arial" w:cs="Arial"/>
          <w:sz w:val="20"/>
          <w:szCs w:val="20"/>
          <w:lang w:eastAsia="tr-TR"/>
        </w:rPr>
        <w:t>.</w:t>
      </w:r>
      <w:r w:rsidR="006040CC" w:rsidRPr="006040CC">
        <w:t xml:space="preserve"> </w:t>
      </w:r>
      <w:r w:rsidR="006040CC" w:rsidRPr="003D5B62">
        <w:rPr>
          <w:rFonts w:ascii="Arial" w:eastAsia="Times New Roman" w:hAnsi="Arial" w:cs="Arial"/>
          <w:sz w:val="20"/>
          <w:szCs w:val="20"/>
          <w:lang w:eastAsia="tr-TR"/>
        </w:rPr>
        <w:t>Şiddetli COVID-19'lu 449 hastayı içeren bir çalışmada, özellikle DMAH ile antikoagülan tedavi, D-dimer belirgin şekilde yükselmiş hastalarda daha düşük mortalite ile ilişkilendirilmiştir</w:t>
      </w:r>
      <w:r w:rsidR="006040CC" w:rsidRPr="003D5B62">
        <w:rPr>
          <w:rFonts w:ascii="Arial" w:eastAsia="Times New Roman" w:hAnsi="Arial" w:cs="Arial"/>
          <w:b/>
          <w:color w:val="FF0000"/>
          <w:sz w:val="20"/>
          <w:szCs w:val="20"/>
          <w:vertAlign w:val="superscript"/>
          <w:lang w:eastAsia="tr-TR"/>
        </w:rPr>
        <w:t>75</w:t>
      </w:r>
      <w:r w:rsidR="006040CC" w:rsidRPr="003D5B62">
        <w:rPr>
          <w:rFonts w:ascii="Arial" w:eastAsia="Times New Roman" w:hAnsi="Arial" w:cs="Arial"/>
          <w:sz w:val="20"/>
          <w:szCs w:val="20"/>
          <w:lang w:eastAsia="tr-TR"/>
        </w:rPr>
        <w:t>.</w:t>
      </w:r>
      <w:r w:rsidR="003B4FD5" w:rsidRPr="003B4FD5">
        <w:t xml:space="preserve"> </w:t>
      </w:r>
    </w:p>
    <w:p w:rsidR="003D5B62" w:rsidRPr="003D5B62" w:rsidRDefault="003B4FD5" w:rsidP="003D5B62">
      <w:pPr>
        <w:pStyle w:val="ListeParagraf"/>
        <w:numPr>
          <w:ilvl w:val="0"/>
          <w:numId w:val="15"/>
        </w:numPr>
        <w:shd w:val="clear" w:color="auto" w:fill="E7E6E6" w:themeFill="background2"/>
        <w:spacing w:before="100" w:beforeAutospacing="1" w:after="100" w:afterAutospacing="1" w:line="240" w:lineRule="auto"/>
      </w:pPr>
      <w:r w:rsidRPr="003D5B62">
        <w:rPr>
          <w:rFonts w:ascii="Times New Roman" w:eastAsia="Times New Roman" w:hAnsi="Times New Roman" w:cs="Times New Roman"/>
          <w:b/>
          <w:i/>
          <w:sz w:val="20"/>
          <w:szCs w:val="20"/>
          <w:lang w:eastAsia="tr-TR"/>
        </w:rPr>
        <w:t>Fraksiyone</w:t>
      </w:r>
      <w:r w:rsidR="003D5B62">
        <w:rPr>
          <w:rFonts w:ascii="Times New Roman" w:eastAsia="Times New Roman" w:hAnsi="Times New Roman" w:cs="Times New Roman"/>
          <w:b/>
          <w:i/>
          <w:sz w:val="20"/>
          <w:szCs w:val="20"/>
          <w:lang w:eastAsia="tr-TR"/>
        </w:rPr>
        <w:t>-</w:t>
      </w:r>
      <w:r w:rsidRPr="003D5B62">
        <w:rPr>
          <w:rFonts w:ascii="Times New Roman" w:eastAsia="Times New Roman" w:hAnsi="Times New Roman" w:cs="Times New Roman"/>
          <w:b/>
          <w:i/>
          <w:sz w:val="20"/>
          <w:szCs w:val="20"/>
          <w:lang w:eastAsia="tr-TR"/>
        </w:rPr>
        <w:t xml:space="preserve"> olmayan heparin</w:t>
      </w:r>
      <w:r w:rsidR="003D5B62" w:rsidRPr="003D5B62">
        <w:rPr>
          <w:rFonts w:ascii="Times New Roman" w:eastAsia="Times New Roman" w:hAnsi="Times New Roman" w:cs="Times New Roman"/>
          <w:b/>
          <w:i/>
          <w:sz w:val="20"/>
          <w:szCs w:val="20"/>
          <w:lang w:eastAsia="tr-TR"/>
        </w:rPr>
        <w:t xml:space="preserve"> (standart heparin)</w:t>
      </w:r>
      <w:r w:rsidRPr="003D5B62">
        <w:rPr>
          <w:rFonts w:ascii="Times New Roman" w:eastAsia="Times New Roman" w:hAnsi="Times New Roman" w:cs="Times New Roman"/>
          <w:b/>
          <w:i/>
          <w:sz w:val="20"/>
          <w:szCs w:val="20"/>
          <w:lang w:eastAsia="tr-TR"/>
        </w:rPr>
        <w:t xml:space="preserve"> kullanımı, DMAH için bir kontrendikasyon</w:t>
      </w:r>
      <w:r w:rsidR="003D5B62" w:rsidRPr="003D5B62">
        <w:rPr>
          <w:rFonts w:ascii="Times New Roman" w:eastAsia="Times New Roman" w:hAnsi="Times New Roman" w:cs="Times New Roman"/>
          <w:b/>
          <w:i/>
          <w:sz w:val="20"/>
          <w:szCs w:val="20"/>
          <w:lang w:eastAsia="tr-TR"/>
        </w:rPr>
        <w:t xml:space="preserve"> </w:t>
      </w:r>
      <w:proofErr w:type="gramStart"/>
      <w:r w:rsidR="003D5B62" w:rsidRPr="003D5B62">
        <w:rPr>
          <w:rFonts w:ascii="Times New Roman" w:eastAsia="Times New Roman" w:hAnsi="Times New Roman" w:cs="Times New Roman"/>
          <w:b/>
          <w:i/>
          <w:sz w:val="20"/>
          <w:szCs w:val="20"/>
          <w:lang w:eastAsia="tr-TR"/>
        </w:rPr>
        <w:t xml:space="preserve">ve </w:t>
      </w:r>
      <w:r w:rsidRPr="003D5B62">
        <w:rPr>
          <w:rFonts w:ascii="Times New Roman" w:eastAsia="Times New Roman" w:hAnsi="Times New Roman" w:cs="Times New Roman"/>
          <w:b/>
          <w:i/>
          <w:sz w:val="20"/>
          <w:szCs w:val="20"/>
          <w:lang w:eastAsia="tr-TR"/>
        </w:rPr>
        <w:t xml:space="preserve"> altta</w:t>
      </w:r>
      <w:proofErr w:type="gramEnd"/>
      <w:r w:rsidRPr="003D5B62">
        <w:rPr>
          <w:rFonts w:ascii="Times New Roman" w:eastAsia="Times New Roman" w:hAnsi="Times New Roman" w:cs="Times New Roman"/>
          <w:b/>
          <w:i/>
          <w:sz w:val="20"/>
          <w:szCs w:val="20"/>
          <w:lang w:eastAsia="tr-TR"/>
        </w:rPr>
        <w:t xml:space="preserve"> yatan böbrek yetmezliği </w:t>
      </w:r>
      <w:r w:rsidR="003D5B62" w:rsidRPr="003D5B62">
        <w:rPr>
          <w:rFonts w:ascii="Times New Roman" w:eastAsia="Times New Roman" w:hAnsi="Times New Roman" w:cs="Times New Roman"/>
          <w:b/>
          <w:i/>
          <w:sz w:val="20"/>
          <w:szCs w:val="20"/>
          <w:lang w:eastAsia="tr-TR"/>
        </w:rPr>
        <w:t xml:space="preserve">bulunan </w:t>
      </w:r>
      <w:r w:rsidRPr="003D5B62">
        <w:rPr>
          <w:rFonts w:ascii="Times New Roman" w:eastAsia="Times New Roman" w:hAnsi="Times New Roman" w:cs="Times New Roman"/>
          <w:b/>
          <w:i/>
          <w:sz w:val="20"/>
          <w:szCs w:val="20"/>
          <w:lang w:eastAsia="tr-TR"/>
        </w:rPr>
        <w:t xml:space="preserve"> kritik hastalarda daha üstün olabilir.</w:t>
      </w:r>
      <w:r w:rsidR="00B819B1" w:rsidRPr="003D5B62">
        <w:rPr>
          <w:rFonts w:ascii="Times New Roman" w:hAnsi="Times New Roman" w:cs="Times New Roman"/>
        </w:rPr>
        <w:t xml:space="preserve"> </w:t>
      </w:r>
    </w:p>
    <w:p w:rsidR="003D5B62" w:rsidRDefault="00B819B1" w:rsidP="003D5B62">
      <w:pPr>
        <w:spacing w:before="100" w:beforeAutospacing="1" w:after="100" w:afterAutospacing="1" w:line="240" w:lineRule="auto"/>
        <w:ind w:left="360"/>
      </w:pPr>
      <w:r w:rsidRPr="003D5B62">
        <w:rPr>
          <w:rFonts w:ascii="Arial" w:eastAsia="Times New Roman" w:hAnsi="Arial" w:cs="Arial"/>
          <w:sz w:val="20"/>
          <w:szCs w:val="20"/>
          <w:lang w:eastAsia="tr-TR"/>
        </w:rPr>
        <w:t xml:space="preserve">İlginç bir şekilde, koronavirüs </w:t>
      </w:r>
      <w:proofErr w:type="gramStart"/>
      <w:r w:rsidRPr="003D5B62">
        <w:rPr>
          <w:rFonts w:ascii="Arial" w:eastAsia="Times New Roman" w:hAnsi="Arial" w:cs="Arial"/>
          <w:sz w:val="20"/>
          <w:szCs w:val="20"/>
          <w:lang w:eastAsia="tr-TR"/>
        </w:rPr>
        <w:t>enfeksiyonunun</w:t>
      </w:r>
      <w:proofErr w:type="gramEnd"/>
      <w:r w:rsidRPr="003D5B62">
        <w:rPr>
          <w:rFonts w:ascii="Arial" w:eastAsia="Times New Roman" w:hAnsi="Arial" w:cs="Arial"/>
          <w:sz w:val="20"/>
          <w:szCs w:val="20"/>
          <w:lang w:eastAsia="tr-TR"/>
        </w:rPr>
        <w:t xml:space="preserve"> in vivo modelleri, fraksiyone</w:t>
      </w:r>
      <w:r w:rsidR="003D5B62" w:rsidRPr="003D5B62">
        <w:rPr>
          <w:rFonts w:ascii="Arial" w:eastAsia="Times New Roman" w:hAnsi="Arial" w:cs="Arial"/>
          <w:sz w:val="20"/>
          <w:szCs w:val="20"/>
          <w:lang w:eastAsia="tr-TR"/>
        </w:rPr>
        <w:t>-</w:t>
      </w:r>
      <w:r w:rsidRPr="003D5B62">
        <w:rPr>
          <w:rFonts w:ascii="Arial" w:eastAsia="Times New Roman" w:hAnsi="Arial" w:cs="Arial"/>
          <w:sz w:val="20"/>
          <w:szCs w:val="20"/>
          <w:lang w:eastAsia="tr-TR"/>
        </w:rPr>
        <w:t xml:space="preserve"> olmayan heparin uygulamasının bir </w:t>
      </w:r>
      <w:r w:rsidRPr="003D5B62">
        <w:rPr>
          <w:rFonts w:ascii="Arial" w:eastAsia="Times New Roman" w:hAnsi="Arial" w:cs="Arial"/>
          <w:i/>
          <w:sz w:val="20"/>
          <w:szCs w:val="20"/>
          <w:lang w:eastAsia="tr-TR"/>
        </w:rPr>
        <w:t>‘tuzak’</w:t>
      </w:r>
      <w:r w:rsidR="003D5B62" w:rsidRPr="003D5B62">
        <w:rPr>
          <w:rFonts w:ascii="Arial" w:eastAsia="Times New Roman" w:hAnsi="Arial" w:cs="Arial"/>
          <w:sz w:val="20"/>
          <w:szCs w:val="20"/>
          <w:lang w:eastAsia="tr-TR"/>
        </w:rPr>
        <w:t xml:space="preserve"> reseptör</w:t>
      </w:r>
      <w:r w:rsidRPr="003D5B62">
        <w:rPr>
          <w:rFonts w:ascii="Arial" w:eastAsia="Times New Roman" w:hAnsi="Arial" w:cs="Arial"/>
          <w:sz w:val="20"/>
          <w:szCs w:val="20"/>
          <w:lang w:eastAsia="tr-TR"/>
        </w:rPr>
        <w:t xml:space="preserve"> fonksiyon</w:t>
      </w:r>
      <w:r w:rsidR="003D5B62" w:rsidRPr="003D5B62">
        <w:rPr>
          <w:rFonts w:ascii="Arial" w:eastAsia="Times New Roman" w:hAnsi="Arial" w:cs="Arial"/>
          <w:sz w:val="20"/>
          <w:szCs w:val="20"/>
          <w:lang w:eastAsia="tr-TR"/>
        </w:rPr>
        <w:t>u</w:t>
      </w:r>
      <w:r w:rsidRPr="003D5B62">
        <w:rPr>
          <w:rFonts w:ascii="Arial" w:eastAsia="Times New Roman" w:hAnsi="Arial" w:cs="Arial"/>
          <w:sz w:val="20"/>
          <w:szCs w:val="20"/>
          <w:lang w:eastAsia="tr-TR"/>
        </w:rPr>
        <w:t xml:space="preserve"> görerek, viral enfektiviteyi azalttığı ve potansiyel olarak viral klirensi artırdığı gösterilmiştir</w:t>
      </w:r>
      <w:r w:rsidRPr="003D5B62">
        <w:rPr>
          <w:rFonts w:ascii="Arial" w:eastAsia="Times New Roman" w:hAnsi="Arial" w:cs="Arial"/>
          <w:color w:val="FF0000"/>
          <w:sz w:val="20"/>
          <w:szCs w:val="20"/>
          <w:vertAlign w:val="superscript"/>
          <w:lang w:eastAsia="tr-TR"/>
        </w:rPr>
        <w:t>76</w:t>
      </w:r>
      <w:r w:rsidRPr="003D5B62">
        <w:rPr>
          <w:rFonts w:ascii="Arial" w:eastAsia="Times New Roman" w:hAnsi="Arial" w:cs="Arial"/>
          <w:sz w:val="20"/>
          <w:szCs w:val="20"/>
          <w:lang w:eastAsia="tr-TR"/>
        </w:rPr>
        <w:t>.</w:t>
      </w:r>
      <w:r w:rsidRPr="003D5B62">
        <w:t xml:space="preserve"> </w:t>
      </w:r>
      <w:r w:rsidRPr="003D5B62">
        <w:rPr>
          <w:rFonts w:ascii="Arial" w:eastAsia="Times New Roman" w:hAnsi="Arial" w:cs="Arial"/>
          <w:sz w:val="20"/>
          <w:szCs w:val="20"/>
          <w:lang w:eastAsia="tr-TR"/>
        </w:rPr>
        <w:t>Heparin ayrıca anti-inflamatuar etkilere sahiptir, miyokardiyal inflamasyonu azaltır ve hayvan modellerinde antiviral etkiler</w:t>
      </w:r>
      <w:r w:rsidR="00DE6C7B" w:rsidRPr="003D5B62">
        <w:rPr>
          <w:rFonts w:ascii="Arial" w:eastAsia="Times New Roman" w:hAnsi="Arial" w:cs="Arial"/>
          <w:sz w:val="20"/>
          <w:szCs w:val="20"/>
          <w:lang w:eastAsia="tr-TR"/>
        </w:rPr>
        <w:t>i</w:t>
      </w:r>
      <w:r w:rsidRPr="003D5B62">
        <w:rPr>
          <w:rFonts w:ascii="Arial" w:eastAsia="Times New Roman" w:hAnsi="Arial" w:cs="Arial"/>
          <w:sz w:val="20"/>
          <w:szCs w:val="20"/>
          <w:lang w:eastAsia="tr-TR"/>
        </w:rPr>
        <w:t xml:space="preserve"> </w:t>
      </w:r>
      <w:r w:rsidR="00DE6C7B" w:rsidRPr="003D5B62">
        <w:rPr>
          <w:rFonts w:ascii="Arial" w:eastAsia="Times New Roman" w:hAnsi="Arial" w:cs="Arial"/>
          <w:sz w:val="20"/>
          <w:szCs w:val="20"/>
          <w:lang w:eastAsia="tr-TR"/>
        </w:rPr>
        <w:t xml:space="preserve">de </w:t>
      </w:r>
      <w:r w:rsidRPr="003D5B62">
        <w:rPr>
          <w:rFonts w:ascii="Arial" w:eastAsia="Times New Roman" w:hAnsi="Arial" w:cs="Arial"/>
          <w:sz w:val="20"/>
          <w:szCs w:val="20"/>
          <w:lang w:eastAsia="tr-TR"/>
        </w:rPr>
        <w:t>göster</w:t>
      </w:r>
      <w:r w:rsidR="00DE6C7B" w:rsidRPr="003D5B62">
        <w:rPr>
          <w:rFonts w:ascii="Arial" w:eastAsia="Times New Roman" w:hAnsi="Arial" w:cs="Arial"/>
          <w:sz w:val="20"/>
          <w:szCs w:val="20"/>
          <w:lang w:eastAsia="tr-TR"/>
        </w:rPr>
        <w:t>il</w:t>
      </w:r>
      <w:r w:rsidRPr="003D5B62">
        <w:rPr>
          <w:rFonts w:ascii="Arial" w:eastAsia="Times New Roman" w:hAnsi="Arial" w:cs="Arial"/>
          <w:sz w:val="20"/>
          <w:szCs w:val="20"/>
          <w:lang w:eastAsia="tr-TR"/>
        </w:rPr>
        <w:t>miştir</w:t>
      </w:r>
      <w:r w:rsidRPr="003D5B62">
        <w:rPr>
          <w:rFonts w:ascii="Arial" w:eastAsia="Times New Roman" w:hAnsi="Arial" w:cs="Arial"/>
          <w:b/>
          <w:color w:val="FF0000"/>
          <w:sz w:val="20"/>
          <w:szCs w:val="20"/>
          <w:vertAlign w:val="superscript"/>
          <w:lang w:eastAsia="tr-TR"/>
        </w:rPr>
        <w:t>77</w:t>
      </w:r>
      <w:r w:rsidRPr="003D5B62">
        <w:rPr>
          <w:rFonts w:ascii="Arial" w:eastAsia="Times New Roman" w:hAnsi="Arial" w:cs="Arial"/>
          <w:color w:val="4472C4" w:themeColor="accent5"/>
          <w:sz w:val="20"/>
          <w:szCs w:val="20"/>
          <w:lang w:eastAsia="tr-TR"/>
        </w:rPr>
        <w:t>.</w:t>
      </w:r>
      <w:r w:rsidR="00DE6C7B" w:rsidRPr="00DE6C7B">
        <w:t xml:space="preserve"> </w:t>
      </w:r>
    </w:p>
    <w:p w:rsidR="00153E33" w:rsidRPr="003D5B62" w:rsidRDefault="00DE6C7B" w:rsidP="00E60281">
      <w:pPr>
        <w:pStyle w:val="ListeParagraf"/>
        <w:numPr>
          <w:ilvl w:val="0"/>
          <w:numId w:val="14"/>
        </w:numPr>
        <w:spacing w:before="100" w:beforeAutospacing="1" w:after="100" w:afterAutospacing="1" w:line="240" w:lineRule="auto"/>
      </w:pPr>
      <w:r w:rsidRPr="00E60281">
        <w:rPr>
          <w:rFonts w:ascii="Arial" w:eastAsia="Times New Roman" w:hAnsi="Arial" w:cs="Arial"/>
          <w:sz w:val="20"/>
          <w:szCs w:val="20"/>
          <w:lang w:eastAsia="tr-TR"/>
        </w:rPr>
        <w:t>Doku plazminojen aktivatörü (DPA)</w:t>
      </w:r>
      <w:r w:rsidR="003D5B62" w:rsidRPr="00E60281">
        <w:rPr>
          <w:rFonts w:ascii="Arial" w:eastAsia="Times New Roman" w:hAnsi="Arial" w:cs="Arial"/>
          <w:sz w:val="20"/>
          <w:szCs w:val="20"/>
          <w:lang w:eastAsia="tr-TR"/>
        </w:rPr>
        <w:t xml:space="preserve"> ile</w:t>
      </w:r>
      <w:r w:rsidRPr="00E60281">
        <w:rPr>
          <w:rFonts w:ascii="Arial" w:eastAsia="Times New Roman" w:hAnsi="Arial" w:cs="Arial"/>
          <w:sz w:val="20"/>
          <w:szCs w:val="20"/>
          <w:lang w:eastAsia="tr-TR"/>
        </w:rPr>
        <w:t xml:space="preserve"> bir vaka serisinde hastalarda geçici bir düzelme göstermiştir, ancak bu ortamda kullanım güvenliğine ilişkin </w:t>
      </w:r>
      <w:proofErr w:type="gramStart"/>
      <w:r w:rsidRPr="00E60281">
        <w:rPr>
          <w:rFonts w:ascii="Arial" w:eastAsia="Times New Roman" w:hAnsi="Arial" w:cs="Arial"/>
          <w:sz w:val="20"/>
          <w:szCs w:val="20"/>
          <w:lang w:eastAsia="tr-TR"/>
        </w:rPr>
        <w:t>veriler  eksiktir</w:t>
      </w:r>
      <w:proofErr w:type="gramEnd"/>
      <w:r w:rsidRPr="00E60281">
        <w:rPr>
          <w:rFonts w:ascii="Arial" w:eastAsia="Times New Roman" w:hAnsi="Arial" w:cs="Arial"/>
          <w:sz w:val="20"/>
          <w:szCs w:val="20"/>
          <w:lang w:eastAsia="tr-TR"/>
        </w:rPr>
        <w:t xml:space="preserve">. Ayrıca, </w:t>
      </w:r>
      <w:proofErr w:type="gramStart"/>
      <w:r w:rsidRPr="00E60281">
        <w:rPr>
          <w:rFonts w:ascii="Arial" w:eastAsia="Times New Roman" w:hAnsi="Arial" w:cs="Arial"/>
          <w:sz w:val="20"/>
          <w:szCs w:val="20"/>
          <w:lang w:eastAsia="tr-TR"/>
        </w:rPr>
        <w:t>etkin  DPA</w:t>
      </w:r>
      <w:proofErr w:type="gramEnd"/>
      <w:r w:rsidRPr="00E60281">
        <w:rPr>
          <w:rFonts w:ascii="Arial" w:eastAsia="Times New Roman" w:hAnsi="Arial" w:cs="Arial"/>
          <w:sz w:val="20"/>
          <w:szCs w:val="20"/>
          <w:lang w:eastAsia="tr-TR"/>
        </w:rPr>
        <w:t xml:space="preserve"> dozuna ilişkin yeterli veri </w:t>
      </w:r>
      <w:r w:rsidR="003D5B62" w:rsidRPr="00E60281">
        <w:rPr>
          <w:rFonts w:ascii="Arial" w:eastAsia="Times New Roman" w:hAnsi="Arial" w:cs="Arial"/>
          <w:sz w:val="20"/>
          <w:szCs w:val="20"/>
          <w:lang w:eastAsia="tr-TR"/>
        </w:rPr>
        <w:t xml:space="preserve">de </w:t>
      </w:r>
      <w:r w:rsidRPr="00E60281">
        <w:rPr>
          <w:rFonts w:ascii="Arial" w:eastAsia="Times New Roman" w:hAnsi="Arial" w:cs="Arial"/>
          <w:sz w:val="20"/>
          <w:szCs w:val="20"/>
          <w:lang w:eastAsia="tr-TR"/>
        </w:rPr>
        <w:t>bulunmamaktadır</w:t>
      </w:r>
      <w:r w:rsidRPr="00E60281">
        <w:rPr>
          <w:rFonts w:ascii="Arial" w:eastAsia="Times New Roman" w:hAnsi="Arial" w:cs="Arial"/>
          <w:b/>
          <w:color w:val="FF0000"/>
          <w:sz w:val="20"/>
          <w:szCs w:val="20"/>
          <w:vertAlign w:val="superscript"/>
          <w:lang w:eastAsia="tr-TR"/>
        </w:rPr>
        <w:t>78</w:t>
      </w:r>
      <w:r w:rsidRPr="00E60281">
        <w:rPr>
          <w:rFonts w:ascii="Arial" w:eastAsia="Times New Roman" w:hAnsi="Arial" w:cs="Arial"/>
          <w:color w:val="4472C4" w:themeColor="accent5"/>
          <w:sz w:val="20"/>
          <w:szCs w:val="20"/>
          <w:lang w:eastAsia="tr-TR"/>
        </w:rPr>
        <w:t>.</w:t>
      </w:r>
    </w:p>
    <w:p w:rsidR="00BF7EF2" w:rsidRPr="00E60281" w:rsidRDefault="00945A5B" w:rsidP="00E60281">
      <w:pPr>
        <w:pStyle w:val="ListeParagraf"/>
        <w:numPr>
          <w:ilvl w:val="0"/>
          <w:numId w:val="14"/>
        </w:numPr>
        <w:spacing w:before="100" w:beforeAutospacing="1" w:after="100" w:afterAutospacing="1" w:line="240" w:lineRule="auto"/>
        <w:rPr>
          <w:rFonts w:ascii="Arial" w:eastAsia="Times New Roman" w:hAnsi="Arial" w:cs="Arial"/>
          <w:color w:val="4472C4" w:themeColor="accent5"/>
          <w:sz w:val="20"/>
          <w:szCs w:val="20"/>
          <w:lang w:eastAsia="tr-TR"/>
        </w:rPr>
      </w:pPr>
      <w:r>
        <w:rPr>
          <w:rFonts w:ascii="Arial" w:eastAsia="Times New Roman" w:hAnsi="Arial" w:cs="Arial"/>
          <w:sz w:val="20"/>
          <w:szCs w:val="20"/>
          <w:lang w:eastAsia="tr-TR"/>
        </w:rPr>
        <w:t>K</w:t>
      </w:r>
      <w:r w:rsidR="00C029B4" w:rsidRPr="00945A5B">
        <w:rPr>
          <w:rFonts w:ascii="Arial" w:eastAsia="Times New Roman" w:hAnsi="Arial" w:cs="Arial"/>
          <w:sz w:val="20"/>
          <w:szCs w:val="20"/>
          <w:lang w:eastAsia="tr-TR"/>
        </w:rPr>
        <w:t xml:space="preserve">OVID-19 </w:t>
      </w:r>
      <w:proofErr w:type="gramStart"/>
      <w:r w:rsidR="00C029B4" w:rsidRPr="00945A5B">
        <w:rPr>
          <w:rFonts w:ascii="Arial" w:eastAsia="Times New Roman" w:hAnsi="Arial" w:cs="Arial"/>
          <w:sz w:val="20"/>
          <w:szCs w:val="20"/>
          <w:lang w:eastAsia="tr-TR"/>
        </w:rPr>
        <w:t>enfeksiyonunda</w:t>
      </w:r>
      <w:proofErr w:type="gramEnd"/>
      <w:r w:rsidR="00C029B4" w:rsidRPr="00945A5B">
        <w:rPr>
          <w:rFonts w:ascii="Arial" w:eastAsia="Times New Roman" w:hAnsi="Arial" w:cs="Arial"/>
          <w:sz w:val="20"/>
          <w:szCs w:val="20"/>
          <w:lang w:eastAsia="tr-TR"/>
        </w:rPr>
        <w:t xml:space="preserve"> tromboembolizm tedavisinde direk etkili oral antikoagülanlar (DOAK'lar) da düşünülebilir.</w:t>
      </w:r>
      <w:r w:rsidR="00714E3A" w:rsidRPr="00945A5B">
        <w:t xml:space="preserve"> </w:t>
      </w:r>
      <w:r w:rsidRPr="00E56875">
        <w:rPr>
          <w:rFonts w:ascii="Arial" w:eastAsia="Times New Roman" w:hAnsi="Arial" w:cs="Arial"/>
          <w:sz w:val="20"/>
          <w:szCs w:val="20"/>
          <w:lang w:eastAsia="tr-TR"/>
        </w:rPr>
        <w:t xml:space="preserve">Ancak, </w:t>
      </w:r>
      <w:r w:rsidR="00714E3A" w:rsidRPr="00E56875">
        <w:rPr>
          <w:rFonts w:ascii="Arial" w:eastAsia="Times New Roman" w:hAnsi="Arial" w:cs="Arial"/>
          <w:sz w:val="20"/>
          <w:szCs w:val="20"/>
          <w:lang w:eastAsia="tr-TR"/>
        </w:rPr>
        <w:t>bu ila</w:t>
      </w:r>
      <w:r w:rsidRPr="00E56875">
        <w:rPr>
          <w:rFonts w:ascii="Arial" w:eastAsia="Times New Roman" w:hAnsi="Arial" w:cs="Arial"/>
          <w:sz w:val="20"/>
          <w:szCs w:val="20"/>
          <w:lang w:eastAsia="tr-TR"/>
        </w:rPr>
        <w:t>çlar reçete edilmeden önce</w:t>
      </w:r>
      <w:r w:rsidR="00714E3A" w:rsidRPr="00E56875">
        <w:rPr>
          <w:rFonts w:ascii="Arial" w:eastAsia="Times New Roman" w:hAnsi="Arial" w:cs="Arial"/>
          <w:sz w:val="20"/>
          <w:szCs w:val="20"/>
          <w:lang w:eastAsia="tr-TR"/>
        </w:rPr>
        <w:t xml:space="preserve"> DOAK ve antiviral tedaviler arasındaki ilaç etkileşimlerinin yanı sıra böbrek fonksiyonunun değişmesi durumunda dozlama endişelerinin de göz önünde bulundurulması gerekir</w:t>
      </w:r>
      <w:r w:rsidR="00714E3A" w:rsidRPr="00E60281">
        <w:rPr>
          <w:rFonts w:ascii="Arial" w:eastAsia="Times New Roman" w:hAnsi="Arial" w:cs="Arial"/>
          <w:b/>
          <w:color w:val="FF0000"/>
          <w:sz w:val="20"/>
          <w:szCs w:val="20"/>
          <w:vertAlign w:val="superscript"/>
          <w:lang w:eastAsia="tr-TR"/>
        </w:rPr>
        <w:t>79</w:t>
      </w:r>
      <w:r w:rsidR="00714E3A" w:rsidRPr="00E60281">
        <w:rPr>
          <w:rFonts w:ascii="Arial" w:eastAsia="Times New Roman" w:hAnsi="Arial" w:cs="Arial"/>
          <w:color w:val="4472C4" w:themeColor="accent5"/>
          <w:sz w:val="20"/>
          <w:szCs w:val="20"/>
          <w:lang w:eastAsia="tr-TR"/>
        </w:rPr>
        <w:t>.</w:t>
      </w:r>
      <w:r w:rsidR="00714E3A" w:rsidRPr="00714E3A">
        <w:t xml:space="preserve"> </w:t>
      </w:r>
      <w:r w:rsidR="00E56875" w:rsidRPr="00BB7FBD">
        <w:rPr>
          <w:rFonts w:ascii="Arial" w:eastAsia="Times New Roman" w:hAnsi="Arial" w:cs="Arial"/>
          <w:sz w:val="20"/>
          <w:szCs w:val="20"/>
          <w:lang w:eastAsia="tr-TR"/>
        </w:rPr>
        <w:t>S</w:t>
      </w:r>
      <w:r w:rsidR="00714E3A" w:rsidRPr="00BB7FBD">
        <w:rPr>
          <w:rFonts w:ascii="Arial" w:eastAsia="Times New Roman" w:hAnsi="Arial" w:cs="Arial"/>
          <w:sz w:val="20"/>
          <w:szCs w:val="20"/>
          <w:lang w:eastAsia="tr-TR"/>
        </w:rPr>
        <w:t>entetik bir serin proteaz inhi</w:t>
      </w:r>
      <w:r w:rsidR="00BB7FBD" w:rsidRPr="00BB7FBD">
        <w:rPr>
          <w:rFonts w:ascii="Arial" w:eastAsia="Times New Roman" w:hAnsi="Arial" w:cs="Arial"/>
          <w:sz w:val="20"/>
          <w:szCs w:val="20"/>
          <w:lang w:eastAsia="tr-TR"/>
        </w:rPr>
        <w:t>bitörü olan Nafamostatın, K</w:t>
      </w:r>
      <w:r w:rsidR="00714E3A" w:rsidRPr="00BB7FBD">
        <w:rPr>
          <w:rFonts w:ascii="Arial" w:eastAsia="Times New Roman" w:hAnsi="Arial" w:cs="Arial"/>
          <w:sz w:val="20"/>
          <w:szCs w:val="20"/>
          <w:lang w:eastAsia="tr-TR"/>
        </w:rPr>
        <w:t>OVID hastalarında heparin ile birlikte antiviral özelliklere sahip kısa etkili bir antikoagülan</w:t>
      </w:r>
      <w:r w:rsidR="00BB7FBD" w:rsidRPr="00BB7FBD">
        <w:rPr>
          <w:rFonts w:ascii="Arial" w:eastAsia="Times New Roman" w:hAnsi="Arial" w:cs="Arial"/>
          <w:sz w:val="20"/>
          <w:szCs w:val="20"/>
          <w:lang w:eastAsia="tr-TR"/>
        </w:rPr>
        <w:t xml:space="preserve"> olarak kullanımı</w:t>
      </w:r>
      <w:r w:rsidR="00F425F2" w:rsidRPr="00BB7FBD">
        <w:rPr>
          <w:rFonts w:ascii="Arial" w:eastAsia="Times New Roman" w:hAnsi="Arial" w:cs="Arial"/>
          <w:sz w:val="20"/>
          <w:szCs w:val="20"/>
          <w:lang w:eastAsia="tr-TR"/>
        </w:rPr>
        <w:t xml:space="preserve"> önerildi (</w:t>
      </w:r>
      <w:r w:rsidR="00BB7FBD">
        <w:rPr>
          <w:rFonts w:ascii="Arial" w:eastAsia="Times New Roman" w:hAnsi="Arial" w:cs="Arial"/>
          <w:sz w:val="20"/>
          <w:szCs w:val="20"/>
          <w:lang w:eastAsia="tr-TR"/>
        </w:rPr>
        <w:t>Asakura et al</w:t>
      </w:r>
      <w:r w:rsidR="00F425F2" w:rsidRPr="00BB7FBD">
        <w:rPr>
          <w:rFonts w:ascii="Arial" w:eastAsia="Times New Roman" w:hAnsi="Arial" w:cs="Arial"/>
          <w:sz w:val="20"/>
          <w:szCs w:val="20"/>
          <w:lang w:eastAsia="tr-TR"/>
        </w:rPr>
        <w:t>)</w:t>
      </w:r>
      <w:r w:rsidR="00714E3A" w:rsidRPr="00BB7FBD">
        <w:rPr>
          <w:rFonts w:ascii="Arial" w:eastAsia="Times New Roman" w:hAnsi="Arial" w:cs="Arial"/>
          <w:sz w:val="20"/>
          <w:szCs w:val="20"/>
          <w:lang w:eastAsia="tr-TR"/>
        </w:rPr>
        <w:t>;</w:t>
      </w:r>
      <w:r w:rsidR="00231C60" w:rsidRPr="00BB7FBD">
        <w:rPr>
          <w:rFonts w:ascii="Arial" w:eastAsia="Times New Roman" w:hAnsi="Arial" w:cs="Arial"/>
          <w:sz w:val="20"/>
          <w:szCs w:val="20"/>
          <w:lang w:eastAsia="tr-TR"/>
        </w:rPr>
        <w:t xml:space="preserve"> bu ajanın etkinliği ile ilgili daha fazla veri gereklidir</w:t>
      </w:r>
      <w:r w:rsidR="00231C60" w:rsidRPr="00E60281">
        <w:rPr>
          <w:rFonts w:ascii="Arial" w:eastAsia="Times New Roman" w:hAnsi="Arial" w:cs="Arial"/>
          <w:b/>
          <w:color w:val="FF0000"/>
          <w:sz w:val="20"/>
          <w:szCs w:val="20"/>
          <w:vertAlign w:val="superscript"/>
          <w:lang w:eastAsia="tr-TR"/>
        </w:rPr>
        <w:t>80</w:t>
      </w:r>
      <w:r w:rsidR="00231C60" w:rsidRPr="00E60281">
        <w:rPr>
          <w:rFonts w:ascii="Arial" w:eastAsia="Times New Roman" w:hAnsi="Arial" w:cs="Arial"/>
          <w:color w:val="4472C4" w:themeColor="accent5"/>
          <w:sz w:val="20"/>
          <w:szCs w:val="20"/>
          <w:lang w:eastAsia="tr-TR"/>
        </w:rPr>
        <w:t>.</w:t>
      </w:r>
      <w:r w:rsidR="00231C60" w:rsidRPr="00231C60">
        <w:t xml:space="preserve"> </w:t>
      </w:r>
      <w:r w:rsidR="00231C60" w:rsidRPr="00742EBF">
        <w:rPr>
          <w:rFonts w:ascii="Arial" w:eastAsia="Times New Roman" w:hAnsi="Arial" w:cs="Arial"/>
          <w:sz w:val="20"/>
          <w:szCs w:val="20"/>
          <w:lang w:eastAsia="tr-TR"/>
        </w:rPr>
        <w:t>Bir çalışma, antikoagülanlı hastalarda</w:t>
      </w:r>
      <w:r w:rsidR="00BB7FBD" w:rsidRPr="00742EBF">
        <w:rPr>
          <w:rFonts w:ascii="Arial" w:eastAsia="Times New Roman" w:hAnsi="Arial" w:cs="Arial"/>
          <w:sz w:val="20"/>
          <w:szCs w:val="20"/>
          <w:lang w:eastAsia="tr-TR"/>
        </w:rPr>
        <w:t xml:space="preserve"> bile VTE insidansının arttığını</w:t>
      </w:r>
      <w:r w:rsidR="00231C60" w:rsidRPr="00742EBF">
        <w:rPr>
          <w:rFonts w:ascii="Arial" w:eastAsia="Times New Roman" w:hAnsi="Arial" w:cs="Arial"/>
          <w:sz w:val="20"/>
          <w:szCs w:val="20"/>
          <w:lang w:eastAsia="tr-TR"/>
        </w:rPr>
        <w:t xml:space="preserve"> göstermiştir, ancak küçük örnek büyüklüğü ve </w:t>
      </w:r>
      <w:proofErr w:type="gramStart"/>
      <w:r w:rsidR="00231C60" w:rsidRPr="00742EBF">
        <w:rPr>
          <w:rFonts w:ascii="Arial" w:eastAsia="Times New Roman" w:hAnsi="Arial" w:cs="Arial"/>
          <w:sz w:val="20"/>
          <w:szCs w:val="20"/>
          <w:lang w:eastAsia="tr-TR"/>
        </w:rPr>
        <w:t>retrospektif</w:t>
      </w:r>
      <w:proofErr w:type="gramEnd"/>
      <w:r w:rsidR="00231C60" w:rsidRPr="00742EBF">
        <w:rPr>
          <w:rFonts w:ascii="Arial" w:eastAsia="Times New Roman" w:hAnsi="Arial" w:cs="Arial"/>
          <w:sz w:val="20"/>
          <w:szCs w:val="20"/>
          <w:lang w:eastAsia="tr-TR"/>
        </w:rPr>
        <w:t xml:space="preserve"> doğası bu çalışmanın </w:t>
      </w:r>
      <w:r w:rsidR="00742EBF" w:rsidRPr="00742EBF">
        <w:rPr>
          <w:rFonts w:ascii="Arial" w:eastAsia="Times New Roman" w:hAnsi="Arial" w:cs="Arial"/>
          <w:sz w:val="20"/>
          <w:szCs w:val="20"/>
          <w:lang w:eastAsia="tr-TR"/>
        </w:rPr>
        <w:t xml:space="preserve">önemli </w:t>
      </w:r>
      <w:r w:rsidR="00231C60" w:rsidRPr="00742EBF">
        <w:rPr>
          <w:rFonts w:ascii="Arial" w:eastAsia="Times New Roman" w:hAnsi="Arial" w:cs="Arial"/>
          <w:sz w:val="20"/>
          <w:szCs w:val="20"/>
          <w:lang w:eastAsia="tr-TR"/>
        </w:rPr>
        <w:t>iki kısıtlamasıdır</w:t>
      </w:r>
      <w:r w:rsidR="00231C60" w:rsidRPr="00E60281">
        <w:rPr>
          <w:rFonts w:ascii="Arial" w:eastAsia="Times New Roman" w:hAnsi="Arial" w:cs="Arial"/>
          <w:b/>
          <w:color w:val="FF0000"/>
          <w:sz w:val="20"/>
          <w:szCs w:val="20"/>
          <w:vertAlign w:val="superscript"/>
          <w:lang w:eastAsia="tr-TR"/>
        </w:rPr>
        <w:t>81</w:t>
      </w:r>
      <w:r w:rsidR="00231C60" w:rsidRPr="00E60281">
        <w:rPr>
          <w:rFonts w:ascii="Arial" w:eastAsia="Times New Roman" w:hAnsi="Arial" w:cs="Arial"/>
          <w:color w:val="4472C4" w:themeColor="accent5"/>
          <w:sz w:val="20"/>
          <w:szCs w:val="20"/>
          <w:lang w:eastAsia="tr-TR"/>
        </w:rPr>
        <w:t xml:space="preserve">. </w:t>
      </w:r>
      <w:r w:rsidR="00BF7EF2" w:rsidRPr="00204435">
        <w:rPr>
          <w:rFonts w:ascii="Arial" w:eastAsia="Times New Roman" w:hAnsi="Arial" w:cs="Arial"/>
          <w:sz w:val="20"/>
          <w:szCs w:val="20"/>
          <w:lang w:eastAsia="tr-TR"/>
        </w:rPr>
        <w:t>Yakın zamanda yayınlanan klinik veriler, sistemik antikoagülasyonun COVID-19 ile hastaneye yatırılan hastalarda olumlu sonuçlarla ilişkili</w:t>
      </w:r>
      <w:r w:rsidR="00204435">
        <w:rPr>
          <w:rFonts w:ascii="Arial" w:eastAsia="Times New Roman" w:hAnsi="Arial" w:cs="Arial"/>
          <w:sz w:val="20"/>
          <w:szCs w:val="20"/>
          <w:lang w:eastAsia="tr-TR"/>
        </w:rPr>
        <w:t xml:space="preserve"> olabileceğini düşündürmektedir;</w:t>
      </w:r>
      <w:r w:rsidR="00BF7EF2" w:rsidRPr="00204435">
        <w:t xml:space="preserve"> </w:t>
      </w:r>
      <w:r w:rsidR="00204435" w:rsidRPr="00204435">
        <w:rPr>
          <w:rFonts w:ascii="Arial" w:eastAsia="Times New Roman" w:hAnsi="Arial" w:cs="Arial"/>
          <w:sz w:val="20"/>
          <w:szCs w:val="20"/>
          <w:lang w:eastAsia="tr-TR"/>
        </w:rPr>
        <w:t>ancak yukarıdaki</w:t>
      </w:r>
      <w:r w:rsidR="00BF7EF2" w:rsidRPr="00204435">
        <w:rPr>
          <w:rFonts w:ascii="Arial" w:eastAsia="Times New Roman" w:hAnsi="Arial" w:cs="Arial"/>
          <w:sz w:val="20"/>
          <w:szCs w:val="20"/>
          <w:lang w:eastAsia="tr-TR"/>
        </w:rPr>
        <w:t xml:space="preserve"> çalışmanın, gözlemsel doğası ve gözlemlenmemiş kafa karıştırıcı faktörleri de </w:t>
      </w:r>
      <w:proofErr w:type="gramStart"/>
      <w:r w:rsidR="00BF7EF2" w:rsidRPr="00204435">
        <w:rPr>
          <w:rFonts w:ascii="Arial" w:eastAsia="Times New Roman" w:hAnsi="Arial" w:cs="Arial"/>
          <w:sz w:val="20"/>
          <w:szCs w:val="20"/>
          <w:lang w:eastAsia="tr-TR"/>
        </w:rPr>
        <w:t>dahil</w:t>
      </w:r>
      <w:proofErr w:type="gramEnd"/>
      <w:r w:rsidR="00BF7EF2" w:rsidRPr="00204435">
        <w:rPr>
          <w:rFonts w:ascii="Arial" w:eastAsia="Times New Roman" w:hAnsi="Arial" w:cs="Arial"/>
          <w:sz w:val="20"/>
          <w:szCs w:val="20"/>
          <w:lang w:eastAsia="tr-TR"/>
        </w:rPr>
        <w:t xml:space="preserve"> olmak üzere bazı sınırlamaları vardır</w:t>
      </w:r>
      <w:r w:rsidR="00BF7EF2" w:rsidRPr="00E60281">
        <w:rPr>
          <w:rFonts w:ascii="Arial" w:eastAsia="Times New Roman" w:hAnsi="Arial" w:cs="Arial"/>
          <w:b/>
          <w:color w:val="FF0000"/>
          <w:sz w:val="20"/>
          <w:szCs w:val="20"/>
          <w:vertAlign w:val="superscript"/>
          <w:lang w:eastAsia="tr-TR"/>
        </w:rPr>
        <w:t>82</w:t>
      </w:r>
      <w:r w:rsidR="00BF7EF2" w:rsidRPr="00E60281">
        <w:rPr>
          <w:rFonts w:ascii="Arial" w:eastAsia="Times New Roman" w:hAnsi="Arial" w:cs="Arial"/>
          <w:color w:val="4472C4" w:themeColor="accent5"/>
          <w:sz w:val="20"/>
          <w:szCs w:val="20"/>
          <w:lang w:eastAsia="tr-TR"/>
        </w:rPr>
        <w:t>.</w:t>
      </w:r>
    </w:p>
    <w:p w:rsidR="00BF7EF2" w:rsidRDefault="00BF7EF2" w:rsidP="00B610F4">
      <w:pPr>
        <w:spacing w:before="100" w:beforeAutospacing="1" w:after="100" w:afterAutospacing="1" w:line="240" w:lineRule="auto"/>
        <w:rPr>
          <w:rFonts w:ascii="Arial" w:eastAsia="Times New Roman" w:hAnsi="Arial" w:cs="Arial"/>
          <w:color w:val="4472C4" w:themeColor="accent5"/>
          <w:sz w:val="20"/>
          <w:szCs w:val="20"/>
          <w:lang w:eastAsia="tr-TR"/>
        </w:rPr>
      </w:pPr>
    </w:p>
    <w:p w:rsidR="00906A4D" w:rsidRPr="008223FF" w:rsidRDefault="00906A4D" w:rsidP="00B610F4">
      <w:pPr>
        <w:spacing w:before="100" w:beforeAutospacing="1" w:after="100" w:afterAutospacing="1" w:line="240" w:lineRule="auto"/>
        <w:outlineLvl w:val="2"/>
        <w:rPr>
          <w:rFonts w:ascii="Times New Roman" w:eastAsia="Times New Roman" w:hAnsi="Times New Roman" w:cs="Times New Roman"/>
          <w:b/>
          <w:bCs/>
          <w:i/>
          <w:sz w:val="28"/>
          <w:szCs w:val="28"/>
          <w:lang w:eastAsia="tr-TR"/>
        </w:rPr>
      </w:pPr>
      <w:r w:rsidRPr="008223FF">
        <w:rPr>
          <w:rFonts w:ascii="Times New Roman" w:eastAsia="Times New Roman" w:hAnsi="Times New Roman" w:cs="Times New Roman"/>
          <w:b/>
          <w:bCs/>
          <w:i/>
          <w:sz w:val="28"/>
          <w:szCs w:val="28"/>
          <w:lang w:eastAsia="tr-TR"/>
        </w:rPr>
        <w:t>Antihipertansif İlaçlar</w:t>
      </w:r>
    </w:p>
    <w:p w:rsidR="008223FF" w:rsidRPr="008223FF" w:rsidRDefault="008223FF" w:rsidP="008223FF">
      <w:pPr>
        <w:spacing w:before="100" w:beforeAutospacing="1" w:after="100" w:afterAutospacing="1" w:line="240" w:lineRule="auto"/>
        <w:rPr>
          <w:rFonts w:ascii="Arial" w:eastAsia="Times New Roman" w:hAnsi="Arial" w:cs="Arial"/>
          <w:color w:val="4472C4" w:themeColor="accent5"/>
          <w:sz w:val="20"/>
          <w:szCs w:val="20"/>
          <w:lang w:eastAsia="tr-TR"/>
        </w:rPr>
      </w:pPr>
      <w:r w:rsidRPr="008223FF">
        <w:rPr>
          <w:rFonts w:ascii="Arial" w:eastAsia="Times New Roman" w:hAnsi="Arial" w:cs="Arial"/>
          <w:sz w:val="20"/>
          <w:szCs w:val="20"/>
          <w:lang w:eastAsia="tr-TR"/>
        </w:rPr>
        <w:t>K</w:t>
      </w:r>
      <w:r w:rsidR="007972C3" w:rsidRPr="008223FF">
        <w:rPr>
          <w:rFonts w:ascii="Arial" w:eastAsia="Times New Roman" w:hAnsi="Arial" w:cs="Arial"/>
          <w:sz w:val="20"/>
          <w:szCs w:val="20"/>
          <w:lang w:eastAsia="tr-TR"/>
        </w:rPr>
        <w:t>OVID-19 hastalarının %15-30'unun hipertansiyona (HTA) sahip olduğu tahmin edilmektedir</w:t>
      </w:r>
      <w:r w:rsidR="007972C3" w:rsidRPr="008223FF">
        <w:rPr>
          <w:rFonts w:ascii="Arial" w:eastAsia="Times New Roman" w:hAnsi="Arial" w:cs="Arial"/>
          <w:b/>
          <w:color w:val="FF0000"/>
          <w:sz w:val="20"/>
          <w:szCs w:val="20"/>
          <w:vertAlign w:val="superscript"/>
          <w:lang w:eastAsia="tr-TR"/>
        </w:rPr>
        <w:t>16</w:t>
      </w:r>
      <w:r w:rsidR="007972C3" w:rsidRPr="008223FF">
        <w:rPr>
          <w:rFonts w:ascii="Arial" w:eastAsia="Times New Roman" w:hAnsi="Arial" w:cs="Arial"/>
          <w:color w:val="4472C4" w:themeColor="accent5"/>
          <w:sz w:val="20"/>
          <w:szCs w:val="20"/>
          <w:lang w:eastAsia="tr-TR"/>
        </w:rPr>
        <w:t>.</w:t>
      </w:r>
    </w:p>
    <w:p w:rsidR="007972C3" w:rsidRPr="008223FF" w:rsidRDefault="007972C3" w:rsidP="008223FF">
      <w:pPr>
        <w:pStyle w:val="ListeParagraf"/>
        <w:numPr>
          <w:ilvl w:val="0"/>
          <w:numId w:val="14"/>
        </w:numPr>
        <w:spacing w:before="100" w:beforeAutospacing="1" w:after="100" w:afterAutospacing="1" w:line="240" w:lineRule="auto"/>
        <w:rPr>
          <w:rFonts w:ascii="Arial" w:eastAsia="Times New Roman" w:hAnsi="Arial" w:cs="Arial"/>
          <w:color w:val="4472C4" w:themeColor="accent5"/>
          <w:sz w:val="20"/>
          <w:szCs w:val="20"/>
          <w:lang w:eastAsia="tr-TR"/>
        </w:rPr>
      </w:pPr>
      <w:r w:rsidRPr="008223FF">
        <w:rPr>
          <w:rFonts w:ascii="Arial" w:eastAsia="Times New Roman" w:hAnsi="Arial" w:cs="Arial"/>
          <w:sz w:val="20"/>
          <w:szCs w:val="20"/>
          <w:lang w:eastAsia="tr-TR"/>
        </w:rPr>
        <w:t>Çin'den sekiz çalışmayı içeren bir meta-analiz (n = 46,248) en</w:t>
      </w:r>
      <w:r w:rsidR="008223FF" w:rsidRPr="008223FF">
        <w:rPr>
          <w:rFonts w:ascii="Arial" w:eastAsia="Times New Roman" w:hAnsi="Arial" w:cs="Arial"/>
          <w:sz w:val="20"/>
          <w:szCs w:val="20"/>
          <w:lang w:eastAsia="tr-TR"/>
        </w:rPr>
        <w:t xml:space="preserve"> yaygın kardiyak komorbiditenin </w:t>
      </w:r>
      <w:r w:rsidRPr="008223FF">
        <w:rPr>
          <w:rFonts w:ascii="Arial" w:eastAsia="Times New Roman" w:hAnsi="Arial" w:cs="Arial"/>
          <w:sz w:val="20"/>
          <w:szCs w:val="20"/>
          <w:lang w:eastAsia="tr-TR"/>
        </w:rPr>
        <w:t>HTA olduğunu göstermiştir</w:t>
      </w:r>
      <w:r w:rsidR="008223FF" w:rsidRPr="008223FF">
        <w:rPr>
          <w:rFonts w:ascii="Arial" w:eastAsia="Times New Roman" w:hAnsi="Arial" w:cs="Arial"/>
          <w:sz w:val="20"/>
          <w:szCs w:val="20"/>
          <w:lang w:eastAsia="tr-TR"/>
        </w:rPr>
        <w:t xml:space="preserve"> </w:t>
      </w:r>
      <w:r w:rsidRPr="008223FF">
        <w:rPr>
          <w:rFonts w:ascii="Arial" w:eastAsia="Times New Roman" w:hAnsi="Arial" w:cs="Arial"/>
          <w:sz w:val="20"/>
          <w:szCs w:val="20"/>
          <w:lang w:eastAsia="tr-TR"/>
        </w:rPr>
        <w:t>(17 ± %7, %95 CI %14-22)</w:t>
      </w:r>
      <w:r w:rsidRPr="008223FF">
        <w:rPr>
          <w:rFonts w:ascii="Arial" w:eastAsia="Times New Roman" w:hAnsi="Arial" w:cs="Arial"/>
          <w:b/>
          <w:color w:val="FF0000"/>
          <w:sz w:val="20"/>
          <w:szCs w:val="20"/>
          <w:vertAlign w:val="superscript"/>
          <w:lang w:eastAsia="tr-TR"/>
        </w:rPr>
        <w:t>83</w:t>
      </w:r>
      <w:r w:rsidRPr="008223FF">
        <w:rPr>
          <w:rFonts w:ascii="Arial" w:eastAsia="Times New Roman" w:hAnsi="Arial" w:cs="Arial"/>
          <w:color w:val="4472C4" w:themeColor="accent5"/>
          <w:sz w:val="20"/>
          <w:szCs w:val="20"/>
          <w:lang w:eastAsia="tr-TR"/>
        </w:rPr>
        <w:t>.</w:t>
      </w:r>
    </w:p>
    <w:p w:rsidR="007972C3" w:rsidRPr="007972C3" w:rsidRDefault="007972C3" w:rsidP="00B610F4">
      <w:pPr>
        <w:spacing w:before="100" w:beforeAutospacing="1" w:after="100" w:afterAutospacing="1" w:line="240" w:lineRule="auto"/>
        <w:rPr>
          <w:rFonts w:ascii="Arial" w:eastAsia="Times New Roman" w:hAnsi="Arial" w:cs="Arial"/>
          <w:color w:val="4472C4" w:themeColor="accent5"/>
          <w:sz w:val="20"/>
          <w:szCs w:val="20"/>
          <w:lang w:eastAsia="tr-TR"/>
        </w:rPr>
      </w:pPr>
      <w:r w:rsidRPr="008223FF">
        <w:rPr>
          <w:rFonts w:ascii="Arial" w:eastAsia="Times New Roman" w:hAnsi="Arial" w:cs="Arial"/>
          <w:sz w:val="20"/>
          <w:szCs w:val="20"/>
          <w:lang w:eastAsia="tr-TR"/>
        </w:rPr>
        <w:t>ACE2 reseptör ekspresyonu</w:t>
      </w:r>
      <w:r w:rsidR="008223FF" w:rsidRPr="008223FF">
        <w:rPr>
          <w:rFonts w:ascii="Arial" w:eastAsia="Times New Roman" w:hAnsi="Arial" w:cs="Arial"/>
          <w:sz w:val="20"/>
          <w:szCs w:val="20"/>
          <w:lang w:eastAsia="tr-TR"/>
        </w:rPr>
        <w:t xml:space="preserve"> (dışavurumu)</w:t>
      </w:r>
      <w:r w:rsidRPr="008223FF">
        <w:rPr>
          <w:rFonts w:ascii="Arial" w:eastAsia="Times New Roman" w:hAnsi="Arial" w:cs="Arial"/>
          <w:sz w:val="20"/>
          <w:szCs w:val="20"/>
          <w:lang w:eastAsia="tr-TR"/>
        </w:rPr>
        <w:t xml:space="preserve">, </w:t>
      </w:r>
      <w:r w:rsidR="008223FF">
        <w:rPr>
          <w:rFonts w:ascii="Arial" w:eastAsia="Times New Roman" w:hAnsi="Arial" w:cs="Arial"/>
          <w:sz w:val="20"/>
          <w:szCs w:val="20"/>
          <w:lang w:eastAsia="tr-TR"/>
        </w:rPr>
        <w:t>yağ dokusu adipoz ve yağ dokusu</w:t>
      </w:r>
      <w:r w:rsidRPr="008223FF">
        <w:rPr>
          <w:rFonts w:ascii="Arial" w:eastAsia="Times New Roman" w:hAnsi="Arial" w:cs="Arial"/>
          <w:sz w:val="20"/>
          <w:szCs w:val="20"/>
          <w:lang w:eastAsia="tr-TR"/>
        </w:rPr>
        <w:t xml:space="preserve">olmayan </w:t>
      </w:r>
      <w:r w:rsidR="008223FF">
        <w:rPr>
          <w:rFonts w:ascii="Arial" w:eastAsia="Times New Roman" w:hAnsi="Arial" w:cs="Arial"/>
          <w:sz w:val="20"/>
          <w:szCs w:val="20"/>
          <w:lang w:eastAsia="tr-TR"/>
        </w:rPr>
        <w:t xml:space="preserve">diğer </w:t>
      </w:r>
      <w:r w:rsidRPr="008223FF">
        <w:rPr>
          <w:rFonts w:ascii="Arial" w:eastAsia="Times New Roman" w:hAnsi="Arial" w:cs="Arial"/>
          <w:sz w:val="20"/>
          <w:szCs w:val="20"/>
          <w:lang w:eastAsia="tr-TR"/>
        </w:rPr>
        <w:t>dokularda benzerdir,</w:t>
      </w:r>
      <w:r w:rsidRPr="007972C3">
        <w:rPr>
          <w:rFonts w:ascii="Arial" w:eastAsia="Times New Roman" w:hAnsi="Arial" w:cs="Arial"/>
          <w:color w:val="4472C4" w:themeColor="accent5"/>
          <w:sz w:val="20"/>
          <w:szCs w:val="20"/>
          <w:lang w:eastAsia="tr-TR"/>
        </w:rPr>
        <w:t xml:space="preserve"> </w:t>
      </w:r>
      <w:r w:rsidRPr="008223FF">
        <w:rPr>
          <w:rFonts w:ascii="Arial" w:eastAsia="Times New Roman" w:hAnsi="Arial" w:cs="Arial"/>
          <w:sz w:val="20"/>
          <w:szCs w:val="20"/>
          <w:lang w:eastAsia="tr-TR"/>
        </w:rPr>
        <w:t xml:space="preserve">ancak obez bireylerin vücutta daha fazla yağ dokusu olduğundan, bunlar daha fazla sayıda </w:t>
      </w:r>
      <w:r w:rsidRPr="008223FF">
        <w:rPr>
          <w:rFonts w:ascii="Arial" w:eastAsia="Times New Roman" w:hAnsi="Arial" w:cs="Arial"/>
          <w:sz w:val="20"/>
          <w:szCs w:val="20"/>
          <w:lang w:eastAsia="tr-TR"/>
        </w:rPr>
        <w:lastRenderedPageBreak/>
        <w:t>reseptöre sahip olabilir.</w:t>
      </w:r>
      <w:r w:rsidR="005E45B9">
        <w:rPr>
          <w:rFonts w:ascii="Arial" w:eastAsia="Times New Roman" w:hAnsi="Arial" w:cs="Arial"/>
          <w:color w:val="4472C4" w:themeColor="accent5"/>
          <w:sz w:val="20"/>
          <w:szCs w:val="20"/>
          <w:lang w:eastAsia="tr-TR"/>
        </w:rPr>
        <w:t xml:space="preserve"> </w:t>
      </w:r>
      <w:r w:rsidR="005E45B9" w:rsidRPr="005E45B9">
        <w:rPr>
          <w:rFonts w:ascii="Arial" w:eastAsia="Times New Roman" w:hAnsi="Arial" w:cs="Arial"/>
          <w:sz w:val="20"/>
          <w:szCs w:val="20"/>
          <w:lang w:eastAsia="tr-TR"/>
        </w:rPr>
        <w:t>O</w:t>
      </w:r>
      <w:r w:rsidR="008223FF" w:rsidRPr="005E45B9">
        <w:rPr>
          <w:rFonts w:ascii="Arial" w:eastAsia="Times New Roman" w:hAnsi="Arial" w:cs="Arial"/>
          <w:sz w:val="20"/>
          <w:szCs w:val="20"/>
          <w:lang w:eastAsia="tr-TR"/>
        </w:rPr>
        <w:t>bezitenin K</w:t>
      </w:r>
      <w:r w:rsidRPr="005E45B9">
        <w:rPr>
          <w:rFonts w:ascii="Arial" w:eastAsia="Times New Roman" w:hAnsi="Arial" w:cs="Arial"/>
          <w:sz w:val="20"/>
          <w:szCs w:val="20"/>
          <w:lang w:eastAsia="tr-TR"/>
        </w:rPr>
        <w:t xml:space="preserve">OVID </w:t>
      </w:r>
      <w:proofErr w:type="gramStart"/>
      <w:r w:rsidRPr="005E45B9">
        <w:rPr>
          <w:rFonts w:ascii="Arial" w:eastAsia="Times New Roman" w:hAnsi="Arial" w:cs="Arial"/>
          <w:sz w:val="20"/>
          <w:szCs w:val="20"/>
          <w:lang w:eastAsia="tr-TR"/>
        </w:rPr>
        <w:t>enfeksiyon</w:t>
      </w:r>
      <w:r w:rsidR="005E45B9" w:rsidRPr="005E45B9">
        <w:rPr>
          <w:rFonts w:ascii="Arial" w:eastAsia="Times New Roman" w:hAnsi="Arial" w:cs="Arial"/>
          <w:sz w:val="20"/>
          <w:szCs w:val="20"/>
          <w:lang w:eastAsia="tr-TR"/>
        </w:rPr>
        <w:t>u</w:t>
      </w:r>
      <w:proofErr w:type="gramEnd"/>
      <w:r w:rsidR="005E45B9" w:rsidRPr="005E45B9">
        <w:rPr>
          <w:rFonts w:ascii="Arial" w:eastAsia="Times New Roman" w:hAnsi="Arial" w:cs="Arial"/>
          <w:sz w:val="20"/>
          <w:szCs w:val="20"/>
          <w:lang w:eastAsia="tr-TR"/>
        </w:rPr>
        <w:t xml:space="preserve"> için bir risk faktörü olduğu</w:t>
      </w:r>
      <w:r w:rsidRPr="005E45B9">
        <w:rPr>
          <w:rFonts w:ascii="Arial" w:eastAsia="Times New Roman" w:hAnsi="Arial" w:cs="Arial"/>
          <w:sz w:val="20"/>
          <w:szCs w:val="20"/>
          <w:lang w:eastAsia="tr-TR"/>
        </w:rPr>
        <w:t xml:space="preserve"> bildir</w:t>
      </w:r>
      <w:r w:rsidR="005E45B9" w:rsidRPr="005E45B9">
        <w:rPr>
          <w:rFonts w:ascii="Arial" w:eastAsia="Times New Roman" w:hAnsi="Arial" w:cs="Arial"/>
          <w:sz w:val="20"/>
          <w:szCs w:val="20"/>
          <w:lang w:eastAsia="tr-TR"/>
        </w:rPr>
        <w:t>il</w:t>
      </w:r>
      <w:r w:rsidRPr="005E45B9">
        <w:rPr>
          <w:rFonts w:ascii="Arial" w:eastAsia="Times New Roman" w:hAnsi="Arial" w:cs="Arial"/>
          <w:sz w:val="20"/>
          <w:szCs w:val="20"/>
          <w:lang w:eastAsia="tr-TR"/>
        </w:rPr>
        <w:t>miş olsa da, obez bireylerin gerçekten daha savunmasız olup olmadığını görmek için daha fazla veri gerekiyor</w:t>
      </w:r>
      <w:r w:rsidRPr="007972C3">
        <w:rPr>
          <w:rFonts w:ascii="Arial" w:eastAsia="Times New Roman" w:hAnsi="Arial" w:cs="Arial"/>
          <w:b/>
          <w:color w:val="FF0000"/>
          <w:sz w:val="20"/>
          <w:szCs w:val="20"/>
          <w:vertAlign w:val="superscript"/>
          <w:lang w:eastAsia="tr-TR"/>
        </w:rPr>
        <w:t>84</w:t>
      </w:r>
      <w:r>
        <w:rPr>
          <w:rFonts w:ascii="Arial" w:eastAsia="Times New Roman" w:hAnsi="Arial" w:cs="Arial"/>
          <w:color w:val="4472C4" w:themeColor="accent5"/>
          <w:sz w:val="20"/>
          <w:szCs w:val="20"/>
          <w:lang w:eastAsia="tr-TR"/>
        </w:rPr>
        <w:t>.</w:t>
      </w:r>
    </w:p>
    <w:p w:rsidR="005E45B9" w:rsidRPr="005E45B9" w:rsidRDefault="00656864" w:rsidP="008B646B">
      <w:pPr>
        <w:pStyle w:val="ListeParagraf"/>
        <w:numPr>
          <w:ilvl w:val="0"/>
          <w:numId w:val="4"/>
        </w:numPr>
        <w:spacing w:before="100" w:beforeAutospacing="1" w:after="100" w:afterAutospacing="1" w:line="240" w:lineRule="auto"/>
        <w:rPr>
          <w:rFonts w:ascii="Arial" w:eastAsia="Times New Roman" w:hAnsi="Arial" w:cs="Arial"/>
          <w:color w:val="4472C4" w:themeColor="accent5"/>
          <w:sz w:val="20"/>
          <w:szCs w:val="20"/>
          <w:lang w:eastAsia="tr-TR"/>
        </w:rPr>
      </w:pPr>
      <w:r w:rsidRPr="005E45B9">
        <w:rPr>
          <w:rFonts w:ascii="Arial" w:eastAsia="Times New Roman" w:hAnsi="Arial" w:cs="Arial"/>
          <w:sz w:val="20"/>
          <w:szCs w:val="20"/>
          <w:lang w:eastAsia="tr-TR"/>
        </w:rPr>
        <w:t>ACEI ve ARB'lerin yaygın kullanımı ve hastalık patogenezinde ACE2 reseptörlerinin baskın rolü göz önüne alındığında,</w:t>
      </w:r>
      <w:r w:rsidRPr="005E45B9">
        <w:t xml:space="preserve"> </w:t>
      </w:r>
      <w:r w:rsidR="005E45B9" w:rsidRPr="005E45B9">
        <w:rPr>
          <w:rFonts w:ascii="Arial" w:eastAsia="Times New Roman" w:hAnsi="Arial" w:cs="Arial"/>
          <w:sz w:val="20"/>
          <w:szCs w:val="20"/>
          <w:lang w:eastAsia="tr-TR"/>
        </w:rPr>
        <w:t>K</w:t>
      </w:r>
      <w:r w:rsidRPr="005E45B9">
        <w:rPr>
          <w:rFonts w:ascii="Arial" w:eastAsia="Times New Roman" w:hAnsi="Arial" w:cs="Arial"/>
          <w:sz w:val="20"/>
          <w:szCs w:val="20"/>
          <w:lang w:eastAsia="tr-TR"/>
        </w:rPr>
        <w:t>OVID-19 hastalarında bu ilaçların kullanımına ilişkin bazı endişeler olmuştur.</w:t>
      </w:r>
      <w:r w:rsidR="00B94AA2" w:rsidRPr="005E45B9">
        <w:t xml:space="preserve"> </w:t>
      </w:r>
    </w:p>
    <w:p w:rsidR="005E45B9" w:rsidRDefault="00B94AA2" w:rsidP="005E45B9">
      <w:pPr>
        <w:pStyle w:val="ListeParagraf"/>
        <w:numPr>
          <w:ilvl w:val="0"/>
          <w:numId w:val="15"/>
        </w:numPr>
        <w:spacing w:before="100" w:beforeAutospacing="1" w:after="100" w:afterAutospacing="1" w:line="240" w:lineRule="auto"/>
        <w:rPr>
          <w:rFonts w:ascii="Arial" w:eastAsia="Times New Roman" w:hAnsi="Arial" w:cs="Arial"/>
          <w:color w:val="4472C4" w:themeColor="accent5"/>
          <w:sz w:val="20"/>
          <w:szCs w:val="20"/>
          <w:lang w:eastAsia="tr-TR"/>
        </w:rPr>
      </w:pPr>
      <w:r w:rsidRPr="005E45B9">
        <w:rPr>
          <w:rFonts w:ascii="Arial" w:eastAsia="Times New Roman" w:hAnsi="Arial" w:cs="Arial"/>
          <w:sz w:val="20"/>
          <w:szCs w:val="20"/>
          <w:lang w:eastAsia="tr-TR"/>
        </w:rPr>
        <w:t>Hayvan verileri, ARB'lerin kronik kullanımının ACE2 reseptör ekspresyonunu artırdığı desteklemiştir;</w:t>
      </w:r>
      <w:r w:rsidR="000105B1" w:rsidRPr="005E45B9">
        <w:t xml:space="preserve"> </w:t>
      </w:r>
      <w:r w:rsidR="000105B1" w:rsidRPr="005E45B9">
        <w:rPr>
          <w:rFonts w:ascii="Arial" w:eastAsia="Times New Roman" w:hAnsi="Arial" w:cs="Arial"/>
          <w:sz w:val="20"/>
          <w:szCs w:val="20"/>
          <w:lang w:eastAsia="tr-TR"/>
        </w:rPr>
        <w:t xml:space="preserve"> yüksek ACE2 ekspresyonunun potansiyel koruyucu KV etkileri vardır</w:t>
      </w:r>
      <w:r w:rsidR="000105B1" w:rsidRPr="00646E48">
        <w:rPr>
          <w:rFonts w:ascii="Arial" w:eastAsia="Times New Roman" w:hAnsi="Arial" w:cs="Arial"/>
          <w:b/>
          <w:color w:val="FF0000"/>
          <w:sz w:val="20"/>
          <w:szCs w:val="20"/>
          <w:vertAlign w:val="superscript"/>
          <w:lang w:eastAsia="tr-TR"/>
        </w:rPr>
        <w:t>85</w:t>
      </w:r>
    </w:p>
    <w:p w:rsidR="007972C3" w:rsidRPr="005E45B9" w:rsidRDefault="00646E48" w:rsidP="005E45B9">
      <w:pPr>
        <w:pStyle w:val="ListeParagraf"/>
        <w:numPr>
          <w:ilvl w:val="0"/>
          <w:numId w:val="4"/>
        </w:numPr>
        <w:spacing w:before="100" w:beforeAutospacing="1" w:after="100" w:afterAutospacing="1" w:line="240" w:lineRule="auto"/>
        <w:rPr>
          <w:rFonts w:ascii="Arial" w:eastAsia="Times New Roman" w:hAnsi="Arial" w:cs="Arial"/>
          <w:color w:val="4472C4" w:themeColor="accent5"/>
          <w:sz w:val="20"/>
          <w:szCs w:val="20"/>
          <w:lang w:eastAsia="tr-TR"/>
        </w:rPr>
      </w:pPr>
      <w:r w:rsidRPr="005E45B9">
        <w:rPr>
          <w:rFonts w:ascii="Arial" w:eastAsia="Times New Roman" w:hAnsi="Arial" w:cs="Arial"/>
          <w:sz w:val="20"/>
          <w:szCs w:val="20"/>
          <w:lang w:eastAsia="tr-TR"/>
        </w:rPr>
        <w:t xml:space="preserve">Yakın zamanda </w:t>
      </w:r>
      <w:r w:rsidR="005E45B9" w:rsidRPr="005E45B9">
        <w:rPr>
          <w:rFonts w:ascii="Arial" w:eastAsia="Times New Roman" w:hAnsi="Arial" w:cs="Arial"/>
          <w:sz w:val="20"/>
          <w:szCs w:val="20"/>
          <w:lang w:eastAsia="tr-TR"/>
        </w:rPr>
        <w:t xml:space="preserve">yayınlanan </w:t>
      </w:r>
      <w:r w:rsidRPr="005E45B9">
        <w:rPr>
          <w:rFonts w:ascii="Arial" w:eastAsia="Times New Roman" w:hAnsi="Arial" w:cs="Arial"/>
          <w:sz w:val="20"/>
          <w:szCs w:val="20"/>
          <w:lang w:eastAsia="tr-TR"/>
        </w:rPr>
        <w:t xml:space="preserve">COVID-19'lu 1128 yetişkin hastayı içeren </w:t>
      </w:r>
      <w:proofErr w:type="gramStart"/>
      <w:r w:rsidRPr="005E45B9">
        <w:rPr>
          <w:rFonts w:ascii="Arial" w:eastAsia="Times New Roman" w:hAnsi="Arial" w:cs="Arial"/>
          <w:sz w:val="20"/>
          <w:szCs w:val="20"/>
          <w:lang w:eastAsia="tr-TR"/>
        </w:rPr>
        <w:t>retrospektif</w:t>
      </w:r>
      <w:proofErr w:type="gramEnd"/>
      <w:r w:rsidRPr="005E45B9">
        <w:rPr>
          <w:rFonts w:ascii="Arial" w:eastAsia="Times New Roman" w:hAnsi="Arial" w:cs="Arial"/>
          <w:sz w:val="20"/>
          <w:szCs w:val="20"/>
          <w:lang w:eastAsia="tr-TR"/>
        </w:rPr>
        <w:t>, ço</w:t>
      </w:r>
      <w:r w:rsidR="005E45B9" w:rsidRPr="005E45B9">
        <w:rPr>
          <w:rFonts w:ascii="Arial" w:eastAsia="Times New Roman" w:hAnsi="Arial" w:cs="Arial"/>
          <w:sz w:val="20"/>
          <w:szCs w:val="20"/>
          <w:lang w:eastAsia="tr-TR"/>
        </w:rPr>
        <w:t>k merkezli bir çalışmada</w:t>
      </w:r>
      <w:r w:rsidRPr="005E45B9">
        <w:rPr>
          <w:rFonts w:ascii="Arial" w:eastAsia="Times New Roman" w:hAnsi="Arial" w:cs="Arial"/>
          <w:sz w:val="20"/>
          <w:szCs w:val="20"/>
          <w:lang w:eastAsia="tr-TR"/>
        </w:rPr>
        <w:t xml:space="preserve"> (Zhang et al.) ve ACEI/ARB kullanmayanlara kıyasla yatarak ACEI/ARB kullanımı ile tüm nedenlere bağlı ölüm risk</w:t>
      </w:r>
      <w:r w:rsidR="008B646B" w:rsidRPr="005E45B9">
        <w:rPr>
          <w:rFonts w:ascii="Arial" w:eastAsia="Times New Roman" w:hAnsi="Arial" w:cs="Arial"/>
          <w:sz w:val="20"/>
          <w:szCs w:val="20"/>
          <w:lang w:eastAsia="tr-TR"/>
        </w:rPr>
        <w:t>inin dah</w:t>
      </w:r>
      <w:r w:rsidR="005E45B9" w:rsidRPr="005E45B9">
        <w:rPr>
          <w:rFonts w:ascii="Arial" w:eastAsia="Times New Roman" w:hAnsi="Arial" w:cs="Arial"/>
          <w:sz w:val="20"/>
          <w:szCs w:val="20"/>
          <w:lang w:eastAsia="tr-TR"/>
        </w:rPr>
        <w:t>a düşük olduğu</w:t>
      </w:r>
      <w:r w:rsidR="008B646B" w:rsidRPr="005E45B9">
        <w:rPr>
          <w:rFonts w:ascii="Arial" w:eastAsia="Times New Roman" w:hAnsi="Arial" w:cs="Arial"/>
          <w:sz w:val="20"/>
          <w:szCs w:val="20"/>
          <w:lang w:eastAsia="tr-TR"/>
        </w:rPr>
        <w:t xml:space="preserve"> bul</w:t>
      </w:r>
      <w:r w:rsidR="005E45B9" w:rsidRPr="005E45B9">
        <w:rPr>
          <w:rFonts w:ascii="Arial" w:eastAsia="Times New Roman" w:hAnsi="Arial" w:cs="Arial"/>
          <w:sz w:val="20"/>
          <w:szCs w:val="20"/>
          <w:lang w:eastAsia="tr-TR"/>
        </w:rPr>
        <w:t>un</w:t>
      </w:r>
      <w:r w:rsidR="008B646B" w:rsidRPr="005E45B9">
        <w:rPr>
          <w:rFonts w:ascii="Arial" w:eastAsia="Times New Roman" w:hAnsi="Arial" w:cs="Arial"/>
          <w:sz w:val="20"/>
          <w:szCs w:val="20"/>
          <w:lang w:eastAsia="tr-TR"/>
        </w:rPr>
        <w:t>du</w:t>
      </w:r>
      <w:r w:rsidR="008B646B" w:rsidRPr="005E45B9">
        <w:rPr>
          <w:rFonts w:ascii="Arial" w:eastAsia="Times New Roman" w:hAnsi="Arial" w:cs="Arial"/>
          <w:b/>
          <w:color w:val="FF0000"/>
          <w:sz w:val="20"/>
          <w:szCs w:val="20"/>
          <w:vertAlign w:val="superscript"/>
          <w:lang w:eastAsia="tr-TR"/>
        </w:rPr>
        <w:t>86</w:t>
      </w:r>
      <w:r w:rsidR="008B646B" w:rsidRPr="005E45B9">
        <w:rPr>
          <w:rFonts w:ascii="Arial" w:eastAsia="Times New Roman" w:hAnsi="Arial" w:cs="Arial"/>
          <w:color w:val="4472C4" w:themeColor="accent5"/>
          <w:sz w:val="20"/>
          <w:szCs w:val="20"/>
          <w:lang w:eastAsia="tr-TR"/>
        </w:rPr>
        <w:t>.</w:t>
      </w:r>
      <w:r w:rsidR="008B646B" w:rsidRPr="008B646B">
        <w:t xml:space="preserve"> </w:t>
      </w:r>
      <w:r w:rsidR="005E45B9" w:rsidRPr="005E45B9">
        <w:rPr>
          <w:rFonts w:ascii="Arial" w:eastAsia="Times New Roman" w:hAnsi="Arial" w:cs="Arial"/>
          <w:sz w:val="20"/>
          <w:szCs w:val="20"/>
          <w:lang w:eastAsia="tr-TR"/>
        </w:rPr>
        <w:t xml:space="preserve">Yakın </w:t>
      </w:r>
      <w:proofErr w:type="gramStart"/>
      <w:r w:rsidR="005E45B9" w:rsidRPr="005E45B9">
        <w:rPr>
          <w:rFonts w:ascii="Arial" w:eastAsia="Times New Roman" w:hAnsi="Arial" w:cs="Arial"/>
          <w:sz w:val="20"/>
          <w:szCs w:val="20"/>
          <w:lang w:eastAsia="tr-TR"/>
        </w:rPr>
        <w:t xml:space="preserve">zamanda </w:t>
      </w:r>
      <w:r w:rsidR="008B646B" w:rsidRPr="005E45B9">
        <w:rPr>
          <w:rFonts w:ascii="Arial" w:eastAsia="Times New Roman" w:hAnsi="Arial" w:cs="Arial"/>
          <w:sz w:val="20"/>
          <w:szCs w:val="20"/>
          <w:lang w:eastAsia="tr-TR"/>
        </w:rPr>
        <w:t xml:space="preserve"> bir</w:t>
      </w:r>
      <w:proofErr w:type="gramEnd"/>
      <w:r w:rsidR="008B646B" w:rsidRPr="005E45B9">
        <w:rPr>
          <w:rFonts w:ascii="Arial" w:eastAsia="Times New Roman" w:hAnsi="Arial" w:cs="Arial"/>
          <w:sz w:val="20"/>
          <w:szCs w:val="20"/>
          <w:lang w:eastAsia="tr-TR"/>
        </w:rPr>
        <w:t xml:space="preserve"> başka çalışma da  </w:t>
      </w:r>
      <w:r w:rsidR="005E45B9" w:rsidRPr="005E45B9">
        <w:rPr>
          <w:rFonts w:ascii="Arial" w:eastAsia="Times New Roman" w:hAnsi="Arial" w:cs="Arial"/>
          <w:sz w:val="20"/>
          <w:szCs w:val="20"/>
          <w:lang w:eastAsia="tr-TR"/>
        </w:rPr>
        <w:t>bu sonuçlar benzer şekilde doğrulanmıştır</w:t>
      </w:r>
      <w:r w:rsidR="008B646B" w:rsidRPr="005E45B9">
        <w:rPr>
          <w:rFonts w:ascii="Arial" w:eastAsia="Times New Roman" w:hAnsi="Arial" w:cs="Arial"/>
          <w:b/>
          <w:color w:val="FF0000"/>
          <w:sz w:val="20"/>
          <w:szCs w:val="20"/>
          <w:vertAlign w:val="superscript"/>
          <w:lang w:eastAsia="tr-TR"/>
        </w:rPr>
        <w:t>88</w:t>
      </w:r>
      <w:r w:rsidR="008B646B" w:rsidRPr="005E45B9">
        <w:rPr>
          <w:rFonts w:ascii="Arial" w:eastAsia="Times New Roman" w:hAnsi="Arial" w:cs="Arial"/>
          <w:color w:val="4472C4" w:themeColor="accent5"/>
          <w:sz w:val="20"/>
          <w:szCs w:val="20"/>
          <w:lang w:eastAsia="tr-TR"/>
        </w:rPr>
        <w:t>.</w:t>
      </w:r>
    </w:p>
    <w:p w:rsidR="001837EF" w:rsidRPr="00646E48" w:rsidRDefault="001837EF" w:rsidP="00934831">
      <w:pPr>
        <w:pStyle w:val="ListeParagraf"/>
        <w:numPr>
          <w:ilvl w:val="0"/>
          <w:numId w:val="9"/>
        </w:numPr>
        <w:shd w:val="clear" w:color="auto" w:fill="E7E6E6" w:themeFill="background2"/>
        <w:spacing w:before="100" w:beforeAutospacing="1" w:after="100" w:afterAutospacing="1" w:line="240" w:lineRule="auto"/>
        <w:rPr>
          <w:rFonts w:ascii="Arial" w:eastAsia="Times New Roman" w:hAnsi="Arial" w:cs="Arial"/>
          <w:color w:val="4472C4" w:themeColor="accent5"/>
          <w:sz w:val="20"/>
          <w:szCs w:val="20"/>
          <w:lang w:eastAsia="tr-TR"/>
        </w:rPr>
      </w:pPr>
      <w:r w:rsidRPr="005E45B9">
        <w:rPr>
          <w:rFonts w:ascii="Times New Roman" w:eastAsia="Times New Roman" w:hAnsi="Times New Roman" w:cs="Times New Roman"/>
          <w:b/>
          <w:i/>
          <w:sz w:val="20"/>
          <w:szCs w:val="20"/>
          <w:lang w:eastAsia="tr-TR"/>
        </w:rPr>
        <w:t xml:space="preserve">Mevcut verilere dayanarak, başlıca ilgili </w:t>
      </w:r>
      <w:proofErr w:type="gramStart"/>
      <w:r w:rsidRPr="005E45B9">
        <w:rPr>
          <w:rFonts w:ascii="Times New Roman" w:eastAsia="Times New Roman" w:hAnsi="Times New Roman" w:cs="Times New Roman"/>
          <w:b/>
          <w:i/>
          <w:sz w:val="20"/>
          <w:szCs w:val="20"/>
          <w:lang w:eastAsia="tr-TR"/>
        </w:rPr>
        <w:t>dernek  kılavuzlarının</w:t>
      </w:r>
      <w:proofErr w:type="gramEnd"/>
      <w:r w:rsidRPr="005E45B9">
        <w:rPr>
          <w:rFonts w:ascii="Times New Roman" w:eastAsia="Times New Roman" w:hAnsi="Times New Roman" w:cs="Times New Roman"/>
          <w:b/>
          <w:i/>
          <w:sz w:val="20"/>
          <w:szCs w:val="20"/>
          <w:lang w:eastAsia="tr-TR"/>
        </w:rPr>
        <w:t xml:space="preserve"> çoğu, “</w:t>
      </w:r>
      <w:r w:rsidR="007F03D4">
        <w:rPr>
          <w:rFonts w:ascii="Times New Roman" w:eastAsia="Times New Roman" w:hAnsi="Times New Roman" w:cs="Times New Roman"/>
          <w:b/>
          <w:i/>
          <w:sz w:val="20"/>
          <w:szCs w:val="20"/>
          <w:lang w:eastAsia="tr-TR"/>
        </w:rPr>
        <w:t xml:space="preserve">halihazırda bu ilaçları almakta olan </w:t>
      </w:r>
      <w:r w:rsidRPr="005E45B9">
        <w:rPr>
          <w:rFonts w:ascii="Times New Roman" w:eastAsia="Times New Roman" w:hAnsi="Times New Roman" w:cs="Times New Roman"/>
          <w:b/>
          <w:i/>
          <w:sz w:val="20"/>
          <w:szCs w:val="20"/>
          <w:lang w:eastAsia="tr-TR"/>
        </w:rPr>
        <w:t xml:space="preserve">hastalarda ACEI'lerin/ARB'lerin durdurulmasına karşı </w:t>
      </w:r>
      <w:r w:rsidR="007F03D4">
        <w:rPr>
          <w:rFonts w:ascii="Times New Roman" w:eastAsia="Times New Roman" w:hAnsi="Times New Roman" w:cs="Times New Roman"/>
          <w:b/>
          <w:i/>
          <w:sz w:val="20"/>
          <w:szCs w:val="20"/>
          <w:lang w:eastAsia="tr-TR"/>
        </w:rPr>
        <w:t xml:space="preserve">durmuştur </w:t>
      </w:r>
      <w:r w:rsidRPr="005E45B9">
        <w:rPr>
          <w:rFonts w:ascii="Times New Roman" w:eastAsia="Times New Roman" w:hAnsi="Times New Roman" w:cs="Times New Roman"/>
          <w:b/>
          <w:i/>
          <w:sz w:val="20"/>
          <w:szCs w:val="20"/>
          <w:lang w:eastAsia="tr-TR"/>
        </w:rPr>
        <w:t>(devam edilmesi</w:t>
      </w:r>
      <w:r w:rsidR="007F03D4">
        <w:rPr>
          <w:rFonts w:ascii="Times New Roman" w:eastAsia="Times New Roman" w:hAnsi="Times New Roman" w:cs="Times New Roman"/>
          <w:b/>
          <w:i/>
          <w:sz w:val="20"/>
          <w:szCs w:val="20"/>
          <w:lang w:eastAsia="tr-TR"/>
        </w:rPr>
        <w:t xml:space="preserve"> tavsiye edildi</w:t>
      </w:r>
      <w:r w:rsidRPr="005E45B9">
        <w:rPr>
          <w:rFonts w:ascii="Times New Roman" w:eastAsia="Times New Roman" w:hAnsi="Times New Roman" w:cs="Times New Roman"/>
          <w:b/>
          <w:i/>
          <w:sz w:val="20"/>
          <w:szCs w:val="20"/>
          <w:lang w:eastAsia="tr-TR"/>
        </w:rPr>
        <w:t xml:space="preserve">)  veya </w:t>
      </w:r>
      <w:r w:rsidR="007F03D4">
        <w:rPr>
          <w:rFonts w:ascii="Times New Roman" w:eastAsia="Times New Roman" w:hAnsi="Times New Roman" w:cs="Times New Roman"/>
          <w:b/>
          <w:i/>
          <w:sz w:val="20"/>
          <w:szCs w:val="20"/>
          <w:lang w:eastAsia="tr-TR"/>
        </w:rPr>
        <w:t xml:space="preserve">(HTAA) </w:t>
      </w:r>
      <w:r w:rsidRPr="005E45B9">
        <w:rPr>
          <w:rFonts w:ascii="Times New Roman" w:eastAsia="Times New Roman" w:hAnsi="Times New Roman" w:cs="Times New Roman"/>
          <w:b/>
          <w:i/>
          <w:sz w:val="20"/>
          <w:szCs w:val="20"/>
          <w:lang w:eastAsia="tr-TR"/>
        </w:rPr>
        <w:t>yeni teşhis edilmiş hastalarda bu ilaçların başlatılmasını tavsiye etmiştir”</w:t>
      </w:r>
      <w:r w:rsidRPr="001837EF">
        <w:rPr>
          <w:rFonts w:ascii="Arial" w:eastAsia="Times New Roman" w:hAnsi="Arial" w:cs="Arial"/>
          <w:b/>
          <w:color w:val="FF0000"/>
          <w:sz w:val="20"/>
          <w:szCs w:val="20"/>
          <w:vertAlign w:val="superscript"/>
          <w:lang w:eastAsia="tr-TR"/>
        </w:rPr>
        <w:t>89-91</w:t>
      </w:r>
      <w:r>
        <w:rPr>
          <w:rFonts w:ascii="Arial" w:eastAsia="Times New Roman" w:hAnsi="Arial" w:cs="Arial"/>
          <w:color w:val="4472C4" w:themeColor="accent5"/>
          <w:sz w:val="20"/>
          <w:szCs w:val="20"/>
          <w:lang w:eastAsia="tr-TR"/>
        </w:rPr>
        <w:t>.</w:t>
      </w:r>
    </w:p>
    <w:p w:rsidR="00B610F4" w:rsidRDefault="00737B9B" w:rsidP="00B610F4">
      <w:pPr>
        <w:spacing w:before="100" w:beforeAutospacing="1" w:after="100" w:afterAutospacing="1" w:line="240" w:lineRule="auto"/>
        <w:rPr>
          <w:rFonts w:ascii="Times New Roman" w:eastAsia="Times New Roman" w:hAnsi="Times New Roman" w:cs="Times New Roman"/>
          <w:sz w:val="24"/>
          <w:szCs w:val="24"/>
          <w:lang w:eastAsia="tr-TR"/>
        </w:rPr>
      </w:pPr>
      <w:r w:rsidRPr="00737B9B">
        <w:rPr>
          <w:rFonts w:ascii="Times New Roman" w:eastAsia="Times New Roman" w:hAnsi="Times New Roman" w:cs="Times New Roman"/>
          <w:b/>
          <w:color w:val="FF0000"/>
          <w:sz w:val="28"/>
          <w:szCs w:val="28"/>
          <w:u w:val="single"/>
          <w:lang w:eastAsia="tr-TR"/>
        </w:rPr>
        <w:t xml:space="preserve">Tablo </w:t>
      </w:r>
      <w:r>
        <w:rPr>
          <w:rFonts w:ascii="Times New Roman" w:eastAsia="Times New Roman" w:hAnsi="Times New Roman" w:cs="Times New Roman"/>
          <w:b/>
          <w:color w:val="FF0000"/>
          <w:sz w:val="28"/>
          <w:szCs w:val="28"/>
          <w:u w:val="single"/>
          <w:lang w:eastAsia="tr-TR"/>
        </w:rPr>
        <w:t>-</w:t>
      </w:r>
      <w:r w:rsidRPr="00737B9B">
        <w:rPr>
          <w:rFonts w:ascii="Times New Roman" w:eastAsia="Times New Roman" w:hAnsi="Times New Roman" w:cs="Times New Roman"/>
          <w:b/>
          <w:color w:val="FF0000"/>
          <w:sz w:val="28"/>
          <w:szCs w:val="28"/>
          <w:u w:val="single"/>
          <w:lang w:eastAsia="tr-TR"/>
        </w:rPr>
        <w:t>3.</w:t>
      </w:r>
      <w:r w:rsidRPr="00161BCE">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b/>
          <w:sz w:val="24"/>
          <w:szCs w:val="24"/>
          <w:lang w:eastAsia="tr-TR"/>
        </w:rPr>
        <w:t>CO</w:t>
      </w:r>
      <w:r w:rsidRPr="00737B9B">
        <w:rPr>
          <w:rFonts w:ascii="Times New Roman" w:eastAsia="Times New Roman" w:hAnsi="Times New Roman" w:cs="Times New Roman"/>
          <w:b/>
          <w:sz w:val="24"/>
          <w:szCs w:val="24"/>
          <w:lang w:eastAsia="tr-TR"/>
        </w:rPr>
        <w:t>VID-19'da kullanılan tedavi yöntemleri ve CV yan etkileri</w:t>
      </w:r>
    </w:p>
    <w:tbl>
      <w:tblPr>
        <w:tblW w:w="11058" w:type="dxa"/>
        <w:tblCellSpacing w:w="0"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5"/>
        <w:gridCol w:w="3544"/>
        <w:gridCol w:w="3969"/>
      </w:tblGrid>
      <w:tr w:rsidR="00F421A8" w:rsidRPr="00F421A8" w:rsidTr="0007602C">
        <w:trPr>
          <w:tblCellSpacing w:w="0" w:type="dxa"/>
        </w:trPr>
        <w:tc>
          <w:tcPr>
            <w:tcW w:w="11058" w:type="dxa"/>
            <w:gridSpan w:val="3"/>
            <w:tcBorders>
              <w:top w:val="nil"/>
              <w:left w:val="nil"/>
              <w:bottom w:val="nil"/>
              <w:right w:val="nil"/>
            </w:tcBorders>
            <w:vAlign w:val="center"/>
            <w:hideMark/>
          </w:tcPr>
          <w:p w:rsidR="00F421A8" w:rsidRPr="00F421A8" w:rsidRDefault="00F421A8" w:rsidP="00737B9B">
            <w:pPr>
              <w:spacing w:after="0" w:line="240" w:lineRule="auto"/>
              <w:jc w:val="center"/>
              <w:rPr>
                <w:rFonts w:ascii="Times New Roman" w:eastAsia="Times New Roman" w:hAnsi="Times New Roman" w:cs="Times New Roman"/>
                <w:sz w:val="24"/>
                <w:szCs w:val="24"/>
                <w:lang w:eastAsia="tr-TR"/>
              </w:rPr>
            </w:pPr>
          </w:p>
        </w:tc>
      </w:tr>
      <w:tr w:rsidR="00F421A8" w:rsidRPr="00F421A8" w:rsidTr="0007602C">
        <w:trPr>
          <w:tblCellSpacing w:w="0" w:type="dxa"/>
        </w:trPr>
        <w:tc>
          <w:tcPr>
            <w:tcW w:w="3545" w:type="dxa"/>
            <w:shd w:val="clear" w:color="auto" w:fill="DEEAF6" w:themeFill="accent1" w:themeFillTint="33"/>
            <w:vAlign w:val="center"/>
            <w:hideMark/>
          </w:tcPr>
          <w:p w:rsidR="00F421A8" w:rsidRPr="00F421A8" w:rsidRDefault="00737B9B" w:rsidP="00F421A8">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Tedavi</w:t>
            </w:r>
          </w:p>
        </w:tc>
        <w:tc>
          <w:tcPr>
            <w:tcW w:w="3544" w:type="dxa"/>
            <w:shd w:val="clear" w:color="auto" w:fill="DEEAF6" w:themeFill="accent1" w:themeFillTint="33"/>
            <w:vAlign w:val="center"/>
            <w:hideMark/>
          </w:tcPr>
          <w:p w:rsidR="00F421A8" w:rsidRPr="00F421A8" w:rsidRDefault="00737B9B" w:rsidP="00F421A8">
            <w:pPr>
              <w:spacing w:after="0" w:line="240" w:lineRule="auto"/>
              <w:jc w:val="center"/>
              <w:rPr>
                <w:rFonts w:ascii="Times New Roman" w:eastAsia="Times New Roman" w:hAnsi="Times New Roman" w:cs="Times New Roman"/>
                <w:b/>
                <w:bCs/>
                <w:sz w:val="24"/>
                <w:szCs w:val="24"/>
                <w:lang w:eastAsia="tr-TR"/>
              </w:rPr>
            </w:pPr>
            <w:r w:rsidRPr="00737B9B">
              <w:rPr>
                <w:rFonts w:ascii="Times New Roman" w:eastAsia="Times New Roman" w:hAnsi="Times New Roman" w:cs="Times New Roman"/>
                <w:b/>
                <w:bCs/>
                <w:sz w:val="24"/>
                <w:szCs w:val="24"/>
                <w:lang w:eastAsia="tr-TR"/>
              </w:rPr>
              <w:t>CoVID-19'daki Gerekçe</w:t>
            </w:r>
          </w:p>
        </w:tc>
        <w:tc>
          <w:tcPr>
            <w:tcW w:w="3969" w:type="dxa"/>
            <w:shd w:val="clear" w:color="auto" w:fill="DEEAF6" w:themeFill="accent1" w:themeFillTint="33"/>
            <w:vAlign w:val="center"/>
            <w:hideMark/>
          </w:tcPr>
          <w:p w:rsidR="00F421A8" w:rsidRPr="00F421A8" w:rsidRDefault="00737B9B" w:rsidP="00F421A8">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KV olumsuz</w:t>
            </w:r>
            <w:r w:rsidRPr="00737B9B">
              <w:rPr>
                <w:rFonts w:ascii="Times New Roman" w:eastAsia="Times New Roman" w:hAnsi="Times New Roman" w:cs="Times New Roman"/>
                <w:b/>
                <w:bCs/>
                <w:sz w:val="24"/>
                <w:szCs w:val="24"/>
                <w:lang w:eastAsia="tr-TR"/>
              </w:rPr>
              <w:t xml:space="preserve"> olaylar</w:t>
            </w:r>
          </w:p>
        </w:tc>
      </w:tr>
      <w:tr w:rsidR="00F421A8" w:rsidRPr="00F421A8" w:rsidTr="0007602C">
        <w:trPr>
          <w:tblCellSpacing w:w="0" w:type="dxa"/>
        </w:trPr>
        <w:tc>
          <w:tcPr>
            <w:tcW w:w="3545" w:type="dxa"/>
            <w:shd w:val="clear" w:color="auto" w:fill="F2F2F2" w:themeFill="background1" w:themeFillShade="F2"/>
            <w:vAlign w:val="center"/>
            <w:hideMark/>
          </w:tcPr>
          <w:p w:rsidR="0007602C" w:rsidRDefault="00F421A8" w:rsidP="00F421A8">
            <w:pPr>
              <w:spacing w:after="0" w:line="240" w:lineRule="auto"/>
              <w:rPr>
                <w:rFonts w:ascii="Times New Roman" w:eastAsia="Times New Roman" w:hAnsi="Times New Roman" w:cs="Times New Roman"/>
                <w:b/>
                <w:sz w:val="24"/>
                <w:szCs w:val="24"/>
                <w:lang w:eastAsia="tr-TR"/>
              </w:rPr>
            </w:pPr>
            <w:r w:rsidRPr="00737B9B">
              <w:rPr>
                <w:rFonts w:ascii="Times New Roman" w:eastAsia="Times New Roman" w:hAnsi="Times New Roman" w:cs="Times New Roman"/>
                <w:b/>
                <w:sz w:val="24"/>
                <w:szCs w:val="24"/>
                <w:lang w:eastAsia="tr-TR"/>
              </w:rPr>
              <w:t>Chloroquine</w:t>
            </w:r>
          </w:p>
          <w:p w:rsidR="00F421A8" w:rsidRPr="00737B9B" w:rsidRDefault="00737B9B" w:rsidP="00F421A8">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gramStart"/>
            <w:r>
              <w:rPr>
                <w:rFonts w:ascii="Times New Roman" w:eastAsia="Times New Roman" w:hAnsi="Times New Roman" w:cs="Times New Roman"/>
                <w:b/>
                <w:sz w:val="24"/>
                <w:szCs w:val="24"/>
                <w:lang w:eastAsia="tr-TR"/>
              </w:rPr>
              <w:t>ve</w:t>
            </w:r>
            <w:proofErr w:type="gramEnd"/>
            <w:r w:rsidR="0007602C">
              <w:rPr>
                <w:rFonts w:ascii="Times New Roman" w:eastAsia="Times New Roman" w:hAnsi="Times New Roman" w:cs="Times New Roman"/>
                <w:b/>
                <w:sz w:val="24"/>
                <w:szCs w:val="24"/>
                <w:lang w:eastAsia="tr-TR"/>
              </w:rPr>
              <w:t xml:space="preserve"> </w:t>
            </w:r>
            <w:r w:rsidR="00F421A8" w:rsidRPr="00737B9B">
              <w:rPr>
                <w:rFonts w:ascii="Times New Roman" w:eastAsia="Times New Roman" w:hAnsi="Times New Roman" w:cs="Times New Roman"/>
                <w:b/>
                <w:sz w:val="24"/>
                <w:szCs w:val="24"/>
                <w:lang w:eastAsia="tr-TR"/>
              </w:rPr>
              <w:t>hydroxychloroquine</w:t>
            </w:r>
          </w:p>
        </w:tc>
        <w:tc>
          <w:tcPr>
            <w:tcW w:w="3544" w:type="dxa"/>
            <w:vAlign w:val="center"/>
            <w:hideMark/>
          </w:tcPr>
          <w:p w:rsidR="00F421A8" w:rsidRPr="00F421A8" w:rsidRDefault="00F421A8" w:rsidP="00737B9B">
            <w:pPr>
              <w:spacing w:after="0" w:line="240" w:lineRule="auto"/>
              <w:rPr>
                <w:rFonts w:ascii="Times New Roman" w:eastAsia="Times New Roman" w:hAnsi="Times New Roman" w:cs="Times New Roman"/>
                <w:sz w:val="24"/>
                <w:szCs w:val="24"/>
                <w:lang w:eastAsia="tr-TR"/>
              </w:rPr>
            </w:pPr>
            <w:r w:rsidRPr="0007602C">
              <w:rPr>
                <w:rFonts w:ascii="Times New Roman" w:eastAsia="Times New Roman" w:hAnsi="Times New Roman" w:cs="Times New Roman"/>
                <w:b/>
                <w:sz w:val="24"/>
                <w:szCs w:val="24"/>
                <w:lang w:eastAsia="tr-TR"/>
              </w:rPr>
              <w:t>1</w:t>
            </w:r>
            <w:r w:rsidR="00737B9B" w:rsidRPr="00F421A8">
              <w:rPr>
                <w:rFonts w:ascii="Times New Roman" w:eastAsia="Times New Roman" w:hAnsi="Times New Roman" w:cs="Times New Roman"/>
                <w:sz w:val="24"/>
                <w:szCs w:val="24"/>
                <w:lang w:eastAsia="tr-TR"/>
              </w:rPr>
              <w:t xml:space="preserve"> </w:t>
            </w:r>
            <w:r w:rsidR="00737B9B">
              <w:rPr>
                <w:rFonts w:ascii="Times New Roman" w:eastAsia="Times New Roman" w:hAnsi="Times New Roman" w:cs="Times New Roman"/>
                <w:sz w:val="24"/>
                <w:szCs w:val="24"/>
                <w:lang w:eastAsia="tr-TR"/>
              </w:rPr>
              <w:t xml:space="preserve">Endozomal </w:t>
            </w:r>
            <w:proofErr w:type="gramStart"/>
            <w:r w:rsidR="00737B9B">
              <w:rPr>
                <w:rFonts w:ascii="Times New Roman" w:eastAsia="Times New Roman" w:hAnsi="Times New Roman" w:cs="Times New Roman"/>
                <w:sz w:val="24"/>
                <w:szCs w:val="24"/>
                <w:lang w:eastAsia="tr-TR"/>
              </w:rPr>
              <w:t xml:space="preserve">trafik </w:t>
            </w:r>
            <w:r w:rsidR="00737B9B" w:rsidRPr="00737B9B">
              <w:rPr>
                <w:rFonts w:ascii="Times New Roman" w:eastAsia="Times New Roman" w:hAnsi="Times New Roman" w:cs="Times New Roman"/>
                <w:sz w:val="24"/>
                <w:szCs w:val="24"/>
                <w:lang w:eastAsia="tr-TR"/>
              </w:rPr>
              <w:t xml:space="preserve"> yoluyla</w:t>
            </w:r>
            <w:proofErr w:type="gramEnd"/>
            <w:r w:rsidR="00737B9B" w:rsidRPr="00737B9B">
              <w:rPr>
                <w:rFonts w:ascii="Times New Roman" w:eastAsia="Times New Roman" w:hAnsi="Times New Roman" w:cs="Times New Roman"/>
                <w:sz w:val="24"/>
                <w:szCs w:val="24"/>
                <w:lang w:eastAsia="tr-TR"/>
              </w:rPr>
              <w:t xml:space="preserve"> viral girişi engeller</w:t>
            </w:r>
            <w:r w:rsidR="00737B9B">
              <w:rPr>
                <w:rFonts w:ascii="Times New Roman" w:eastAsia="Times New Roman" w:hAnsi="Times New Roman" w:cs="Times New Roman"/>
                <w:sz w:val="24"/>
                <w:szCs w:val="24"/>
                <w:lang w:eastAsia="tr-TR"/>
              </w:rPr>
              <w:t>.</w:t>
            </w:r>
            <w:r w:rsidRPr="00F421A8">
              <w:rPr>
                <w:rFonts w:ascii="Times New Roman" w:eastAsia="Times New Roman" w:hAnsi="Times New Roman" w:cs="Times New Roman"/>
                <w:sz w:val="24"/>
                <w:szCs w:val="24"/>
                <w:lang w:eastAsia="tr-TR"/>
              </w:rPr>
              <w:br/>
            </w:r>
            <w:r w:rsidR="00737B9B" w:rsidRPr="0007602C">
              <w:rPr>
                <w:rFonts w:ascii="Times New Roman" w:eastAsia="Times New Roman" w:hAnsi="Times New Roman" w:cs="Times New Roman"/>
                <w:b/>
                <w:sz w:val="24"/>
                <w:szCs w:val="24"/>
                <w:lang w:eastAsia="tr-TR"/>
              </w:rPr>
              <w:t>2.</w:t>
            </w:r>
            <w:r w:rsidR="00737B9B" w:rsidRPr="00737B9B">
              <w:rPr>
                <w:rFonts w:ascii="Times New Roman" w:eastAsia="Times New Roman" w:hAnsi="Times New Roman" w:cs="Times New Roman"/>
                <w:sz w:val="24"/>
                <w:szCs w:val="24"/>
                <w:lang w:eastAsia="tr-TR"/>
              </w:rPr>
              <w:t xml:space="preserve"> Sikotin zayıflaması yoluyla immünomodülatör etki</w:t>
            </w:r>
          </w:p>
        </w:tc>
        <w:tc>
          <w:tcPr>
            <w:tcW w:w="3969" w:type="dxa"/>
            <w:vAlign w:val="center"/>
            <w:hideMark/>
          </w:tcPr>
          <w:p w:rsidR="00F421A8" w:rsidRPr="00F421A8" w:rsidRDefault="00F421A8" w:rsidP="00F421A8">
            <w:pPr>
              <w:spacing w:after="0" w:line="240" w:lineRule="auto"/>
              <w:rPr>
                <w:rFonts w:ascii="Times New Roman" w:eastAsia="Times New Roman" w:hAnsi="Times New Roman" w:cs="Times New Roman"/>
                <w:sz w:val="24"/>
                <w:szCs w:val="24"/>
                <w:lang w:eastAsia="tr-TR"/>
              </w:rPr>
            </w:pPr>
            <w:r w:rsidRPr="00F421A8">
              <w:rPr>
                <w:rFonts w:ascii="Times New Roman" w:eastAsia="Times New Roman" w:hAnsi="Times New Roman" w:cs="Times New Roman"/>
                <w:sz w:val="24"/>
                <w:szCs w:val="24"/>
                <w:lang w:eastAsia="tr-TR"/>
              </w:rPr>
              <w:t>Q</w:t>
            </w:r>
            <w:r w:rsidR="00737B9B">
              <w:rPr>
                <w:rFonts w:ascii="Times New Roman" w:eastAsia="Times New Roman" w:hAnsi="Times New Roman" w:cs="Times New Roman"/>
                <w:sz w:val="24"/>
                <w:szCs w:val="24"/>
                <w:lang w:eastAsia="tr-TR"/>
              </w:rPr>
              <w:t>Tc uzar</w:t>
            </w:r>
            <w:r w:rsidRPr="00F421A8">
              <w:rPr>
                <w:rFonts w:ascii="Times New Roman" w:eastAsia="Times New Roman" w:hAnsi="Times New Roman" w:cs="Times New Roman"/>
                <w:sz w:val="24"/>
                <w:szCs w:val="24"/>
                <w:lang w:eastAsia="tr-TR"/>
              </w:rPr>
              <w:t xml:space="preserve">, </w:t>
            </w:r>
            <w:r w:rsidR="00737B9B">
              <w:rPr>
                <w:rFonts w:ascii="Times New Roman" w:eastAsia="Times New Roman" w:hAnsi="Times New Roman" w:cs="Times New Roman"/>
                <w:sz w:val="24"/>
                <w:szCs w:val="24"/>
                <w:lang w:eastAsia="tr-TR"/>
              </w:rPr>
              <w:t>dal bloğu, AV blok, ventriküler</w:t>
            </w:r>
            <w:r w:rsidRPr="00F421A8">
              <w:rPr>
                <w:rFonts w:ascii="Times New Roman" w:eastAsia="Times New Roman" w:hAnsi="Times New Roman" w:cs="Times New Roman"/>
                <w:sz w:val="24"/>
                <w:szCs w:val="24"/>
                <w:lang w:eastAsia="tr-TR"/>
              </w:rPr>
              <w:t xml:space="preserve"> </w:t>
            </w:r>
            <w:r w:rsidR="00737B9B">
              <w:rPr>
                <w:rFonts w:ascii="Times New Roman" w:eastAsia="Times New Roman" w:hAnsi="Times New Roman" w:cs="Times New Roman"/>
                <w:sz w:val="24"/>
                <w:szCs w:val="24"/>
                <w:lang w:eastAsia="tr-TR"/>
              </w:rPr>
              <w:t>aritmiler</w:t>
            </w:r>
            <w:r w:rsidRPr="00F421A8">
              <w:rPr>
                <w:rFonts w:ascii="Times New Roman" w:eastAsia="Times New Roman" w:hAnsi="Times New Roman" w:cs="Times New Roman"/>
                <w:sz w:val="24"/>
                <w:szCs w:val="24"/>
                <w:lang w:eastAsia="tr-TR"/>
              </w:rPr>
              <w:t>, Torsades de pointe</w:t>
            </w:r>
          </w:p>
        </w:tc>
      </w:tr>
      <w:tr w:rsidR="00F421A8" w:rsidRPr="00F421A8" w:rsidTr="0007602C">
        <w:trPr>
          <w:tblCellSpacing w:w="0" w:type="dxa"/>
        </w:trPr>
        <w:tc>
          <w:tcPr>
            <w:tcW w:w="3545" w:type="dxa"/>
            <w:shd w:val="clear" w:color="auto" w:fill="F2F2F2" w:themeFill="background1" w:themeFillShade="F2"/>
            <w:vAlign w:val="center"/>
            <w:hideMark/>
          </w:tcPr>
          <w:p w:rsidR="00F421A8" w:rsidRPr="00CB0785" w:rsidRDefault="00F421A8" w:rsidP="00F421A8">
            <w:pPr>
              <w:spacing w:after="0" w:line="240" w:lineRule="auto"/>
              <w:rPr>
                <w:rFonts w:ascii="Times New Roman" w:eastAsia="Times New Roman" w:hAnsi="Times New Roman" w:cs="Times New Roman"/>
                <w:b/>
                <w:sz w:val="24"/>
                <w:szCs w:val="24"/>
                <w:lang w:eastAsia="tr-TR"/>
              </w:rPr>
            </w:pPr>
            <w:r w:rsidRPr="00CB0785">
              <w:rPr>
                <w:rFonts w:ascii="Times New Roman" w:eastAsia="Times New Roman" w:hAnsi="Times New Roman" w:cs="Times New Roman"/>
                <w:b/>
                <w:sz w:val="24"/>
                <w:szCs w:val="24"/>
                <w:lang w:eastAsia="tr-TR"/>
              </w:rPr>
              <w:t>Lopinavir/ritonavir</w:t>
            </w:r>
          </w:p>
        </w:tc>
        <w:tc>
          <w:tcPr>
            <w:tcW w:w="3544" w:type="dxa"/>
            <w:vAlign w:val="center"/>
            <w:hideMark/>
          </w:tcPr>
          <w:p w:rsidR="00F421A8" w:rsidRPr="00F421A8" w:rsidRDefault="00CB0785" w:rsidP="00CB0785">
            <w:pPr>
              <w:spacing w:after="0" w:line="240" w:lineRule="auto"/>
              <w:rPr>
                <w:rFonts w:ascii="Times New Roman" w:eastAsia="Times New Roman" w:hAnsi="Times New Roman" w:cs="Times New Roman"/>
                <w:sz w:val="24"/>
                <w:szCs w:val="24"/>
                <w:lang w:eastAsia="tr-TR"/>
              </w:rPr>
            </w:pPr>
            <w:r w:rsidRPr="00CB0785">
              <w:rPr>
                <w:rFonts w:ascii="Times New Roman" w:eastAsia="Times New Roman" w:hAnsi="Times New Roman" w:cs="Times New Roman"/>
                <w:sz w:val="24"/>
                <w:szCs w:val="24"/>
                <w:lang w:eastAsia="tr-TR"/>
              </w:rPr>
              <w:t>Lopinavir viral proteazı inhibe eder</w:t>
            </w:r>
            <w:r w:rsidR="00F421A8" w:rsidRPr="00F421A8">
              <w:rPr>
                <w:rFonts w:ascii="Times New Roman" w:eastAsia="Times New Roman" w:hAnsi="Times New Roman" w:cs="Times New Roman"/>
                <w:sz w:val="24"/>
                <w:szCs w:val="24"/>
                <w:lang w:eastAsia="tr-TR"/>
              </w:rPr>
              <w:br/>
            </w:r>
            <w:r w:rsidRPr="00CB0785">
              <w:rPr>
                <w:rFonts w:ascii="Times New Roman" w:eastAsia="Times New Roman" w:hAnsi="Times New Roman" w:cs="Times New Roman"/>
                <w:sz w:val="24"/>
                <w:szCs w:val="24"/>
                <w:lang w:eastAsia="tr-TR"/>
              </w:rPr>
              <w:t>Ritonavir, CYP3A metabolizmasını inhibe ederek lopinavirin yarı ömrünü uzatır</w:t>
            </w:r>
          </w:p>
        </w:tc>
        <w:tc>
          <w:tcPr>
            <w:tcW w:w="3969" w:type="dxa"/>
            <w:vAlign w:val="center"/>
            <w:hideMark/>
          </w:tcPr>
          <w:p w:rsidR="00CB0785" w:rsidRPr="00F421A8" w:rsidRDefault="00CB0785" w:rsidP="00F421A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İleti anormallikleri</w:t>
            </w:r>
          </w:p>
        </w:tc>
      </w:tr>
      <w:tr w:rsidR="00F421A8" w:rsidRPr="00F421A8" w:rsidTr="0007602C">
        <w:trPr>
          <w:tblCellSpacing w:w="0" w:type="dxa"/>
        </w:trPr>
        <w:tc>
          <w:tcPr>
            <w:tcW w:w="3545" w:type="dxa"/>
            <w:shd w:val="clear" w:color="auto" w:fill="F2F2F2" w:themeFill="background1" w:themeFillShade="F2"/>
            <w:vAlign w:val="center"/>
            <w:hideMark/>
          </w:tcPr>
          <w:p w:rsidR="00F421A8" w:rsidRPr="00CB0785" w:rsidRDefault="00F421A8" w:rsidP="00F421A8">
            <w:pPr>
              <w:spacing w:after="0" w:line="240" w:lineRule="auto"/>
              <w:rPr>
                <w:rFonts w:ascii="Times New Roman" w:eastAsia="Times New Roman" w:hAnsi="Times New Roman" w:cs="Times New Roman"/>
                <w:b/>
                <w:sz w:val="24"/>
                <w:szCs w:val="24"/>
                <w:lang w:eastAsia="tr-TR"/>
              </w:rPr>
            </w:pPr>
            <w:r w:rsidRPr="00CB0785">
              <w:rPr>
                <w:rFonts w:ascii="Times New Roman" w:eastAsia="Times New Roman" w:hAnsi="Times New Roman" w:cs="Times New Roman"/>
                <w:b/>
                <w:sz w:val="24"/>
                <w:szCs w:val="24"/>
                <w:lang w:eastAsia="tr-TR"/>
              </w:rPr>
              <w:t>Remdesivir</w:t>
            </w:r>
          </w:p>
        </w:tc>
        <w:tc>
          <w:tcPr>
            <w:tcW w:w="3544" w:type="dxa"/>
            <w:vAlign w:val="center"/>
            <w:hideMark/>
          </w:tcPr>
          <w:p w:rsidR="00F421A8" w:rsidRPr="00F421A8" w:rsidRDefault="00CB0785" w:rsidP="00F421A8">
            <w:pPr>
              <w:spacing w:after="0" w:line="240" w:lineRule="auto"/>
              <w:rPr>
                <w:rFonts w:ascii="Times New Roman" w:eastAsia="Times New Roman" w:hAnsi="Times New Roman" w:cs="Times New Roman"/>
                <w:sz w:val="24"/>
                <w:szCs w:val="24"/>
                <w:lang w:eastAsia="tr-TR"/>
              </w:rPr>
            </w:pPr>
            <w:r w:rsidRPr="00CB0785">
              <w:rPr>
                <w:rFonts w:ascii="Times New Roman" w:eastAsia="Times New Roman" w:hAnsi="Times New Roman" w:cs="Times New Roman"/>
                <w:sz w:val="24"/>
                <w:szCs w:val="24"/>
                <w:lang w:eastAsia="tr-TR"/>
              </w:rPr>
              <w:t>Viral RNA ve DNA replikasyonunu inhibe ederViral</w:t>
            </w:r>
          </w:p>
        </w:tc>
        <w:tc>
          <w:tcPr>
            <w:tcW w:w="3969" w:type="dxa"/>
            <w:vAlign w:val="center"/>
            <w:hideMark/>
          </w:tcPr>
          <w:p w:rsidR="00F421A8" w:rsidRPr="00F421A8" w:rsidRDefault="00CB0785" w:rsidP="00F421A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Ciddi kardiyak yan etkileri yok</w:t>
            </w:r>
          </w:p>
        </w:tc>
      </w:tr>
      <w:tr w:rsidR="00F421A8" w:rsidRPr="00F421A8" w:rsidTr="0007602C">
        <w:trPr>
          <w:tblCellSpacing w:w="0" w:type="dxa"/>
        </w:trPr>
        <w:tc>
          <w:tcPr>
            <w:tcW w:w="3545" w:type="dxa"/>
            <w:shd w:val="clear" w:color="auto" w:fill="F2F2F2" w:themeFill="background1" w:themeFillShade="F2"/>
            <w:vAlign w:val="center"/>
            <w:hideMark/>
          </w:tcPr>
          <w:p w:rsidR="00F421A8" w:rsidRPr="00CB0785" w:rsidRDefault="00F421A8" w:rsidP="00F421A8">
            <w:pPr>
              <w:spacing w:after="0" w:line="240" w:lineRule="auto"/>
              <w:rPr>
                <w:rFonts w:ascii="Times New Roman" w:eastAsia="Times New Roman" w:hAnsi="Times New Roman" w:cs="Times New Roman"/>
                <w:b/>
                <w:sz w:val="24"/>
                <w:szCs w:val="24"/>
                <w:lang w:eastAsia="tr-TR"/>
              </w:rPr>
            </w:pPr>
            <w:r w:rsidRPr="00CB0785">
              <w:rPr>
                <w:rFonts w:ascii="Times New Roman" w:eastAsia="Times New Roman" w:hAnsi="Times New Roman" w:cs="Times New Roman"/>
                <w:b/>
                <w:sz w:val="24"/>
                <w:szCs w:val="24"/>
                <w:lang w:eastAsia="tr-TR"/>
              </w:rPr>
              <w:t>Ribavirin</w:t>
            </w:r>
          </w:p>
        </w:tc>
        <w:tc>
          <w:tcPr>
            <w:tcW w:w="3544" w:type="dxa"/>
            <w:vAlign w:val="center"/>
          </w:tcPr>
          <w:p w:rsidR="00F421A8" w:rsidRPr="00F421A8" w:rsidRDefault="00CB0785" w:rsidP="00F421A8">
            <w:pPr>
              <w:spacing w:after="0" w:line="240" w:lineRule="auto"/>
              <w:rPr>
                <w:rFonts w:ascii="Times New Roman" w:eastAsia="Times New Roman" w:hAnsi="Times New Roman" w:cs="Times New Roman"/>
                <w:sz w:val="24"/>
                <w:szCs w:val="24"/>
                <w:lang w:eastAsia="tr-TR"/>
              </w:rPr>
            </w:pPr>
            <w:r w:rsidRPr="00CB0785">
              <w:rPr>
                <w:rFonts w:ascii="Times New Roman" w:eastAsia="Times New Roman" w:hAnsi="Times New Roman" w:cs="Times New Roman"/>
                <w:sz w:val="24"/>
                <w:szCs w:val="24"/>
                <w:lang w:eastAsia="tr-TR"/>
              </w:rPr>
              <w:t>Viral RNA ve DNA replikasyonunu inhibe eder</w:t>
            </w:r>
          </w:p>
        </w:tc>
        <w:tc>
          <w:tcPr>
            <w:tcW w:w="3969" w:type="dxa"/>
            <w:vAlign w:val="center"/>
            <w:hideMark/>
          </w:tcPr>
          <w:p w:rsidR="00F421A8" w:rsidRPr="00F421A8" w:rsidRDefault="00CB0785" w:rsidP="00F421A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Hemolitik</w:t>
            </w:r>
            <w:r w:rsidR="00F421A8" w:rsidRPr="00F421A8">
              <w:rPr>
                <w:rFonts w:ascii="Times New Roman" w:eastAsia="Times New Roman" w:hAnsi="Times New Roman" w:cs="Times New Roman"/>
                <w:sz w:val="24"/>
                <w:szCs w:val="24"/>
                <w:lang w:eastAsia="tr-TR"/>
              </w:rPr>
              <w:t xml:space="preserve"> anem</w:t>
            </w:r>
            <w:r>
              <w:rPr>
                <w:rFonts w:ascii="Times New Roman" w:eastAsia="Times New Roman" w:hAnsi="Times New Roman" w:cs="Times New Roman"/>
                <w:sz w:val="24"/>
                <w:szCs w:val="24"/>
                <w:lang w:eastAsia="tr-TR"/>
              </w:rPr>
              <w:t>i</w:t>
            </w:r>
          </w:p>
        </w:tc>
      </w:tr>
      <w:tr w:rsidR="00F421A8" w:rsidRPr="00F421A8" w:rsidTr="0007602C">
        <w:trPr>
          <w:tblCellSpacing w:w="0" w:type="dxa"/>
        </w:trPr>
        <w:tc>
          <w:tcPr>
            <w:tcW w:w="3545" w:type="dxa"/>
            <w:shd w:val="clear" w:color="auto" w:fill="F2F2F2" w:themeFill="background1" w:themeFillShade="F2"/>
            <w:vAlign w:val="center"/>
            <w:hideMark/>
          </w:tcPr>
          <w:p w:rsidR="00F421A8" w:rsidRPr="00CB0785" w:rsidRDefault="00F421A8" w:rsidP="00F421A8">
            <w:pPr>
              <w:spacing w:after="0" w:line="240" w:lineRule="auto"/>
              <w:rPr>
                <w:rFonts w:ascii="Times New Roman" w:eastAsia="Times New Roman" w:hAnsi="Times New Roman" w:cs="Times New Roman"/>
                <w:b/>
                <w:sz w:val="24"/>
                <w:szCs w:val="24"/>
                <w:lang w:eastAsia="tr-TR"/>
              </w:rPr>
            </w:pPr>
            <w:r w:rsidRPr="00CB0785">
              <w:rPr>
                <w:rFonts w:ascii="Times New Roman" w:eastAsia="Times New Roman" w:hAnsi="Times New Roman" w:cs="Times New Roman"/>
                <w:b/>
                <w:sz w:val="24"/>
                <w:szCs w:val="24"/>
                <w:lang w:eastAsia="tr-TR"/>
              </w:rPr>
              <w:t>orticosteroids</w:t>
            </w:r>
          </w:p>
        </w:tc>
        <w:tc>
          <w:tcPr>
            <w:tcW w:w="3544" w:type="dxa"/>
            <w:vAlign w:val="center"/>
            <w:hideMark/>
          </w:tcPr>
          <w:p w:rsidR="00F421A8" w:rsidRPr="00F421A8" w:rsidRDefault="00CB0785" w:rsidP="00F421A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Anti-inflamatuar</w:t>
            </w:r>
          </w:p>
        </w:tc>
        <w:tc>
          <w:tcPr>
            <w:tcW w:w="3969" w:type="dxa"/>
            <w:vAlign w:val="center"/>
            <w:hideMark/>
          </w:tcPr>
          <w:p w:rsidR="00F421A8" w:rsidRPr="00F421A8" w:rsidRDefault="00CB0785" w:rsidP="00F421A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Elektrolit dengesizliği ve hipertansiyon</w:t>
            </w:r>
          </w:p>
        </w:tc>
      </w:tr>
      <w:tr w:rsidR="00F421A8" w:rsidRPr="00F421A8" w:rsidTr="0007602C">
        <w:trPr>
          <w:tblCellSpacing w:w="0" w:type="dxa"/>
        </w:trPr>
        <w:tc>
          <w:tcPr>
            <w:tcW w:w="3545" w:type="dxa"/>
            <w:shd w:val="clear" w:color="auto" w:fill="F2F2F2" w:themeFill="background1" w:themeFillShade="F2"/>
            <w:vAlign w:val="center"/>
            <w:hideMark/>
          </w:tcPr>
          <w:p w:rsidR="00F421A8" w:rsidRPr="00CB0785" w:rsidRDefault="00F421A8" w:rsidP="00F421A8">
            <w:pPr>
              <w:spacing w:after="0" w:line="240" w:lineRule="auto"/>
              <w:rPr>
                <w:rFonts w:ascii="Times New Roman" w:eastAsia="Times New Roman" w:hAnsi="Times New Roman" w:cs="Times New Roman"/>
                <w:b/>
                <w:sz w:val="24"/>
                <w:szCs w:val="24"/>
                <w:lang w:eastAsia="tr-TR"/>
              </w:rPr>
            </w:pPr>
            <w:r w:rsidRPr="00CB0785">
              <w:rPr>
                <w:rFonts w:ascii="Times New Roman" w:eastAsia="Times New Roman" w:hAnsi="Times New Roman" w:cs="Times New Roman"/>
                <w:b/>
                <w:sz w:val="24"/>
                <w:szCs w:val="24"/>
                <w:lang w:eastAsia="tr-TR"/>
              </w:rPr>
              <w:t>Anticytokine agents (tocilizumab)</w:t>
            </w:r>
          </w:p>
        </w:tc>
        <w:tc>
          <w:tcPr>
            <w:tcW w:w="3544" w:type="dxa"/>
            <w:vAlign w:val="center"/>
          </w:tcPr>
          <w:p w:rsidR="00F421A8" w:rsidRPr="00F421A8" w:rsidRDefault="00CB0785" w:rsidP="00F421A8">
            <w:pPr>
              <w:spacing w:after="0" w:line="240" w:lineRule="auto"/>
              <w:rPr>
                <w:rFonts w:ascii="Times New Roman" w:eastAsia="Times New Roman" w:hAnsi="Times New Roman" w:cs="Times New Roman"/>
                <w:sz w:val="24"/>
                <w:szCs w:val="24"/>
                <w:lang w:eastAsia="tr-TR"/>
              </w:rPr>
            </w:pPr>
            <w:r w:rsidRPr="00CB0785">
              <w:rPr>
                <w:rFonts w:ascii="Times New Roman" w:eastAsia="Times New Roman" w:hAnsi="Times New Roman" w:cs="Times New Roman"/>
                <w:sz w:val="24"/>
                <w:szCs w:val="24"/>
                <w:lang w:eastAsia="tr-TR"/>
              </w:rPr>
              <w:t>IL-6 ve sitokin fırtınasını inhibe eder</w:t>
            </w:r>
          </w:p>
        </w:tc>
        <w:tc>
          <w:tcPr>
            <w:tcW w:w="3969" w:type="dxa"/>
            <w:vAlign w:val="center"/>
            <w:hideMark/>
          </w:tcPr>
          <w:p w:rsidR="00F421A8" w:rsidRPr="00F421A8" w:rsidRDefault="00CB0785" w:rsidP="00F421A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Seyrek hipertansiyon</w:t>
            </w:r>
          </w:p>
        </w:tc>
      </w:tr>
      <w:tr w:rsidR="00F421A8" w:rsidRPr="00F421A8" w:rsidTr="0007602C">
        <w:trPr>
          <w:tblCellSpacing w:w="0" w:type="dxa"/>
        </w:trPr>
        <w:tc>
          <w:tcPr>
            <w:tcW w:w="3545" w:type="dxa"/>
            <w:shd w:val="clear" w:color="auto" w:fill="F2F2F2" w:themeFill="background1" w:themeFillShade="F2"/>
            <w:vAlign w:val="center"/>
            <w:hideMark/>
          </w:tcPr>
          <w:p w:rsidR="00F421A8" w:rsidRPr="006A2DC1" w:rsidRDefault="00F421A8" w:rsidP="00F421A8">
            <w:pPr>
              <w:spacing w:after="0" w:line="240" w:lineRule="auto"/>
              <w:rPr>
                <w:rFonts w:ascii="Times New Roman" w:eastAsia="Times New Roman" w:hAnsi="Times New Roman" w:cs="Times New Roman"/>
                <w:b/>
                <w:sz w:val="24"/>
                <w:szCs w:val="24"/>
                <w:lang w:eastAsia="tr-TR"/>
              </w:rPr>
            </w:pPr>
            <w:r w:rsidRPr="006A2DC1">
              <w:rPr>
                <w:rFonts w:ascii="Times New Roman" w:eastAsia="Times New Roman" w:hAnsi="Times New Roman" w:cs="Times New Roman"/>
                <w:b/>
                <w:sz w:val="24"/>
                <w:szCs w:val="24"/>
                <w:lang w:eastAsia="tr-TR"/>
              </w:rPr>
              <w:t>Immunoglobulin</w:t>
            </w:r>
          </w:p>
        </w:tc>
        <w:tc>
          <w:tcPr>
            <w:tcW w:w="3544" w:type="dxa"/>
            <w:vAlign w:val="center"/>
            <w:hideMark/>
          </w:tcPr>
          <w:p w:rsidR="00F421A8" w:rsidRPr="00F421A8" w:rsidRDefault="006A2DC1" w:rsidP="00F421A8">
            <w:pPr>
              <w:spacing w:after="0" w:line="240" w:lineRule="auto"/>
              <w:rPr>
                <w:rFonts w:ascii="Times New Roman" w:eastAsia="Times New Roman" w:hAnsi="Times New Roman" w:cs="Times New Roman"/>
                <w:sz w:val="24"/>
                <w:szCs w:val="24"/>
                <w:lang w:eastAsia="tr-TR"/>
              </w:rPr>
            </w:pPr>
            <w:r w:rsidRPr="006A2DC1">
              <w:rPr>
                <w:rFonts w:ascii="Times New Roman" w:eastAsia="Times New Roman" w:hAnsi="Times New Roman" w:cs="Times New Roman"/>
                <w:sz w:val="24"/>
                <w:szCs w:val="24"/>
                <w:lang w:eastAsia="tr-TR"/>
              </w:rPr>
              <w:t>İyileşen plazmada virüse karşı antikorlar</w:t>
            </w:r>
          </w:p>
        </w:tc>
        <w:tc>
          <w:tcPr>
            <w:tcW w:w="3969" w:type="dxa"/>
            <w:vAlign w:val="center"/>
            <w:hideMark/>
          </w:tcPr>
          <w:p w:rsidR="00F421A8" w:rsidRPr="00F421A8" w:rsidRDefault="006A2DC1" w:rsidP="00F421A8">
            <w:pPr>
              <w:spacing w:after="0" w:line="240" w:lineRule="auto"/>
              <w:rPr>
                <w:rFonts w:ascii="Times New Roman" w:eastAsia="Times New Roman" w:hAnsi="Times New Roman" w:cs="Times New Roman"/>
                <w:sz w:val="24"/>
                <w:szCs w:val="24"/>
                <w:lang w:eastAsia="tr-TR"/>
              </w:rPr>
            </w:pPr>
            <w:r w:rsidRPr="006A2DC1">
              <w:rPr>
                <w:rFonts w:ascii="Times New Roman" w:eastAsia="Times New Roman" w:hAnsi="Times New Roman" w:cs="Times New Roman"/>
                <w:sz w:val="24"/>
                <w:szCs w:val="24"/>
                <w:lang w:eastAsia="tr-TR"/>
              </w:rPr>
              <w:t>Kardiyopulmoner yetmezliğe yol açan transfüzyona bağlı akut akciğer hasarı</w:t>
            </w:r>
          </w:p>
        </w:tc>
      </w:tr>
      <w:tr w:rsidR="00F421A8" w:rsidRPr="00F421A8" w:rsidTr="0007602C">
        <w:trPr>
          <w:tblCellSpacing w:w="0" w:type="dxa"/>
        </w:trPr>
        <w:tc>
          <w:tcPr>
            <w:tcW w:w="3545" w:type="dxa"/>
            <w:shd w:val="clear" w:color="auto" w:fill="F2F2F2" w:themeFill="background1" w:themeFillShade="F2"/>
            <w:vAlign w:val="center"/>
            <w:hideMark/>
          </w:tcPr>
          <w:p w:rsidR="00F421A8" w:rsidRPr="0007602C" w:rsidRDefault="00F421A8" w:rsidP="00F421A8">
            <w:pPr>
              <w:spacing w:after="0" w:line="240" w:lineRule="auto"/>
              <w:rPr>
                <w:rFonts w:ascii="Times New Roman" w:eastAsia="Times New Roman" w:hAnsi="Times New Roman" w:cs="Times New Roman"/>
                <w:b/>
                <w:sz w:val="24"/>
                <w:szCs w:val="24"/>
                <w:lang w:eastAsia="tr-TR"/>
              </w:rPr>
            </w:pPr>
            <w:r w:rsidRPr="0007602C">
              <w:rPr>
                <w:rFonts w:ascii="Times New Roman" w:eastAsia="Times New Roman" w:hAnsi="Times New Roman" w:cs="Times New Roman"/>
                <w:b/>
                <w:sz w:val="24"/>
                <w:szCs w:val="24"/>
                <w:lang w:eastAsia="tr-TR"/>
              </w:rPr>
              <w:t>Low-molecular-weight heparin</w:t>
            </w:r>
          </w:p>
        </w:tc>
        <w:tc>
          <w:tcPr>
            <w:tcW w:w="3544" w:type="dxa"/>
            <w:vAlign w:val="center"/>
            <w:hideMark/>
          </w:tcPr>
          <w:p w:rsidR="00F421A8" w:rsidRPr="00F421A8" w:rsidRDefault="0007602C" w:rsidP="00F421A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Antikoagülasyon</w:t>
            </w:r>
          </w:p>
        </w:tc>
        <w:tc>
          <w:tcPr>
            <w:tcW w:w="3969" w:type="dxa"/>
            <w:vAlign w:val="center"/>
            <w:hideMark/>
          </w:tcPr>
          <w:p w:rsidR="00F421A8" w:rsidRPr="00F421A8" w:rsidRDefault="0007602C" w:rsidP="00F421A8">
            <w:pPr>
              <w:spacing w:after="0" w:line="240" w:lineRule="auto"/>
              <w:rPr>
                <w:rFonts w:ascii="Times New Roman" w:eastAsia="Times New Roman" w:hAnsi="Times New Roman" w:cs="Times New Roman"/>
                <w:sz w:val="24"/>
                <w:szCs w:val="24"/>
                <w:lang w:eastAsia="tr-TR"/>
              </w:rPr>
            </w:pPr>
            <w:r w:rsidRPr="0007602C">
              <w:rPr>
                <w:rFonts w:ascii="Times New Roman" w:eastAsia="Times New Roman" w:hAnsi="Times New Roman" w:cs="Times New Roman"/>
                <w:sz w:val="24"/>
                <w:szCs w:val="24"/>
                <w:lang w:eastAsia="tr-TR"/>
              </w:rPr>
              <w:t>Serebrovasküler boşlukta kanama, heparine bağlı trombositopeni, derin ven trombozu ve pulmoner emboli</w:t>
            </w:r>
          </w:p>
        </w:tc>
      </w:tr>
      <w:tr w:rsidR="00F421A8" w:rsidRPr="00F421A8" w:rsidTr="0007602C">
        <w:trPr>
          <w:tblCellSpacing w:w="0" w:type="dxa"/>
        </w:trPr>
        <w:tc>
          <w:tcPr>
            <w:tcW w:w="3545" w:type="dxa"/>
            <w:shd w:val="clear" w:color="auto" w:fill="F2F2F2" w:themeFill="background1" w:themeFillShade="F2"/>
            <w:vAlign w:val="center"/>
            <w:hideMark/>
          </w:tcPr>
          <w:p w:rsidR="00F421A8" w:rsidRPr="0007602C" w:rsidRDefault="00F421A8" w:rsidP="00F421A8">
            <w:pPr>
              <w:spacing w:after="0" w:line="240" w:lineRule="auto"/>
              <w:rPr>
                <w:rFonts w:ascii="Times New Roman" w:eastAsia="Times New Roman" w:hAnsi="Times New Roman" w:cs="Times New Roman"/>
                <w:b/>
                <w:sz w:val="24"/>
                <w:szCs w:val="24"/>
                <w:lang w:eastAsia="tr-TR"/>
              </w:rPr>
            </w:pPr>
            <w:r w:rsidRPr="0007602C">
              <w:rPr>
                <w:rFonts w:ascii="Times New Roman" w:eastAsia="Times New Roman" w:hAnsi="Times New Roman" w:cs="Times New Roman"/>
                <w:b/>
                <w:sz w:val="24"/>
                <w:szCs w:val="24"/>
                <w:lang w:eastAsia="tr-TR"/>
              </w:rPr>
              <w:t>Extracorporeal membrane oxygenation</w:t>
            </w:r>
          </w:p>
        </w:tc>
        <w:tc>
          <w:tcPr>
            <w:tcW w:w="3544" w:type="dxa"/>
            <w:vAlign w:val="center"/>
            <w:hideMark/>
          </w:tcPr>
          <w:p w:rsidR="00F421A8" w:rsidRPr="00F421A8" w:rsidRDefault="0007602C" w:rsidP="00F421A8">
            <w:pPr>
              <w:spacing w:after="0" w:line="240" w:lineRule="auto"/>
              <w:rPr>
                <w:rFonts w:ascii="Times New Roman" w:eastAsia="Times New Roman" w:hAnsi="Times New Roman" w:cs="Times New Roman"/>
                <w:sz w:val="24"/>
                <w:szCs w:val="24"/>
                <w:lang w:eastAsia="tr-TR"/>
              </w:rPr>
            </w:pPr>
            <w:r w:rsidRPr="0007602C">
              <w:rPr>
                <w:rFonts w:ascii="Times New Roman" w:eastAsia="Times New Roman" w:hAnsi="Times New Roman" w:cs="Times New Roman"/>
                <w:sz w:val="24"/>
                <w:szCs w:val="24"/>
                <w:lang w:eastAsia="tr-TR"/>
              </w:rPr>
              <w:t>Kardiyopulmoner yetmezlikte yardımlı ekstrakorporeal dolaşım ve fizyolojik gaz değişimi</w:t>
            </w:r>
          </w:p>
        </w:tc>
        <w:tc>
          <w:tcPr>
            <w:tcW w:w="3969" w:type="dxa"/>
            <w:vAlign w:val="center"/>
            <w:hideMark/>
          </w:tcPr>
          <w:p w:rsidR="00F421A8" w:rsidRPr="00F421A8" w:rsidRDefault="00F421A8" w:rsidP="0007602C">
            <w:pPr>
              <w:spacing w:after="0" w:line="240" w:lineRule="auto"/>
              <w:rPr>
                <w:rFonts w:ascii="Times New Roman" w:eastAsia="Times New Roman" w:hAnsi="Times New Roman" w:cs="Times New Roman"/>
                <w:sz w:val="24"/>
                <w:szCs w:val="24"/>
                <w:lang w:eastAsia="tr-TR"/>
              </w:rPr>
            </w:pPr>
            <w:r w:rsidRPr="00F421A8">
              <w:rPr>
                <w:rFonts w:ascii="Times New Roman" w:eastAsia="Times New Roman" w:hAnsi="Times New Roman" w:cs="Times New Roman"/>
                <w:sz w:val="24"/>
                <w:szCs w:val="24"/>
                <w:lang w:eastAsia="tr-TR"/>
              </w:rPr>
              <w:t>Distal</w:t>
            </w:r>
            <w:r w:rsidR="0007602C">
              <w:rPr>
                <w:rFonts w:ascii="Times New Roman" w:eastAsia="Times New Roman" w:hAnsi="Times New Roman" w:cs="Times New Roman"/>
                <w:sz w:val="24"/>
                <w:szCs w:val="24"/>
                <w:lang w:eastAsia="tr-TR"/>
              </w:rPr>
              <w:t xml:space="preserve"> iskemi ve </w:t>
            </w:r>
            <w:proofErr w:type="gramStart"/>
            <w:r w:rsidR="0007602C">
              <w:rPr>
                <w:rFonts w:ascii="Times New Roman" w:eastAsia="Times New Roman" w:hAnsi="Times New Roman" w:cs="Times New Roman"/>
                <w:sz w:val="24"/>
                <w:szCs w:val="24"/>
                <w:lang w:eastAsia="tr-TR"/>
              </w:rPr>
              <w:t>trombozis</w:t>
            </w:r>
            <w:r w:rsidRPr="00F421A8">
              <w:rPr>
                <w:rFonts w:ascii="Times New Roman" w:eastAsia="Times New Roman" w:hAnsi="Times New Roman" w:cs="Times New Roman"/>
                <w:sz w:val="24"/>
                <w:szCs w:val="24"/>
                <w:lang w:eastAsia="tr-TR"/>
              </w:rPr>
              <w:t xml:space="preserve"> </w:t>
            </w:r>
            <w:r w:rsidR="0007602C">
              <w:rPr>
                <w:rFonts w:ascii="Times New Roman" w:eastAsia="Times New Roman" w:hAnsi="Times New Roman" w:cs="Times New Roman"/>
                <w:sz w:val="24"/>
                <w:szCs w:val="24"/>
                <w:lang w:eastAsia="tr-TR"/>
              </w:rPr>
              <w:t>.</w:t>
            </w:r>
            <w:proofErr w:type="gramEnd"/>
          </w:p>
        </w:tc>
      </w:tr>
      <w:tr w:rsidR="00F421A8" w:rsidRPr="00F421A8" w:rsidTr="0007602C">
        <w:trPr>
          <w:tblCellSpacing w:w="0" w:type="dxa"/>
        </w:trPr>
        <w:tc>
          <w:tcPr>
            <w:tcW w:w="3545" w:type="dxa"/>
            <w:shd w:val="clear" w:color="auto" w:fill="F2F2F2" w:themeFill="background1" w:themeFillShade="F2"/>
            <w:vAlign w:val="center"/>
            <w:hideMark/>
          </w:tcPr>
          <w:p w:rsidR="00F421A8" w:rsidRPr="0007602C" w:rsidRDefault="00F421A8" w:rsidP="00F421A8">
            <w:pPr>
              <w:spacing w:after="0" w:line="240" w:lineRule="auto"/>
              <w:rPr>
                <w:rFonts w:ascii="Times New Roman" w:eastAsia="Times New Roman" w:hAnsi="Times New Roman" w:cs="Times New Roman"/>
                <w:b/>
                <w:sz w:val="24"/>
                <w:szCs w:val="24"/>
                <w:lang w:eastAsia="tr-TR"/>
              </w:rPr>
            </w:pPr>
            <w:r w:rsidRPr="0007602C">
              <w:rPr>
                <w:rFonts w:ascii="Times New Roman" w:eastAsia="Times New Roman" w:hAnsi="Times New Roman" w:cs="Times New Roman"/>
                <w:b/>
                <w:sz w:val="24"/>
                <w:szCs w:val="24"/>
                <w:lang w:eastAsia="tr-TR"/>
              </w:rPr>
              <w:t>Mechanical ventilation</w:t>
            </w:r>
          </w:p>
        </w:tc>
        <w:tc>
          <w:tcPr>
            <w:tcW w:w="3544" w:type="dxa"/>
            <w:vAlign w:val="center"/>
            <w:hideMark/>
          </w:tcPr>
          <w:p w:rsidR="00F421A8" w:rsidRPr="00F421A8" w:rsidRDefault="0007602C" w:rsidP="00F421A8">
            <w:pPr>
              <w:spacing w:after="0" w:line="240" w:lineRule="auto"/>
              <w:rPr>
                <w:rFonts w:ascii="Times New Roman" w:eastAsia="Times New Roman" w:hAnsi="Times New Roman" w:cs="Times New Roman"/>
                <w:sz w:val="24"/>
                <w:szCs w:val="24"/>
                <w:lang w:eastAsia="tr-TR"/>
              </w:rPr>
            </w:pPr>
            <w:r w:rsidRPr="0007602C">
              <w:rPr>
                <w:rFonts w:ascii="Times New Roman" w:eastAsia="Times New Roman" w:hAnsi="Times New Roman" w:cs="Times New Roman"/>
                <w:sz w:val="24"/>
                <w:szCs w:val="24"/>
                <w:lang w:eastAsia="tr-TR"/>
              </w:rPr>
              <w:t>CoVID-19 kaynaklı ARDS'de spontan solunuma yardımcı olun</w:t>
            </w:r>
          </w:p>
        </w:tc>
        <w:tc>
          <w:tcPr>
            <w:tcW w:w="3969" w:type="dxa"/>
            <w:vAlign w:val="center"/>
            <w:hideMark/>
          </w:tcPr>
          <w:p w:rsidR="00F421A8" w:rsidRPr="00F421A8" w:rsidRDefault="00F421A8" w:rsidP="00F421A8">
            <w:pPr>
              <w:spacing w:after="0" w:line="240" w:lineRule="auto"/>
              <w:rPr>
                <w:rFonts w:ascii="Times New Roman" w:eastAsia="Times New Roman" w:hAnsi="Times New Roman" w:cs="Times New Roman"/>
                <w:sz w:val="24"/>
                <w:szCs w:val="24"/>
                <w:lang w:eastAsia="tr-TR"/>
              </w:rPr>
            </w:pPr>
            <w:r w:rsidRPr="00F421A8">
              <w:rPr>
                <w:rFonts w:ascii="Times New Roman" w:eastAsia="Times New Roman" w:hAnsi="Times New Roman" w:cs="Times New Roman"/>
                <w:sz w:val="24"/>
                <w:szCs w:val="24"/>
                <w:lang w:eastAsia="tr-TR"/>
              </w:rPr>
              <w:t> </w:t>
            </w:r>
          </w:p>
        </w:tc>
      </w:tr>
    </w:tbl>
    <w:p w:rsidR="00F421A8" w:rsidRDefault="0007602C" w:rsidP="00FA5D2E">
      <w:pPr>
        <w:pBdr>
          <w:bottom w:val="single" w:sz="4" w:space="1" w:color="auto"/>
        </w:pBdr>
        <w:spacing w:before="100" w:beforeAutospacing="1" w:after="100" w:afterAutospacing="1" w:line="240" w:lineRule="auto"/>
        <w:rPr>
          <w:rFonts w:ascii="Times New Roman" w:eastAsia="Times New Roman" w:hAnsi="Times New Roman" w:cs="Times New Roman"/>
          <w:sz w:val="24"/>
          <w:szCs w:val="24"/>
          <w:lang w:eastAsia="tr-TR"/>
        </w:rPr>
      </w:pPr>
      <w:r w:rsidRPr="0007602C">
        <w:rPr>
          <w:rFonts w:ascii="Times New Roman" w:eastAsia="Times New Roman" w:hAnsi="Times New Roman" w:cs="Times New Roman"/>
          <w:b/>
          <w:iCs/>
          <w:sz w:val="24"/>
          <w:szCs w:val="24"/>
          <w:lang w:eastAsia="tr-TR"/>
        </w:rPr>
        <w:t>Kısaltmalar:</w:t>
      </w:r>
      <w:r>
        <w:rPr>
          <w:rFonts w:ascii="Times New Roman" w:eastAsia="Times New Roman" w:hAnsi="Times New Roman" w:cs="Times New Roman"/>
          <w:i/>
          <w:iCs/>
          <w:sz w:val="24"/>
          <w:szCs w:val="24"/>
          <w:lang w:eastAsia="tr-TR"/>
        </w:rPr>
        <w:t xml:space="preserve"> </w:t>
      </w:r>
      <w:r w:rsidR="00F421A8" w:rsidRPr="00F421A8">
        <w:rPr>
          <w:rFonts w:ascii="Times New Roman" w:eastAsia="Times New Roman" w:hAnsi="Times New Roman" w:cs="Times New Roman"/>
          <w:i/>
          <w:iCs/>
          <w:sz w:val="24"/>
          <w:szCs w:val="24"/>
          <w:lang w:eastAsia="tr-TR"/>
        </w:rPr>
        <w:t>ARDS</w:t>
      </w:r>
      <w:r w:rsidR="00F421A8" w:rsidRPr="00F421A8">
        <w:rPr>
          <w:rFonts w:ascii="Times New Roman" w:eastAsia="Times New Roman" w:hAnsi="Times New Roman" w:cs="Times New Roman"/>
          <w:sz w:val="24"/>
          <w:szCs w:val="24"/>
          <w:lang w:eastAsia="tr-TR"/>
        </w:rPr>
        <w:t xml:space="preserve"> acute repiratory distress syndrome, </w:t>
      </w:r>
      <w:r w:rsidR="00F421A8" w:rsidRPr="00F421A8">
        <w:rPr>
          <w:rFonts w:ascii="Times New Roman" w:eastAsia="Times New Roman" w:hAnsi="Times New Roman" w:cs="Times New Roman"/>
          <w:i/>
          <w:iCs/>
          <w:sz w:val="24"/>
          <w:szCs w:val="24"/>
          <w:lang w:eastAsia="tr-TR"/>
        </w:rPr>
        <w:t>AV</w:t>
      </w:r>
      <w:r w:rsidR="00F421A8" w:rsidRPr="00F421A8">
        <w:rPr>
          <w:rFonts w:ascii="Times New Roman" w:eastAsia="Times New Roman" w:hAnsi="Times New Roman" w:cs="Times New Roman"/>
          <w:sz w:val="24"/>
          <w:szCs w:val="24"/>
          <w:lang w:eastAsia="tr-TR"/>
        </w:rPr>
        <w:t xml:space="preserve"> atrioventricular, </w:t>
      </w:r>
      <w:r w:rsidR="00F421A8" w:rsidRPr="00F421A8">
        <w:rPr>
          <w:rFonts w:ascii="Times New Roman" w:eastAsia="Times New Roman" w:hAnsi="Times New Roman" w:cs="Times New Roman"/>
          <w:i/>
          <w:iCs/>
          <w:sz w:val="24"/>
          <w:szCs w:val="24"/>
          <w:lang w:eastAsia="tr-TR"/>
        </w:rPr>
        <w:t>CYP</w:t>
      </w:r>
      <w:r w:rsidR="00F421A8" w:rsidRPr="00F421A8">
        <w:rPr>
          <w:rFonts w:ascii="Times New Roman" w:eastAsia="Times New Roman" w:hAnsi="Times New Roman" w:cs="Times New Roman"/>
          <w:sz w:val="24"/>
          <w:szCs w:val="24"/>
          <w:lang w:eastAsia="tr-TR"/>
        </w:rPr>
        <w:t xml:space="preserve"> cytochrome P450, </w:t>
      </w:r>
      <w:r w:rsidR="00F421A8" w:rsidRPr="00F421A8">
        <w:rPr>
          <w:rFonts w:ascii="Times New Roman" w:eastAsia="Times New Roman" w:hAnsi="Times New Roman" w:cs="Times New Roman"/>
          <w:i/>
          <w:iCs/>
          <w:sz w:val="24"/>
          <w:szCs w:val="24"/>
          <w:lang w:eastAsia="tr-TR"/>
        </w:rPr>
        <w:t>IL</w:t>
      </w:r>
      <w:r w:rsidR="00F421A8" w:rsidRPr="00F421A8">
        <w:rPr>
          <w:rFonts w:ascii="Times New Roman" w:eastAsia="Times New Roman" w:hAnsi="Times New Roman" w:cs="Times New Roman"/>
          <w:sz w:val="24"/>
          <w:szCs w:val="24"/>
          <w:lang w:eastAsia="tr-TR"/>
        </w:rPr>
        <w:t xml:space="preserve"> interleukin</w:t>
      </w:r>
      <w:r w:rsidR="004815D0">
        <w:rPr>
          <w:rFonts w:ascii="Times New Roman" w:eastAsia="Times New Roman" w:hAnsi="Times New Roman" w:cs="Times New Roman"/>
          <w:sz w:val="24"/>
          <w:szCs w:val="24"/>
          <w:lang w:eastAsia="tr-TR"/>
        </w:rPr>
        <w:t>.</w:t>
      </w:r>
    </w:p>
    <w:p w:rsidR="004815D0" w:rsidRDefault="004815D0" w:rsidP="004815D0">
      <w:pPr>
        <w:spacing w:before="100" w:beforeAutospacing="1" w:after="100" w:afterAutospacing="1" w:line="240" w:lineRule="auto"/>
        <w:rPr>
          <w:rFonts w:ascii="Times New Roman" w:eastAsia="Times New Roman" w:hAnsi="Times New Roman" w:cs="Times New Roman"/>
          <w:b/>
          <w:bCs/>
          <w:i/>
          <w:sz w:val="20"/>
          <w:szCs w:val="20"/>
          <w:u w:val="single"/>
          <w:lang w:eastAsia="tr-TR"/>
        </w:rPr>
      </w:pPr>
      <w:r w:rsidRPr="00E12B08">
        <w:rPr>
          <w:rFonts w:ascii="Times New Roman" w:eastAsia="Times New Roman" w:hAnsi="Times New Roman" w:cs="Times New Roman"/>
          <w:b/>
          <w:bCs/>
          <w:i/>
          <w:sz w:val="20"/>
          <w:szCs w:val="20"/>
          <w:lang w:eastAsia="tr-TR"/>
        </w:rPr>
        <w:t xml:space="preserve">                                                                                                    </w:t>
      </w:r>
      <w:proofErr w:type="gramStart"/>
      <w:r w:rsidRPr="00E12B08">
        <w:rPr>
          <w:rFonts w:ascii="Times New Roman" w:eastAsia="Times New Roman" w:hAnsi="Times New Roman" w:cs="Times New Roman"/>
          <w:b/>
          <w:bCs/>
          <w:i/>
          <w:sz w:val="20"/>
          <w:szCs w:val="20"/>
          <w:u w:val="single"/>
          <w:lang w:eastAsia="tr-TR"/>
        </w:rPr>
        <w:t>(</w:t>
      </w:r>
      <w:proofErr w:type="gramEnd"/>
      <w:r w:rsidRPr="00E12B08">
        <w:rPr>
          <w:rFonts w:ascii="Times New Roman" w:eastAsia="Times New Roman" w:hAnsi="Times New Roman" w:cs="Times New Roman"/>
          <w:b/>
          <w:bCs/>
          <w:i/>
          <w:sz w:val="20"/>
          <w:szCs w:val="20"/>
          <w:u w:val="single"/>
          <w:lang w:eastAsia="tr-TR"/>
        </w:rPr>
        <w:t>Am J Cardiovasc Drugs. 2020;20(4):311-324.</w:t>
      </w:r>
    </w:p>
    <w:p w:rsidR="004815D0" w:rsidRPr="00F421A8" w:rsidRDefault="004815D0" w:rsidP="00FA5D2E">
      <w:pPr>
        <w:pBdr>
          <w:bottom w:val="single" w:sz="4" w:space="1" w:color="auto"/>
        </w:pBdr>
        <w:spacing w:before="100" w:beforeAutospacing="1" w:after="100" w:afterAutospacing="1" w:line="240" w:lineRule="auto"/>
        <w:rPr>
          <w:rFonts w:ascii="Times New Roman" w:eastAsia="Times New Roman" w:hAnsi="Times New Roman" w:cs="Times New Roman"/>
          <w:sz w:val="24"/>
          <w:szCs w:val="24"/>
          <w:lang w:eastAsia="tr-TR"/>
        </w:rPr>
      </w:pPr>
    </w:p>
    <w:p w:rsidR="00F421A8" w:rsidRPr="00B610F4" w:rsidRDefault="00F421A8" w:rsidP="00B610F4">
      <w:pPr>
        <w:spacing w:before="100" w:beforeAutospacing="1" w:after="100" w:afterAutospacing="1" w:line="240" w:lineRule="auto"/>
        <w:rPr>
          <w:rFonts w:ascii="Times New Roman" w:eastAsia="Times New Roman" w:hAnsi="Times New Roman" w:cs="Times New Roman"/>
          <w:sz w:val="24"/>
          <w:szCs w:val="24"/>
          <w:lang w:eastAsia="tr-TR"/>
        </w:rPr>
      </w:pPr>
    </w:p>
    <w:p w:rsidR="00940547" w:rsidRPr="005D3A45" w:rsidRDefault="005D3A45" w:rsidP="00B610F4">
      <w:pPr>
        <w:spacing w:before="100" w:beforeAutospacing="1" w:after="100" w:afterAutospacing="1" w:line="240" w:lineRule="auto"/>
        <w:outlineLvl w:val="2"/>
        <w:rPr>
          <w:rFonts w:ascii="Times New Roman" w:eastAsia="Times New Roman" w:hAnsi="Times New Roman" w:cs="Times New Roman"/>
          <w:b/>
          <w:bCs/>
          <w:sz w:val="28"/>
          <w:szCs w:val="28"/>
          <w:lang w:eastAsia="tr-TR"/>
        </w:rPr>
      </w:pPr>
      <w:r>
        <w:rPr>
          <w:rFonts w:ascii="Times New Roman" w:eastAsia="Times New Roman" w:hAnsi="Times New Roman" w:cs="Times New Roman"/>
          <w:b/>
          <w:bCs/>
          <w:sz w:val="28"/>
          <w:szCs w:val="28"/>
          <w:lang w:eastAsia="tr-TR"/>
        </w:rPr>
        <w:t>Deneysel K</w:t>
      </w:r>
      <w:r w:rsidR="00940547" w:rsidRPr="005D3A45">
        <w:rPr>
          <w:rFonts w:ascii="Times New Roman" w:eastAsia="Times New Roman" w:hAnsi="Times New Roman" w:cs="Times New Roman"/>
          <w:b/>
          <w:bCs/>
          <w:sz w:val="28"/>
          <w:szCs w:val="28"/>
          <w:lang w:eastAsia="tr-TR"/>
        </w:rPr>
        <w:t>OVID İlaç Kullanımı ve Kardiyovasküler Olumsuz Etkiler</w:t>
      </w:r>
      <w:r>
        <w:rPr>
          <w:rFonts w:ascii="Times New Roman" w:eastAsia="Times New Roman" w:hAnsi="Times New Roman" w:cs="Times New Roman"/>
          <w:b/>
          <w:bCs/>
          <w:sz w:val="28"/>
          <w:szCs w:val="28"/>
          <w:lang w:eastAsia="tr-TR"/>
        </w:rPr>
        <w:t>i</w:t>
      </w:r>
    </w:p>
    <w:p w:rsidR="00352144" w:rsidRDefault="005C6E7C" w:rsidP="00B610F4">
      <w:pPr>
        <w:spacing w:before="100" w:beforeAutospacing="1" w:after="100" w:afterAutospacing="1" w:line="240" w:lineRule="auto"/>
        <w:rPr>
          <w:rFonts w:ascii="Arial" w:eastAsia="Times New Roman" w:hAnsi="Arial" w:cs="Arial"/>
          <w:sz w:val="20"/>
          <w:szCs w:val="20"/>
          <w:lang w:eastAsia="tr-TR"/>
        </w:rPr>
      </w:pPr>
      <w:r w:rsidRPr="005D3A45">
        <w:rPr>
          <w:rFonts w:ascii="Arial" w:eastAsia="Times New Roman" w:hAnsi="Arial" w:cs="Arial"/>
          <w:sz w:val="20"/>
          <w:szCs w:val="20"/>
          <w:lang w:eastAsia="tr-TR"/>
        </w:rPr>
        <w:t>Bu hastalığı tedavi etmek için yeniden tasarlanan ve kullanılan en umut verici ilaçlara odaklanıldığında, bu tedavilerin KV yan etkileri</w:t>
      </w:r>
      <w:r w:rsidR="005D3A45">
        <w:rPr>
          <w:rFonts w:ascii="Arial" w:eastAsia="Times New Roman" w:hAnsi="Arial" w:cs="Arial"/>
          <w:sz w:val="20"/>
          <w:szCs w:val="20"/>
          <w:lang w:eastAsia="tr-TR"/>
        </w:rPr>
        <w:t xml:space="preserve"> ve bunlara </w:t>
      </w:r>
      <w:proofErr w:type="gramStart"/>
      <w:r w:rsidR="005D3A45">
        <w:rPr>
          <w:rFonts w:ascii="Arial" w:eastAsia="Times New Roman" w:hAnsi="Arial" w:cs="Arial"/>
          <w:sz w:val="20"/>
          <w:szCs w:val="20"/>
          <w:lang w:eastAsia="tr-TR"/>
        </w:rPr>
        <w:t xml:space="preserve">karşı </w:t>
      </w:r>
      <w:r w:rsidRPr="005D3A45">
        <w:rPr>
          <w:rFonts w:ascii="Arial" w:eastAsia="Times New Roman" w:hAnsi="Arial" w:cs="Arial"/>
          <w:sz w:val="20"/>
          <w:szCs w:val="20"/>
          <w:lang w:eastAsia="tr-TR"/>
        </w:rPr>
        <w:t xml:space="preserve"> bilinen</w:t>
      </w:r>
      <w:proofErr w:type="gramEnd"/>
      <w:r w:rsidRPr="005D3A45">
        <w:rPr>
          <w:rFonts w:ascii="Arial" w:eastAsia="Times New Roman" w:hAnsi="Arial" w:cs="Arial"/>
          <w:sz w:val="20"/>
          <w:szCs w:val="20"/>
          <w:lang w:eastAsia="tr-TR"/>
        </w:rPr>
        <w:t xml:space="preserve"> stratejilerin vurgulanma</w:t>
      </w:r>
      <w:r w:rsidR="005D3A45" w:rsidRPr="005D3A45">
        <w:rPr>
          <w:rFonts w:ascii="Arial" w:eastAsia="Times New Roman" w:hAnsi="Arial" w:cs="Arial"/>
          <w:sz w:val="20"/>
          <w:szCs w:val="20"/>
          <w:lang w:eastAsia="tr-TR"/>
        </w:rPr>
        <w:t>s</w:t>
      </w:r>
      <w:r w:rsidRPr="005D3A45">
        <w:rPr>
          <w:rFonts w:ascii="Arial" w:eastAsia="Times New Roman" w:hAnsi="Arial" w:cs="Arial"/>
          <w:sz w:val="20"/>
          <w:szCs w:val="20"/>
          <w:lang w:eastAsia="tr-TR"/>
        </w:rPr>
        <w:t>ı gerekir.</w:t>
      </w:r>
    </w:p>
    <w:p w:rsidR="005C6E7C" w:rsidRPr="00352144" w:rsidRDefault="008B7912" w:rsidP="00352144">
      <w:pPr>
        <w:pStyle w:val="ListeParagraf"/>
        <w:numPr>
          <w:ilvl w:val="0"/>
          <w:numId w:val="4"/>
        </w:numPr>
        <w:spacing w:before="100" w:beforeAutospacing="1" w:after="100" w:afterAutospacing="1" w:line="240" w:lineRule="auto"/>
        <w:rPr>
          <w:rFonts w:ascii="Arial" w:eastAsia="Times New Roman" w:hAnsi="Arial" w:cs="Arial"/>
          <w:sz w:val="20"/>
          <w:szCs w:val="20"/>
          <w:lang w:eastAsia="tr-TR"/>
        </w:rPr>
      </w:pPr>
      <w:r w:rsidRPr="00352144">
        <w:rPr>
          <w:rFonts w:ascii="Arial" w:eastAsia="Times New Roman" w:hAnsi="Arial" w:cs="Arial"/>
          <w:sz w:val="20"/>
          <w:szCs w:val="20"/>
          <w:lang w:eastAsia="tr-TR"/>
        </w:rPr>
        <w:t>Kullanılan tedaviler arasında klorokin ve hidroksiklorokin, antiretroviraller (lopinavir ve ritonavir), ribavarin, remdesivir, kortikosteroidler, antisitokin ajanlar (IL-6 inhibitörleri) ve immünoglobulin tedavisi (nekahat plazması) öne çıkmıştır</w:t>
      </w:r>
      <w:r w:rsidRPr="00352144">
        <w:rPr>
          <w:rFonts w:ascii="Arial" w:eastAsia="Times New Roman" w:hAnsi="Arial" w:cs="Arial"/>
          <w:b/>
          <w:color w:val="FF0000"/>
          <w:sz w:val="20"/>
          <w:szCs w:val="20"/>
          <w:vertAlign w:val="superscript"/>
          <w:lang w:eastAsia="tr-TR"/>
        </w:rPr>
        <w:t>92</w:t>
      </w:r>
      <w:r w:rsidRPr="00352144">
        <w:rPr>
          <w:rFonts w:ascii="Arial" w:eastAsia="Times New Roman" w:hAnsi="Arial" w:cs="Arial"/>
          <w:color w:val="4472C4" w:themeColor="accent5"/>
          <w:sz w:val="20"/>
          <w:szCs w:val="20"/>
          <w:lang w:eastAsia="tr-TR"/>
        </w:rPr>
        <w:t>.</w:t>
      </w:r>
    </w:p>
    <w:p w:rsidR="004A1A4E" w:rsidRPr="004A1A4E" w:rsidRDefault="002C36F2" w:rsidP="004A1A4E">
      <w:pPr>
        <w:pStyle w:val="ListeParagraf"/>
        <w:numPr>
          <w:ilvl w:val="0"/>
          <w:numId w:val="6"/>
        </w:numPr>
        <w:spacing w:before="100" w:beforeAutospacing="1" w:after="100" w:afterAutospacing="1" w:line="240" w:lineRule="auto"/>
        <w:rPr>
          <w:rFonts w:ascii="Arial" w:eastAsia="Times New Roman" w:hAnsi="Arial" w:cs="Arial"/>
          <w:color w:val="4472C4" w:themeColor="accent5"/>
          <w:sz w:val="20"/>
          <w:szCs w:val="20"/>
          <w:lang w:eastAsia="tr-TR"/>
        </w:rPr>
      </w:pPr>
      <w:r w:rsidRPr="00CB1F4A">
        <w:rPr>
          <w:rFonts w:ascii="Arial" w:eastAsia="Times New Roman" w:hAnsi="Arial" w:cs="Arial"/>
          <w:sz w:val="20"/>
          <w:szCs w:val="20"/>
          <w:lang w:eastAsia="tr-TR"/>
        </w:rPr>
        <w:t xml:space="preserve">Klorokin ve hidroksiklorokin, küçük randomize klinik </w:t>
      </w:r>
      <w:r w:rsidR="00CB1F4A">
        <w:rPr>
          <w:rFonts w:ascii="Arial" w:eastAsia="Times New Roman" w:hAnsi="Arial" w:cs="Arial"/>
          <w:sz w:val="20"/>
          <w:szCs w:val="20"/>
          <w:lang w:eastAsia="tr-TR"/>
        </w:rPr>
        <w:t>çalışmalarda K</w:t>
      </w:r>
      <w:r w:rsidRPr="00CB1F4A">
        <w:rPr>
          <w:rFonts w:ascii="Arial" w:eastAsia="Times New Roman" w:hAnsi="Arial" w:cs="Arial"/>
          <w:sz w:val="20"/>
          <w:szCs w:val="20"/>
          <w:lang w:eastAsia="tr-TR"/>
        </w:rPr>
        <w:t>OVID-19 hastalarını tedavi etmek için kullan</w:t>
      </w:r>
      <w:r w:rsidR="00172F1B" w:rsidRPr="00CB1F4A">
        <w:rPr>
          <w:rFonts w:ascii="Arial" w:eastAsia="Times New Roman" w:hAnsi="Arial" w:cs="Arial"/>
          <w:sz w:val="20"/>
          <w:szCs w:val="20"/>
          <w:lang w:eastAsia="tr-TR"/>
        </w:rPr>
        <w:t>ılmıştır ve endozomal kaçış</w:t>
      </w:r>
      <w:r w:rsidRPr="00CB1F4A">
        <w:rPr>
          <w:rFonts w:ascii="Arial" w:eastAsia="Times New Roman" w:hAnsi="Arial" w:cs="Arial"/>
          <w:sz w:val="20"/>
          <w:szCs w:val="20"/>
          <w:lang w:eastAsia="tr-TR"/>
        </w:rPr>
        <w:t xml:space="preserve"> yoluyla hücrelere viral girişi bloke edere</w:t>
      </w:r>
      <w:r w:rsidR="00172F1B" w:rsidRPr="00CB1F4A">
        <w:rPr>
          <w:rFonts w:ascii="Arial" w:eastAsia="Times New Roman" w:hAnsi="Arial" w:cs="Arial"/>
          <w:sz w:val="20"/>
          <w:szCs w:val="20"/>
          <w:lang w:eastAsia="tr-TR"/>
        </w:rPr>
        <w:t>k ve sitokin zayıflaması ile</w:t>
      </w:r>
      <w:r w:rsidRPr="00CB1F4A">
        <w:rPr>
          <w:rFonts w:ascii="Arial" w:eastAsia="Times New Roman" w:hAnsi="Arial" w:cs="Arial"/>
          <w:sz w:val="20"/>
          <w:szCs w:val="20"/>
          <w:lang w:eastAsia="tr-TR"/>
        </w:rPr>
        <w:t xml:space="preserve"> immünomodülatör bir etki uygulayarak çalıştığı varsayılmaktadır.</w:t>
      </w:r>
      <w:r w:rsidR="00E2310C" w:rsidRPr="00E2310C">
        <w:t xml:space="preserve"> </w:t>
      </w:r>
      <w:r w:rsidR="00E2310C" w:rsidRPr="004A1A4E">
        <w:rPr>
          <w:rFonts w:ascii="Arial" w:eastAsia="Times New Roman" w:hAnsi="Arial" w:cs="Arial"/>
          <w:sz w:val="20"/>
          <w:szCs w:val="20"/>
          <w:lang w:eastAsia="tr-TR"/>
        </w:rPr>
        <w:t>Her iki ajan da, daha önce tartışı</w:t>
      </w:r>
      <w:r w:rsidR="00CB1F4A" w:rsidRPr="004A1A4E">
        <w:rPr>
          <w:rFonts w:ascii="Arial" w:eastAsia="Times New Roman" w:hAnsi="Arial" w:cs="Arial"/>
          <w:sz w:val="20"/>
          <w:szCs w:val="20"/>
          <w:lang w:eastAsia="tr-TR"/>
        </w:rPr>
        <w:t>ldığı gibi</w:t>
      </w:r>
      <w:r w:rsidR="00E2310C" w:rsidRPr="004A1A4E">
        <w:rPr>
          <w:rFonts w:ascii="Arial" w:eastAsia="Times New Roman" w:hAnsi="Arial" w:cs="Arial"/>
          <w:sz w:val="20"/>
          <w:szCs w:val="20"/>
          <w:lang w:eastAsia="tr-TR"/>
        </w:rPr>
        <w:t>, bir makrolid antibiyotik</w:t>
      </w:r>
      <w:r w:rsidR="00CB1F4A" w:rsidRPr="004A1A4E">
        <w:rPr>
          <w:rFonts w:ascii="Arial" w:eastAsia="Times New Roman" w:hAnsi="Arial" w:cs="Arial"/>
          <w:sz w:val="20"/>
          <w:szCs w:val="20"/>
          <w:lang w:eastAsia="tr-TR"/>
        </w:rPr>
        <w:t xml:space="preserve"> </w:t>
      </w:r>
      <w:proofErr w:type="gramStart"/>
      <w:r w:rsidR="00CB1F4A" w:rsidRPr="004A1A4E">
        <w:rPr>
          <w:rFonts w:ascii="Arial" w:eastAsia="Times New Roman" w:hAnsi="Arial" w:cs="Arial"/>
          <w:sz w:val="20"/>
          <w:szCs w:val="20"/>
          <w:lang w:eastAsia="tr-TR"/>
        </w:rPr>
        <w:t>azitromisin  ve</w:t>
      </w:r>
      <w:proofErr w:type="gramEnd"/>
      <w:r w:rsidR="00CB1F4A" w:rsidRPr="004A1A4E">
        <w:rPr>
          <w:rFonts w:ascii="Arial" w:eastAsia="Times New Roman" w:hAnsi="Arial" w:cs="Arial"/>
          <w:sz w:val="20"/>
          <w:szCs w:val="20"/>
          <w:lang w:eastAsia="tr-TR"/>
        </w:rPr>
        <w:t xml:space="preserve"> florokinolon grubu </w:t>
      </w:r>
      <w:r w:rsidR="004A1A4E" w:rsidRPr="004A1A4E">
        <w:rPr>
          <w:rFonts w:ascii="Arial" w:eastAsia="Times New Roman" w:hAnsi="Arial" w:cs="Arial"/>
          <w:sz w:val="20"/>
          <w:szCs w:val="20"/>
          <w:lang w:eastAsia="tr-TR"/>
        </w:rPr>
        <w:t xml:space="preserve">( örn; ciprofloxacin, Noroxin) </w:t>
      </w:r>
      <w:r w:rsidR="00CB1F4A" w:rsidRPr="004A1A4E">
        <w:rPr>
          <w:rFonts w:ascii="Arial" w:eastAsia="Times New Roman" w:hAnsi="Arial" w:cs="Arial"/>
          <w:sz w:val="20"/>
          <w:szCs w:val="20"/>
          <w:lang w:eastAsia="tr-TR"/>
        </w:rPr>
        <w:t>diğer antibiyotiklerler</w:t>
      </w:r>
      <w:r w:rsidR="00E2310C" w:rsidRPr="004A1A4E">
        <w:rPr>
          <w:rFonts w:ascii="Arial" w:eastAsia="Times New Roman" w:hAnsi="Arial" w:cs="Arial"/>
          <w:sz w:val="20"/>
          <w:szCs w:val="20"/>
          <w:lang w:eastAsia="tr-TR"/>
        </w:rPr>
        <w:t xml:space="preserve"> birlikte kullanımı ile şiddetlenebilen QTc uzamasına neden olabilir.</w:t>
      </w:r>
      <w:r w:rsidR="00E2310C" w:rsidRPr="004A1A4E">
        <w:t xml:space="preserve"> </w:t>
      </w:r>
    </w:p>
    <w:p w:rsidR="007F66A6" w:rsidRPr="007F66A6" w:rsidRDefault="00E2310C" w:rsidP="00E44FED">
      <w:pPr>
        <w:pStyle w:val="ListeParagraf"/>
        <w:numPr>
          <w:ilvl w:val="0"/>
          <w:numId w:val="6"/>
        </w:numPr>
        <w:spacing w:before="100" w:beforeAutospacing="1" w:after="100" w:afterAutospacing="1" w:line="240" w:lineRule="auto"/>
        <w:rPr>
          <w:rFonts w:ascii="Arial" w:eastAsia="Times New Roman" w:hAnsi="Arial" w:cs="Arial"/>
          <w:sz w:val="20"/>
          <w:szCs w:val="20"/>
          <w:lang w:eastAsia="tr-TR"/>
        </w:rPr>
      </w:pPr>
      <w:r w:rsidRPr="004A1A4E">
        <w:rPr>
          <w:rFonts w:ascii="Arial" w:eastAsia="Times New Roman" w:hAnsi="Arial" w:cs="Arial"/>
          <w:sz w:val="20"/>
          <w:szCs w:val="20"/>
          <w:lang w:eastAsia="tr-TR"/>
        </w:rPr>
        <w:t xml:space="preserve">Daha önce tartışıldığı gibi, belirli yüksek riskli </w:t>
      </w:r>
      <w:proofErr w:type="gramStart"/>
      <w:r w:rsidRPr="004A1A4E">
        <w:rPr>
          <w:rFonts w:ascii="Arial" w:eastAsia="Times New Roman" w:hAnsi="Arial" w:cs="Arial"/>
          <w:sz w:val="20"/>
          <w:szCs w:val="20"/>
          <w:lang w:eastAsia="tr-TR"/>
        </w:rPr>
        <w:t>popülasyonlarda</w:t>
      </w:r>
      <w:proofErr w:type="gramEnd"/>
      <w:r w:rsidRPr="004A1A4E">
        <w:rPr>
          <w:rFonts w:ascii="Arial" w:eastAsia="Times New Roman" w:hAnsi="Arial" w:cs="Arial"/>
          <w:sz w:val="20"/>
          <w:szCs w:val="20"/>
          <w:lang w:eastAsia="tr-TR"/>
        </w:rPr>
        <w:t xml:space="preserve"> uzamış QTc'yi değerlendirmek için hastalarda başlangıç EKG'si önerilir.</w:t>
      </w:r>
      <w:r w:rsidR="00C538C0" w:rsidRPr="004A1A4E">
        <w:t xml:space="preserve"> </w:t>
      </w:r>
      <w:r w:rsidR="00C538C0" w:rsidRPr="004A1A4E">
        <w:rPr>
          <w:rFonts w:ascii="Arial" w:eastAsia="Times New Roman" w:hAnsi="Arial" w:cs="Arial"/>
          <w:sz w:val="20"/>
          <w:szCs w:val="20"/>
          <w:lang w:eastAsia="tr-TR"/>
        </w:rPr>
        <w:t>Bu ilaçların başlanmasının ardından kritik hastalarda seri EKG'nin izlenmesi yararlıdır</w:t>
      </w:r>
      <w:r w:rsidR="00C538C0" w:rsidRPr="00C538C0">
        <w:rPr>
          <w:rFonts w:ascii="Arial" w:eastAsia="Times New Roman" w:hAnsi="Arial" w:cs="Arial"/>
          <w:b/>
          <w:color w:val="FF0000"/>
          <w:sz w:val="20"/>
          <w:szCs w:val="20"/>
          <w:vertAlign w:val="superscript"/>
          <w:lang w:eastAsia="tr-TR"/>
        </w:rPr>
        <w:t>65</w:t>
      </w:r>
      <w:r w:rsidR="00C538C0">
        <w:rPr>
          <w:rFonts w:ascii="Arial" w:eastAsia="Times New Roman" w:hAnsi="Arial" w:cs="Arial"/>
          <w:color w:val="4472C4" w:themeColor="accent5"/>
          <w:sz w:val="20"/>
          <w:szCs w:val="20"/>
          <w:lang w:eastAsia="tr-TR"/>
        </w:rPr>
        <w:t>.</w:t>
      </w:r>
      <w:r w:rsidR="004A1A4E" w:rsidRPr="004A1A4E">
        <w:rPr>
          <w:rFonts w:ascii="Arial" w:eastAsia="Times New Roman" w:hAnsi="Arial" w:cs="Arial"/>
          <w:sz w:val="20"/>
          <w:szCs w:val="20"/>
          <w:lang w:eastAsia="tr-TR"/>
        </w:rPr>
        <w:t>Birlikte QT’yi uzatan diğer ilaç kullanımı, serum potasyum düzeyi (tercihen &gt;</w:t>
      </w:r>
      <w:proofErr w:type="gramStart"/>
      <w:r w:rsidR="004A1A4E" w:rsidRPr="004A1A4E">
        <w:rPr>
          <w:rFonts w:ascii="Arial" w:eastAsia="Times New Roman" w:hAnsi="Arial" w:cs="Arial"/>
          <w:sz w:val="20"/>
          <w:szCs w:val="20"/>
          <w:lang w:eastAsia="tr-TR"/>
        </w:rPr>
        <w:t>4.0</w:t>
      </w:r>
      <w:proofErr w:type="gramEnd"/>
      <w:r w:rsidR="004A1A4E" w:rsidRPr="004A1A4E">
        <w:rPr>
          <w:rFonts w:ascii="Arial" w:eastAsia="Times New Roman" w:hAnsi="Arial" w:cs="Arial"/>
          <w:sz w:val="20"/>
          <w:szCs w:val="20"/>
          <w:lang w:eastAsia="tr-TR"/>
        </w:rPr>
        <w:t xml:space="preserve"> mEq/L olmalı) ve böbrek fonksiyonları da yakından izlenmelidir.</w:t>
      </w:r>
      <w:r w:rsidR="007F66A6" w:rsidRPr="007F66A6">
        <w:t xml:space="preserve"> </w:t>
      </w:r>
      <w:r w:rsidR="007F66A6" w:rsidRPr="007F66A6">
        <w:rPr>
          <w:rFonts w:ascii="Arial" w:eastAsia="Times New Roman" w:hAnsi="Arial" w:cs="Arial"/>
          <w:sz w:val="20"/>
          <w:szCs w:val="20"/>
          <w:lang w:eastAsia="tr-TR"/>
        </w:rPr>
        <w:t xml:space="preserve">Hidroksiklorokin ile ayrıntılı bir tedavi iş akışı </w:t>
      </w:r>
      <w:r w:rsidR="007F66A6" w:rsidRPr="007F66A6">
        <w:rPr>
          <w:rFonts w:ascii="Arial" w:eastAsia="Times New Roman" w:hAnsi="Arial" w:cs="Arial"/>
          <w:b/>
          <w:color w:val="FF0000"/>
          <w:sz w:val="20"/>
          <w:szCs w:val="20"/>
          <w:u w:val="single"/>
          <w:lang w:eastAsia="tr-TR"/>
        </w:rPr>
        <w:t>Şekil 3</w:t>
      </w:r>
      <w:r w:rsidR="007F66A6" w:rsidRPr="007F66A6">
        <w:rPr>
          <w:rFonts w:ascii="Arial" w:eastAsia="Times New Roman" w:hAnsi="Arial" w:cs="Arial"/>
          <w:sz w:val="20"/>
          <w:szCs w:val="20"/>
          <w:lang w:eastAsia="tr-TR"/>
        </w:rPr>
        <w:t>'te verilmiştir.</w:t>
      </w:r>
      <w:r w:rsidR="00E44FED" w:rsidRPr="00E44FED">
        <w:t xml:space="preserve"> </w:t>
      </w:r>
      <w:r w:rsidR="00E44FED" w:rsidRPr="00E44FED">
        <w:rPr>
          <w:rFonts w:ascii="Arial" w:eastAsia="Times New Roman" w:hAnsi="Arial" w:cs="Arial"/>
          <w:sz w:val="20"/>
          <w:szCs w:val="20"/>
          <w:lang w:eastAsia="tr-TR"/>
        </w:rPr>
        <w:t>Lopinavir ve ritonavir de QTc uzamasına ned</w:t>
      </w:r>
      <w:r w:rsidR="00E44FED">
        <w:rPr>
          <w:rFonts w:ascii="Arial" w:eastAsia="Times New Roman" w:hAnsi="Arial" w:cs="Arial"/>
          <w:sz w:val="20"/>
          <w:szCs w:val="20"/>
          <w:lang w:eastAsia="tr-TR"/>
        </w:rPr>
        <w:t>en olma potansiyeline sahiptir</w:t>
      </w:r>
      <w:r w:rsidR="00E44FED" w:rsidRPr="00E44FED">
        <w:rPr>
          <w:rFonts w:ascii="Arial" w:eastAsia="Times New Roman" w:hAnsi="Arial" w:cs="Arial"/>
          <w:b/>
          <w:color w:val="FF0000"/>
          <w:sz w:val="20"/>
          <w:szCs w:val="20"/>
          <w:vertAlign w:val="superscript"/>
          <w:lang w:eastAsia="tr-TR"/>
        </w:rPr>
        <w:t>93</w:t>
      </w:r>
      <w:r w:rsidR="00E44FED">
        <w:rPr>
          <w:rFonts w:ascii="Arial" w:eastAsia="Times New Roman" w:hAnsi="Arial" w:cs="Arial"/>
          <w:sz w:val="20"/>
          <w:szCs w:val="20"/>
          <w:lang w:eastAsia="tr-TR"/>
        </w:rPr>
        <w:t>.</w:t>
      </w:r>
      <w:r w:rsidR="00E44FED" w:rsidRPr="00E44FED">
        <w:t xml:space="preserve"> </w:t>
      </w:r>
      <w:r w:rsidR="00E44FED" w:rsidRPr="00E44FED">
        <w:rPr>
          <w:rFonts w:ascii="Arial" w:eastAsia="Times New Roman" w:hAnsi="Arial" w:cs="Arial"/>
          <w:sz w:val="20"/>
          <w:szCs w:val="20"/>
          <w:lang w:eastAsia="tr-TR"/>
        </w:rPr>
        <w:t xml:space="preserve">Ribavirin yüksek dozlarda hemolitik anemiye neden </w:t>
      </w:r>
      <w:r w:rsidR="00E44FED">
        <w:rPr>
          <w:rFonts w:ascii="Arial" w:eastAsia="Times New Roman" w:hAnsi="Arial" w:cs="Arial"/>
          <w:sz w:val="20"/>
          <w:szCs w:val="20"/>
          <w:lang w:eastAsia="tr-TR"/>
        </w:rPr>
        <w:t>olma potansiyeline sahiptir</w:t>
      </w:r>
      <w:r w:rsidR="00E44FED" w:rsidRPr="00E44FED">
        <w:rPr>
          <w:rFonts w:ascii="Arial" w:eastAsia="Times New Roman" w:hAnsi="Arial" w:cs="Arial"/>
          <w:b/>
          <w:color w:val="FF0000"/>
          <w:sz w:val="20"/>
          <w:szCs w:val="20"/>
          <w:vertAlign w:val="superscript"/>
          <w:lang w:eastAsia="tr-TR"/>
        </w:rPr>
        <w:t>94</w:t>
      </w:r>
      <w:r w:rsidR="00E44FED">
        <w:rPr>
          <w:rFonts w:ascii="Arial" w:eastAsia="Times New Roman" w:hAnsi="Arial" w:cs="Arial"/>
          <w:sz w:val="20"/>
          <w:szCs w:val="20"/>
          <w:lang w:eastAsia="tr-TR"/>
        </w:rPr>
        <w:t>,</w:t>
      </w:r>
      <w:r w:rsidR="00E44FED" w:rsidRPr="00E44FED">
        <w:rPr>
          <w:rFonts w:ascii="Arial" w:eastAsia="Times New Roman" w:hAnsi="Arial" w:cs="Arial"/>
          <w:sz w:val="20"/>
          <w:szCs w:val="20"/>
          <w:lang w:eastAsia="tr-TR"/>
        </w:rPr>
        <w:t xml:space="preserve"> bu da KVH riskini ve hemodinamik instabiliteyi artırabilir</w:t>
      </w:r>
      <w:r w:rsidR="00E44FED">
        <w:rPr>
          <w:rFonts w:ascii="Arial" w:eastAsia="Times New Roman" w:hAnsi="Arial" w:cs="Arial"/>
          <w:sz w:val="20"/>
          <w:szCs w:val="20"/>
          <w:lang w:eastAsia="tr-TR"/>
        </w:rPr>
        <w:t>.</w:t>
      </w:r>
      <w:r w:rsidR="00E44FED" w:rsidRPr="00E44FED">
        <w:t xml:space="preserve"> </w:t>
      </w:r>
      <w:r w:rsidR="00E44FED" w:rsidRPr="00E44FED">
        <w:rPr>
          <w:rFonts w:ascii="Arial" w:eastAsia="Times New Roman" w:hAnsi="Arial" w:cs="Arial"/>
          <w:b/>
          <w:color w:val="FF0000"/>
          <w:sz w:val="20"/>
          <w:szCs w:val="20"/>
          <w:u w:val="single"/>
          <w:lang w:eastAsia="tr-TR"/>
        </w:rPr>
        <w:t>Tablo 3,</w:t>
      </w:r>
      <w:r w:rsidR="00E44FED" w:rsidRPr="00E44FED">
        <w:rPr>
          <w:rFonts w:ascii="Arial" w:eastAsia="Times New Roman" w:hAnsi="Arial" w:cs="Arial"/>
          <w:color w:val="FF0000"/>
          <w:sz w:val="20"/>
          <w:szCs w:val="20"/>
          <w:lang w:eastAsia="tr-TR"/>
        </w:rPr>
        <w:t xml:space="preserve"> </w:t>
      </w:r>
      <w:r w:rsidR="00E44FED" w:rsidRPr="00E44FED">
        <w:rPr>
          <w:rFonts w:ascii="Arial" w:eastAsia="Times New Roman" w:hAnsi="Arial" w:cs="Arial"/>
          <w:sz w:val="20"/>
          <w:szCs w:val="20"/>
          <w:lang w:eastAsia="tr-TR"/>
        </w:rPr>
        <w:t>deneysel tedavilerin olası CV yan etkilerini özetlemektedir.</w:t>
      </w:r>
    </w:p>
    <w:p w:rsidR="004815D0" w:rsidRDefault="004815D0" w:rsidP="00B610F4">
      <w:pPr>
        <w:spacing w:after="0" w:line="240" w:lineRule="auto"/>
        <w:rPr>
          <w:rFonts w:ascii="Times New Roman" w:eastAsia="Times New Roman" w:hAnsi="Times New Roman" w:cs="Times New Roman"/>
          <w:sz w:val="24"/>
          <w:szCs w:val="24"/>
          <w:lang w:eastAsia="tr-TR"/>
        </w:rPr>
      </w:pPr>
    </w:p>
    <w:p w:rsidR="004815D0" w:rsidRPr="004815D0" w:rsidRDefault="004815D0" w:rsidP="00B610F4">
      <w:pPr>
        <w:spacing w:after="0" w:line="240" w:lineRule="auto"/>
        <w:rPr>
          <w:rFonts w:ascii="Times New Roman" w:eastAsia="Times New Roman" w:hAnsi="Times New Roman" w:cs="Times New Roman"/>
          <w:sz w:val="40"/>
          <w:szCs w:val="40"/>
          <w:lang w:eastAsia="tr-TR"/>
        </w:rPr>
      </w:pPr>
      <w:r w:rsidRPr="004815D0">
        <w:rPr>
          <w:rFonts w:ascii="Times New Roman" w:eastAsia="Times New Roman" w:hAnsi="Times New Roman" w:cs="Times New Roman"/>
          <w:noProof/>
          <w:sz w:val="40"/>
          <w:szCs w:val="40"/>
          <w:lang w:eastAsia="tr-TR"/>
        </w:rPr>
        <w:drawing>
          <wp:inline distT="0" distB="0" distL="0" distR="0" wp14:anchorId="2A2223CF" wp14:editId="7EA1F5D7">
            <wp:extent cx="6143625" cy="367792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43625" cy="3677920"/>
                    </a:xfrm>
                    <a:prstGeom prst="rect">
                      <a:avLst/>
                    </a:prstGeom>
                  </pic:spPr>
                </pic:pic>
              </a:graphicData>
            </a:graphic>
          </wp:inline>
        </w:drawing>
      </w:r>
    </w:p>
    <w:p w:rsidR="00B610F4" w:rsidRPr="00B610F4" w:rsidRDefault="00B610F4" w:rsidP="00B610F4">
      <w:pPr>
        <w:spacing w:after="0" w:line="240" w:lineRule="auto"/>
        <w:rPr>
          <w:rFonts w:ascii="Times New Roman" w:eastAsia="Times New Roman" w:hAnsi="Times New Roman" w:cs="Times New Roman"/>
          <w:sz w:val="24"/>
          <w:szCs w:val="24"/>
          <w:lang w:eastAsia="tr-TR"/>
        </w:rPr>
      </w:pPr>
    </w:p>
    <w:p w:rsidR="00B610F4" w:rsidRDefault="004815D0" w:rsidP="004815D0">
      <w:pPr>
        <w:spacing w:before="100" w:beforeAutospacing="1" w:after="100" w:afterAutospacing="1" w:line="240" w:lineRule="auto"/>
        <w:rPr>
          <w:rFonts w:ascii="Times New Roman" w:eastAsia="Times New Roman" w:hAnsi="Times New Roman" w:cs="Times New Roman"/>
          <w:b/>
          <w:bCs/>
          <w:sz w:val="24"/>
          <w:szCs w:val="24"/>
          <w:lang w:eastAsia="tr-TR"/>
        </w:rPr>
      </w:pPr>
      <w:r w:rsidRPr="004815D0">
        <w:rPr>
          <w:rFonts w:ascii="Times New Roman" w:eastAsia="Times New Roman" w:hAnsi="Times New Roman" w:cs="Times New Roman"/>
          <w:b/>
          <w:bCs/>
          <w:color w:val="FF0000"/>
          <w:sz w:val="28"/>
          <w:szCs w:val="28"/>
          <w:u w:val="single"/>
          <w:lang w:eastAsia="tr-TR"/>
        </w:rPr>
        <w:t>Figür -3</w:t>
      </w:r>
      <w:r w:rsidR="00B610F4" w:rsidRPr="004815D0">
        <w:rPr>
          <w:rFonts w:ascii="Times New Roman" w:eastAsia="Times New Roman" w:hAnsi="Times New Roman" w:cs="Times New Roman"/>
          <w:b/>
          <w:bCs/>
          <w:color w:val="FF0000"/>
          <w:sz w:val="28"/>
          <w:szCs w:val="28"/>
          <w:u w:val="single"/>
          <w:lang w:eastAsia="tr-TR"/>
        </w:rPr>
        <w:t>.</w:t>
      </w:r>
      <w:r w:rsidRPr="004815D0">
        <w:rPr>
          <w:rFonts w:ascii="Times New Roman" w:eastAsia="Times New Roman" w:hAnsi="Times New Roman" w:cs="Times New Roman"/>
          <w:b/>
          <w:bCs/>
          <w:color w:val="FF0000"/>
          <w:sz w:val="24"/>
          <w:szCs w:val="24"/>
          <w:lang w:eastAsia="tr-TR"/>
        </w:rPr>
        <w:t xml:space="preserve"> </w:t>
      </w:r>
      <w:r>
        <w:rPr>
          <w:rFonts w:ascii="Times New Roman" w:eastAsia="Times New Roman" w:hAnsi="Times New Roman" w:cs="Times New Roman"/>
          <w:b/>
          <w:bCs/>
          <w:sz w:val="24"/>
          <w:szCs w:val="24"/>
          <w:lang w:eastAsia="tr-TR"/>
        </w:rPr>
        <w:t xml:space="preserve">KOVİD-19 hastalarda hidroksiklorokinin kullanma protokolu </w:t>
      </w:r>
    </w:p>
    <w:p w:rsidR="0077165A" w:rsidRPr="00E83F43" w:rsidRDefault="004815D0" w:rsidP="00E83F43">
      <w:pPr>
        <w:pBdr>
          <w:bottom w:val="single" w:sz="4" w:space="1" w:color="auto"/>
        </w:pBdr>
        <w:spacing w:before="100" w:beforeAutospacing="1" w:after="100" w:afterAutospacing="1" w:line="240" w:lineRule="auto"/>
        <w:rPr>
          <w:rFonts w:ascii="Times New Roman" w:eastAsia="Times New Roman" w:hAnsi="Times New Roman" w:cs="Times New Roman"/>
          <w:b/>
          <w:bCs/>
          <w:i/>
          <w:sz w:val="20"/>
          <w:szCs w:val="20"/>
          <w:u w:val="single"/>
          <w:lang w:eastAsia="tr-TR"/>
        </w:rPr>
      </w:pPr>
      <w:r w:rsidRPr="00E12B08">
        <w:rPr>
          <w:rFonts w:ascii="Times New Roman" w:eastAsia="Times New Roman" w:hAnsi="Times New Roman" w:cs="Times New Roman"/>
          <w:b/>
          <w:bCs/>
          <w:i/>
          <w:sz w:val="20"/>
          <w:szCs w:val="20"/>
          <w:lang w:eastAsia="tr-TR"/>
        </w:rPr>
        <w:lastRenderedPageBreak/>
        <w:t xml:space="preserve">                                                                                                    </w:t>
      </w:r>
      <w:proofErr w:type="gramStart"/>
      <w:r w:rsidRPr="00E12B08">
        <w:rPr>
          <w:rFonts w:ascii="Times New Roman" w:eastAsia="Times New Roman" w:hAnsi="Times New Roman" w:cs="Times New Roman"/>
          <w:b/>
          <w:bCs/>
          <w:i/>
          <w:sz w:val="20"/>
          <w:szCs w:val="20"/>
          <w:u w:val="single"/>
          <w:lang w:eastAsia="tr-TR"/>
        </w:rPr>
        <w:t>(</w:t>
      </w:r>
      <w:proofErr w:type="gramEnd"/>
      <w:r w:rsidRPr="00E12B08">
        <w:rPr>
          <w:rFonts w:ascii="Times New Roman" w:eastAsia="Times New Roman" w:hAnsi="Times New Roman" w:cs="Times New Roman"/>
          <w:b/>
          <w:bCs/>
          <w:i/>
          <w:sz w:val="20"/>
          <w:szCs w:val="20"/>
          <w:u w:val="single"/>
          <w:lang w:eastAsia="tr-TR"/>
        </w:rPr>
        <w:t>Am J Cardiovasc Drugs. 2020;20(4):311-324.</w:t>
      </w:r>
    </w:p>
    <w:p w:rsidR="006C5369" w:rsidRDefault="006C5369" w:rsidP="00B610F4">
      <w:pPr>
        <w:spacing w:before="100" w:beforeAutospacing="1" w:after="100" w:afterAutospacing="1" w:line="240" w:lineRule="auto"/>
        <w:outlineLvl w:val="2"/>
        <w:rPr>
          <w:rFonts w:ascii="Times New Roman" w:eastAsia="Times New Roman" w:hAnsi="Times New Roman" w:cs="Times New Roman"/>
          <w:b/>
          <w:bCs/>
          <w:sz w:val="32"/>
          <w:szCs w:val="32"/>
          <w:lang w:eastAsia="tr-TR"/>
        </w:rPr>
      </w:pPr>
    </w:p>
    <w:p w:rsidR="0077165A" w:rsidRPr="004A1A4E" w:rsidRDefault="0077165A" w:rsidP="00B610F4">
      <w:pPr>
        <w:spacing w:before="100" w:beforeAutospacing="1" w:after="100" w:afterAutospacing="1" w:line="240" w:lineRule="auto"/>
        <w:outlineLvl w:val="2"/>
        <w:rPr>
          <w:rFonts w:ascii="Times New Roman" w:eastAsia="Times New Roman" w:hAnsi="Times New Roman" w:cs="Times New Roman"/>
          <w:b/>
          <w:bCs/>
          <w:sz w:val="32"/>
          <w:szCs w:val="32"/>
          <w:lang w:eastAsia="tr-TR"/>
        </w:rPr>
      </w:pPr>
      <w:r w:rsidRPr="004A1A4E">
        <w:rPr>
          <w:rFonts w:ascii="Times New Roman" w:eastAsia="Times New Roman" w:hAnsi="Times New Roman" w:cs="Times New Roman"/>
          <w:b/>
          <w:bCs/>
          <w:sz w:val="32"/>
          <w:szCs w:val="32"/>
          <w:lang w:eastAsia="tr-TR"/>
        </w:rPr>
        <w:t>Gelecekteki Komplikasyonlar ve Etkileri</w:t>
      </w:r>
    </w:p>
    <w:p w:rsidR="00C6463E" w:rsidRDefault="0077165A" w:rsidP="00B610F4">
      <w:pPr>
        <w:spacing w:before="100" w:beforeAutospacing="1" w:after="100" w:afterAutospacing="1" w:line="240" w:lineRule="auto"/>
        <w:rPr>
          <w:rFonts w:ascii="Arial" w:eastAsia="Times New Roman" w:hAnsi="Arial" w:cs="Arial"/>
          <w:sz w:val="20"/>
          <w:szCs w:val="20"/>
          <w:lang w:eastAsia="tr-TR"/>
        </w:rPr>
      </w:pPr>
      <w:r w:rsidRPr="003840DC">
        <w:rPr>
          <w:rFonts w:ascii="Arial" w:eastAsia="Times New Roman" w:hAnsi="Arial" w:cs="Arial"/>
          <w:sz w:val="20"/>
          <w:szCs w:val="20"/>
          <w:lang w:eastAsia="tr-TR"/>
        </w:rPr>
        <w:t>Burada tarif edildiği gibi</w:t>
      </w:r>
      <w:r w:rsidR="003840DC" w:rsidRPr="003840DC">
        <w:rPr>
          <w:rFonts w:ascii="Arial" w:eastAsia="Times New Roman" w:hAnsi="Arial" w:cs="Arial"/>
          <w:sz w:val="20"/>
          <w:szCs w:val="20"/>
          <w:lang w:eastAsia="tr-TR"/>
        </w:rPr>
        <w:t xml:space="preserve"> </w:t>
      </w:r>
      <w:proofErr w:type="gramStart"/>
      <w:r w:rsidR="003840DC" w:rsidRPr="003840DC">
        <w:rPr>
          <w:rFonts w:ascii="Arial" w:eastAsia="Times New Roman" w:hAnsi="Arial" w:cs="Arial"/>
          <w:sz w:val="20"/>
          <w:szCs w:val="20"/>
          <w:lang w:eastAsia="tr-TR"/>
        </w:rPr>
        <w:t>enfeksiyonun</w:t>
      </w:r>
      <w:proofErr w:type="gramEnd"/>
      <w:r w:rsidR="003840DC" w:rsidRPr="003840DC">
        <w:rPr>
          <w:rFonts w:ascii="Arial" w:eastAsia="Times New Roman" w:hAnsi="Arial" w:cs="Arial"/>
          <w:sz w:val="20"/>
          <w:szCs w:val="20"/>
          <w:lang w:eastAsia="tr-TR"/>
        </w:rPr>
        <w:t xml:space="preserve"> aktif fazın</w:t>
      </w:r>
      <w:r w:rsidRPr="003840DC">
        <w:rPr>
          <w:rFonts w:ascii="Arial" w:eastAsia="Times New Roman" w:hAnsi="Arial" w:cs="Arial"/>
          <w:sz w:val="20"/>
          <w:szCs w:val="20"/>
          <w:lang w:eastAsia="tr-TR"/>
        </w:rPr>
        <w:t>daki komplikasyonların yanı sıra, tam viral klirense rağmen hastalığın uzun vadeli sekelleri bir olasılık olarak kalır.</w:t>
      </w:r>
      <w:r w:rsidRPr="0077165A">
        <w:t xml:space="preserve"> </w:t>
      </w:r>
      <w:r w:rsidR="00962B95" w:rsidRPr="00962B95">
        <w:t xml:space="preserve">Önceki </w:t>
      </w:r>
      <w:r w:rsidR="00962B95" w:rsidRPr="00962B95">
        <w:rPr>
          <w:rFonts w:ascii="Arial" w:eastAsia="Times New Roman" w:hAnsi="Arial" w:cs="Arial"/>
          <w:sz w:val="20"/>
          <w:szCs w:val="20"/>
          <w:lang w:eastAsia="tr-TR"/>
        </w:rPr>
        <w:t>b</w:t>
      </w:r>
      <w:r w:rsidRPr="00962B95">
        <w:rPr>
          <w:rFonts w:ascii="Arial" w:eastAsia="Times New Roman" w:hAnsi="Arial" w:cs="Arial"/>
          <w:sz w:val="20"/>
          <w:szCs w:val="20"/>
          <w:lang w:eastAsia="tr-TR"/>
        </w:rPr>
        <w:t>enz</w:t>
      </w:r>
      <w:r w:rsidR="00962B95" w:rsidRPr="00962B95">
        <w:rPr>
          <w:rFonts w:ascii="Arial" w:eastAsia="Times New Roman" w:hAnsi="Arial" w:cs="Arial"/>
          <w:sz w:val="20"/>
          <w:szCs w:val="20"/>
          <w:lang w:eastAsia="tr-TR"/>
        </w:rPr>
        <w:t>er virüs</w:t>
      </w:r>
      <w:r w:rsidR="003074A3" w:rsidRPr="00962B95">
        <w:rPr>
          <w:rFonts w:ascii="Arial" w:eastAsia="Times New Roman" w:hAnsi="Arial" w:cs="Arial"/>
          <w:sz w:val="20"/>
          <w:szCs w:val="20"/>
          <w:lang w:eastAsia="tr-TR"/>
        </w:rPr>
        <w:t xml:space="preserve"> salgınlar</w:t>
      </w:r>
      <w:r w:rsidR="00962B95" w:rsidRPr="00962B95">
        <w:rPr>
          <w:rFonts w:ascii="Arial" w:eastAsia="Times New Roman" w:hAnsi="Arial" w:cs="Arial"/>
          <w:sz w:val="20"/>
          <w:szCs w:val="20"/>
          <w:lang w:eastAsia="tr-TR"/>
        </w:rPr>
        <w:t>ı K</w:t>
      </w:r>
      <w:r w:rsidRPr="00962B95">
        <w:rPr>
          <w:rFonts w:ascii="Arial" w:eastAsia="Times New Roman" w:hAnsi="Arial" w:cs="Arial"/>
          <w:sz w:val="20"/>
          <w:szCs w:val="20"/>
          <w:lang w:eastAsia="tr-TR"/>
        </w:rPr>
        <w:t xml:space="preserve">OVID-19'un uzun vadeli KV </w:t>
      </w:r>
      <w:proofErr w:type="gramStart"/>
      <w:r w:rsidRPr="00962B95">
        <w:rPr>
          <w:rFonts w:ascii="Arial" w:eastAsia="Times New Roman" w:hAnsi="Arial" w:cs="Arial"/>
          <w:sz w:val="20"/>
          <w:szCs w:val="20"/>
          <w:lang w:eastAsia="tr-TR"/>
        </w:rPr>
        <w:t>komplikasyonları</w:t>
      </w:r>
      <w:proofErr w:type="gramEnd"/>
      <w:r w:rsidRPr="00962B95">
        <w:rPr>
          <w:rFonts w:ascii="Arial" w:eastAsia="Times New Roman" w:hAnsi="Arial" w:cs="Arial"/>
          <w:sz w:val="20"/>
          <w:szCs w:val="20"/>
          <w:lang w:eastAsia="tr-TR"/>
        </w:rPr>
        <w:t xml:space="preserve"> için bazı ipuçları sağlamada bilgilendirici olabilir.</w:t>
      </w:r>
    </w:p>
    <w:p w:rsidR="00D41379" w:rsidRPr="00E83F43" w:rsidRDefault="00C6463E" w:rsidP="00D41379">
      <w:pPr>
        <w:pStyle w:val="ListeParagraf"/>
        <w:numPr>
          <w:ilvl w:val="0"/>
          <w:numId w:val="4"/>
        </w:numPr>
        <w:spacing w:before="100" w:beforeAutospacing="1" w:after="100" w:afterAutospacing="1" w:line="240" w:lineRule="auto"/>
        <w:rPr>
          <w:rFonts w:ascii="Arial" w:eastAsia="Times New Roman" w:hAnsi="Arial" w:cs="Arial"/>
          <w:sz w:val="20"/>
          <w:szCs w:val="20"/>
          <w:lang w:eastAsia="tr-TR"/>
        </w:rPr>
      </w:pPr>
      <w:r w:rsidRPr="00D41379">
        <w:rPr>
          <w:rFonts w:ascii="Arial" w:eastAsia="Times New Roman" w:hAnsi="Arial" w:cs="Arial"/>
          <w:sz w:val="20"/>
          <w:szCs w:val="20"/>
          <w:lang w:eastAsia="tr-TR"/>
        </w:rPr>
        <w:t>Örneğin, 2002 SARS epidemisi</w:t>
      </w:r>
      <w:r w:rsidR="002746F8" w:rsidRPr="00D41379">
        <w:rPr>
          <w:rFonts w:ascii="Arial" w:eastAsia="Times New Roman" w:hAnsi="Arial" w:cs="Arial"/>
          <w:sz w:val="20"/>
          <w:szCs w:val="20"/>
          <w:lang w:eastAsia="tr-TR"/>
        </w:rPr>
        <w:t>, sağlıklı gönüllülerle karşılaştırıldığında iyileşen SARS hastalarında fosfatidilinositol ve lizofosfatidilinositol</w:t>
      </w:r>
      <w:r w:rsidR="00962B95" w:rsidRPr="00D41379">
        <w:rPr>
          <w:rFonts w:ascii="Arial" w:eastAsia="Times New Roman" w:hAnsi="Arial" w:cs="Arial"/>
          <w:sz w:val="20"/>
          <w:szCs w:val="20"/>
          <w:lang w:eastAsia="tr-TR"/>
        </w:rPr>
        <w:t xml:space="preserve"> (</w:t>
      </w:r>
      <w:r w:rsidRPr="00D41379">
        <w:rPr>
          <w:rFonts w:ascii="Arial" w:eastAsia="Times New Roman" w:hAnsi="Arial" w:cs="Arial"/>
          <w:sz w:val="20"/>
          <w:szCs w:val="20"/>
          <w:lang w:eastAsia="tr-TR"/>
        </w:rPr>
        <w:t>phosphatidylinositol ve</w:t>
      </w:r>
      <w:r w:rsidR="00962B95" w:rsidRPr="00D41379">
        <w:rPr>
          <w:rFonts w:ascii="Arial" w:eastAsia="Times New Roman" w:hAnsi="Arial" w:cs="Arial"/>
          <w:sz w:val="20"/>
          <w:szCs w:val="20"/>
          <w:lang w:eastAsia="tr-TR"/>
        </w:rPr>
        <w:t xml:space="preserve"> lysophosphatidylinositol)</w:t>
      </w:r>
      <w:r w:rsidR="002746F8" w:rsidRPr="00D41379">
        <w:rPr>
          <w:rFonts w:ascii="Arial" w:eastAsia="Times New Roman" w:hAnsi="Arial" w:cs="Arial"/>
          <w:sz w:val="20"/>
          <w:szCs w:val="20"/>
          <w:lang w:eastAsia="tr-TR"/>
        </w:rPr>
        <w:t xml:space="preserve"> seviyesindeki bir artış yoluyla metabolik değişikliklere neden oldu</w:t>
      </w:r>
      <w:r w:rsidR="002746F8" w:rsidRPr="00D41379">
        <w:rPr>
          <w:rFonts w:ascii="Arial" w:eastAsia="Times New Roman" w:hAnsi="Arial" w:cs="Arial"/>
          <w:b/>
          <w:color w:val="FF0000"/>
          <w:sz w:val="20"/>
          <w:szCs w:val="20"/>
          <w:vertAlign w:val="superscript"/>
          <w:lang w:eastAsia="tr-TR"/>
        </w:rPr>
        <w:t>95</w:t>
      </w:r>
      <w:r w:rsidR="002746F8" w:rsidRPr="00D41379">
        <w:rPr>
          <w:rFonts w:ascii="Arial" w:eastAsia="Times New Roman" w:hAnsi="Arial" w:cs="Arial"/>
          <w:color w:val="4472C4" w:themeColor="accent5"/>
          <w:sz w:val="20"/>
          <w:szCs w:val="20"/>
          <w:lang w:eastAsia="tr-TR"/>
        </w:rPr>
        <w:t>.</w:t>
      </w:r>
      <w:r w:rsidR="00FC4C6E" w:rsidRPr="00FC4C6E">
        <w:t xml:space="preserve"> </w:t>
      </w:r>
    </w:p>
    <w:p w:rsidR="00E83F43" w:rsidRPr="00D41379" w:rsidRDefault="00E83F43" w:rsidP="00D41379">
      <w:pPr>
        <w:pStyle w:val="ListeParagraf"/>
        <w:numPr>
          <w:ilvl w:val="0"/>
          <w:numId w:val="4"/>
        </w:numPr>
        <w:spacing w:before="100" w:beforeAutospacing="1" w:after="100" w:afterAutospacing="1" w:line="240" w:lineRule="auto"/>
        <w:rPr>
          <w:rFonts w:ascii="Arial" w:eastAsia="Times New Roman" w:hAnsi="Arial" w:cs="Arial"/>
          <w:sz w:val="20"/>
          <w:szCs w:val="20"/>
          <w:lang w:eastAsia="tr-TR"/>
        </w:rPr>
      </w:pPr>
    </w:p>
    <w:p w:rsidR="0077165A" w:rsidRPr="00D41379" w:rsidRDefault="00FC4C6E" w:rsidP="00E83F43">
      <w:pPr>
        <w:pStyle w:val="ListeParagraf"/>
        <w:numPr>
          <w:ilvl w:val="0"/>
          <w:numId w:val="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eastAsia="Times New Roman" w:hAnsi="Arial" w:cs="Arial"/>
          <w:sz w:val="20"/>
          <w:szCs w:val="20"/>
          <w:lang w:eastAsia="tr-TR"/>
        </w:rPr>
      </w:pPr>
      <w:r w:rsidRPr="00D41379">
        <w:rPr>
          <w:rFonts w:ascii="Arial" w:eastAsia="Times New Roman" w:hAnsi="Arial" w:cs="Arial"/>
          <w:sz w:val="20"/>
          <w:szCs w:val="20"/>
          <w:lang w:eastAsia="tr-TR"/>
        </w:rPr>
        <w:t>Bu metabolik değişiklik daha sonra hiperlipidemi ve ayrıca bozulmuş glukoz metabolizması ile ilişkilendirildi.</w:t>
      </w:r>
    </w:p>
    <w:p w:rsidR="00FF0BE2" w:rsidRDefault="00FC4C6E" w:rsidP="00E83F43">
      <w:pPr>
        <w:pStyle w:val="ListeParagraf"/>
        <w:numPr>
          <w:ilvl w:val="0"/>
          <w:numId w:val="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pPr>
      <w:r w:rsidRPr="00D41379">
        <w:rPr>
          <w:rFonts w:ascii="Arial" w:eastAsia="Times New Roman" w:hAnsi="Arial" w:cs="Arial"/>
          <w:sz w:val="20"/>
          <w:szCs w:val="20"/>
          <w:lang w:eastAsia="tr-TR"/>
        </w:rPr>
        <w:t xml:space="preserve">Birçok çalışma, SARS hastalarına reçete edilen kortikosteroidlerin uzun vadeli bir </w:t>
      </w:r>
      <w:proofErr w:type="gramStart"/>
      <w:r w:rsidRPr="00D41379">
        <w:rPr>
          <w:rFonts w:ascii="Arial" w:eastAsia="Times New Roman" w:hAnsi="Arial" w:cs="Arial"/>
          <w:sz w:val="20"/>
          <w:szCs w:val="20"/>
          <w:lang w:eastAsia="tr-TR"/>
        </w:rPr>
        <w:t>komplikasyonu</w:t>
      </w:r>
      <w:proofErr w:type="gramEnd"/>
      <w:r w:rsidRPr="00D41379">
        <w:rPr>
          <w:rFonts w:ascii="Arial" w:eastAsia="Times New Roman" w:hAnsi="Arial" w:cs="Arial"/>
          <w:sz w:val="20"/>
          <w:szCs w:val="20"/>
          <w:lang w:eastAsia="tr-TR"/>
        </w:rPr>
        <w:t xml:space="preserve"> olarak avasküler nekroz bildirmiştir</w:t>
      </w:r>
      <w:r w:rsidRPr="00FF0BE2">
        <w:rPr>
          <w:rFonts w:ascii="Arial" w:eastAsia="Times New Roman" w:hAnsi="Arial" w:cs="Arial"/>
          <w:b/>
          <w:color w:val="FF0000"/>
          <w:sz w:val="20"/>
          <w:szCs w:val="20"/>
          <w:vertAlign w:val="superscript"/>
          <w:lang w:eastAsia="tr-TR"/>
        </w:rPr>
        <w:t>96,97</w:t>
      </w:r>
      <w:r w:rsidRPr="00FF0BE2">
        <w:rPr>
          <w:rFonts w:ascii="Arial" w:eastAsia="Times New Roman" w:hAnsi="Arial" w:cs="Arial"/>
          <w:color w:val="4472C4" w:themeColor="accent5"/>
          <w:sz w:val="20"/>
          <w:szCs w:val="20"/>
          <w:lang w:eastAsia="tr-TR"/>
        </w:rPr>
        <w:t>.</w:t>
      </w:r>
      <w:r w:rsidR="004A50B4" w:rsidRPr="004A50B4">
        <w:t xml:space="preserve"> </w:t>
      </w:r>
      <w:r w:rsidR="00D41379">
        <w:t>Ancak</w:t>
      </w:r>
      <w:r w:rsidR="004A50B4" w:rsidRPr="00D41379">
        <w:rPr>
          <w:rFonts w:ascii="Arial" w:eastAsia="Times New Roman" w:hAnsi="Arial" w:cs="Arial"/>
          <w:sz w:val="20"/>
          <w:szCs w:val="20"/>
          <w:lang w:eastAsia="tr-TR"/>
        </w:rPr>
        <w:t>, viral enfeksiyonun bir sonucu olarak bu metabolik değişikliklere yol açan mekanizma bilinmemektedir.</w:t>
      </w:r>
    </w:p>
    <w:p w:rsidR="00FC4C6E" w:rsidRPr="004A50B4" w:rsidRDefault="004A50B4" w:rsidP="00E83F43">
      <w:pPr>
        <w:pStyle w:val="ListeParagraf"/>
        <w:numPr>
          <w:ilvl w:val="0"/>
          <w:numId w:val="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pPr>
      <w:r w:rsidRPr="00D41379">
        <w:rPr>
          <w:rFonts w:ascii="Arial" w:eastAsia="Times New Roman" w:hAnsi="Arial" w:cs="Arial"/>
          <w:sz w:val="20"/>
          <w:szCs w:val="20"/>
          <w:lang w:eastAsia="tr-TR"/>
        </w:rPr>
        <w:t>Osteonekroz</w:t>
      </w:r>
      <w:r w:rsidR="00D41379" w:rsidRPr="00D41379">
        <w:rPr>
          <w:rFonts w:ascii="Arial" w:eastAsia="Times New Roman" w:hAnsi="Arial" w:cs="Arial"/>
          <w:sz w:val="20"/>
          <w:szCs w:val="20"/>
          <w:lang w:eastAsia="tr-TR"/>
        </w:rPr>
        <w:t xml:space="preserve"> da</w:t>
      </w:r>
      <w:r w:rsidRPr="00D41379">
        <w:rPr>
          <w:rFonts w:ascii="Arial" w:eastAsia="Times New Roman" w:hAnsi="Arial" w:cs="Arial"/>
          <w:sz w:val="20"/>
          <w:szCs w:val="20"/>
          <w:lang w:eastAsia="tr-TR"/>
        </w:rPr>
        <w:t xml:space="preserve"> kortikosteroidlerle tedavi edilen SARS hastalarında artan olumsuz KV </w:t>
      </w:r>
      <w:proofErr w:type="gramStart"/>
      <w:r w:rsidR="000F3651">
        <w:rPr>
          <w:rFonts w:ascii="Arial" w:eastAsia="Times New Roman" w:hAnsi="Arial" w:cs="Arial"/>
          <w:sz w:val="20"/>
          <w:szCs w:val="20"/>
          <w:lang w:eastAsia="tr-TR"/>
        </w:rPr>
        <w:t xml:space="preserve">olay </w:t>
      </w:r>
      <w:r w:rsidRPr="00D41379">
        <w:rPr>
          <w:rFonts w:ascii="Arial" w:eastAsia="Times New Roman" w:hAnsi="Arial" w:cs="Arial"/>
          <w:sz w:val="20"/>
          <w:szCs w:val="20"/>
          <w:lang w:eastAsia="tr-TR"/>
        </w:rPr>
        <w:t xml:space="preserve"> riski</w:t>
      </w:r>
      <w:proofErr w:type="gramEnd"/>
      <w:r w:rsidR="000F3651">
        <w:rPr>
          <w:rFonts w:ascii="Arial" w:eastAsia="Times New Roman" w:hAnsi="Arial" w:cs="Arial"/>
          <w:sz w:val="20"/>
          <w:szCs w:val="20"/>
          <w:lang w:eastAsia="tr-TR"/>
        </w:rPr>
        <w:t xml:space="preserve"> ile</w:t>
      </w:r>
      <w:r w:rsidR="00D41379" w:rsidRPr="00D41379">
        <w:rPr>
          <w:rFonts w:ascii="Arial" w:eastAsia="Times New Roman" w:hAnsi="Arial" w:cs="Arial"/>
          <w:sz w:val="20"/>
          <w:szCs w:val="20"/>
          <w:lang w:eastAsia="tr-TR"/>
        </w:rPr>
        <w:t xml:space="preserve">   bağımsız olarak ilişkilidir, </w:t>
      </w:r>
      <w:r w:rsidRPr="00D41379">
        <w:rPr>
          <w:rFonts w:ascii="Arial" w:eastAsia="Times New Roman" w:hAnsi="Arial" w:cs="Arial"/>
          <w:sz w:val="20"/>
          <w:szCs w:val="20"/>
          <w:lang w:eastAsia="tr-TR"/>
        </w:rPr>
        <w:t>daha fazla araştırmalıdır</w:t>
      </w:r>
      <w:r w:rsidR="00D41379">
        <w:rPr>
          <w:rFonts w:ascii="Arial" w:eastAsia="Times New Roman" w:hAnsi="Arial" w:cs="Arial"/>
          <w:color w:val="4472C4" w:themeColor="accent5"/>
          <w:sz w:val="20"/>
          <w:szCs w:val="20"/>
          <w:lang w:eastAsia="tr-TR"/>
        </w:rPr>
        <w:t xml:space="preserve"> </w:t>
      </w:r>
      <w:r w:rsidRPr="00FF0BE2">
        <w:rPr>
          <w:rFonts w:ascii="Arial" w:eastAsia="Times New Roman" w:hAnsi="Arial" w:cs="Arial"/>
          <w:b/>
          <w:color w:val="FF0000"/>
          <w:sz w:val="20"/>
          <w:szCs w:val="20"/>
          <w:vertAlign w:val="superscript"/>
          <w:lang w:eastAsia="tr-TR"/>
        </w:rPr>
        <w:t>98,99</w:t>
      </w:r>
      <w:r w:rsidRPr="00FF0BE2">
        <w:rPr>
          <w:rFonts w:ascii="Arial" w:eastAsia="Times New Roman" w:hAnsi="Arial" w:cs="Arial"/>
          <w:color w:val="4472C4" w:themeColor="accent5"/>
          <w:sz w:val="20"/>
          <w:szCs w:val="20"/>
          <w:lang w:eastAsia="tr-TR"/>
        </w:rPr>
        <w:t>.</w:t>
      </w:r>
    </w:p>
    <w:p w:rsidR="00712785" w:rsidRPr="00712785" w:rsidRDefault="00712785" w:rsidP="00E83F43">
      <w:pPr>
        <w:pStyle w:val="ListeParagraf"/>
        <w:numPr>
          <w:ilvl w:val="0"/>
          <w:numId w:val="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eastAsia="Times New Roman" w:hAnsi="Arial" w:cs="Arial"/>
          <w:color w:val="4472C4" w:themeColor="accent5"/>
          <w:sz w:val="20"/>
          <w:szCs w:val="20"/>
          <w:lang w:eastAsia="tr-TR"/>
        </w:rPr>
      </w:pPr>
      <w:r w:rsidRPr="009B7BB1">
        <w:rPr>
          <w:rFonts w:ascii="Arial" w:eastAsia="Times New Roman" w:hAnsi="Arial" w:cs="Arial"/>
          <w:sz w:val="20"/>
          <w:szCs w:val="20"/>
          <w:lang w:eastAsia="tr-TR"/>
        </w:rPr>
        <w:t xml:space="preserve">SARS'tan iyileşen hastalarda kronik yorgunluk sendromu da </w:t>
      </w:r>
      <w:proofErr w:type="gramStart"/>
      <w:r w:rsidRPr="009B7BB1">
        <w:rPr>
          <w:rFonts w:ascii="Arial" w:eastAsia="Times New Roman" w:hAnsi="Arial" w:cs="Arial"/>
          <w:sz w:val="20"/>
          <w:szCs w:val="20"/>
          <w:lang w:eastAsia="tr-TR"/>
        </w:rPr>
        <w:t>dahil</w:t>
      </w:r>
      <w:proofErr w:type="gramEnd"/>
      <w:r w:rsidRPr="009B7BB1">
        <w:rPr>
          <w:rFonts w:ascii="Arial" w:eastAsia="Times New Roman" w:hAnsi="Arial" w:cs="Arial"/>
          <w:sz w:val="20"/>
          <w:szCs w:val="20"/>
          <w:lang w:eastAsia="tr-TR"/>
        </w:rPr>
        <w:t xml:space="preserve"> olmak üzere psikiyatrik morbiditeler de bildirilmiştir</w:t>
      </w:r>
      <w:r w:rsidRPr="009B7BB1">
        <w:rPr>
          <w:rFonts w:ascii="Arial" w:eastAsia="Times New Roman" w:hAnsi="Arial" w:cs="Arial"/>
          <w:b/>
          <w:color w:val="FF0000"/>
          <w:sz w:val="20"/>
          <w:szCs w:val="20"/>
          <w:vertAlign w:val="superscript"/>
          <w:lang w:eastAsia="tr-TR"/>
        </w:rPr>
        <w:t>100</w:t>
      </w:r>
      <w:r w:rsidRPr="009B7BB1">
        <w:rPr>
          <w:rFonts w:ascii="Arial" w:eastAsia="Times New Roman" w:hAnsi="Arial" w:cs="Arial"/>
          <w:color w:val="4472C4" w:themeColor="accent5"/>
          <w:sz w:val="20"/>
          <w:szCs w:val="20"/>
          <w:lang w:eastAsia="tr-TR"/>
        </w:rPr>
        <w:t>.</w:t>
      </w:r>
      <w:r w:rsidR="00F02E1B" w:rsidRPr="009B7BB1">
        <w:rPr>
          <w:rFonts w:ascii="Arial" w:hAnsi="Arial" w:cs="Arial"/>
          <w:sz w:val="20"/>
          <w:szCs w:val="20"/>
        </w:rPr>
        <w:t xml:space="preserve"> </w:t>
      </w:r>
      <w:r w:rsidR="009B7BB1" w:rsidRPr="009B7BB1">
        <w:rPr>
          <w:rFonts w:ascii="Arial" w:hAnsi="Arial" w:cs="Arial"/>
          <w:sz w:val="20"/>
          <w:szCs w:val="20"/>
        </w:rPr>
        <w:t xml:space="preserve">Depresyon ve kronik yorgunluk </w:t>
      </w:r>
      <w:proofErr w:type="gramStart"/>
      <w:r w:rsidR="009B7BB1" w:rsidRPr="009B7BB1">
        <w:rPr>
          <w:rFonts w:ascii="Arial" w:hAnsi="Arial" w:cs="Arial"/>
          <w:sz w:val="20"/>
          <w:szCs w:val="20"/>
        </w:rPr>
        <w:t>sendromu</w:t>
      </w:r>
      <w:proofErr w:type="gramEnd"/>
      <w:r w:rsidR="009B7BB1" w:rsidRPr="009B7BB1">
        <w:rPr>
          <w:rFonts w:ascii="Arial" w:hAnsi="Arial" w:cs="Arial"/>
          <w:sz w:val="20"/>
          <w:szCs w:val="20"/>
        </w:rPr>
        <w:t xml:space="preserve"> gibi psikiyatrik durumlar ile kronik KY ve kardiyak aritmiler gibi KVH arasındaki güçlü ilişki göz önüne alındığında, bu enfeksiyonların uzun vadeli KV sekellerini destekleyen kanıtlar ikna edici görünmektedir</w:t>
      </w:r>
      <w:r w:rsidR="009B7BB1" w:rsidRPr="009B7BB1">
        <w:t>.</w:t>
      </w:r>
      <w:r w:rsidR="000F637E" w:rsidRPr="000F637E">
        <w:rPr>
          <w:rFonts w:ascii="Arial" w:eastAsia="Times New Roman" w:hAnsi="Arial" w:cs="Arial"/>
          <w:b/>
          <w:color w:val="FF0000"/>
          <w:sz w:val="20"/>
          <w:szCs w:val="20"/>
          <w:vertAlign w:val="superscript"/>
          <w:lang w:eastAsia="tr-TR"/>
        </w:rPr>
        <w:t>101-104</w:t>
      </w:r>
      <w:r w:rsidR="000F637E">
        <w:rPr>
          <w:rFonts w:ascii="Arial" w:eastAsia="Times New Roman" w:hAnsi="Arial" w:cs="Arial"/>
          <w:color w:val="4472C4" w:themeColor="accent5"/>
          <w:sz w:val="20"/>
          <w:szCs w:val="20"/>
          <w:lang w:eastAsia="tr-TR"/>
        </w:rPr>
        <w:t>.</w:t>
      </w:r>
    </w:p>
    <w:p w:rsidR="002123C1" w:rsidRDefault="002123C1" w:rsidP="00B610F4">
      <w:pPr>
        <w:spacing w:before="100" w:beforeAutospacing="1" w:after="100" w:afterAutospacing="1" w:line="240" w:lineRule="auto"/>
        <w:rPr>
          <w:rFonts w:ascii="Arial" w:eastAsia="Times New Roman" w:hAnsi="Arial" w:cs="Arial"/>
          <w:color w:val="4472C4" w:themeColor="accent5"/>
          <w:sz w:val="20"/>
          <w:szCs w:val="20"/>
          <w:lang w:eastAsia="tr-TR"/>
        </w:rPr>
      </w:pPr>
      <w:proofErr w:type="gramStart"/>
      <w:r w:rsidRPr="002123C1">
        <w:rPr>
          <w:rFonts w:ascii="Arial" w:eastAsia="Times New Roman" w:hAnsi="Arial" w:cs="Arial"/>
          <w:sz w:val="20"/>
          <w:szCs w:val="20"/>
          <w:lang w:eastAsia="tr-TR"/>
        </w:rPr>
        <w:t>Pandeminin  patlak</w:t>
      </w:r>
      <w:proofErr w:type="gramEnd"/>
      <w:r w:rsidRPr="002123C1">
        <w:rPr>
          <w:rFonts w:ascii="Arial" w:eastAsia="Times New Roman" w:hAnsi="Arial" w:cs="Arial"/>
          <w:sz w:val="20"/>
          <w:szCs w:val="20"/>
          <w:lang w:eastAsia="tr-TR"/>
        </w:rPr>
        <w:t xml:space="preserve"> vermesiile K</w:t>
      </w:r>
      <w:r w:rsidR="000F637E" w:rsidRPr="002123C1">
        <w:rPr>
          <w:rFonts w:ascii="Arial" w:eastAsia="Times New Roman" w:hAnsi="Arial" w:cs="Arial"/>
          <w:sz w:val="20"/>
          <w:szCs w:val="20"/>
          <w:lang w:eastAsia="tr-TR"/>
        </w:rPr>
        <w:t>OVID-19 has</w:t>
      </w:r>
      <w:r w:rsidRPr="002123C1">
        <w:rPr>
          <w:rFonts w:ascii="Arial" w:eastAsia="Times New Roman" w:hAnsi="Arial" w:cs="Arial"/>
          <w:sz w:val="20"/>
          <w:szCs w:val="20"/>
          <w:lang w:eastAsia="tr-TR"/>
        </w:rPr>
        <w:t xml:space="preserve">talarının bakımında önceliliği olan  </w:t>
      </w:r>
      <w:r w:rsidR="000F637E" w:rsidRPr="002123C1">
        <w:rPr>
          <w:rFonts w:ascii="Arial" w:eastAsia="Times New Roman" w:hAnsi="Arial" w:cs="Arial"/>
          <w:sz w:val="20"/>
          <w:szCs w:val="20"/>
          <w:lang w:eastAsia="tr-TR"/>
        </w:rPr>
        <w:t xml:space="preserve"> hastane yatakları, tıbbi personel ve PPD açısından tıbbi kaynakların korunmasına yol açmıştır.</w:t>
      </w:r>
      <w:r w:rsidR="00911075" w:rsidRPr="002123C1">
        <w:t xml:space="preserve"> </w:t>
      </w:r>
      <w:r w:rsidRPr="002123C1">
        <w:rPr>
          <w:rFonts w:ascii="Arial" w:eastAsia="Times New Roman" w:hAnsi="Arial" w:cs="Arial"/>
          <w:sz w:val="20"/>
          <w:szCs w:val="20"/>
          <w:lang w:eastAsia="tr-TR"/>
        </w:rPr>
        <w:t>Bu yaklaşım</w:t>
      </w:r>
      <w:r w:rsidR="00911075" w:rsidRPr="002123C1">
        <w:rPr>
          <w:rFonts w:ascii="Arial" w:eastAsia="Times New Roman" w:hAnsi="Arial" w:cs="Arial"/>
          <w:sz w:val="20"/>
          <w:szCs w:val="20"/>
          <w:lang w:eastAsia="tr-TR"/>
        </w:rPr>
        <w:t xml:space="preserve"> yapısal </w:t>
      </w:r>
      <w:r w:rsidRPr="002123C1">
        <w:rPr>
          <w:rFonts w:ascii="Arial" w:eastAsia="Times New Roman" w:hAnsi="Arial" w:cs="Arial"/>
          <w:sz w:val="20"/>
          <w:szCs w:val="20"/>
          <w:lang w:eastAsia="tr-TR"/>
        </w:rPr>
        <w:t>ve elektrofizyoloji prosedürleri</w:t>
      </w:r>
      <w:r w:rsidR="00911075" w:rsidRPr="002123C1">
        <w:rPr>
          <w:rFonts w:ascii="Arial" w:eastAsia="Times New Roman" w:hAnsi="Arial" w:cs="Arial"/>
          <w:sz w:val="20"/>
          <w:szCs w:val="20"/>
          <w:lang w:eastAsia="tr-TR"/>
        </w:rPr>
        <w:t xml:space="preserve"> de </w:t>
      </w:r>
      <w:proofErr w:type="gramStart"/>
      <w:r w:rsidR="00911075" w:rsidRPr="002123C1">
        <w:rPr>
          <w:rFonts w:ascii="Arial" w:eastAsia="Times New Roman" w:hAnsi="Arial" w:cs="Arial"/>
          <w:sz w:val="20"/>
          <w:szCs w:val="20"/>
          <w:lang w:eastAsia="tr-TR"/>
        </w:rPr>
        <w:t>dahil</w:t>
      </w:r>
      <w:proofErr w:type="gramEnd"/>
      <w:r w:rsidR="00911075" w:rsidRPr="002123C1">
        <w:rPr>
          <w:rFonts w:ascii="Arial" w:eastAsia="Times New Roman" w:hAnsi="Arial" w:cs="Arial"/>
          <w:sz w:val="20"/>
          <w:szCs w:val="20"/>
          <w:lang w:eastAsia="tr-TR"/>
        </w:rPr>
        <w:t xml:space="preserve"> olmak üzere seçmeli prosedürlerin tabakala</w:t>
      </w:r>
      <w:r w:rsidRPr="002123C1">
        <w:rPr>
          <w:rFonts w:ascii="Arial" w:eastAsia="Times New Roman" w:hAnsi="Arial" w:cs="Arial"/>
          <w:sz w:val="20"/>
          <w:szCs w:val="20"/>
          <w:lang w:eastAsia="tr-TR"/>
        </w:rPr>
        <w:t>ndır</w:t>
      </w:r>
      <w:r w:rsidR="00911075" w:rsidRPr="002123C1">
        <w:rPr>
          <w:rFonts w:ascii="Arial" w:eastAsia="Times New Roman" w:hAnsi="Arial" w:cs="Arial"/>
          <w:sz w:val="20"/>
          <w:szCs w:val="20"/>
          <w:lang w:eastAsia="tr-TR"/>
        </w:rPr>
        <w:t>masına ve ertelenmesine yol açmıştır.</w:t>
      </w:r>
      <w:r w:rsidR="00911075" w:rsidRPr="00911075">
        <w:rPr>
          <w:rFonts w:ascii="Arial" w:eastAsia="Times New Roman" w:hAnsi="Arial" w:cs="Arial"/>
          <w:b/>
          <w:color w:val="FF0000"/>
          <w:sz w:val="20"/>
          <w:szCs w:val="20"/>
          <w:vertAlign w:val="superscript"/>
          <w:lang w:eastAsia="tr-TR"/>
        </w:rPr>
        <w:t>105</w:t>
      </w:r>
      <w:r w:rsidR="00911075">
        <w:rPr>
          <w:rFonts w:ascii="Arial" w:eastAsia="Times New Roman" w:hAnsi="Arial" w:cs="Arial"/>
          <w:color w:val="4472C4" w:themeColor="accent5"/>
          <w:sz w:val="20"/>
          <w:szCs w:val="20"/>
          <w:lang w:eastAsia="tr-TR"/>
        </w:rPr>
        <w:t>.</w:t>
      </w:r>
    </w:p>
    <w:p w:rsidR="00AF5896" w:rsidRPr="00AF5896" w:rsidRDefault="00911075" w:rsidP="002123C1">
      <w:pPr>
        <w:pStyle w:val="ListeParagraf"/>
        <w:numPr>
          <w:ilvl w:val="0"/>
          <w:numId w:val="4"/>
        </w:numPr>
        <w:spacing w:before="100" w:beforeAutospacing="1" w:after="100" w:afterAutospacing="1" w:line="240" w:lineRule="auto"/>
        <w:rPr>
          <w:rFonts w:ascii="Arial" w:eastAsia="Times New Roman" w:hAnsi="Arial" w:cs="Arial"/>
          <w:color w:val="4472C4" w:themeColor="accent5"/>
          <w:sz w:val="20"/>
          <w:szCs w:val="20"/>
          <w:lang w:eastAsia="tr-TR"/>
        </w:rPr>
      </w:pPr>
      <w:r w:rsidRPr="002123C1">
        <w:rPr>
          <w:rFonts w:ascii="Arial" w:eastAsia="Times New Roman" w:hAnsi="Arial" w:cs="Arial"/>
          <w:color w:val="4472C4" w:themeColor="accent5"/>
          <w:sz w:val="20"/>
          <w:szCs w:val="20"/>
          <w:lang w:eastAsia="tr-TR"/>
        </w:rPr>
        <w:t>Y</w:t>
      </w:r>
      <w:r w:rsidRPr="002123C1">
        <w:rPr>
          <w:rFonts w:ascii="Arial" w:eastAsia="Times New Roman" w:hAnsi="Arial" w:cs="Arial"/>
          <w:sz w:val="20"/>
          <w:szCs w:val="20"/>
          <w:lang w:eastAsia="tr-TR"/>
        </w:rPr>
        <w:t xml:space="preserve">akın tarihli bir çalışma, </w:t>
      </w:r>
      <w:r w:rsidR="00AF5896">
        <w:rPr>
          <w:rFonts w:ascii="Arial" w:eastAsia="Times New Roman" w:hAnsi="Arial" w:cs="Arial"/>
          <w:sz w:val="20"/>
          <w:szCs w:val="20"/>
          <w:lang w:eastAsia="tr-TR"/>
        </w:rPr>
        <w:t xml:space="preserve">ST-segment yükselmeli AMİ tedavisinde </w:t>
      </w:r>
      <w:r w:rsidRPr="002123C1">
        <w:rPr>
          <w:rFonts w:ascii="Arial" w:eastAsia="Times New Roman" w:hAnsi="Arial" w:cs="Arial"/>
          <w:sz w:val="20"/>
          <w:szCs w:val="20"/>
          <w:lang w:eastAsia="tr-TR"/>
        </w:rPr>
        <w:t>tedavi</w:t>
      </w:r>
      <w:r w:rsidR="002123C1" w:rsidRPr="002123C1">
        <w:rPr>
          <w:rFonts w:ascii="Arial" w:eastAsia="Times New Roman" w:hAnsi="Arial" w:cs="Arial"/>
          <w:sz w:val="20"/>
          <w:szCs w:val="20"/>
          <w:lang w:eastAsia="tr-TR"/>
        </w:rPr>
        <w:t xml:space="preserve"> </w:t>
      </w:r>
      <w:r w:rsidRPr="002123C1">
        <w:rPr>
          <w:rFonts w:ascii="Arial" w:eastAsia="Times New Roman" w:hAnsi="Arial" w:cs="Arial"/>
          <w:sz w:val="20"/>
          <w:szCs w:val="20"/>
          <w:lang w:eastAsia="tr-TR"/>
        </w:rPr>
        <w:t xml:space="preserve">protokolünde </w:t>
      </w:r>
      <w:proofErr w:type="gramStart"/>
      <w:r w:rsidRPr="002123C1">
        <w:rPr>
          <w:rFonts w:ascii="Arial" w:eastAsia="Times New Roman" w:hAnsi="Arial" w:cs="Arial"/>
          <w:sz w:val="20"/>
          <w:szCs w:val="20"/>
          <w:lang w:eastAsia="tr-TR"/>
        </w:rPr>
        <w:t>alternatif  farmakolojik</w:t>
      </w:r>
      <w:proofErr w:type="gramEnd"/>
      <w:r w:rsidRPr="002123C1">
        <w:rPr>
          <w:rFonts w:ascii="Arial" w:eastAsia="Times New Roman" w:hAnsi="Arial" w:cs="Arial"/>
          <w:sz w:val="20"/>
          <w:szCs w:val="20"/>
          <w:lang w:eastAsia="tr-TR"/>
        </w:rPr>
        <w:t xml:space="preserve"> tedaviye kayma ile</w:t>
      </w:r>
      <w:r w:rsidR="002123C1" w:rsidRPr="002123C1">
        <w:rPr>
          <w:rFonts w:ascii="Arial" w:eastAsia="Times New Roman" w:hAnsi="Arial" w:cs="Arial"/>
          <w:sz w:val="20"/>
          <w:szCs w:val="20"/>
          <w:lang w:eastAsia="tr-TR"/>
        </w:rPr>
        <w:t xml:space="preserve"> sonuçlanan</w:t>
      </w:r>
      <w:r w:rsidR="002123C1" w:rsidRPr="002123C1">
        <w:t xml:space="preserve"> </w:t>
      </w:r>
      <w:r w:rsidR="002123C1" w:rsidRPr="002123C1">
        <w:rPr>
          <w:rFonts w:ascii="Arial" w:eastAsia="Times New Roman" w:hAnsi="Arial" w:cs="Arial"/>
          <w:sz w:val="20"/>
          <w:szCs w:val="20"/>
          <w:lang w:eastAsia="tr-TR"/>
        </w:rPr>
        <w:t>kardiyak kateterizasyon/perkütan girişimlerde azalma</w:t>
      </w:r>
      <w:r w:rsidRPr="002123C1">
        <w:rPr>
          <w:rFonts w:ascii="Arial" w:eastAsia="Times New Roman" w:hAnsi="Arial" w:cs="Arial"/>
          <w:sz w:val="20"/>
          <w:szCs w:val="20"/>
          <w:lang w:eastAsia="tr-TR"/>
        </w:rPr>
        <w:t xml:space="preserve"> bildirmiş</w:t>
      </w:r>
      <w:r w:rsidRPr="002123C1">
        <w:rPr>
          <w:rFonts w:ascii="Arial" w:eastAsia="Times New Roman" w:hAnsi="Arial" w:cs="Arial"/>
          <w:color w:val="FF0000"/>
          <w:sz w:val="20"/>
          <w:szCs w:val="20"/>
          <w:vertAlign w:val="superscript"/>
          <w:lang w:eastAsia="tr-TR"/>
        </w:rPr>
        <w:t>106</w:t>
      </w:r>
      <w:r w:rsidR="00183386" w:rsidRPr="002123C1">
        <w:rPr>
          <w:rFonts w:ascii="Arial" w:eastAsia="Times New Roman" w:hAnsi="Arial" w:cs="Arial"/>
          <w:b/>
          <w:color w:val="FF0000"/>
          <w:sz w:val="20"/>
          <w:szCs w:val="20"/>
          <w:lang w:eastAsia="tr-TR"/>
        </w:rPr>
        <w:t xml:space="preserve"> </w:t>
      </w:r>
    </w:p>
    <w:p w:rsidR="00AF5896" w:rsidRPr="00AF5896" w:rsidRDefault="00183386" w:rsidP="00AF5896">
      <w:pPr>
        <w:pStyle w:val="ListeParagraf"/>
        <w:numPr>
          <w:ilvl w:val="0"/>
          <w:numId w:val="6"/>
        </w:numPr>
        <w:spacing w:before="100" w:beforeAutospacing="1" w:after="100" w:afterAutospacing="1" w:line="240" w:lineRule="auto"/>
        <w:rPr>
          <w:rFonts w:ascii="Arial" w:eastAsia="Times New Roman" w:hAnsi="Arial" w:cs="Arial"/>
          <w:color w:val="4472C4" w:themeColor="accent5"/>
          <w:sz w:val="20"/>
          <w:szCs w:val="20"/>
          <w:lang w:eastAsia="tr-TR"/>
        </w:rPr>
      </w:pPr>
      <w:r w:rsidRPr="00AF5896">
        <w:rPr>
          <w:rFonts w:ascii="Arial" w:eastAsia="Times New Roman" w:hAnsi="Arial" w:cs="Arial"/>
          <w:sz w:val="20"/>
          <w:szCs w:val="20"/>
          <w:lang w:eastAsia="tr-TR"/>
        </w:rPr>
        <w:t>Bu koşullarda Teletıp ve T</w:t>
      </w:r>
      <w:r w:rsidR="00AF5896">
        <w:rPr>
          <w:rFonts w:ascii="Arial" w:eastAsia="Times New Roman" w:hAnsi="Arial" w:cs="Arial"/>
          <w:sz w:val="20"/>
          <w:szCs w:val="20"/>
          <w:lang w:eastAsia="tr-TR"/>
        </w:rPr>
        <w:t>elekonsültasyonlar</w:t>
      </w:r>
      <w:r w:rsidRPr="00AF5896">
        <w:rPr>
          <w:rFonts w:ascii="Arial" w:eastAsia="Times New Roman" w:hAnsi="Arial" w:cs="Arial"/>
          <w:sz w:val="20"/>
          <w:szCs w:val="20"/>
          <w:lang w:eastAsia="tr-TR"/>
        </w:rPr>
        <w:t xml:space="preserve"> </w:t>
      </w:r>
      <w:r w:rsidR="00AF5896">
        <w:rPr>
          <w:rFonts w:ascii="Arial" w:eastAsia="Times New Roman" w:hAnsi="Arial" w:cs="Arial"/>
          <w:sz w:val="20"/>
          <w:szCs w:val="20"/>
          <w:lang w:eastAsia="tr-TR"/>
        </w:rPr>
        <w:t>yaygın olarak uygulanıyor</w:t>
      </w:r>
      <w:r w:rsidRPr="00AF5896">
        <w:rPr>
          <w:rFonts w:ascii="Arial" w:eastAsia="Times New Roman" w:hAnsi="Arial" w:cs="Arial"/>
          <w:sz w:val="20"/>
          <w:szCs w:val="20"/>
          <w:lang w:eastAsia="tr-TR"/>
        </w:rPr>
        <w:t>.</w:t>
      </w:r>
      <w:r w:rsidRPr="00183386">
        <w:t xml:space="preserve"> </w:t>
      </w:r>
    </w:p>
    <w:p w:rsidR="00AF5896" w:rsidRPr="00E30B75" w:rsidRDefault="00AF5896" w:rsidP="00AF5896">
      <w:pPr>
        <w:pStyle w:val="ListeParagraf"/>
        <w:numPr>
          <w:ilvl w:val="0"/>
          <w:numId w:val="6"/>
        </w:numPr>
        <w:spacing w:before="100" w:beforeAutospacing="1" w:after="100" w:afterAutospacing="1" w:line="240" w:lineRule="auto"/>
        <w:rPr>
          <w:rFonts w:ascii="Arial" w:eastAsia="Times New Roman" w:hAnsi="Arial" w:cs="Arial"/>
          <w:sz w:val="20"/>
          <w:szCs w:val="20"/>
          <w:lang w:eastAsia="tr-TR"/>
        </w:rPr>
      </w:pPr>
      <w:r w:rsidRPr="00E30B75">
        <w:t>Sonuçta</w:t>
      </w:r>
      <w:r w:rsidR="00183386" w:rsidRPr="00E30B75">
        <w:rPr>
          <w:rFonts w:ascii="Arial" w:eastAsia="Times New Roman" w:hAnsi="Arial" w:cs="Arial"/>
          <w:sz w:val="20"/>
          <w:szCs w:val="20"/>
          <w:lang w:eastAsia="tr-TR"/>
        </w:rPr>
        <w:t>, hastalar işlemlerini beklerken ortaya çıkan acil vakalarda beklenmedik bir artış oldu.</w:t>
      </w:r>
      <w:r w:rsidR="00183386" w:rsidRPr="00E30B75">
        <w:t xml:space="preserve"> </w:t>
      </w:r>
    </w:p>
    <w:p w:rsidR="000F1B7A" w:rsidRDefault="00183386" w:rsidP="000F1B7A">
      <w:pPr>
        <w:pStyle w:val="ListeParagraf"/>
        <w:numPr>
          <w:ilvl w:val="0"/>
          <w:numId w:val="6"/>
        </w:numPr>
        <w:spacing w:before="100" w:beforeAutospacing="1" w:after="100" w:afterAutospacing="1" w:line="240" w:lineRule="auto"/>
        <w:rPr>
          <w:rFonts w:ascii="Arial" w:eastAsia="Times New Roman" w:hAnsi="Arial" w:cs="Arial"/>
          <w:color w:val="4472C4" w:themeColor="accent5"/>
          <w:sz w:val="20"/>
          <w:szCs w:val="20"/>
          <w:lang w:eastAsia="tr-TR"/>
        </w:rPr>
      </w:pPr>
      <w:r w:rsidRPr="00E30B75">
        <w:rPr>
          <w:rFonts w:ascii="Arial" w:eastAsia="Times New Roman" w:hAnsi="Arial" w:cs="Arial"/>
          <w:sz w:val="20"/>
          <w:szCs w:val="20"/>
          <w:lang w:eastAsia="tr-TR"/>
        </w:rPr>
        <w:t>Ek olarak, hastane</w:t>
      </w:r>
      <w:r w:rsidR="00AF5896" w:rsidRPr="00E30B75">
        <w:rPr>
          <w:rFonts w:ascii="Arial" w:eastAsia="Times New Roman" w:hAnsi="Arial" w:cs="Arial"/>
          <w:sz w:val="20"/>
          <w:szCs w:val="20"/>
          <w:lang w:eastAsia="tr-TR"/>
        </w:rPr>
        <w:t>ye gitme ve K</w:t>
      </w:r>
      <w:r w:rsidRPr="00E30B75">
        <w:rPr>
          <w:rFonts w:ascii="Arial" w:eastAsia="Times New Roman" w:hAnsi="Arial" w:cs="Arial"/>
          <w:sz w:val="20"/>
          <w:szCs w:val="20"/>
          <w:lang w:eastAsia="tr-TR"/>
        </w:rPr>
        <w:t>OVID'e yakalanma korkusu nedeniyle, birçok hasta evdeyken önemli semptomları g</w:t>
      </w:r>
      <w:r w:rsidR="00AF5896" w:rsidRPr="00E30B75">
        <w:rPr>
          <w:rFonts w:ascii="Arial" w:eastAsia="Times New Roman" w:hAnsi="Arial" w:cs="Arial"/>
          <w:sz w:val="20"/>
          <w:szCs w:val="20"/>
          <w:lang w:eastAsia="tr-TR"/>
        </w:rPr>
        <w:t xml:space="preserve">örmezden gelmiş ve bu da </w:t>
      </w:r>
      <w:proofErr w:type="gramStart"/>
      <w:r w:rsidR="00AF5896" w:rsidRPr="00E30B75">
        <w:rPr>
          <w:rFonts w:ascii="Arial" w:eastAsia="Times New Roman" w:hAnsi="Arial" w:cs="Arial"/>
          <w:sz w:val="20"/>
          <w:szCs w:val="20"/>
          <w:lang w:eastAsia="tr-TR"/>
        </w:rPr>
        <w:t xml:space="preserve">indirek </w:t>
      </w:r>
      <w:r w:rsidRPr="00E30B75">
        <w:rPr>
          <w:rFonts w:ascii="Arial" w:eastAsia="Times New Roman" w:hAnsi="Arial" w:cs="Arial"/>
          <w:sz w:val="20"/>
          <w:szCs w:val="20"/>
          <w:lang w:eastAsia="tr-TR"/>
        </w:rPr>
        <w:t xml:space="preserve"> olarak</w:t>
      </w:r>
      <w:proofErr w:type="gramEnd"/>
      <w:r w:rsidRPr="00E30B75">
        <w:rPr>
          <w:rFonts w:ascii="Arial" w:eastAsia="Times New Roman" w:hAnsi="Arial" w:cs="Arial"/>
          <w:sz w:val="20"/>
          <w:szCs w:val="20"/>
          <w:lang w:eastAsia="tr-TR"/>
        </w:rPr>
        <w:t xml:space="preserve"> pandemi ile ilgili </w:t>
      </w:r>
      <w:r w:rsidR="00AF5896" w:rsidRPr="00E30B75">
        <w:rPr>
          <w:rFonts w:ascii="Arial" w:eastAsia="Times New Roman" w:hAnsi="Arial" w:cs="Arial"/>
          <w:sz w:val="20"/>
          <w:szCs w:val="20"/>
          <w:lang w:eastAsia="tr-TR"/>
        </w:rPr>
        <w:t xml:space="preserve">AMİ’de infarktın hiperakut fazında, </w:t>
      </w:r>
      <w:r w:rsidR="00E30B75" w:rsidRPr="00E30B75">
        <w:rPr>
          <w:rFonts w:ascii="Arial" w:eastAsia="Times New Roman" w:hAnsi="Arial" w:cs="Arial"/>
          <w:sz w:val="20"/>
          <w:szCs w:val="20"/>
          <w:lang w:eastAsia="tr-TR"/>
        </w:rPr>
        <w:t xml:space="preserve">reperfüzyon stratejilerinin </w:t>
      </w:r>
      <w:r w:rsidR="00AF5896" w:rsidRPr="00E30B75">
        <w:rPr>
          <w:rFonts w:ascii="Arial" w:eastAsia="Times New Roman" w:hAnsi="Arial" w:cs="Arial"/>
          <w:sz w:val="20"/>
          <w:szCs w:val="20"/>
          <w:lang w:eastAsia="tr-TR"/>
        </w:rPr>
        <w:t xml:space="preserve">altın saatlerinde  hastane dışında evde </w:t>
      </w:r>
      <w:r w:rsidRPr="00E30B75">
        <w:rPr>
          <w:rFonts w:ascii="Arial" w:eastAsia="Times New Roman" w:hAnsi="Arial" w:cs="Arial"/>
          <w:sz w:val="20"/>
          <w:szCs w:val="20"/>
          <w:lang w:eastAsia="tr-TR"/>
        </w:rPr>
        <w:t>çok sayıda ölümle sonuçlanmış gibi görünmektedir.</w:t>
      </w:r>
      <w:r w:rsidR="004D390D" w:rsidRPr="004D390D">
        <w:t xml:space="preserve"> </w:t>
      </w:r>
      <w:r w:rsidR="00E30B75" w:rsidRPr="000F1B7A">
        <w:rPr>
          <w:rFonts w:ascii="Arial" w:hAnsi="Arial" w:cs="Arial"/>
          <w:sz w:val="20"/>
          <w:szCs w:val="20"/>
        </w:rPr>
        <w:t xml:space="preserve">Bu, özellikle pandemi sırasında STEMİ insidensindeki </w:t>
      </w:r>
      <w:proofErr w:type="gramStart"/>
      <w:r w:rsidR="00E30B75" w:rsidRPr="000F1B7A">
        <w:rPr>
          <w:rFonts w:ascii="Arial" w:hAnsi="Arial" w:cs="Arial"/>
          <w:sz w:val="20"/>
          <w:szCs w:val="20"/>
        </w:rPr>
        <w:t>keskin  bir</w:t>
      </w:r>
      <w:proofErr w:type="gramEnd"/>
      <w:r w:rsidR="000F1B7A">
        <w:rPr>
          <w:rFonts w:ascii="Arial" w:hAnsi="Arial" w:cs="Arial"/>
          <w:sz w:val="20"/>
          <w:szCs w:val="20"/>
        </w:rPr>
        <w:t xml:space="preserve"> </w:t>
      </w:r>
      <w:r w:rsidR="00E30B75" w:rsidRPr="000F1B7A">
        <w:rPr>
          <w:rFonts w:ascii="Arial" w:hAnsi="Arial" w:cs="Arial"/>
          <w:sz w:val="20"/>
          <w:szCs w:val="20"/>
        </w:rPr>
        <w:t>düşüşe paralel  evde hasta ölümlerinde benzer  keskin bir artış için geçerlidir.</w:t>
      </w:r>
      <w:r w:rsidR="00E30B75" w:rsidRPr="00E30B75">
        <w:t xml:space="preserve"> </w:t>
      </w:r>
      <w:r w:rsidR="004D390D" w:rsidRPr="000F1B7A">
        <w:rPr>
          <w:rFonts w:ascii="Arial" w:eastAsia="Times New Roman" w:hAnsi="Arial" w:cs="Arial"/>
          <w:b/>
          <w:color w:val="FF0000"/>
          <w:sz w:val="20"/>
          <w:szCs w:val="20"/>
          <w:vertAlign w:val="superscript"/>
          <w:lang w:eastAsia="tr-TR"/>
        </w:rPr>
        <w:t>107</w:t>
      </w:r>
      <w:r w:rsidR="004D390D" w:rsidRPr="000F1B7A">
        <w:rPr>
          <w:rFonts w:ascii="Arial" w:eastAsia="Times New Roman" w:hAnsi="Arial" w:cs="Arial"/>
          <w:color w:val="4472C4" w:themeColor="accent5"/>
          <w:sz w:val="20"/>
          <w:szCs w:val="20"/>
          <w:lang w:eastAsia="tr-TR"/>
        </w:rPr>
        <w:t>.</w:t>
      </w:r>
    </w:p>
    <w:p w:rsidR="00183386" w:rsidRPr="000F1B7A" w:rsidRDefault="004D390D" w:rsidP="000F1B7A">
      <w:pPr>
        <w:pStyle w:val="ListeParagraf"/>
        <w:numPr>
          <w:ilvl w:val="0"/>
          <w:numId w:val="6"/>
        </w:numPr>
        <w:spacing w:before="100" w:beforeAutospacing="1" w:after="100" w:afterAutospacing="1" w:line="240" w:lineRule="auto"/>
        <w:rPr>
          <w:rFonts w:ascii="Arial" w:eastAsia="Times New Roman" w:hAnsi="Arial" w:cs="Arial"/>
          <w:color w:val="4472C4" w:themeColor="accent5"/>
          <w:sz w:val="20"/>
          <w:szCs w:val="20"/>
          <w:lang w:eastAsia="tr-TR"/>
        </w:rPr>
      </w:pPr>
      <w:r w:rsidRPr="000F1B7A">
        <w:rPr>
          <w:rFonts w:ascii="Arial" w:hAnsi="Arial" w:cs="Arial"/>
          <w:sz w:val="20"/>
          <w:szCs w:val="20"/>
        </w:rPr>
        <w:t xml:space="preserve"> </w:t>
      </w:r>
      <w:r w:rsidR="000F1B7A" w:rsidRPr="000F1B7A">
        <w:rPr>
          <w:rFonts w:ascii="Arial" w:hAnsi="Arial" w:cs="Arial"/>
          <w:sz w:val="20"/>
          <w:szCs w:val="20"/>
        </w:rPr>
        <w:t>Tartışmasız</w:t>
      </w:r>
      <w:r w:rsidRPr="000F1B7A">
        <w:rPr>
          <w:rFonts w:ascii="Arial" w:eastAsia="Times New Roman" w:hAnsi="Arial" w:cs="Arial"/>
          <w:sz w:val="20"/>
          <w:szCs w:val="20"/>
          <w:lang w:eastAsia="tr-TR"/>
        </w:rPr>
        <w:t>, pandemilere verdiğimiz yanıtın bu tür beklenen sonucunun gelecekte hafifletilmesi gerekiyor.</w:t>
      </w:r>
    </w:p>
    <w:p w:rsidR="00A30142" w:rsidRDefault="00CD0926" w:rsidP="00B610F4">
      <w:pPr>
        <w:spacing w:before="100" w:beforeAutospacing="1" w:after="100" w:afterAutospacing="1" w:line="240" w:lineRule="auto"/>
      </w:pPr>
      <w:r w:rsidRPr="00FB2C69">
        <w:rPr>
          <w:rFonts w:ascii="Arial" w:eastAsia="Times New Roman" w:hAnsi="Arial" w:cs="Arial"/>
          <w:sz w:val="20"/>
          <w:szCs w:val="20"/>
          <w:lang w:eastAsia="tr-TR"/>
        </w:rPr>
        <w:t>Bu pandemiden sonra elektif prosedürlerde bir artış ve uyumsuzluk, gecikmiş elektif prosedürler ve tamamlanmış veya geç başvuran MI nedeniyle dekompanse hasta sayısında</w:t>
      </w:r>
      <w:r w:rsidR="00D819C3" w:rsidRPr="00FB2C69">
        <w:rPr>
          <w:rFonts w:ascii="Arial" w:eastAsia="Times New Roman" w:hAnsi="Arial" w:cs="Arial"/>
          <w:sz w:val="20"/>
          <w:szCs w:val="20"/>
          <w:lang w:eastAsia="tr-TR"/>
        </w:rPr>
        <w:t xml:space="preserve"> </w:t>
      </w:r>
      <w:proofErr w:type="gramStart"/>
      <w:r w:rsidR="00D819C3" w:rsidRPr="00FB2C69">
        <w:rPr>
          <w:rFonts w:ascii="Arial" w:eastAsia="Times New Roman" w:hAnsi="Arial" w:cs="Arial"/>
          <w:sz w:val="20"/>
          <w:szCs w:val="20"/>
          <w:lang w:eastAsia="tr-TR"/>
        </w:rPr>
        <w:t>potansiyel  artı</w:t>
      </w:r>
      <w:r w:rsidRPr="00FB2C69">
        <w:rPr>
          <w:rFonts w:ascii="Arial" w:eastAsia="Times New Roman" w:hAnsi="Arial" w:cs="Arial"/>
          <w:sz w:val="20"/>
          <w:szCs w:val="20"/>
          <w:lang w:eastAsia="tr-TR"/>
        </w:rPr>
        <w:t>ş</w:t>
      </w:r>
      <w:proofErr w:type="gramEnd"/>
      <w:r w:rsidRPr="00FB2C69">
        <w:rPr>
          <w:rFonts w:ascii="Arial" w:eastAsia="Times New Roman" w:hAnsi="Arial" w:cs="Arial"/>
          <w:sz w:val="20"/>
          <w:szCs w:val="20"/>
          <w:lang w:eastAsia="tr-TR"/>
        </w:rPr>
        <w:t xml:space="preserve"> beklenmektedir.</w:t>
      </w:r>
      <w:r w:rsidR="000B78DB" w:rsidRPr="000B78DB">
        <w:t xml:space="preserve"> </w:t>
      </w:r>
    </w:p>
    <w:p w:rsidR="00A30142" w:rsidRDefault="00A30142" w:rsidP="00A30142">
      <w:pPr>
        <w:pStyle w:val="ListeParagraf"/>
        <w:numPr>
          <w:ilvl w:val="0"/>
          <w:numId w:val="16"/>
        </w:numPr>
        <w:spacing w:before="100" w:beforeAutospacing="1" w:after="100" w:afterAutospacing="1" w:line="240" w:lineRule="auto"/>
      </w:pPr>
      <w:r w:rsidRPr="00A30142">
        <w:rPr>
          <w:rFonts w:ascii="Arial" w:eastAsia="Times New Roman" w:hAnsi="Arial" w:cs="Arial"/>
          <w:sz w:val="20"/>
          <w:szCs w:val="20"/>
          <w:lang w:eastAsia="tr-TR"/>
        </w:rPr>
        <w:t>Yakın tarihli bir analiz, K</w:t>
      </w:r>
      <w:r w:rsidR="000B78DB" w:rsidRPr="00A30142">
        <w:rPr>
          <w:rFonts w:ascii="Arial" w:eastAsia="Times New Roman" w:hAnsi="Arial" w:cs="Arial"/>
          <w:sz w:val="20"/>
          <w:szCs w:val="20"/>
          <w:lang w:eastAsia="tr-TR"/>
        </w:rPr>
        <w:t>OVID-19 pandemi</w:t>
      </w:r>
      <w:r w:rsidR="00C56ECD" w:rsidRPr="00A30142">
        <w:rPr>
          <w:rFonts w:ascii="Arial" w:eastAsia="Times New Roman" w:hAnsi="Arial" w:cs="Arial"/>
          <w:sz w:val="20"/>
          <w:szCs w:val="20"/>
          <w:lang w:eastAsia="tr-TR"/>
        </w:rPr>
        <w:t>si sırasında ABD'de primer PKG</w:t>
      </w:r>
      <w:r w:rsidR="000B78DB" w:rsidRPr="00A30142">
        <w:rPr>
          <w:rFonts w:ascii="Arial" w:eastAsia="Times New Roman" w:hAnsi="Arial" w:cs="Arial"/>
          <w:sz w:val="20"/>
          <w:szCs w:val="20"/>
          <w:lang w:eastAsia="tr-TR"/>
        </w:rPr>
        <w:t>'de %38'lik bir düşüş</w:t>
      </w:r>
      <w:r w:rsidRPr="00A30142">
        <w:rPr>
          <w:rFonts w:ascii="Arial" w:eastAsia="Times New Roman" w:hAnsi="Arial" w:cs="Arial"/>
          <w:sz w:val="20"/>
          <w:szCs w:val="20"/>
          <w:lang w:eastAsia="tr-TR"/>
        </w:rPr>
        <w:t xml:space="preserve"> </w:t>
      </w:r>
      <w:proofErr w:type="gramStart"/>
      <w:r w:rsidRPr="00A30142">
        <w:rPr>
          <w:rFonts w:ascii="Arial" w:eastAsia="Times New Roman" w:hAnsi="Arial" w:cs="Arial"/>
          <w:sz w:val="20"/>
          <w:szCs w:val="20"/>
          <w:lang w:eastAsia="tr-TR"/>
        </w:rPr>
        <w:t xml:space="preserve">olduğunu </w:t>
      </w:r>
      <w:r w:rsidR="000B78DB" w:rsidRPr="00A30142">
        <w:rPr>
          <w:rFonts w:ascii="Arial" w:eastAsia="Times New Roman" w:hAnsi="Arial" w:cs="Arial"/>
          <w:sz w:val="20"/>
          <w:szCs w:val="20"/>
          <w:lang w:eastAsia="tr-TR"/>
        </w:rPr>
        <w:t xml:space="preserve"> gösterdi</w:t>
      </w:r>
      <w:proofErr w:type="gramEnd"/>
      <w:r w:rsidR="000B78DB" w:rsidRPr="00A30142">
        <w:rPr>
          <w:rFonts w:ascii="Arial" w:eastAsia="Times New Roman" w:hAnsi="Arial" w:cs="Arial"/>
          <w:sz w:val="20"/>
          <w:szCs w:val="20"/>
          <w:lang w:eastAsia="tr-TR"/>
        </w:rPr>
        <w:t>; bu, kısmen hastanede enfeksiyon kapma korkusu, STEMI'nin</w:t>
      </w:r>
      <w:r w:rsidRPr="00A30142">
        <w:rPr>
          <w:rFonts w:ascii="Arial" w:eastAsia="Times New Roman" w:hAnsi="Arial" w:cs="Arial"/>
          <w:sz w:val="20"/>
          <w:szCs w:val="20"/>
          <w:lang w:eastAsia="tr-TR"/>
        </w:rPr>
        <w:t xml:space="preserve"> yanlış teşhisi ve daha fazla </w:t>
      </w:r>
      <w:r w:rsidR="000B78DB" w:rsidRPr="00A30142">
        <w:rPr>
          <w:rFonts w:ascii="Arial" w:eastAsia="Times New Roman" w:hAnsi="Arial" w:cs="Arial"/>
          <w:sz w:val="20"/>
          <w:szCs w:val="20"/>
          <w:lang w:eastAsia="tr-TR"/>
        </w:rPr>
        <w:t>fibrinoliz kullanımı korkusu nedeniyle hastaneye erken gitme</w:t>
      </w:r>
      <w:r w:rsidR="00C56ECD" w:rsidRPr="00A30142">
        <w:rPr>
          <w:rFonts w:ascii="Arial" w:eastAsia="Times New Roman" w:hAnsi="Arial" w:cs="Arial"/>
          <w:sz w:val="20"/>
          <w:szCs w:val="20"/>
          <w:lang w:eastAsia="tr-TR"/>
        </w:rPr>
        <w:t>kten kaçınmaya atfedilebilir</w:t>
      </w:r>
      <w:r w:rsidR="000B78DB" w:rsidRPr="00A30142">
        <w:rPr>
          <w:rFonts w:ascii="Arial" w:eastAsia="Times New Roman" w:hAnsi="Arial" w:cs="Arial"/>
          <w:b/>
          <w:color w:val="FF0000"/>
          <w:sz w:val="20"/>
          <w:szCs w:val="20"/>
          <w:vertAlign w:val="superscript"/>
          <w:lang w:eastAsia="tr-TR"/>
        </w:rPr>
        <w:t>106</w:t>
      </w:r>
      <w:r w:rsidR="000B78DB" w:rsidRPr="00A30142">
        <w:rPr>
          <w:rFonts w:ascii="Arial" w:eastAsia="Times New Roman" w:hAnsi="Arial" w:cs="Arial"/>
          <w:color w:val="4472C4" w:themeColor="accent5"/>
          <w:sz w:val="20"/>
          <w:szCs w:val="20"/>
          <w:lang w:eastAsia="tr-TR"/>
        </w:rPr>
        <w:t>.</w:t>
      </w:r>
      <w:r w:rsidR="00C56ECD" w:rsidRPr="00C56ECD">
        <w:t xml:space="preserve"> </w:t>
      </w:r>
    </w:p>
    <w:p w:rsidR="00674558" w:rsidRDefault="00C56ECD" w:rsidP="00A30142">
      <w:pPr>
        <w:pStyle w:val="ListeParagraf"/>
        <w:numPr>
          <w:ilvl w:val="0"/>
          <w:numId w:val="6"/>
        </w:numPr>
        <w:spacing w:before="100" w:beforeAutospacing="1" w:after="100" w:afterAutospacing="1" w:line="240" w:lineRule="auto"/>
      </w:pPr>
      <w:r w:rsidRPr="00A30142">
        <w:rPr>
          <w:rFonts w:ascii="Arial" w:eastAsia="Times New Roman" w:hAnsi="Arial" w:cs="Arial"/>
          <w:sz w:val="20"/>
          <w:szCs w:val="20"/>
          <w:lang w:eastAsia="tr-TR"/>
        </w:rPr>
        <w:lastRenderedPageBreak/>
        <w:t>Bunun dramatik</w:t>
      </w:r>
      <w:r w:rsidR="00A30142">
        <w:rPr>
          <w:rFonts w:ascii="Arial" w:eastAsia="Times New Roman" w:hAnsi="Arial" w:cs="Arial"/>
          <w:sz w:val="20"/>
          <w:szCs w:val="20"/>
          <w:lang w:eastAsia="tr-TR"/>
        </w:rPr>
        <w:t xml:space="preserve"> ve beklenmesi gereken </w:t>
      </w:r>
      <w:r w:rsidRPr="00A30142">
        <w:rPr>
          <w:rFonts w:ascii="Arial" w:eastAsia="Times New Roman" w:hAnsi="Arial" w:cs="Arial"/>
          <w:sz w:val="20"/>
          <w:szCs w:val="20"/>
          <w:lang w:eastAsia="tr-TR"/>
        </w:rPr>
        <w:t xml:space="preserve"> sonuçları  muhtemelen, invaz</w:t>
      </w:r>
      <w:r w:rsidR="00A30142" w:rsidRPr="00A30142">
        <w:rPr>
          <w:rFonts w:ascii="Arial" w:eastAsia="Times New Roman" w:hAnsi="Arial" w:cs="Arial"/>
          <w:sz w:val="20"/>
          <w:szCs w:val="20"/>
          <w:lang w:eastAsia="tr-TR"/>
        </w:rPr>
        <w:t>if</w:t>
      </w:r>
      <w:r w:rsidRPr="00A30142">
        <w:rPr>
          <w:rFonts w:ascii="Arial" w:eastAsia="Times New Roman" w:hAnsi="Arial" w:cs="Arial"/>
          <w:sz w:val="20"/>
          <w:szCs w:val="20"/>
          <w:lang w:eastAsia="tr-TR"/>
        </w:rPr>
        <w:t xml:space="preserve">  strateji ile hızlı tedavi nedeniyle daha önce yaygın olmayan </w:t>
      </w:r>
      <w:r w:rsidR="00A14680">
        <w:rPr>
          <w:rFonts w:ascii="Arial" w:eastAsia="Times New Roman" w:hAnsi="Arial" w:cs="Arial"/>
          <w:sz w:val="20"/>
          <w:szCs w:val="20"/>
          <w:lang w:eastAsia="tr-TR"/>
        </w:rPr>
        <w:t xml:space="preserve"> </w:t>
      </w:r>
      <w:r w:rsidRPr="00A30142">
        <w:rPr>
          <w:rFonts w:ascii="Arial" w:eastAsia="Times New Roman" w:hAnsi="Arial" w:cs="Arial"/>
          <w:sz w:val="20"/>
          <w:szCs w:val="20"/>
          <w:lang w:eastAsia="tr-TR"/>
        </w:rPr>
        <w:t>mekanik komplikasyonlar, kardiyojenik şok, kardiyak rüptür, MI sonrası anjina</w:t>
      </w:r>
      <w:r w:rsidR="00A30142">
        <w:rPr>
          <w:rFonts w:ascii="Arial" w:eastAsia="Times New Roman" w:hAnsi="Arial" w:cs="Arial"/>
          <w:sz w:val="20"/>
          <w:szCs w:val="20"/>
          <w:lang w:eastAsia="tr-TR"/>
        </w:rPr>
        <w:t>(postinfarkt angina)</w:t>
      </w:r>
      <w:r w:rsidRPr="00A30142">
        <w:rPr>
          <w:rFonts w:ascii="Arial" w:eastAsia="Times New Roman" w:hAnsi="Arial" w:cs="Arial"/>
          <w:sz w:val="20"/>
          <w:szCs w:val="20"/>
          <w:lang w:eastAsia="tr-TR"/>
        </w:rPr>
        <w:t xml:space="preserve"> ve reinfarkt gibi</w:t>
      </w:r>
      <w:r w:rsidR="00A14680">
        <w:rPr>
          <w:rFonts w:ascii="Arial" w:eastAsia="Times New Roman" w:hAnsi="Arial" w:cs="Arial"/>
          <w:sz w:val="20"/>
          <w:szCs w:val="20"/>
          <w:lang w:eastAsia="tr-TR"/>
        </w:rPr>
        <w:t xml:space="preserve"> tekrarlayan  iskemi </w:t>
      </w:r>
      <w:proofErr w:type="gramStart"/>
      <w:r w:rsidR="00A14680">
        <w:rPr>
          <w:rFonts w:ascii="Arial" w:eastAsia="Times New Roman" w:hAnsi="Arial" w:cs="Arial"/>
          <w:sz w:val="20"/>
          <w:szCs w:val="20"/>
          <w:lang w:eastAsia="tr-TR"/>
        </w:rPr>
        <w:t>nöbetleri</w:t>
      </w:r>
      <w:r w:rsidRPr="00A30142">
        <w:rPr>
          <w:rFonts w:ascii="Arial" w:eastAsia="Times New Roman" w:hAnsi="Arial" w:cs="Arial"/>
          <w:sz w:val="20"/>
          <w:szCs w:val="20"/>
          <w:lang w:eastAsia="tr-TR"/>
        </w:rPr>
        <w:t xml:space="preserve"> MI</w:t>
      </w:r>
      <w:proofErr w:type="gramEnd"/>
      <w:r w:rsidRPr="00A30142">
        <w:rPr>
          <w:rFonts w:ascii="Arial" w:eastAsia="Times New Roman" w:hAnsi="Arial" w:cs="Arial"/>
          <w:sz w:val="20"/>
          <w:szCs w:val="20"/>
          <w:lang w:eastAsia="tr-TR"/>
        </w:rPr>
        <w:t xml:space="preserve"> sonrası </w:t>
      </w:r>
      <w:r w:rsidR="00A14680">
        <w:rPr>
          <w:rFonts w:ascii="Arial" w:eastAsia="Times New Roman" w:hAnsi="Arial" w:cs="Arial"/>
          <w:sz w:val="20"/>
          <w:szCs w:val="20"/>
          <w:lang w:eastAsia="tr-TR"/>
        </w:rPr>
        <w:t xml:space="preserve">mortalitesi yüksek </w:t>
      </w:r>
      <w:r w:rsidRPr="00A30142">
        <w:rPr>
          <w:rFonts w:ascii="Arial" w:eastAsia="Times New Roman" w:hAnsi="Arial" w:cs="Arial"/>
          <w:sz w:val="20"/>
          <w:szCs w:val="20"/>
          <w:lang w:eastAsia="tr-TR"/>
        </w:rPr>
        <w:t>komplikasyonların sayısında bir artışa yol açacaktır.</w:t>
      </w:r>
      <w:r w:rsidRPr="00A30142">
        <w:t xml:space="preserve"> </w:t>
      </w:r>
      <w:r w:rsidRPr="00A14680">
        <w:rPr>
          <w:rFonts w:ascii="Arial" w:eastAsia="Times New Roman" w:hAnsi="Arial" w:cs="Arial"/>
          <w:sz w:val="20"/>
          <w:szCs w:val="20"/>
          <w:lang w:eastAsia="tr-TR"/>
        </w:rPr>
        <w:t xml:space="preserve">Bu </w:t>
      </w:r>
      <w:proofErr w:type="gramStart"/>
      <w:r w:rsidRPr="00A14680">
        <w:rPr>
          <w:rFonts w:ascii="Arial" w:eastAsia="Times New Roman" w:hAnsi="Arial" w:cs="Arial"/>
          <w:sz w:val="20"/>
          <w:szCs w:val="20"/>
          <w:lang w:eastAsia="tr-TR"/>
        </w:rPr>
        <w:t>komplikasyonların</w:t>
      </w:r>
      <w:proofErr w:type="gramEnd"/>
      <w:r w:rsidRPr="00A14680">
        <w:rPr>
          <w:rFonts w:ascii="Arial" w:eastAsia="Times New Roman" w:hAnsi="Arial" w:cs="Arial"/>
          <w:sz w:val="20"/>
          <w:szCs w:val="20"/>
          <w:lang w:eastAsia="tr-TR"/>
        </w:rPr>
        <w:t xml:space="preserve"> bazıları evdeki ölümler nedeniyle ortaya çıkmamış olabilir.</w:t>
      </w:r>
      <w:r w:rsidRPr="00C56ECD">
        <w:t xml:space="preserve"> </w:t>
      </w:r>
    </w:p>
    <w:p w:rsidR="00B610F4" w:rsidRPr="00E83F43" w:rsidRDefault="00C56ECD" w:rsidP="00E83F43">
      <w:pPr>
        <w:pStyle w:val="ListeParagraf"/>
        <w:numPr>
          <w:ilvl w:val="0"/>
          <w:numId w:val="16"/>
        </w:numPr>
        <w:spacing w:before="100" w:beforeAutospacing="1" w:after="100" w:afterAutospacing="1" w:line="240" w:lineRule="auto"/>
      </w:pPr>
      <w:r w:rsidRPr="00534B68">
        <w:rPr>
          <w:rFonts w:ascii="Arial" w:eastAsia="Times New Roman" w:hAnsi="Arial" w:cs="Arial"/>
          <w:sz w:val="20"/>
          <w:szCs w:val="20"/>
          <w:lang w:eastAsia="tr-TR"/>
        </w:rPr>
        <w:t xml:space="preserve">Benzer şekilde, kuzey İtalya'da </w:t>
      </w:r>
      <w:r w:rsidR="00534B68" w:rsidRPr="00534B68">
        <w:rPr>
          <w:rFonts w:ascii="Arial" w:eastAsia="Times New Roman" w:hAnsi="Arial" w:cs="Arial"/>
          <w:sz w:val="20"/>
          <w:szCs w:val="20"/>
          <w:lang w:eastAsia="tr-TR"/>
        </w:rPr>
        <w:t xml:space="preserve">akut koroner </w:t>
      </w:r>
      <w:proofErr w:type="gramStart"/>
      <w:r w:rsidR="00534B68" w:rsidRPr="00534B68">
        <w:rPr>
          <w:rFonts w:ascii="Arial" w:eastAsia="Times New Roman" w:hAnsi="Arial" w:cs="Arial"/>
          <w:sz w:val="20"/>
          <w:szCs w:val="20"/>
          <w:lang w:eastAsia="tr-TR"/>
        </w:rPr>
        <w:t xml:space="preserve">sendromlara </w:t>
      </w:r>
      <w:r w:rsidRPr="00534B68">
        <w:rPr>
          <w:rFonts w:ascii="Arial" w:eastAsia="Times New Roman" w:hAnsi="Arial" w:cs="Arial"/>
          <w:sz w:val="20"/>
          <w:szCs w:val="20"/>
          <w:lang w:eastAsia="tr-TR"/>
        </w:rPr>
        <w:t xml:space="preserve"> bağlı</w:t>
      </w:r>
      <w:proofErr w:type="gramEnd"/>
      <w:r w:rsidRPr="00534B68">
        <w:rPr>
          <w:rFonts w:ascii="Arial" w:eastAsia="Times New Roman" w:hAnsi="Arial" w:cs="Arial"/>
          <w:sz w:val="20"/>
          <w:szCs w:val="20"/>
          <w:lang w:eastAsia="tr-TR"/>
        </w:rPr>
        <w:t xml:space="preserve"> hastaneye yatış oranlarında önemli bir düşüş kaydedilmiştir</w:t>
      </w:r>
      <w:r w:rsidRPr="00534B68">
        <w:rPr>
          <w:rFonts w:ascii="Arial" w:eastAsia="Times New Roman" w:hAnsi="Arial" w:cs="Arial"/>
          <w:b/>
          <w:color w:val="FF0000"/>
          <w:sz w:val="20"/>
          <w:szCs w:val="20"/>
          <w:vertAlign w:val="superscript"/>
          <w:lang w:eastAsia="tr-TR"/>
        </w:rPr>
        <w:t>108</w:t>
      </w:r>
      <w:r w:rsidRPr="00534B68">
        <w:rPr>
          <w:rFonts w:ascii="Arial" w:eastAsia="Times New Roman" w:hAnsi="Arial" w:cs="Arial"/>
          <w:sz w:val="20"/>
          <w:szCs w:val="20"/>
          <w:lang w:eastAsia="tr-TR"/>
        </w:rPr>
        <w:t>.</w:t>
      </w:r>
      <w:r w:rsidR="009D1C2C" w:rsidRPr="00534B68">
        <w:t xml:space="preserve"> </w:t>
      </w:r>
      <w:r w:rsidR="009D1C2C" w:rsidRPr="00534B68">
        <w:rPr>
          <w:rFonts w:ascii="Arial" w:eastAsia="Times New Roman" w:hAnsi="Arial" w:cs="Arial"/>
          <w:sz w:val="20"/>
          <w:szCs w:val="20"/>
          <w:lang w:eastAsia="tr-TR"/>
        </w:rPr>
        <w:t xml:space="preserve">İlginç bir şekilde, hastane dışında kardiyak arrest insidansı </w:t>
      </w:r>
      <w:r w:rsidR="00534B68" w:rsidRPr="00534B68">
        <w:rPr>
          <w:rFonts w:ascii="Arial" w:eastAsia="Times New Roman" w:hAnsi="Arial" w:cs="Arial"/>
          <w:sz w:val="20"/>
          <w:szCs w:val="20"/>
          <w:lang w:eastAsia="tr-TR"/>
        </w:rPr>
        <w:t xml:space="preserve">da </w:t>
      </w:r>
      <w:r w:rsidR="009D1C2C" w:rsidRPr="00534B68">
        <w:rPr>
          <w:rFonts w:ascii="Arial" w:eastAsia="Times New Roman" w:hAnsi="Arial" w:cs="Arial"/>
          <w:sz w:val="20"/>
          <w:szCs w:val="20"/>
          <w:lang w:eastAsia="tr-TR"/>
        </w:rPr>
        <w:t>artmıştır</w:t>
      </w:r>
      <w:r w:rsidR="009D1C2C" w:rsidRPr="00A30142">
        <w:rPr>
          <w:rFonts w:ascii="Arial" w:eastAsia="Times New Roman" w:hAnsi="Arial" w:cs="Arial"/>
          <w:b/>
          <w:color w:val="FF0000"/>
          <w:sz w:val="20"/>
          <w:szCs w:val="20"/>
          <w:vertAlign w:val="superscript"/>
          <w:lang w:eastAsia="tr-TR"/>
        </w:rPr>
        <w:t>109</w:t>
      </w:r>
      <w:r w:rsidR="009D1C2C" w:rsidRPr="00A30142">
        <w:rPr>
          <w:rFonts w:ascii="Arial" w:eastAsia="Times New Roman" w:hAnsi="Arial" w:cs="Arial"/>
          <w:color w:val="4472C4" w:themeColor="accent5"/>
          <w:sz w:val="20"/>
          <w:szCs w:val="20"/>
          <w:lang w:eastAsia="tr-TR"/>
        </w:rPr>
        <w:t>.</w:t>
      </w:r>
      <w:r w:rsidR="00534B68" w:rsidRPr="00534B68">
        <w:t xml:space="preserve"> </w:t>
      </w:r>
      <w:r w:rsidR="00534B68" w:rsidRPr="00534B68">
        <w:rPr>
          <w:rFonts w:ascii="Arial" w:eastAsia="Times New Roman" w:hAnsi="Arial" w:cs="Arial"/>
          <w:sz w:val="20"/>
          <w:szCs w:val="20"/>
          <w:lang w:eastAsia="tr-TR"/>
        </w:rPr>
        <w:t xml:space="preserve">Nefes darlığı, göğüste sıkışma gibi semptomların </w:t>
      </w:r>
      <w:proofErr w:type="gramStart"/>
      <w:r w:rsidR="00534B68" w:rsidRPr="00534B68">
        <w:rPr>
          <w:rFonts w:ascii="Arial" w:eastAsia="Times New Roman" w:hAnsi="Arial" w:cs="Arial"/>
          <w:sz w:val="20"/>
          <w:szCs w:val="20"/>
          <w:lang w:eastAsia="tr-TR"/>
        </w:rPr>
        <w:t>maskelenmesi,altta</w:t>
      </w:r>
      <w:proofErr w:type="gramEnd"/>
      <w:r w:rsidR="00534B68" w:rsidRPr="00534B68">
        <w:rPr>
          <w:rFonts w:ascii="Arial" w:eastAsia="Times New Roman" w:hAnsi="Arial" w:cs="Arial"/>
          <w:sz w:val="20"/>
          <w:szCs w:val="20"/>
          <w:lang w:eastAsia="tr-TR"/>
        </w:rPr>
        <w:t xml:space="preserve"> yatan </w:t>
      </w:r>
      <w:r w:rsidR="00534B68" w:rsidRPr="00534B68">
        <w:t xml:space="preserve"> </w:t>
      </w:r>
      <w:r w:rsidR="00534B68" w:rsidRPr="00534B68">
        <w:rPr>
          <w:rFonts w:ascii="Arial" w:eastAsia="Times New Roman" w:hAnsi="Arial" w:cs="Arial"/>
          <w:sz w:val="20"/>
          <w:szCs w:val="20"/>
          <w:lang w:eastAsia="tr-TR"/>
        </w:rPr>
        <w:t>COVID'e bağlı hastaların kötü klinik durumu,</w:t>
      </w:r>
      <w:r w:rsidR="00534B68" w:rsidRPr="00534B68">
        <w:t xml:space="preserve"> </w:t>
      </w:r>
      <w:r w:rsidR="00534B68" w:rsidRPr="00534B68">
        <w:rPr>
          <w:rFonts w:ascii="Arial" w:eastAsia="Times New Roman" w:hAnsi="Arial" w:cs="Arial"/>
          <w:sz w:val="20"/>
          <w:szCs w:val="20"/>
          <w:lang w:eastAsia="tr-TR"/>
        </w:rPr>
        <w:t>ve sağlık sistemine erişim korkusu bu tür artan insidansın nedeni olabilir.</w:t>
      </w:r>
    </w:p>
    <w:p w:rsidR="00E62C2C" w:rsidRPr="00B610F4" w:rsidRDefault="00E62C2C" w:rsidP="00B610F4">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73134A">
        <w:rPr>
          <w:rFonts w:ascii="Times New Roman" w:eastAsia="Times New Roman" w:hAnsi="Times New Roman" w:cs="Times New Roman"/>
          <w:b/>
          <w:bCs/>
          <w:i/>
          <w:sz w:val="28"/>
          <w:szCs w:val="28"/>
          <w:lang w:eastAsia="tr-TR"/>
        </w:rPr>
        <w:t>Sonuç olarak-</w:t>
      </w:r>
      <w:r>
        <w:rPr>
          <w:rFonts w:ascii="Times New Roman" w:eastAsia="Times New Roman" w:hAnsi="Times New Roman" w:cs="Times New Roman"/>
          <w:b/>
          <w:bCs/>
          <w:sz w:val="27"/>
          <w:szCs w:val="27"/>
          <w:lang w:eastAsia="tr-TR"/>
        </w:rPr>
        <w:t xml:space="preserve"> </w:t>
      </w:r>
      <w:r w:rsidRPr="0073134A">
        <w:rPr>
          <w:rFonts w:ascii="Arial" w:eastAsia="Times New Roman" w:hAnsi="Arial" w:cs="Arial"/>
          <w:bCs/>
          <w:sz w:val="20"/>
          <w:szCs w:val="20"/>
          <w:lang w:eastAsia="tr-TR"/>
        </w:rPr>
        <w:t>Bu yeni pandemi yayılmaya devam ettikçe, çeşitli kardiyak manifestasyonlar</w:t>
      </w:r>
      <w:r w:rsidR="0073134A" w:rsidRPr="0073134A">
        <w:rPr>
          <w:rFonts w:ascii="Arial" w:eastAsia="Times New Roman" w:hAnsi="Arial" w:cs="Arial"/>
          <w:bCs/>
          <w:sz w:val="20"/>
          <w:szCs w:val="20"/>
          <w:lang w:eastAsia="tr-TR"/>
        </w:rPr>
        <w:t xml:space="preserve"> belirgin hale geliyor</w:t>
      </w:r>
      <w:r w:rsidRPr="0073134A">
        <w:rPr>
          <w:rFonts w:ascii="Arial" w:eastAsia="Times New Roman" w:hAnsi="Arial" w:cs="Arial"/>
          <w:bCs/>
          <w:sz w:val="20"/>
          <w:szCs w:val="20"/>
          <w:lang w:eastAsia="tr-TR"/>
        </w:rPr>
        <w:t>.</w:t>
      </w:r>
      <w:r w:rsidRPr="0073134A">
        <w:t xml:space="preserve"> </w:t>
      </w:r>
      <w:r w:rsidR="0073134A" w:rsidRPr="0073134A">
        <w:rPr>
          <w:rFonts w:ascii="Arial" w:eastAsia="Times New Roman" w:hAnsi="Arial" w:cs="Arial"/>
          <w:bCs/>
          <w:sz w:val="20"/>
          <w:szCs w:val="20"/>
          <w:lang w:eastAsia="tr-TR"/>
        </w:rPr>
        <w:t>K</w:t>
      </w:r>
      <w:r w:rsidRPr="0073134A">
        <w:rPr>
          <w:rFonts w:ascii="Arial" w:eastAsia="Times New Roman" w:hAnsi="Arial" w:cs="Arial"/>
          <w:bCs/>
          <w:sz w:val="20"/>
          <w:szCs w:val="20"/>
          <w:lang w:eastAsia="tr-TR"/>
        </w:rPr>
        <w:t>V manifestasyonların spektrumunu daha iyi anlamak için daha fazla araştırmaya ihtiyaç vardır.</w:t>
      </w:r>
      <w:r w:rsidRPr="00E62C2C">
        <w:t xml:space="preserve"> </w:t>
      </w:r>
      <w:r w:rsidR="008A1383" w:rsidRPr="008A1383">
        <w:rPr>
          <w:rFonts w:ascii="Arial" w:eastAsia="Times New Roman" w:hAnsi="Arial" w:cs="Arial"/>
          <w:bCs/>
          <w:sz w:val="20"/>
          <w:szCs w:val="20"/>
          <w:lang w:eastAsia="tr-TR"/>
        </w:rPr>
        <w:t>Bir A</w:t>
      </w:r>
      <w:r w:rsidRPr="008A1383">
        <w:rPr>
          <w:rFonts w:ascii="Arial" w:eastAsia="Times New Roman" w:hAnsi="Arial" w:cs="Arial"/>
          <w:bCs/>
          <w:sz w:val="20"/>
          <w:szCs w:val="20"/>
          <w:lang w:eastAsia="tr-TR"/>
        </w:rPr>
        <w:t>şı veya potansiyel olarak iyileştirici tedavi bulunana kadar, klinisyenler bilinen kardiyak tutulumun farkında olmalı ve hasarı azaltmak için bunu daha başlangıçta dikkate almalıdır.</w:t>
      </w:r>
      <w:r w:rsidRPr="008A1383">
        <w:t xml:space="preserve"> </w:t>
      </w:r>
      <w:r w:rsidRPr="008A1383">
        <w:rPr>
          <w:rFonts w:ascii="Arial" w:eastAsia="Times New Roman" w:hAnsi="Arial" w:cs="Arial"/>
          <w:bCs/>
          <w:sz w:val="20"/>
          <w:szCs w:val="20"/>
          <w:lang w:eastAsia="tr-TR"/>
        </w:rPr>
        <w:t>Ek olarak, mevcut tedavilerin potansiyel yan etkileri ve etkileşimleri konusunda uyanık olunmalıdır.</w:t>
      </w:r>
    </w:p>
    <w:p w:rsidR="00EA32B9" w:rsidRPr="00EA32B9" w:rsidRDefault="00EA32B9" w:rsidP="00B610F4">
      <w:pPr>
        <w:spacing w:before="100" w:beforeAutospacing="1" w:after="100" w:afterAutospacing="1" w:line="240" w:lineRule="auto"/>
        <w:outlineLvl w:val="5"/>
        <w:rPr>
          <w:rFonts w:ascii="Times New Roman" w:eastAsia="Times New Roman" w:hAnsi="Times New Roman" w:cs="Times New Roman"/>
          <w:b/>
          <w:bCs/>
          <w:sz w:val="28"/>
          <w:szCs w:val="28"/>
          <w:lang w:eastAsia="tr-TR"/>
        </w:rPr>
      </w:pPr>
      <w:r w:rsidRPr="00EA32B9">
        <w:rPr>
          <w:rFonts w:ascii="Times New Roman" w:eastAsia="Times New Roman" w:hAnsi="Times New Roman" w:cs="Times New Roman"/>
          <w:b/>
          <w:bCs/>
          <w:sz w:val="28"/>
          <w:szCs w:val="28"/>
          <w:lang w:eastAsia="tr-TR"/>
        </w:rPr>
        <w:t>Kaynaklar:</w:t>
      </w:r>
    </w:p>
    <w:p w:rsidR="00EA32B9" w:rsidRPr="006C5369" w:rsidRDefault="00EA32B9" w:rsidP="00B610F4">
      <w:pPr>
        <w:spacing w:before="100" w:beforeAutospacing="1" w:after="100" w:afterAutospacing="1" w:line="240" w:lineRule="auto"/>
        <w:outlineLvl w:val="5"/>
        <w:rPr>
          <w:rFonts w:ascii="Times New Roman" w:eastAsia="Times New Roman" w:hAnsi="Times New Roman" w:cs="Times New Roman"/>
          <w:b/>
          <w:bCs/>
          <w:i/>
          <w:sz w:val="24"/>
          <w:szCs w:val="24"/>
          <w:lang w:eastAsia="tr-TR"/>
        </w:rPr>
      </w:pPr>
      <w:r w:rsidRPr="00EA32B9">
        <w:rPr>
          <w:rFonts w:ascii="Times New Roman" w:eastAsia="Times New Roman" w:hAnsi="Times New Roman" w:cs="Times New Roman"/>
          <w:b/>
          <w:bCs/>
          <w:i/>
          <w:sz w:val="24"/>
          <w:szCs w:val="24"/>
          <w:lang w:eastAsia="tr-TR"/>
        </w:rPr>
        <w:t>Temel kaynak:</w:t>
      </w:r>
      <w:r w:rsidRPr="00EA32B9">
        <w:rPr>
          <w:rFonts w:ascii="Times New Roman" w:eastAsia="Times New Roman" w:hAnsi="Times New Roman" w:cs="Times New Roman"/>
          <w:b/>
          <w:bCs/>
          <w:sz w:val="28"/>
          <w:szCs w:val="28"/>
          <w:lang w:eastAsia="tr-TR"/>
        </w:rPr>
        <w:t xml:space="preserve"> </w:t>
      </w:r>
      <w:r w:rsidRPr="006C5369">
        <w:rPr>
          <w:rFonts w:ascii="Times New Roman" w:eastAsia="Times New Roman" w:hAnsi="Times New Roman" w:cs="Times New Roman"/>
          <w:bCs/>
          <w:i/>
          <w:sz w:val="24"/>
          <w:szCs w:val="24"/>
          <w:lang w:eastAsia="tr-TR"/>
        </w:rPr>
        <w:t>Dhrubajyoti Bandyopadhyay; Tauseef Akhtar; Adrija Hajra; et al. COVID-19 Pandemic: Cardiovascular Complications and Future Implications. Am J Cardiovasc Drugs. 2020;20(4):311-324.</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Lu R, Zhao X, Li J, Niu P, Yang B, Wu H, et al. Genomic characterisation and epidemiology of 2019 novel coronavirus: implications for virus origins and receptor binding. Lancet. 2020;395(10224):565–74.</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Callaway E, Cyranoski D, Mallapaty S, Stoye E, Tollefson J. The coronavirus pandemic in five powerful charts. Nature. 2020;579(7800):482–3.</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Centers for Disease Control and Prevention. Cases in the US. </w:t>
      </w:r>
      <w:hyperlink r:id="rId10" w:history="1">
        <w:r w:rsidRPr="00B415C3">
          <w:rPr>
            <w:rFonts w:ascii="Times New Roman" w:eastAsia="Times New Roman" w:hAnsi="Times New Roman" w:cs="Times New Roman"/>
            <w:color w:val="0000FF"/>
            <w:sz w:val="20"/>
            <w:szCs w:val="20"/>
            <w:u w:val="single"/>
            <w:lang w:eastAsia="tr-TR"/>
          </w:rPr>
          <w:t>https://www.cdc.gov/coronavirus/2019-ncov/cases-updates/cases-in-us.html?CDC_AA_refVal=https%3A%2F%2Fwww.cdc.gov%2Fcoronavirus%2F2019-ncov%2Fcases-in-us.html</w:t>
        </w:r>
      </w:hyperlink>
      <w:r w:rsidRPr="00B415C3">
        <w:rPr>
          <w:rFonts w:ascii="Times New Roman" w:eastAsia="Times New Roman" w:hAnsi="Times New Roman" w:cs="Times New Roman"/>
          <w:sz w:val="20"/>
          <w:szCs w:val="20"/>
          <w:lang w:eastAsia="tr-TR"/>
        </w:rPr>
        <w:t>. Accessed 29 May 2020</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Zhang H, Penninger JM, Li Y, Zhong N, Slutsky AS. Angiotensin-converting enzyme 2 (ACE2) as a SARS-CoV-2 receptor: molecular mechanisms and potential therapeutic target. Intensive Care Med. 2020;46(4):586–90.</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Tortorici MA, Veesler D. Structural insights into coronavirus entry. Adv Virus Res. 2019;</w:t>
      </w:r>
      <w:proofErr w:type="gramStart"/>
      <w:r w:rsidRPr="00B415C3">
        <w:rPr>
          <w:rFonts w:ascii="Times New Roman" w:eastAsia="Times New Roman" w:hAnsi="Times New Roman" w:cs="Times New Roman"/>
          <w:sz w:val="20"/>
          <w:szCs w:val="20"/>
          <w:lang w:eastAsia="tr-TR"/>
        </w:rPr>
        <w:t>105:93</w:t>
      </w:r>
      <w:proofErr w:type="gramEnd"/>
      <w:r w:rsidRPr="00B415C3">
        <w:rPr>
          <w:rFonts w:ascii="Times New Roman" w:eastAsia="Times New Roman" w:hAnsi="Times New Roman" w:cs="Times New Roman"/>
          <w:sz w:val="20"/>
          <w:szCs w:val="20"/>
          <w:lang w:eastAsia="tr-TR"/>
        </w:rPr>
        <w:t>–116.</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Xia S, Zhu Y, Liu M, </w:t>
      </w:r>
      <w:proofErr w:type="gramStart"/>
      <w:r w:rsidRPr="00B415C3">
        <w:rPr>
          <w:rFonts w:ascii="Times New Roman" w:eastAsia="Times New Roman" w:hAnsi="Times New Roman" w:cs="Times New Roman"/>
          <w:sz w:val="20"/>
          <w:szCs w:val="20"/>
          <w:lang w:eastAsia="tr-TR"/>
        </w:rPr>
        <w:t>Lan</w:t>
      </w:r>
      <w:proofErr w:type="gramEnd"/>
      <w:r w:rsidRPr="00B415C3">
        <w:rPr>
          <w:rFonts w:ascii="Times New Roman" w:eastAsia="Times New Roman" w:hAnsi="Times New Roman" w:cs="Times New Roman"/>
          <w:sz w:val="20"/>
          <w:szCs w:val="20"/>
          <w:lang w:eastAsia="tr-TR"/>
        </w:rPr>
        <w:t xml:space="preserve"> Q, Xu W, Wu Y, et al. Fusion mechanism of 2019-nCoV and fusion inhibitors targeting HR1 domain in spike protein. Cell Mol Immunol. 2020. </w:t>
      </w:r>
      <w:hyperlink r:id="rId11" w:history="1">
        <w:r w:rsidRPr="00B415C3">
          <w:rPr>
            <w:rFonts w:ascii="Times New Roman" w:eastAsia="Times New Roman" w:hAnsi="Times New Roman" w:cs="Times New Roman"/>
            <w:color w:val="0000FF"/>
            <w:sz w:val="20"/>
            <w:szCs w:val="20"/>
            <w:u w:val="single"/>
            <w:lang w:eastAsia="tr-TR"/>
          </w:rPr>
          <w:t>https://doi.org/10.1038/s41423-020-0374-2</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proofErr w:type="gramStart"/>
      <w:r w:rsidRPr="00B415C3">
        <w:rPr>
          <w:rFonts w:ascii="Times New Roman" w:eastAsia="Times New Roman" w:hAnsi="Times New Roman" w:cs="Times New Roman"/>
          <w:sz w:val="20"/>
          <w:szCs w:val="20"/>
          <w:lang w:eastAsia="tr-TR"/>
        </w:rPr>
        <w:t>de</w:t>
      </w:r>
      <w:proofErr w:type="gramEnd"/>
      <w:r w:rsidRPr="00B415C3">
        <w:rPr>
          <w:rFonts w:ascii="Times New Roman" w:eastAsia="Times New Roman" w:hAnsi="Times New Roman" w:cs="Times New Roman"/>
          <w:sz w:val="20"/>
          <w:szCs w:val="20"/>
          <w:lang w:eastAsia="tr-TR"/>
        </w:rPr>
        <w:t xml:space="preserve"> Wilde AH, Snijder EJ, Kikkert M, van Hemert MJ. Host factors in coronavirus replication. Curr Top Microbiol Immunol. 2018;419:1–42.</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Sawicki SG, Sawicki DL. Coronavirus transcription: a perspective. Curr Top Microbiol Immunol. 2005;</w:t>
      </w:r>
      <w:proofErr w:type="gramStart"/>
      <w:r w:rsidRPr="00B415C3">
        <w:rPr>
          <w:rFonts w:ascii="Times New Roman" w:eastAsia="Times New Roman" w:hAnsi="Times New Roman" w:cs="Times New Roman"/>
          <w:sz w:val="20"/>
          <w:szCs w:val="20"/>
          <w:lang w:eastAsia="tr-TR"/>
        </w:rPr>
        <w:t>287:31</w:t>
      </w:r>
      <w:proofErr w:type="gramEnd"/>
      <w:r w:rsidRPr="00B415C3">
        <w:rPr>
          <w:rFonts w:ascii="Times New Roman" w:eastAsia="Times New Roman" w:hAnsi="Times New Roman" w:cs="Times New Roman"/>
          <w:sz w:val="20"/>
          <w:szCs w:val="20"/>
          <w:lang w:eastAsia="tr-TR"/>
        </w:rPr>
        <w:t>–55.</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Belkaid Y, Rouse BT. Natural regulatory T cells in infectious disease. Nat Immunol. 2005;6(4):353–60.</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Channappanavar R, Perlman S. Pathogenic human coronavirus infections: causes and consequences of cytokine storm and immunopathology. Semin Immunopathol. 2017;39(5):529–39.</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Siddiqi HK, Mehra MR. COVID-19 illness in native and immunosuppressed states: a clinical-therapeutic staging proposal. J Heart Lung Transplant. 2020;39(5):405–7.</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Dong E, Du H, Gardner L. An interactive web-based dashboard to track COVID-19 in real time. Lancet Infect Dis. 2020;20(5):533–4.</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Huang C, Wang Y, Li X, Ren L, Zhao J, Hu Y, et al. Clinical features of patients infected with 2019 novel coronavirus in Wuhan, China. Lancet. 2020;395(10223):497–506.</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Mehta P, McAuley DF, Brown M, Sanchez E, Tattersall RS, Manson JJ, et al. COVID-19: consider cytokine storm syndromes and immunosuppression. Lancet. 2020;395(10229):1033–4.</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Ruan Q, Yang K, Wang W, Jiang L, Song J. Clinical predictors of mortality due to COVID-19 based on an analysis of </w:t>
      </w:r>
      <w:proofErr w:type="gramStart"/>
      <w:r w:rsidRPr="00B415C3">
        <w:rPr>
          <w:rFonts w:ascii="Times New Roman" w:eastAsia="Times New Roman" w:hAnsi="Times New Roman" w:cs="Times New Roman"/>
          <w:sz w:val="20"/>
          <w:szCs w:val="20"/>
          <w:lang w:eastAsia="tr-TR"/>
        </w:rPr>
        <w:t>data</w:t>
      </w:r>
      <w:proofErr w:type="gramEnd"/>
      <w:r w:rsidRPr="00B415C3">
        <w:rPr>
          <w:rFonts w:ascii="Times New Roman" w:eastAsia="Times New Roman" w:hAnsi="Times New Roman" w:cs="Times New Roman"/>
          <w:sz w:val="20"/>
          <w:szCs w:val="20"/>
          <w:lang w:eastAsia="tr-TR"/>
        </w:rPr>
        <w:t xml:space="preserve"> of 150 patients from Wuhan, China [published erratum appears in Intensive Care Med. Epub 6 Apr 2020</w:t>
      </w:r>
      <w:proofErr w:type="gramStart"/>
      <w:r w:rsidRPr="00B415C3">
        <w:rPr>
          <w:rFonts w:ascii="Times New Roman" w:eastAsia="Times New Roman" w:hAnsi="Times New Roman" w:cs="Times New Roman"/>
          <w:sz w:val="20"/>
          <w:szCs w:val="20"/>
          <w:lang w:eastAsia="tr-TR"/>
        </w:rPr>
        <w:t>]</w:t>
      </w:r>
      <w:proofErr w:type="gramEnd"/>
      <w:r w:rsidRPr="00B415C3">
        <w:rPr>
          <w:rFonts w:ascii="Times New Roman" w:eastAsia="Times New Roman" w:hAnsi="Times New Roman" w:cs="Times New Roman"/>
          <w:sz w:val="20"/>
          <w:szCs w:val="20"/>
          <w:lang w:eastAsia="tr-TR"/>
        </w:rPr>
        <w:t>. Intensive Care Med. 2020;46(5):846–8.</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lastRenderedPageBreak/>
        <w:t>Wang D, Hu B, Hu C, Zhu F, Liu X, Zhang J, et al. Clinical characteristics of 138 hospitalized patients with 2019 novel coronavirus-infected pneumonia in Wuhan, China. JAMA. 2020;323(11):1061–9.</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Zhou F, Yu T, Du R, Fan G, Liu Y, Liu Z, et al. Clinical course and risk factors for mortality of adult inpatients with COVID-19 in Wuhan, China: a retrospective cohort study. Lancet. 2020;395(10229):1054–62.</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Guo T, Fan Y, Chen M, Wu X, Zhang L, He T, Wang H, Wan J, Wang X, Lu Z. Cardiovascular implications of fatal outcomes of patients with coronavirus disease 2019 (COVID-19). JAMA Cardiol. 2019. </w:t>
      </w:r>
      <w:hyperlink r:id="rId12" w:history="1">
        <w:r w:rsidRPr="00B415C3">
          <w:rPr>
            <w:rFonts w:ascii="Times New Roman" w:eastAsia="Times New Roman" w:hAnsi="Times New Roman" w:cs="Times New Roman"/>
            <w:color w:val="0000FF"/>
            <w:sz w:val="20"/>
            <w:szCs w:val="20"/>
            <w:u w:val="single"/>
            <w:lang w:eastAsia="tr-TR"/>
          </w:rPr>
          <w:t>https://doi.org/10.1001/jamacardio.2020.1017</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Chen L, Li X, Chen M, Feng Y, Xiong C. The ACE2 expression in human heart indicates new potential mechanism of heart injury among patients infected with SARS-CoV-2. Cardiovasc Res. 2020;116(6):1097–100.</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Oudit GY, Kassiri Z, Jiang C, Liu PP, Poutanen SM, Penninger JM, et al. SARScoronavirus modulation of myocardial ACE2 expression and inflammation in patients with SARS. Eur J Clin Invest. 2009;39(7):618–25.</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Lauer SA, Grantz KH, Bi Q, Jones FK, Zheng Q, Meredith HR, et al. The incubation period of coronavirus disease 2019 (COVID-19) from publicly reported confirmed cases: estimation and application. Ann Intern Med. 2020;172(9):577–82.</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Jin X, Lian JS, Hu JH, Gao J, Zheng L, Zhang YM, et al. Epidemiological, clinical and virological characteristics of 74 cases of coronavirus-infected disease 2019 (COVID-19) with gastrointestinal symptoms. Gut. 2020;69(6):1002–9.</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Lechien JR, Chiesa-Estomba CM, De Siati DR, Horoi M, Le Bon SD, Rodriguez A, et al. Olfactory and gustatory dysfunctions as a clinical presentation of mild-to-moderate forms of the coronavirus disease (COVID-19): a multicenter European study. Eur Arch Otorhinolaryngol. 2020. </w:t>
      </w:r>
      <w:hyperlink r:id="rId13" w:history="1">
        <w:r w:rsidRPr="00B415C3">
          <w:rPr>
            <w:rFonts w:ascii="Times New Roman" w:eastAsia="Times New Roman" w:hAnsi="Times New Roman" w:cs="Times New Roman"/>
            <w:color w:val="0000FF"/>
            <w:sz w:val="20"/>
            <w:szCs w:val="20"/>
            <w:u w:val="single"/>
            <w:lang w:eastAsia="tr-TR"/>
          </w:rPr>
          <w:t>https://doi.org/10.1007/s00405-020-05965-1</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Shi S, Qin M, Shen B, et al. Association of cardiac injury with mortality in hospitalized patients with COVID-19 in Wuhan, China. JAMA Cardiol. 2020. </w:t>
      </w:r>
      <w:hyperlink r:id="rId14" w:history="1">
        <w:r w:rsidRPr="00B415C3">
          <w:rPr>
            <w:rFonts w:ascii="Times New Roman" w:eastAsia="Times New Roman" w:hAnsi="Times New Roman" w:cs="Times New Roman"/>
            <w:color w:val="0000FF"/>
            <w:sz w:val="20"/>
            <w:szCs w:val="20"/>
            <w:u w:val="single"/>
            <w:lang w:eastAsia="tr-TR"/>
          </w:rPr>
          <w:t>https://doi.org/10.1001/jamacardio.2020.0950</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Liu K, Fang YY, Deng Y, Liu W, Wang MF, Ma JP, et al. Clinical characteristics of novel coronavirus cases in tertiary hospitals in Hubei Province. Chin Med J (Engl). 2020;133(9):1025–31. </w:t>
      </w:r>
      <w:hyperlink r:id="rId15" w:history="1">
        <w:r w:rsidRPr="00B415C3">
          <w:rPr>
            <w:rFonts w:ascii="Times New Roman" w:eastAsia="Times New Roman" w:hAnsi="Times New Roman" w:cs="Times New Roman"/>
            <w:color w:val="0000FF"/>
            <w:sz w:val="20"/>
            <w:szCs w:val="20"/>
            <w:u w:val="single"/>
            <w:lang w:eastAsia="tr-TR"/>
          </w:rPr>
          <w:t>https://doi.org/10.1097/CM9.0000000000000744</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Kwong JC, Schwartz KL, Campitelli MA, Chung H, Crowcroft NS, Karnauchow T, et al. Acute myocardial infarction after laboratory-confirmed influenza infection. N Engl J Med. 2018;378(4):345–53.</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Bandyopadhyay D, Ashish K, Ghosh S, Hajra A, Modi VA. Cardiovascular implications of Zika virus infection. Eur J Intern Med. 2018;52:e35–e3636.</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Yu CM, Wong RS, Wu EB, Kong SL, Wong J, Yip GW, et al. Cardiovascular complications of severe acute respiratory syndrome. Postgrad Med J. 2006;82(964):140–4.</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Li B, Yang J, Zhao F, Zhi L, Wang X, Liu L, Bi Z, Zhao Y. Prevalence and impact of cardiovascular metabolic diseases on COVID-19 in China. Clin Res Cardiol. 2020;109(5):531–8.</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Chen N, Zhou M, Dong X, Qu J, Gong F, Han Y, et al. Epidemiological and clinical characteristics of 99 cases of 2019 novel coronavirus pneumonia in Wuhan, China: a descriptive study. Lancet. 2020;395(10223):507–13.</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Zhang JJ, Dong X, Cao YY, Yuan YD, Yang YB, Yan YQ, et al. Clinical characteristics of 140 patients infected with SARS-CoV-2 in Wuhan, China. Allergy. 2020. </w:t>
      </w:r>
      <w:hyperlink r:id="rId16" w:history="1">
        <w:r w:rsidRPr="00B415C3">
          <w:rPr>
            <w:rFonts w:ascii="Times New Roman" w:eastAsia="Times New Roman" w:hAnsi="Times New Roman" w:cs="Times New Roman"/>
            <w:color w:val="0000FF"/>
            <w:sz w:val="20"/>
            <w:szCs w:val="20"/>
            <w:u w:val="single"/>
            <w:lang w:eastAsia="tr-TR"/>
          </w:rPr>
          <w:t>https://doi.org/10.1111/all.14238</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Wang L, He W, Yu X, Hu D, Bao M, Liu H, Zhou J, Jiang H. Coronavirus disease 2019 in elderly patients: characteristics and prognostic factors based on 4-week follow-up. J Infect. 2020;80(6):639–45.</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Wu J, Li W, Shi X, Chen Z, Jiang B, Liu J, et al. Early antiviral treatment contributes to alleviate the severity and improve the prognosis of patients with novel coronavirus disease (COVID-19). J Intern Med. 2020. </w:t>
      </w:r>
      <w:hyperlink r:id="rId17" w:history="1">
        <w:r w:rsidRPr="00B415C3">
          <w:rPr>
            <w:rFonts w:ascii="Times New Roman" w:eastAsia="Times New Roman" w:hAnsi="Times New Roman" w:cs="Times New Roman"/>
            <w:color w:val="0000FF"/>
            <w:sz w:val="20"/>
            <w:szCs w:val="20"/>
            <w:u w:val="single"/>
            <w:lang w:eastAsia="tr-TR"/>
          </w:rPr>
          <w:t>https://doi.org/10.1111/joim.13063</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Chen T, Wu D, Chen H, Yan W, Yang D, Chen G, et al. Clinical characteristics of 113 deceased patients with coronavirus disease 2019: retrospective study. BMJ. 2020;368:m1091.</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Liang WH, Guan WJ, Li CC, et al. Clinical characteristics and outcomes of hospitalised patients with COVID-19 treated in Hubei (epicenter) and outside Hubei (non-epicenter): a Nationwide Analysis of China. Eur Respir J. 2020;55(6):2000562.</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McMichael TM, Currie DW, Clark S, Pogosjans S, Kay M, Schwartz NG, et al. Epidemiology of Covid-19 in a long-term care facility in King County, Washington. N Engl J Med. 2020;382(21):2005–111.</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Cao J, Tu WJ, Cheng W, Yu L, Liu YK, Hu X, et al. Clinical features and short-term outcomes of 102 patients with corona virus disease 2019 in Wuhan, China. Clin Infect Dis. 2020. </w:t>
      </w:r>
      <w:hyperlink r:id="rId18" w:history="1">
        <w:r w:rsidRPr="00B415C3">
          <w:rPr>
            <w:rFonts w:ascii="Times New Roman" w:eastAsia="Times New Roman" w:hAnsi="Times New Roman" w:cs="Times New Roman"/>
            <w:color w:val="0000FF"/>
            <w:sz w:val="20"/>
            <w:szCs w:val="20"/>
            <w:u w:val="single"/>
            <w:lang w:eastAsia="tr-TR"/>
          </w:rPr>
          <w:t>https://doi.org/10.1093/cid/ciaa243</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lastRenderedPageBreak/>
        <w:t>Shao F, Xu S, Ma X, Xu Z, Lyu J, Ng M, et al. In-hospital cardiac arrest outcomes among patients with COVID-19 pneumonia in Wuhan, China. Resuscitation. 2020;</w:t>
      </w:r>
      <w:proofErr w:type="gramStart"/>
      <w:r w:rsidRPr="00B415C3">
        <w:rPr>
          <w:rFonts w:ascii="Times New Roman" w:eastAsia="Times New Roman" w:hAnsi="Times New Roman" w:cs="Times New Roman"/>
          <w:sz w:val="20"/>
          <w:szCs w:val="20"/>
          <w:lang w:eastAsia="tr-TR"/>
        </w:rPr>
        <w:t>151:18</w:t>
      </w:r>
      <w:proofErr w:type="gramEnd"/>
      <w:r w:rsidRPr="00B415C3">
        <w:rPr>
          <w:rFonts w:ascii="Times New Roman" w:eastAsia="Times New Roman" w:hAnsi="Times New Roman" w:cs="Times New Roman"/>
          <w:sz w:val="20"/>
          <w:szCs w:val="20"/>
          <w:lang w:eastAsia="tr-TR"/>
        </w:rPr>
        <w:t>–23.</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Richardson S, Hirsch JS, Narasimhan M, Crawford JM, McGinn T, Davidson KW, et al. Presenting characteristics, comorbidities, and outcomes among 5700 patients hospitalized with COVID-19 in the New York City area. JAMA. 2020;323(20):2052–9.</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Goyal P, Choi JJ, Pinheiro LC, Schenck EJ, Chen R, Jabri A, et al. Clinical characteristics of Covid-19 in New York City. N Engl J Med. 2020. </w:t>
      </w:r>
      <w:hyperlink r:id="rId19" w:history="1">
        <w:r w:rsidRPr="00B415C3">
          <w:rPr>
            <w:rFonts w:ascii="Times New Roman" w:eastAsia="Times New Roman" w:hAnsi="Times New Roman" w:cs="Times New Roman"/>
            <w:color w:val="0000FF"/>
            <w:sz w:val="20"/>
            <w:szCs w:val="20"/>
            <w:u w:val="single"/>
            <w:lang w:eastAsia="tr-TR"/>
          </w:rPr>
          <w:t>https://doi.org/10.1056/NEJMc2010419</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Grasselli G, Zangrillo A, Zanella A, Antonelli M, Cabrini L, Castelli A, et al. Baseline characteristics and outcomes of 1591 patients infected with SARS-CoV-2 admitted to ICUs of the Lombardy Region, Italy. JAMA. 2020;323(16):1574–81.</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Tersalvi G, Vicenzi M, Calabretta D, Biasco L, Pedrazzini G, Winterton D. Elevated troponin in patients with Coronavirus Disease 2019 (COVID-19): possible mechanisms. J Card Fail. 2020. </w:t>
      </w:r>
      <w:hyperlink r:id="rId20" w:history="1">
        <w:r w:rsidRPr="00B415C3">
          <w:rPr>
            <w:rFonts w:ascii="Times New Roman" w:eastAsia="Times New Roman" w:hAnsi="Times New Roman" w:cs="Times New Roman"/>
            <w:color w:val="0000FF"/>
            <w:sz w:val="20"/>
            <w:szCs w:val="20"/>
            <w:u w:val="single"/>
            <w:lang w:eastAsia="tr-TR"/>
          </w:rPr>
          <w:t>https://doi.org/10.1016/j.cardfail.2020.04.009</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Yao XH, Li TY, He ZC, Ping YF, Liu HW, Yu SC, et al. A pathological report of three COVID-19 cases by minimally invasive autopsies. Chin J Pathol. 2020;49(5):411–7.</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Long B, Brady WJ, Koyfman A, Gottlieb M. Cardiovascular complications in COVID-19. Am J Emerg Med. 2020. </w:t>
      </w:r>
      <w:hyperlink r:id="rId21" w:history="1">
        <w:r w:rsidRPr="00B415C3">
          <w:rPr>
            <w:rFonts w:ascii="Times New Roman" w:eastAsia="Times New Roman" w:hAnsi="Times New Roman" w:cs="Times New Roman"/>
            <w:color w:val="0000FF"/>
            <w:sz w:val="20"/>
            <w:szCs w:val="20"/>
            <w:u w:val="single"/>
            <w:lang w:eastAsia="tr-TR"/>
          </w:rPr>
          <w:t>https://doi.org/10.1016/j.ajem.2020.04.048</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Rivara MB, Bajwa EK, Januzzi JL, Gong MN, Thompson BT, Christiani DC. Prognostic significance of elevated cardiac troponin-T levels in acute respiratory distress syndrome patients. PLoS ONE. 2012;7(7):e40515.</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Bajwa EK, Boyce PD, Januzzi JL, Gong MN, Thompson BT, Christiani DC. Biomarker evidence of myocardial cell injury is associated with mortality in acute respiratory distress syndrome. Crit Care Med. 2007;35(11):2484–90.</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Du RH, Liang LR, Yang CQ, Wang W, Cao TZ, Li M, et al. Predictors of mortality for patients with COVID-19 pneumonia caused by SARS-CoV-2: a prospective cohort study. Eur Respir J. 2020;55(5):2000524.</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Han H, Xie L, Liu R, Yang J, Liu F, Wu K, et al. Analysis of heart injury laboratory parameters in 273 COVID-19 patients in one hospital in Wuhan, China. J Med Virol. 2020. </w:t>
      </w:r>
      <w:hyperlink r:id="rId22" w:history="1">
        <w:r w:rsidRPr="00B415C3">
          <w:rPr>
            <w:rFonts w:ascii="Times New Roman" w:eastAsia="Times New Roman" w:hAnsi="Times New Roman" w:cs="Times New Roman"/>
            <w:color w:val="0000FF"/>
            <w:sz w:val="20"/>
            <w:szCs w:val="20"/>
            <w:u w:val="single"/>
            <w:lang w:eastAsia="tr-TR"/>
          </w:rPr>
          <w:t>https://doi.org/10.1002/jmv.25809</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Deng Q, Hu B, Zhang Y, Wang H, Zhou X, Hu W, et al. Suspected myocardial injury in patients with COVID-19: evidence from front-line clinical observation in Wuhan, China. Int J Cardiol. 2020;311:116–21.</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Zhou B, She J, Wang Y, Ma X. The clinical characteristics of myocardial injury in severe and very severe patients with 2019 novel coronavirus disease. J Infect. 2020. </w:t>
      </w:r>
      <w:hyperlink r:id="rId23" w:history="1">
        <w:r w:rsidRPr="00B415C3">
          <w:rPr>
            <w:rFonts w:ascii="Times New Roman" w:eastAsia="Times New Roman" w:hAnsi="Times New Roman" w:cs="Times New Roman"/>
            <w:color w:val="0000FF"/>
            <w:sz w:val="20"/>
            <w:szCs w:val="20"/>
            <w:u w:val="single"/>
            <w:lang w:eastAsia="tr-TR"/>
          </w:rPr>
          <w:t>https://doi.org/10.1016/j.jinf.2020.03.021</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Li JW, Han TW, Woodward M, Anderson CS, Zhou H, Chen YD, Neal B. The impact of novel coronavirus on heart injury: a systematic review and meta-analysis. Prog Cardiovasc Dis. 2020. </w:t>
      </w:r>
      <w:hyperlink r:id="rId24" w:history="1">
        <w:r w:rsidRPr="00B415C3">
          <w:rPr>
            <w:rFonts w:ascii="Times New Roman" w:eastAsia="Times New Roman" w:hAnsi="Times New Roman" w:cs="Times New Roman"/>
            <w:color w:val="0000FF"/>
            <w:sz w:val="20"/>
            <w:szCs w:val="20"/>
            <w:u w:val="single"/>
            <w:lang w:eastAsia="tr-TR"/>
          </w:rPr>
          <w:t>https://doi.org/10.1016/j.pcad.2020.04.008</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Lippi G, Lavie CJ, Sanchis-Gomar F. Cardiac troponin I in patients with coronavirus disease 2019 (COVID-19): evidence from a meta-analysis. Prog Cardiovasc Dis. 2020. </w:t>
      </w:r>
      <w:hyperlink r:id="rId25" w:history="1">
        <w:r w:rsidRPr="00B415C3">
          <w:rPr>
            <w:rFonts w:ascii="Times New Roman" w:eastAsia="Times New Roman" w:hAnsi="Times New Roman" w:cs="Times New Roman"/>
            <w:color w:val="0000FF"/>
            <w:sz w:val="20"/>
            <w:szCs w:val="20"/>
            <w:u w:val="single"/>
            <w:lang w:eastAsia="tr-TR"/>
          </w:rPr>
          <w:t>https://doi.org/10.1016/j.pcad.2020.03.001</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Zeng JH, Liu YX, Yuan J, Wang FX, Wu WB, Li JX, et al. First case of COVID-19 complicated with fulminant myocarditis: a case report and insights. Infection. 2020. </w:t>
      </w:r>
      <w:hyperlink r:id="rId26" w:history="1">
        <w:r w:rsidRPr="00B415C3">
          <w:rPr>
            <w:rFonts w:ascii="Times New Roman" w:eastAsia="Times New Roman" w:hAnsi="Times New Roman" w:cs="Times New Roman"/>
            <w:color w:val="0000FF"/>
            <w:sz w:val="20"/>
            <w:szCs w:val="20"/>
            <w:u w:val="single"/>
            <w:lang w:eastAsia="tr-TR"/>
          </w:rPr>
          <w:t>https://doi.org/10.1007/s15010-020-01424-5</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Hua A, O'Gallagher K, Sado D, Byrne J. Life-threatening cardiac tamponade complicating myo-pericarditis in COVID-19. Eur Heart J. 2020. </w:t>
      </w:r>
      <w:hyperlink r:id="rId27" w:history="1">
        <w:r w:rsidRPr="00B415C3">
          <w:rPr>
            <w:rFonts w:ascii="Times New Roman" w:eastAsia="Times New Roman" w:hAnsi="Times New Roman" w:cs="Times New Roman"/>
            <w:color w:val="0000FF"/>
            <w:sz w:val="20"/>
            <w:szCs w:val="20"/>
            <w:u w:val="single"/>
            <w:lang w:eastAsia="tr-TR"/>
          </w:rPr>
          <w:t>https://doi.org/10.1093/eurheartj/ehaa253</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Dabbagh MF, D'Souza P, Weinmann AJ, Bhargava P, Basir MB. Cardiac Tamponade Secondary to COVID-19. JACC Case Rep. 2020. </w:t>
      </w:r>
      <w:hyperlink r:id="rId28" w:history="1">
        <w:r w:rsidRPr="00B415C3">
          <w:rPr>
            <w:rFonts w:ascii="Times New Roman" w:eastAsia="Times New Roman" w:hAnsi="Times New Roman" w:cs="Times New Roman"/>
            <w:color w:val="0000FF"/>
            <w:sz w:val="20"/>
            <w:szCs w:val="20"/>
            <w:u w:val="single"/>
            <w:lang w:eastAsia="tr-TR"/>
          </w:rPr>
          <w:t>https://doi.org/10.1016/j.jaccas.2020.04.009</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Meyer P, Degrauwe S, Van Delden C, Ghadri JR, Templin C. Typical Takotsubo syndrome triggered by SARS-CoV-2 infection. Eur Heart J. 2020;41(19):1860.</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Minhas AS, Scheel P, Garibaldi B, Liu G, Horton M, Jennings M, Jones SR, Michos ED, Hays AG. Takotsubo Syndrome in the Setting of COVID-19 Infection. JACC Case Rep. 2020. </w:t>
      </w:r>
      <w:hyperlink r:id="rId29" w:history="1">
        <w:r w:rsidRPr="00B415C3">
          <w:rPr>
            <w:rFonts w:ascii="Times New Roman" w:eastAsia="Times New Roman" w:hAnsi="Times New Roman" w:cs="Times New Roman"/>
            <w:color w:val="0000FF"/>
            <w:sz w:val="20"/>
            <w:szCs w:val="20"/>
            <w:u w:val="single"/>
            <w:lang w:eastAsia="tr-TR"/>
          </w:rPr>
          <w:t>https://doi.org/10.1016/j.jaccas.2020.04.023</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Harikrishnan S, Mohanan PP, Chopra VK, Ambuj R, Sanjay G, Manish B, et al. Cardiological society of India position statement on COVID-19 and heart failure. Indian Heart J. 2020. </w:t>
      </w:r>
      <w:hyperlink r:id="rId30" w:history="1">
        <w:r w:rsidRPr="00B415C3">
          <w:rPr>
            <w:rFonts w:ascii="Times New Roman" w:eastAsia="Times New Roman" w:hAnsi="Times New Roman" w:cs="Times New Roman"/>
            <w:color w:val="0000FF"/>
            <w:sz w:val="20"/>
            <w:szCs w:val="20"/>
            <w:u w:val="single"/>
            <w:lang w:eastAsia="tr-TR"/>
          </w:rPr>
          <w:t>https://doi.org/10.1016/j.ihj.2020.04.012</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Tam CF, Cheung KS, Lam S, Wong A, Yung A, Sze M, et al. Impact of coronavirus disease 2019 (COVID-19) outbreak on ST-Segment-Elevation Myocardial Infarction Care in Hong Kong, China. Circ Cardiovasc Qual Outcomes. 2020;13(4):e006631.</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lastRenderedPageBreak/>
        <w:t>Park J, Choi KH, Lee JM, Kim HK, Hwang D, Rhee TM, et al. Prognostic implications of door-to-balloon time and onset-to-door time on mortality in patients with ST-segment-elevation myocardial infarction treated with primary percutaneous coronary intervention. J Am Heart Assoc. 2019;8(9):e012188.</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Welt FGP, Shah PB, Aronow HD, Bortnick AE, Henry TD, Sherwood MW, et al. Catheterization laboratory considerations during the coronavirus (COVID-19) pandemic: from ACC's Interventional Council and SCAI. J Am Coll Cardiol. 2020;75(18):2372–5.</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Tett S, Cutler D, Day R. Antimalarials in rheumatic diseases. Baillieres Clin Rheumatol. 1990;4(3):467–89.</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Jones SK. Ocular toxicity and hydroxychloroquine: guidelines for screening. Br J Dermatol. 1999;140(1):3–7.</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Lakkireddy DR, Chung MK, Gopinathannair R, Patton KK, Gluckman TJ, Turagam M, et al. Guidance for Cardiac Electrophysiology During the Coronavirus (COVID-19) Pandemic from the Heart Rhythm Society COVID-19 Task Force; Electrophysiology Section of the American College of Cardiology; and the Electrocardiography and Arrhythmias Committee of the Council on Clinical Cardiology, American Heart Association. Heart Rhythm. 2020. </w:t>
      </w:r>
      <w:hyperlink r:id="rId31" w:history="1">
        <w:r w:rsidRPr="00B415C3">
          <w:rPr>
            <w:rFonts w:ascii="Times New Roman" w:eastAsia="Times New Roman" w:hAnsi="Times New Roman" w:cs="Times New Roman"/>
            <w:color w:val="0000FF"/>
            <w:sz w:val="20"/>
            <w:szCs w:val="20"/>
            <w:u w:val="single"/>
            <w:lang w:eastAsia="tr-TR"/>
          </w:rPr>
          <w:t>https://doi.org/10.1016/j.hrthm.2020.03.028</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American College of Cardiology. Ventricular arrhythmia risk due to hydroxychloroquine-azithromycin treatment for COVID-19. </w:t>
      </w:r>
      <w:hyperlink r:id="rId32" w:history="1">
        <w:r w:rsidRPr="00B415C3">
          <w:rPr>
            <w:rFonts w:ascii="Times New Roman" w:eastAsia="Times New Roman" w:hAnsi="Times New Roman" w:cs="Times New Roman"/>
            <w:color w:val="0000FF"/>
            <w:sz w:val="20"/>
            <w:szCs w:val="20"/>
            <w:u w:val="single"/>
            <w:lang w:eastAsia="tr-TR"/>
          </w:rPr>
          <w:t>https://www.acc.org/latest-in-cardiology/articles/2020/03/27/14/00/ventricular-arrhythmia-risk-due-to-hydroxychloroquine-azithromycin-treatment-for-covid-19</w:t>
        </w:r>
      </w:hyperlink>
      <w:r w:rsidRPr="00B415C3">
        <w:rPr>
          <w:rFonts w:ascii="Times New Roman" w:eastAsia="Times New Roman" w:hAnsi="Times New Roman" w:cs="Times New Roman"/>
          <w:sz w:val="20"/>
          <w:szCs w:val="20"/>
          <w:lang w:eastAsia="tr-TR"/>
        </w:rPr>
        <w:t>. Accessed 18 May 2020.</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US FDA. FDA cautions against use of hydroxychloroquine or chloroquine for COVID-19 outside of the hospital setting or a clinical trial due to risk of heart rhythm problems. Available </w:t>
      </w:r>
      <w:proofErr w:type="gramStart"/>
      <w:r w:rsidRPr="00B415C3">
        <w:rPr>
          <w:rFonts w:ascii="Times New Roman" w:eastAsia="Times New Roman" w:hAnsi="Times New Roman" w:cs="Times New Roman"/>
          <w:sz w:val="20"/>
          <w:szCs w:val="20"/>
          <w:lang w:eastAsia="tr-TR"/>
        </w:rPr>
        <w:t>online</w:t>
      </w:r>
      <w:proofErr w:type="gramEnd"/>
      <w:r w:rsidRPr="00B415C3">
        <w:rPr>
          <w:rFonts w:ascii="Times New Roman" w:eastAsia="Times New Roman" w:hAnsi="Times New Roman" w:cs="Times New Roman"/>
          <w:sz w:val="20"/>
          <w:szCs w:val="20"/>
          <w:lang w:eastAsia="tr-TR"/>
        </w:rPr>
        <w:t xml:space="preserve"> from: </w:t>
      </w:r>
      <w:hyperlink r:id="rId33" w:history="1">
        <w:r w:rsidRPr="00B415C3">
          <w:rPr>
            <w:rFonts w:ascii="Times New Roman" w:eastAsia="Times New Roman" w:hAnsi="Times New Roman" w:cs="Times New Roman"/>
            <w:color w:val="0000FF"/>
            <w:sz w:val="20"/>
            <w:szCs w:val="20"/>
            <w:u w:val="single"/>
            <w:lang w:eastAsia="tr-TR"/>
          </w:rPr>
          <w:t>https://www.fda.gov/drugs/drug-safety-and-availability/fda-cautions-against-use-hydroxychloroquine-or-chloroquine-covid-19-outside-hospital-setting-or</w:t>
        </w:r>
      </w:hyperlink>
      <w:r w:rsidRPr="00B415C3">
        <w:rPr>
          <w:rFonts w:ascii="Times New Roman" w:eastAsia="Times New Roman" w:hAnsi="Times New Roman" w:cs="Times New Roman"/>
          <w:sz w:val="20"/>
          <w:szCs w:val="20"/>
          <w:lang w:eastAsia="tr-TR"/>
        </w:rPr>
        <w:t>. Accessed 9 June 2020.</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Edelson DP, Sasson C, Chan PS, Atkins DL, Aziz K, Becker LB, et al. </w:t>
      </w:r>
      <w:proofErr w:type="gramStart"/>
      <w:r w:rsidRPr="00B415C3">
        <w:rPr>
          <w:rFonts w:ascii="Times New Roman" w:eastAsia="Times New Roman" w:hAnsi="Times New Roman" w:cs="Times New Roman"/>
          <w:sz w:val="20"/>
          <w:szCs w:val="20"/>
          <w:lang w:eastAsia="tr-TR"/>
        </w:rPr>
        <w:t xml:space="preserve">Interim Guidance for Basic and Advanced Life Support in Adults, Children, and Neonates with Suspected or Confirmed COVID-19: From the Emergency Cardiovascular Care Committee and Get with the Guidelines®-Resuscitation Adult and Pediatric Task Forces of the American Heart Association in Collaboration with the American Academy of Pediatrics, American Association for Respiratory Care, American College of Emergency Physicians, The Society of Critical Care Anesthesiologists, and American Society of Anesthesiologists Circulation: Supporting Organizations: American Association of Critical Care Nurses and National EMS Physicians. </w:t>
      </w:r>
      <w:proofErr w:type="gramEnd"/>
      <w:r w:rsidRPr="00B415C3">
        <w:rPr>
          <w:rFonts w:ascii="Times New Roman" w:eastAsia="Times New Roman" w:hAnsi="Times New Roman" w:cs="Times New Roman"/>
          <w:sz w:val="20"/>
          <w:szCs w:val="20"/>
          <w:lang w:eastAsia="tr-TR"/>
        </w:rPr>
        <w:t xml:space="preserve">Circulation. 2020. </w:t>
      </w:r>
      <w:hyperlink r:id="rId34" w:history="1">
        <w:r w:rsidRPr="00B415C3">
          <w:rPr>
            <w:rFonts w:ascii="Times New Roman" w:eastAsia="Times New Roman" w:hAnsi="Times New Roman" w:cs="Times New Roman"/>
            <w:color w:val="0000FF"/>
            <w:sz w:val="20"/>
            <w:szCs w:val="20"/>
            <w:u w:val="single"/>
            <w:lang w:eastAsia="tr-TR"/>
          </w:rPr>
          <w:t>https://doi.org/10.1161/CIRCULATIONAHA.120.047463</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Giannis D, Ziogas IA, Gianni P. Coagulation disorders in coronavirus infected patients: COVID-19, SARS-CoV-1, MERS-CoV and lessons from the past. J Clin Virol. 2020;127:104362.</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Tang N, Bai H, Chen X, Gong J, Li D, Sun Z. Anticoagulant treatment is associated with decreased mortality in severe coronavirus disease 2019 patients with coagulopathy. J Thromb Haemost. 2020;18(5):1094–9.</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Panigada M, Bottino N, Tagliabue P, Grasselli G, Novembrino C, Chantarangkul V, et al. Hypercoagulability of COVID-19 patients in Intensive Care Unit. A report of thromboelastography findings and other parameters of hemostasis. J Thromb Haemost. 2020. </w:t>
      </w:r>
      <w:hyperlink r:id="rId35" w:history="1">
        <w:r w:rsidRPr="00B415C3">
          <w:rPr>
            <w:rFonts w:ascii="Times New Roman" w:eastAsia="Times New Roman" w:hAnsi="Times New Roman" w:cs="Times New Roman"/>
            <w:color w:val="0000FF"/>
            <w:sz w:val="20"/>
            <w:szCs w:val="20"/>
            <w:u w:val="single"/>
            <w:lang w:eastAsia="tr-TR"/>
          </w:rPr>
          <w:t>https://doi.org/10.1111/jth.14850</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Klok FA, Kruip M, van der Meer NJM, Arbous MS, Gommers D, Kant KM, et al. Incidence of thrombotic complications in critically ill ICU patients with COVID-19. Thromb Res. 2020. </w:t>
      </w:r>
      <w:hyperlink r:id="rId36" w:history="1">
        <w:r w:rsidRPr="00B415C3">
          <w:rPr>
            <w:rFonts w:ascii="Times New Roman" w:eastAsia="Times New Roman" w:hAnsi="Times New Roman" w:cs="Times New Roman"/>
            <w:color w:val="0000FF"/>
            <w:sz w:val="20"/>
            <w:szCs w:val="20"/>
            <w:u w:val="single"/>
            <w:lang w:eastAsia="tr-TR"/>
          </w:rPr>
          <w:t>https://doi.org/10.1016/j.thromres.2020.04.013</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Rotzinger DC, Beigelman-Aubry C, von Garnier C, Qanadli SD. Pulmonary embolism in patients with COVID-19: Time to change the paradigm of computed tomography. Thromb Res. 2020;</w:t>
      </w:r>
      <w:proofErr w:type="gramStart"/>
      <w:r w:rsidRPr="00B415C3">
        <w:rPr>
          <w:rFonts w:ascii="Times New Roman" w:eastAsia="Times New Roman" w:hAnsi="Times New Roman" w:cs="Times New Roman"/>
          <w:sz w:val="20"/>
          <w:szCs w:val="20"/>
          <w:lang w:eastAsia="tr-TR"/>
        </w:rPr>
        <w:t>190:58</w:t>
      </w:r>
      <w:proofErr w:type="gramEnd"/>
      <w:r w:rsidRPr="00B415C3">
        <w:rPr>
          <w:rFonts w:ascii="Times New Roman" w:eastAsia="Times New Roman" w:hAnsi="Times New Roman" w:cs="Times New Roman"/>
          <w:sz w:val="20"/>
          <w:szCs w:val="20"/>
          <w:lang w:eastAsia="tr-TR"/>
        </w:rPr>
        <w:t>–9.</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Casey K, Iteen A, Nicolini R, Auten J. COVID-19 pneumonia with hemoptysis: acute segmental pulmonary emboli associated with novel coronavirus infection. Am J Emerg Med. 2020. </w:t>
      </w:r>
      <w:hyperlink r:id="rId37" w:history="1">
        <w:r w:rsidRPr="00B415C3">
          <w:rPr>
            <w:rFonts w:ascii="Times New Roman" w:eastAsia="Times New Roman" w:hAnsi="Times New Roman" w:cs="Times New Roman"/>
            <w:color w:val="0000FF"/>
            <w:sz w:val="20"/>
            <w:szCs w:val="20"/>
            <w:u w:val="single"/>
            <w:lang w:eastAsia="tr-TR"/>
          </w:rPr>
          <w:t>https://doi.org/10.1016/j.ajem.2020.04.011</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Bĕlohlávek J, Dytrych V, Linhart A. Pulmonary embolism, part I: epidemiology, risk factors and risk stratification, pathophysiology, clinical presentation, diagnosis and nonthrombotic pulmonary embolism. Exp Clin Cardiol. 2013;18(2):129.</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Kollias A, Kyriakoulis KG, Dimakakos E, Poulakou G, Stergiou GS, Syrigos K. Thromboembolic risk and anticoagulant therapy in COVID-19 patients: emerging evidence and call for action. Br J Haematol. 2020. </w:t>
      </w:r>
      <w:hyperlink r:id="rId38" w:history="1">
        <w:r w:rsidRPr="00B415C3">
          <w:rPr>
            <w:rFonts w:ascii="Times New Roman" w:eastAsia="Times New Roman" w:hAnsi="Times New Roman" w:cs="Times New Roman"/>
            <w:color w:val="0000FF"/>
            <w:sz w:val="20"/>
            <w:szCs w:val="20"/>
            <w:u w:val="single"/>
            <w:lang w:eastAsia="tr-TR"/>
          </w:rPr>
          <w:t>https://doi.org/10.1111/bjh.16727</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Barrett CD, Moore HB, Yaffe MB, Moore EE. ISTH interim guidance on recognition and management of coagulopathy in COVID-19: a comment. J Thromb Haemost. 2020.</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Thachil J. The versatile heparin in COVID-19. J Thromb Haemost. 2020. </w:t>
      </w:r>
      <w:hyperlink r:id="rId39" w:history="1">
        <w:r w:rsidRPr="00B415C3">
          <w:rPr>
            <w:rFonts w:ascii="Times New Roman" w:eastAsia="Times New Roman" w:hAnsi="Times New Roman" w:cs="Times New Roman"/>
            <w:color w:val="0000FF"/>
            <w:sz w:val="20"/>
            <w:szCs w:val="20"/>
            <w:u w:val="single"/>
            <w:lang w:eastAsia="tr-TR"/>
          </w:rPr>
          <w:t>https://doi.org/10.1111/jth.14860</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lastRenderedPageBreak/>
        <w:t xml:space="preserve">Wang J, Hajizadeh N, Moore EE, McIntyre RC, Moore PK, Veress LA, et al. Tissue plasminogen activator (tPA) treatment for COVID-19 associated acute respiratory distress syndrome (ARDS): a case series. J Thromb Haemost. 2020. </w:t>
      </w:r>
      <w:hyperlink r:id="rId40" w:history="1">
        <w:r w:rsidRPr="00B415C3">
          <w:rPr>
            <w:rFonts w:ascii="Times New Roman" w:eastAsia="Times New Roman" w:hAnsi="Times New Roman" w:cs="Times New Roman"/>
            <w:color w:val="0000FF"/>
            <w:sz w:val="20"/>
            <w:szCs w:val="20"/>
            <w:u w:val="single"/>
            <w:lang w:eastAsia="tr-TR"/>
          </w:rPr>
          <w:t>https://doi.org/10.1111/jth.14828</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Thachil J, Tang N, Gando S, Falanga A, Cattaneo M, Levi M, et al. DOACs and 'newer' haemophilia therapies in COVID-19. J Thromb Haemost. 2020. </w:t>
      </w:r>
      <w:hyperlink r:id="rId41" w:history="1">
        <w:r w:rsidRPr="00B415C3">
          <w:rPr>
            <w:rFonts w:ascii="Times New Roman" w:eastAsia="Times New Roman" w:hAnsi="Times New Roman" w:cs="Times New Roman"/>
            <w:color w:val="0000FF"/>
            <w:sz w:val="20"/>
            <w:szCs w:val="20"/>
            <w:u w:val="single"/>
            <w:lang w:eastAsia="tr-TR"/>
          </w:rPr>
          <w:t>https://doi.org/10.1111/jth.14841</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Asakura H, Ogawa H. Potential of heparin and nafamostat combination therapy for COVID-19. J Thromb Haemost. 2020. </w:t>
      </w:r>
      <w:hyperlink r:id="rId42" w:history="1">
        <w:r w:rsidRPr="00B415C3">
          <w:rPr>
            <w:rFonts w:ascii="Times New Roman" w:eastAsia="Times New Roman" w:hAnsi="Times New Roman" w:cs="Times New Roman"/>
            <w:color w:val="0000FF"/>
            <w:sz w:val="20"/>
            <w:szCs w:val="20"/>
            <w:u w:val="single"/>
            <w:lang w:eastAsia="tr-TR"/>
          </w:rPr>
          <w:t>https://doi.org/10.1111/jth.14858</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Llitjos JF, Leclerc M, Chochois C, Monsallier JM, Ramakers M, Auvray M, et al. High incidence of venous thromboembolic events in anticoagulated severe COVID-19 patients. J Thromb Haemost. 2020. </w:t>
      </w:r>
      <w:hyperlink r:id="rId43" w:history="1">
        <w:r w:rsidRPr="00B415C3">
          <w:rPr>
            <w:rFonts w:ascii="Times New Roman" w:eastAsia="Times New Roman" w:hAnsi="Times New Roman" w:cs="Times New Roman"/>
            <w:color w:val="0000FF"/>
            <w:sz w:val="20"/>
            <w:szCs w:val="20"/>
            <w:u w:val="single"/>
            <w:lang w:eastAsia="tr-TR"/>
          </w:rPr>
          <w:t>https://doi.org/10.1111/jth.14869</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Paranjpe I, Fuster V, Lala A, Russak A, Glicksberg BS, Levin MA, Charney AW, Narula J, Fayad ZA, Bagiella E, Zhao S. Association of treatment dose anticoagulation with in-hospital survival among hospitalized patients with COVID-19. J Am Coll Cardiol. 2020. </w:t>
      </w:r>
      <w:hyperlink r:id="rId44" w:history="1">
        <w:r w:rsidRPr="00B415C3">
          <w:rPr>
            <w:rFonts w:ascii="Times New Roman" w:eastAsia="Times New Roman" w:hAnsi="Times New Roman" w:cs="Times New Roman"/>
            <w:color w:val="0000FF"/>
            <w:sz w:val="20"/>
            <w:szCs w:val="20"/>
            <w:u w:val="single"/>
            <w:lang w:eastAsia="tr-TR"/>
          </w:rPr>
          <w:t>https://doi.org/10.1016/j.jacc.2020.05.001</w:t>
        </w:r>
      </w:hyperlink>
      <w:proofErr w:type="gramStart"/>
      <w:r w:rsidRPr="00B415C3">
        <w:rPr>
          <w:rFonts w:ascii="Times New Roman" w:eastAsia="Times New Roman" w:hAnsi="Times New Roman" w:cs="Times New Roman"/>
          <w:sz w:val="20"/>
          <w:szCs w:val="20"/>
          <w:lang w:eastAsia="tr-TR"/>
        </w:rPr>
        <w:t>]</w:t>
      </w:r>
      <w:proofErr w:type="gramEnd"/>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Yang J, Zheng Y, Gou X, Pu K, Chen Z, Guo Q, et al. Prevalence of comorbidities in the novel Wuhan coronavirus (COVID-19) infection: a systematic review and meta-analysis. Int J Infect Dis. 2020;</w:t>
      </w:r>
      <w:proofErr w:type="gramStart"/>
      <w:r w:rsidRPr="00B415C3">
        <w:rPr>
          <w:rFonts w:ascii="Times New Roman" w:eastAsia="Times New Roman" w:hAnsi="Times New Roman" w:cs="Times New Roman"/>
          <w:sz w:val="20"/>
          <w:szCs w:val="20"/>
          <w:lang w:eastAsia="tr-TR"/>
        </w:rPr>
        <w:t>94:91</w:t>
      </w:r>
      <w:proofErr w:type="gramEnd"/>
      <w:r w:rsidRPr="00B415C3">
        <w:rPr>
          <w:rFonts w:ascii="Times New Roman" w:eastAsia="Times New Roman" w:hAnsi="Times New Roman" w:cs="Times New Roman"/>
          <w:sz w:val="20"/>
          <w:szCs w:val="20"/>
          <w:lang w:eastAsia="tr-TR"/>
        </w:rPr>
        <w:t xml:space="preserve">–5. </w:t>
      </w:r>
      <w:hyperlink r:id="rId45" w:history="1">
        <w:r w:rsidRPr="00B415C3">
          <w:rPr>
            <w:rFonts w:ascii="Times New Roman" w:eastAsia="Times New Roman" w:hAnsi="Times New Roman" w:cs="Times New Roman"/>
            <w:color w:val="0000FF"/>
            <w:sz w:val="20"/>
            <w:szCs w:val="20"/>
            <w:u w:val="single"/>
            <w:lang w:eastAsia="tr-TR"/>
          </w:rPr>
          <w:t>https://doi.org/10.1016/j.ijid.2020.03.017</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Jia X, Yin C, Lu S, Chen Y, Liu Q, Bai J, et al. Two things about COVID-19 might need attention. Preprints. 2020. </w:t>
      </w:r>
      <w:hyperlink r:id="rId46" w:history="1">
        <w:r w:rsidRPr="00B415C3">
          <w:rPr>
            <w:rFonts w:ascii="Times New Roman" w:eastAsia="Times New Roman" w:hAnsi="Times New Roman" w:cs="Times New Roman"/>
            <w:color w:val="0000FF"/>
            <w:sz w:val="20"/>
            <w:szCs w:val="20"/>
            <w:u w:val="single"/>
            <w:lang w:eastAsia="tr-TR"/>
          </w:rPr>
          <w:t>https://doi.org/10.20944/preprints202002.0315.v1</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Danser AHJ, Epstein M, Batlle D. Renin-angiotensin system blockers and the COVID-19 pandemic: at present there is no evidence to abandon renin-angiotensin system blockers. Hypertension. 2020;75(6):1382–5.</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Zhang P, Zhu L, Cai J, Lei F, Qin JJ, Xie J, et al. Association of inpatient use of angiotensin converting enzyme inhibitors and angiotensin II receptor blockers with mortality among patients with hypertension hospitalized with COVID-19. Circ Res. 2020. </w:t>
      </w:r>
      <w:hyperlink r:id="rId47" w:history="1">
        <w:r w:rsidRPr="00B415C3">
          <w:rPr>
            <w:rFonts w:ascii="Times New Roman" w:eastAsia="Times New Roman" w:hAnsi="Times New Roman" w:cs="Times New Roman"/>
            <w:color w:val="0000FF"/>
            <w:sz w:val="20"/>
            <w:szCs w:val="20"/>
            <w:u w:val="single"/>
            <w:lang w:eastAsia="tr-TR"/>
          </w:rPr>
          <w:t>https://doi.org/10.1161/CIRCRESAHA.120.317134</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Jarcho JA, Ingelfinger JR, Hamel MB, D'Agostino RB Sr, Harrington DP. Inhibitors of the renin–angiotensin–aldosterone system and Covid-19. N Engl J Med. 2020. </w:t>
      </w:r>
      <w:hyperlink r:id="rId48" w:history="1">
        <w:r w:rsidRPr="00B415C3">
          <w:rPr>
            <w:rFonts w:ascii="Times New Roman" w:eastAsia="Times New Roman" w:hAnsi="Times New Roman" w:cs="Times New Roman"/>
            <w:color w:val="0000FF"/>
            <w:sz w:val="20"/>
            <w:szCs w:val="20"/>
            <w:u w:val="single"/>
            <w:lang w:eastAsia="tr-TR"/>
          </w:rPr>
          <w:t>https://doi.org/10.1056/NEJMe2012924</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Li J, Wang X, Chen J, Zhang H, Deng A. Association of renin-angiotensin system inhibitors with severity or risk of death in patients with hypertension hospitalized for coronavirus disease 2019 (COVID-19) infection in Wuhan, China. JAMA Cardiol. 2020. </w:t>
      </w:r>
      <w:hyperlink r:id="rId49" w:history="1">
        <w:r w:rsidRPr="00B415C3">
          <w:rPr>
            <w:rFonts w:ascii="Times New Roman" w:eastAsia="Times New Roman" w:hAnsi="Times New Roman" w:cs="Times New Roman"/>
            <w:color w:val="0000FF"/>
            <w:sz w:val="20"/>
            <w:szCs w:val="20"/>
            <w:u w:val="single"/>
            <w:lang w:eastAsia="tr-TR"/>
          </w:rPr>
          <w:t>https://doi.org/10.1001/jamacardio.2020.1624</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Guo J, Huang Z, Lin L, Lv J. Coronavirus disease 2019 (COVID-19) and cardiovascular disease: a viewpoint on the potential influence of angiotensin-converting enzyme inhibitors/angiotensin receptor blockers on onset and severity of severe acute respiratory syndrome coronavirus 2 infection. J Am Heart Assoc. 2020;9(7):e016219.</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Sanchis-Gomar F, Lavie CJ, Perez-Quilis C, Henry BM, Lippi G. Angiotensin-converting enzyme 2 and antihypertensives (angiotensin receptor blockers and angiotensin-converting enzyme inhibitors) in coronavirus disease 2019. Mayo Clin Proc. 2020. </w:t>
      </w:r>
      <w:hyperlink r:id="rId50" w:history="1">
        <w:r w:rsidRPr="00B415C3">
          <w:rPr>
            <w:rFonts w:ascii="Times New Roman" w:eastAsia="Times New Roman" w:hAnsi="Times New Roman" w:cs="Times New Roman"/>
            <w:color w:val="0000FF"/>
            <w:sz w:val="20"/>
            <w:szCs w:val="20"/>
            <w:u w:val="single"/>
            <w:lang w:eastAsia="tr-TR"/>
          </w:rPr>
          <w:t>https://doi.org/10.1016/j.mayocp.2020.03.026</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Hajra A, Bandyopadhyay D. COVID-19 and ACEI/ARB: not associated? Am J Hypertens. 2020. </w:t>
      </w:r>
      <w:hyperlink r:id="rId51" w:history="1">
        <w:r w:rsidRPr="00B415C3">
          <w:rPr>
            <w:rFonts w:ascii="Times New Roman" w:eastAsia="Times New Roman" w:hAnsi="Times New Roman" w:cs="Times New Roman"/>
            <w:color w:val="0000FF"/>
            <w:sz w:val="20"/>
            <w:szCs w:val="20"/>
            <w:u w:val="single"/>
            <w:lang w:eastAsia="tr-TR"/>
          </w:rPr>
          <w:t>https://doi.org/10.1093/ajh/hpaa076</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Sanders JM, Monogue ML, Jodlowski TZ, Cutrell JB. pharmacologic treatments for coronavirus disease 2019 (COVID-19): a review. JAMA. 2020;323(18):1824–36.</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US FDA. Kaletra prescribing information. </w:t>
      </w:r>
      <w:hyperlink r:id="rId52" w:history="1">
        <w:r w:rsidRPr="00B415C3">
          <w:rPr>
            <w:rFonts w:ascii="Times New Roman" w:eastAsia="Times New Roman" w:hAnsi="Times New Roman" w:cs="Times New Roman"/>
            <w:color w:val="0000FF"/>
            <w:sz w:val="20"/>
            <w:szCs w:val="20"/>
            <w:u w:val="single"/>
            <w:lang w:eastAsia="tr-TR"/>
          </w:rPr>
          <w:t>https://www.accessdata.fda.gov/drugsatfda_docs/label/2013/021251s046_021906s039lbl.pdf</w:t>
        </w:r>
      </w:hyperlink>
      <w:r w:rsidRPr="00B415C3">
        <w:rPr>
          <w:rFonts w:ascii="Times New Roman" w:eastAsia="Times New Roman" w:hAnsi="Times New Roman" w:cs="Times New Roman"/>
          <w:sz w:val="20"/>
          <w:szCs w:val="20"/>
          <w:lang w:eastAsia="tr-TR"/>
        </w:rPr>
        <w:t>. Accessed 18 May 2020.</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Al-Tawfiq JA, Al-Homoud AH, Memish ZA. Remdesivir as a possible therapeutic option for the COVID-19. Travel Med Infect Dis. 2020;</w:t>
      </w:r>
      <w:proofErr w:type="gramStart"/>
      <w:r w:rsidRPr="00B415C3">
        <w:rPr>
          <w:rFonts w:ascii="Times New Roman" w:eastAsia="Times New Roman" w:hAnsi="Times New Roman" w:cs="Times New Roman"/>
          <w:sz w:val="20"/>
          <w:szCs w:val="20"/>
          <w:lang w:eastAsia="tr-TR"/>
        </w:rPr>
        <w:t>34:101615</w:t>
      </w:r>
      <w:proofErr w:type="gramEnd"/>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Altered Lipid Metabolism in Recovered SARS Patients Twelve Years after Infection. Scientific Reports. </w:t>
      </w:r>
      <w:hyperlink r:id="rId53" w:history="1">
        <w:r w:rsidRPr="00B415C3">
          <w:rPr>
            <w:rFonts w:ascii="Times New Roman" w:eastAsia="Times New Roman" w:hAnsi="Times New Roman" w:cs="Times New Roman"/>
            <w:color w:val="0000FF"/>
            <w:sz w:val="20"/>
            <w:szCs w:val="20"/>
            <w:u w:val="single"/>
            <w:lang w:eastAsia="tr-TR"/>
          </w:rPr>
          <w:t>https://www.nature.com/articles/s41598-017-09536-z</w:t>
        </w:r>
      </w:hyperlink>
      <w:r w:rsidRPr="00B415C3">
        <w:rPr>
          <w:rFonts w:ascii="Times New Roman" w:eastAsia="Times New Roman" w:hAnsi="Times New Roman" w:cs="Times New Roman"/>
          <w:sz w:val="20"/>
          <w:szCs w:val="20"/>
          <w:lang w:eastAsia="tr-TR"/>
        </w:rPr>
        <w:t>. Accessed 15 Apr 2020.</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Hong N, Du XK. Avascular necrosis of bone in severe acute respiratory syndrome. Clin Radiol. 2004;59(7):602–8.</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Zhang P, Li J, Liu H, Han N, Ju J, Kou Y, et al. Long-term bone and lung consequences associated with hospital-acquired severe acute respiratory syndrome: a 15-year follow-up from a prospective cohort study. Bone Res. 2020;</w:t>
      </w:r>
      <w:proofErr w:type="gramStart"/>
      <w:r w:rsidRPr="00B415C3">
        <w:rPr>
          <w:rFonts w:ascii="Times New Roman" w:eastAsia="Times New Roman" w:hAnsi="Times New Roman" w:cs="Times New Roman"/>
          <w:sz w:val="20"/>
          <w:szCs w:val="20"/>
          <w:lang w:eastAsia="tr-TR"/>
        </w:rPr>
        <w:t>8:8</w:t>
      </w:r>
      <w:proofErr w:type="gramEnd"/>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Sung PH, Yang YH, Chiang HJ, Chiang JY, Chen CJ, Yip HK, et al. Cardiovascular and cerebrovascular events are associated with nontraumatic osteonecrosis of the femoral head. Clin Orthop Relat Res. 2018;476(4):865–74.</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Kang JH, Lin HC. Increased risk for coronary heart disease after avascular necrosis of femoral head: a 3-year follow-up study. Am Heart J. 2010;159(5):803–808e1.</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lastRenderedPageBreak/>
        <w:t>Lam MH, Wing YK, Yu MW, Leung CM, Ma RC, Kong AP, et al. Mental morbidities and chronic fatigue in severe acute respiratory syndrome survivors: long-term follow-up. Arch Intern Med. 2009;169(22):2142–7.</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Das A, Roy B, Schwarzer G, Silverman MG, Ziegler O, Bandyopadhyay D, et al. Comparison of treatment options for depression in heart failure: a network meta-analysis. J Psychiatr Res. 2019;108:7–23.</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Patel N, Chakraborty S, Bandyopadhyay D, Amgai B, Hajra A, Atti V, et al. Association between depression and readmission of heart failure: a national representative database study. Prog Cardiovasc Dis. 2020. </w:t>
      </w:r>
      <w:hyperlink r:id="rId54" w:history="1">
        <w:r w:rsidRPr="00B415C3">
          <w:rPr>
            <w:rFonts w:ascii="Times New Roman" w:eastAsia="Times New Roman" w:hAnsi="Times New Roman" w:cs="Times New Roman"/>
            <w:color w:val="0000FF"/>
            <w:sz w:val="20"/>
            <w:szCs w:val="20"/>
            <w:u w:val="single"/>
            <w:lang w:eastAsia="tr-TR"/>
          </w:rPr>
          <w:t>https://doi.org/10.1016/j.pcad.2020.03.014</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De Hert M, Detraux J, Vancampfort D. The intriguing relationship between coronary heart disease and mental disorders. Dialogues Clin Neurosci. 2018;20(1):31–40.</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Bozzini S, Albergati A, Capelli E, Lorusso L, Gazzaruso C, Pelissero G, et al. Cardiovascular characteristics of chronic fatigue syndrome. Biomed Rep. 2018;8(1):26–30.</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Stahel PF. How to risk-stratify elective surgery during the COVID-19 pandemic? Patient Saf Surg. 2020;</w:t>
      </w:r>
      <w:proofErr w:type="gramStart"/>
      <w:r w:rsidRPr="00B415C3">
        <w:rPr>
          <w:rFonts w:ascii="Times New Roman" w:eastAsia="Times New Roman" w:hAnsi="Times New Roman" w:cs="Times New Roman"/>
          <w:sz w:val="20"/>
          <w:szCs w:val="20"/>
          <w:lang w:eastAsia="tr-TR"/>
        </w:rPr>
        <w:t>14:8</w:t>
      </w:r>
      <w:proofErr w:type="gramEnd"/>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Garcia S, Albaghdadi MS, Meraj PM, Schmidt C, Garberich R, Jaffer FA, et al. Reduction in ST-segment elevation cardiac catheterization laboratory activations in the United States during COVID-19 pandemic. J Am Coll Cardiol. 2020. </w:t>
      </w:r>
      <w:hyperlink r:id="rId55" w:history="1">
        <w:r w:rsidRPr="00B415C3">
          <w:rPr>
            <w:rFonts w:ascii="Times New Roman" w:eastAsia="Times New Roman" w:hAnsi="Times New Roman" w:cs="Times New Roman"/>
            <w:color w:val="0000FF"/>
            <w:sz w:val="20"/>
            <w:szCs w:val="20"/>
            <w:u w:val="single"/>
            <w:lang w:eastAsia="tr-TR"/>
          </w:rPr>
          <w:t>https://doi.org/10.1016/j.jacc.2020.04.011</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Zitelny E, Newman N, Zhao D. STEMI during the COVID-19 pandemic: an evaluation of incidence. Cardiovasc Pathol. 2020;</w:t>
      </w:r>
      <w:proofErr w:type="gramStart"/>
      <w:r w:rsidRPr="00B415C3">
        <w:rPr>
          <w:rFonts w:ascii="Times New Roman" w:eastAsia="Times New Roman" w:hAnsi="Times New Roman" w:cs="Times New Roman"/>
          <w:sz w:val="20"/>
          <w:szCs w:val="20"/>
          <w:lang w:eastAsia="tr-TR"/>
        </w:rPr>
        <w:t>48:107232</w:t>
      </w:r>
      <w:proofErr w:type="gramEnd"/>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De Filippo O, D'Ascenzo F, Angelini F, Bocchino PP, Conrotto F, Saglietto A, et al. Reduced rate of hospital admissions for ACS during Covid-19 outbreak in Northern Italy. N Engl J Med. 2020. </w:t>
      </w:r>
      <w:hyperlink r:id="rId56" w:history="1">
        <w:r w:rsidRPr="00B415C3">
          <w:rPr>
            <w:rFonts w:ascii="Times New Roman" w:eastAsia="Times New Roman" w:hAnsi="Times New Roman" w:cs="Times New Roman"/>
            <w:color w:val="0000FF"/>
            <w:sz w:val="20"/>
            <w:szCs w:val="20"/>
            <w:u w:val="single"/>
            <w:lang w:eastAsia="tr-TR"/>
          </w:rPr>
          <w:t>https://doi.org/10.1056/NEJMc2009166</w:t>
        </w:r>
      </w:hyperlink>
      <w:r w:rsidRPr="00B415C3">
        <w:rPr>
          <w:rFonts w:ascii="Times New Roman" w:eastAsia="Times New Roman" w:hAnsi="Times New Roman" w:cs="Times New Roman"/>
          <w:sz w:val="20"/>
          <w:szCs w:val="20"/>
          <w:lang w:eastAsia="tr-TR"/>
        </w:rPr>
        <w:t>.</w:t>
      </w:r>
    </w:p>
    <w:p w:rsidR="00B610F4" w:rsidRPr="00B415C3" w:rsidRDefault="00B610F4" w:rsidP="00B610F4">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B415C3">
        <w:rPr>
          <w:rFonts w:ascii="Times New Roman" w:eastAsia="Times New Roman" w:hAnsi="Times New Roman" w:cs="Times New Roman"/>
          <w:sz w:val="20"/>
          <w:szCs w:val="20"/>
          <w:lang w:eastAsia="tr-TR"/>
        </w:rPr>
        <w:t xml:space="preserve">Baldi E, Sechi GM, Mare C, Canevari F, Brancaglione A, Primi R, et al. Out-of-hospital cardiac arrest during the Covid-19 outbreak in Italy. N Engl J Med. 2020. </w:t>
      </w:r>
      <w:hyperlink r:id="rId57" w:history="1">
        <w:r w:rsidRPr="00B415C3">
          <w:rPr>
            <w:rFonts w:ascii="Times New Roman" w:eastAsia="Times New Roman" w:hAnsi="Times New Roman" w:cs="Times New Roman"/>
            <w:color w:val="0000FF"/>
            <w:sz w:val="20"/>
            <w:szCs w:val="20"/>
            <w:u w:val="single"/>
            <w:lang w:eastAsia="tr-TR"/>
          </w:rPr>
          <w:t>https://doi.org/10.1056/NEJMc2010418</w:t>
        </w:r>
      </w:hyperlink>
      <w:r w:rsidRPr="00B415C3">
        <w:rPr>
          <w:rFonts w:ascii="Times New Roman" w:eastAsia="Times New Roman" w:hAnsi="Times New Roman" w:cs="Times New Roman"/>
          <w:sz w:val="20"/>
          <w:szCs w:val="20"/>
          <w:lang w:eastAsia="tr-TR"/>
        </w:rPr>
        <w:t>.</w:t>
      </w:r>
    </w:p>
    <w:p w:rsidR="00E279F0" w:rsidRPr="00B415C3" w:rsidRDefault="00E279F0">
      <w:pPr>
        <w:rPr>
          <w:sz w:val="20"/>
          <w:szCs w:val="20"/>
        </w:rPr>
      </w:pPr>
    </w:p>
    <w:sectPr w:rsidR="00E279F0" w:rsidRPr="00B41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E6E"/>
    <w:multiLevelType w:val="hybridMultilevel"/>
    <w:tmpl w:val="9864BE38"/>
    <w:lvl w:ilvl="0" w:tplc="6DEA4940">
      <w:numFmt w:val="bullet"/>
      <w:lvlText w:val="-"/>
      <w:lvlJc w:val="left"/>
      <w:pPr>
        <w:ind w:left="785" w:hanging="360"/>
      </w:pPr>
      <w:rPr>
        <w:rFonts w:ascii="Arial" w:eastAsia="Times New Roman" w:hAnsi="Arial" w:cs="Arial" w:hint="default"/>
        <w:color w:val="auto"/>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 w15:restartNumberingAfterBreak="0">
    <w:nsid w:val="0CF54D85"/>
    <w:multiLevelType w:val="hybridMultilevel"/>
    <w:tmpl w:val="8984EEC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 w15:restartNumberingAfterBreak="0">
    <w:nsid w:val="0FA01DF7"/>
    <w:multiLevelType w:val="multilevel"/>
    <w:tmpl w:val="AC30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D184D"/>
    <w:multiLevelType w:val="hybridMultilevel"/>
    <w:tmpl w:val="1200DC5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2173526"/>
    <w:multiLevelType w:val="multilevel"/>
    <w:tmpl w:val="6042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111AA"/>
    <w:multiLevelType w:val="hybridMultilevel"/>
    <w:tmpl w:val="EBA25FE0"/>
    <w:lvl w:ilvl="0" w:tplc="44889F32">
      <w:start w:val="1"/>
      <w:numFmt w:val="bullet"/>
      <w:lvlText w:val="o"/>
      <w:lvlJc w:val="left"/>
      <w:pPr>
        <w:ind w:left="360" w:hanging="360"/>
      </w:pPr>
      <w:rPr>
        <w:rFonts w:ascii="Courier New" w:hAnsi="Courier New" w:cs="Courier New" w:hint="default"/>
        <w:b/>
        <w:color w:val="FF0000"/>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28F85B7A"/>
    <w:multiLevelType w:val="hybridMultilevel"/>
    <w:tmpl w:val="47807996"/>
    <w:lvl w:ilvl="0" w:tplc="CD3AD6BC">
      <w:start w:val="1"/>
      <w:numFmt w:val="bullet"/>
      <w:lvlText w:val=""/>
      <w:lvlJc w:val="left"/>
      <w:pPr>
        <w:tabs>
          <w:tab w:val="num" w:pos="720"/>
        </w:tabs>
        <w:ind w:left="720" w:hanging="360"/>
      </w:pPr>
      <w:rPr>
        <w:rFonts w:ascii="Wingdings" w:hAnsi="Wingdings" w:hint="default"/>
      </w:rPr>
    </w:lvl>
    <w:lvl w:ilvl="1" w:tplc="9ADEB204" w:tentative="1">
      <w:start w:val="1"/>
      <w:numFmt w:val="bullet"/>
      <w:lvlText w:val=""/>
      <w:lvlJc w:val="left"/>
      <w:pPr>
        <w:tabs>
          <w:tab w:val="num" w:pos="1440"/>
        </w:tabs>
        <w:ind w:left="1440" w:hanging="360"/>
      </w:pPr>
      <w:rPr>
        <w:rFonts w:ascii="Wingdings" w:hAnsi="Wingdings" w:hint="default"/>
      </w:rPr>
    </w:lvl>
    <w:lvl w:ilvl="2" w:tplc="B154746C" w:tentative="1">
      <w:start w:val="1"/>
      <w:numFmt w:val="bullet"/>
      <w:lvlText w:val=""/>
      <w:lvlJc w:val="left"/>
      <w:pPr>
        <w:tabs>
          <w:tab w:val="num" w:pos="2160"/>
        </w:tabs>
        <w:ind w:left="2160" w:hanging="360"/>
      </w:pPr>
      <w:rPr>
        <w:rFonts w:ascii="Wingdings" w:hAnsi="Wingdings" w:hint="default"/>
      </w:rPr>
    </w:lvl>
    <w:lvl w:ilvl="3" w:tplc="C7D2567E" w:tentative="1">
      <w:start w:val="1"/>
      <w:numFmt w:val="bullet"/>
      <w:lvlText w:val=""/>
      <w:lvlJc w:val="left"/>
      <w:pPr>
        <w:tabs>
          <w:tab w:val="num" w:pos="2880"/>
        </w:tabs>
        <w:ind w:left="2880" w:hanging="360"/>
      </w:pPr>
      <w:rPr>
        <w:rFonts w:ascii="Wingdings" w:hAnsi="Wingdings" w:hint="default"/>
      </w:rPr>
    </w:lvl>
    <w:lvl w:ilvl="4" w:tplc="999A4AAE" w:tentative="1">
      <w:start w:val="1"/>
      <w:numFmt w:val="bullet"/>
      <w:lvlText w:val=""/>
      <w:lvlJc w:val="left"/>
      <w:pPr>
        <w:tabs>
          <w:tab w:val="num" w:pos="3600"/>
        </w:tabs>
        <w:ind w:left="3600" w:hanging="360"/>
      </w:pPr>
      <w:rPr>
        <w:rFonts w:ascii="Wingdings" w:hAnsi="Wingdings" w:hint="default"/>
      </w:rPr>
    </w:lvl>
    <w:lvl w:ilvl="5" w:tplc="848A3D5A" w:tentative="1">
      <w:start w:val="1"/>
      <w:numFmt w:val="bullet"/>
      <w:lvlText w:val=""/>
      <w:lvlJc w:val="left"/>
      <w:pPr>
        <w:tabs>
          <w:tab w:val="num" w:pos="4320"/>
        </w:tabs>
        <w:ind w:left="4320" w:hanging="360"/>
      </w:pPr>
      <w:rPr>
        <w:rFonts w:ascii="Wingdings" w:hAnsi="Wingdings" w:hint="default"/>
      </w:rPr>
    </w:lvl>
    <w:lvl w:ilvl="6" w:tplc="31C491FC" w:tentative="1">
      <w:start w:val="1"/>
      <w:numFmt w:val="bullet"/>
      <w:lvlText w:val=""/>
      <w:lvlJc w:val="left"/>
      <w:pPr>
        <w:tabs>
          <w:tab w:val="num" w:pos="5040"/>
        </w:tabs>
        <w:ind w:left="5040" w:hanging="360"/>
      </w:pPr>
      <w:rPr>
        <w:rFonts w:ascii="Wingdings" w:hAnsi="Wingdings" w:hint="default"/>
      </w:rPr>
    </w:lvl>
    <w:lvl w:ilvl="7" w:tplc="E4FE9DA0" w:tentative="1">
      <w:start w:val="1"/>
      <w:numFmt w:val="bullet"/>
      <w:lvlText w:val=""/>
      <w:lvlJc w:val="left"/>
      <w:pPr>
        <w:tabs>
          <w:tab w:val="num" w:pos="5760"/>
        </w:tabs>
        <w:ind w:left="5760" w:hanging="360"/>
      </w:pPr>
      <w:rPr>
        <w:rFonts w:ascii="Wingdings" w:hAnsi="Wingdings" w:hint="default"/>
      </w:rPr>
    </w:lvl>
    <w:lvl w:ilvl="8" w:tplc="8D0C88A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9A034C"/>
    <w:multiLevelType w:val="hybridMultilevel"/>
    <w:tmpl w:val="83CC9A7C"/>
    <w:lvl w:ilvl="0" w:tplc="44889F32">
      <w:start w:val="1"/>
      <w:numFmt w:val="bullet"/>
      <w:lvlText w:val="o"/>
      <w:lvlJc w:val="left"/>
      <w:pPr>
        <w:ind w:left="720" w:hanging="360"/>
      </w:pPr>
      <w:rPr>
        <w:rFonts w:ascii="Courier New" w:hAnsi="Courier New" w:cs="Courier New" w:hint="default"/>
        <w:b/>
        <w:color w:val="FF0000"/>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5A5934"/>
    <w:multiLevelType w:val="multilevel"/>
    <w:tmpl w:val="E7786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D52924"/>
    <w:multiLevelType w:val="hybridMultilevel"/>
    <w:tmpl w:val="F182A81A"/>
    <w:lvl w:ilvl="0" w:tplc="DE0892A4">
      <w:numFmt w:val="bullet"/>
      <w:lvlText w:val="-"/>
      <w:lvlJc w:val="left"/>
      <w:pPr>
        <w:ind w:left="927" w:hanging="360"/>
      </w:pPr>
      <w:rPr>
        <w:rFonts w:ascii="Arial" w:eastAsia="Times New Roman" w:hAnsi="Arial" w:cs="Arial" w:hint="default"/>
        <w:b/>
        <w:sz w:val="24"/>
        <w:szCs w:val="24"/>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0" w15:restartNumberingAfterBreak="0">
    <w:nsid w:val="42336CE9"/>
    <w:multiLevelType w:val="hybridMultilevel"/>
    <w:tmpl w:val="1D0E14FC"/>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BF707F2"/>
    <w:multiLevelType w:val="hybridMultilevel"/>
    <w:tmpl w:val="C58C0006"/>
    <w:lvl w:ilvl="0" w:tplc="44889F32">
      <w:start w:val="1"/>
      <w:numFmt w:val="bullet"/>
      <w:lvlText w:val="o"/>
      <w:lvlJc w:val="left"/>
      <w:pPr>
        <w:ind w:left="502" w:hanging="360"/>
      </w:pPr>
      <w:rPr>
        <w:rFonts w:ascii="Courier New" w:hAnsi="Courier New" w:cs="Courier New" w:hint="default"/>
        <w:b/>
        <w:color w:val="FF0000"/>
        <w:sz w:val="24"/>
        <w:szCs w:val="24"/>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2" w15:restartNumberingAfterBreak="0">
    <w:nsid w:val="5452188B"/>
    <w:multiLevelType w:val="hybridMultilevel"/>
    <w:tmpl w:val="8638B65A"/>
    <w:lvl w:ilvl="0" w:tplc="40A6935C">
      <w:start w:val="1"/>
      <w:numFmt w:val="bullet"/>
      <w:lvlText w:val=""/>
      <w:lvlJc w:val="left"/>
      <w:pPr>
        <w:ind w:left="360" w:hanging="360"/>
      </w:pPr>
      <w:rPr>
        <w:rFonts w:ascii="Wingdings" w:hAnsi="Wingdings" w:hint="default"/>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57AA637C"/>
    <w:multiLevelType w:val="hybridMultilevel"/>
    <w:tmpl w:val="561CC6BC"/>
    <w:lvl w:ilvl="0" w:tplc="B9A0D728">
      <w:numFmt w:val="bullet"/>
      <w:lvlText w:val="-"/>
      <w:lvlJc w:val="left"/>
      <w:pPr>
        <w:ind w:left="720" w:hanging="360"/>
      </w:pPr>
      <w:rPr>
        <w:rFonts w:ascii="Arial" w:eastAsia="Times New Roman" w:hAnsi="Arial" w:cs="Arial" w:hint="default"/>
        <w:b/>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FF2052F"/>
    <w:multiLevelType w:val="hybridMultilevel"/>
    <w:tmpl w:val="46C8D96E"/>
    <w:lvl w:ilvl="0" w:tplc="DE0892A4">
      <w:numFmt w:val="bullet"/>
      <w:lvlText w:val="-"/>
      <w:lvlJc w:val="left"/>
      <w:pPr>
        <w:ind w:left="927" w:hanging="360"/>
      </w:pPr>
      <w:rPr>
        <w:rFonts w:ascii="Arial" w:eastAsia="Times New Roman" w:hAnsi="Arial" w:cs="Arial" w:hint="default"/>
        <w:b/>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1A41318"/>
    <w:multiLevelType w:val="hybridMultilevel"/>
    <w:tmpl w:val="4F5C037A"/>
    <w:lvl w:ilvl="0" w:tplc="DE0892A4">
      <w:numFmt w:val="bullet"/>
      <w:lvlText w:val="-"/>
      <w:lvlJc w:val="left"/>
      <w:pPr>
        <w:ind w:left="927" w:hanging="360"/>
      </w:pPr>
      <w:rPr>
        <w:rFonts w:ascii="Arial" w:eastAsia="Times New Roman" w:hAnsi="Arial" w:cs="Arial" w:hint="default"/>
        <w:b/>
        <w:sz w:val="24"/>
        <w:szCs w:val="24"/>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78B19AC"/>
    <w:multiLevelType w:val="hybridMultilevel"/>
    <w:tmpl w:val="0B40F0C2"/>
    <w:lvl w:ilvl="0" w:tplc="44889F32">
      <w:start w:val="1"/>
      <w:numFmt w:val="bullet"/>
      <w:lvlText w:val="o"/>
      <w:lvlJc w:val="left"/>
      <w:pPr>
        <w:ind w:left="360" w:hanging="360"/>
      </w:pPr>
      <w:rPr>
        <w:rFonts w:ascii="Courier New" w:hAnsi="Courier New" w:cs="Courier New" w:hint="default"/>
        <w:b/>
        <w:color w:val="FF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6C4D22BE"/>
    <w:multiLevelType w:val="hybridMultilevel"/>
    <w:tmpl w:val="E09C607C"/>
    <w:lvl w:ilvl="0" w:tplc="44889F32">
      <w:start w:val="1"/>
      <w:numFmt w:val="bullet"/>
      <w:lvlText w:val="o"/>
      <w:lvlJc w:val="left"/>
      <w:pPr>
        <w:ind w:left="360" w:hanging="360"/>
      </w:pPr>
      <w:rPr>
        <w:rFonts w:ascii="Courier New" w:hAnsi="Courier New" w:cs="Courier New" w:hint="default"/>
        <w:b/>
        <w:color w:val="FF0000"/>
        <w:sz w:val="24"/>
        <w:szCs w:val="24"/>
      </w:rPr>
    </w:lvl>
    <w:lvl w:ilvl="1" w:tplc="041F0003" w:tentative="1">
      <w:start w:val="1"/>
      <w:numFmt w:val="bullet"/>
      <w:lvlText w:val="o"/>
      <w:lvlJc w:val="left"/>
      <w:pPr>
        <w:ind w:left="807" w:hanging="360"/>
      </w:pPr>
      <w:rPr>
        <w:rFonts w:ascii="Courier New" w:hAnsi="Courier New" w:cs="Courier New" w:hint="default"/>
      </w:rPr>
    </w:lvl>
    <w:lvl w:ilvl="2" w:tplc="041F0005" w:tentative="1">
      <w:start w:val="1"/>
      <w:numFmt w:val="bullet"/>
      <w:lvlText w:val=""/>
      <w:lvlJc w:val="left"/>
      <w:pPr>
        <w:ind w:left="1527" w:hanging="360"/>
      </w:pPr>
      <w:rPr>
        <w:rFonts w:ascii="Wingdings" w:hAnsi="Wingdings" w:hint="default"/>
      </w:rPr>
    </w:lvl>
    <w:lvl w:ilvl="3" w:tplc="041F0001" w:tentative="1">
      <w:start w:val="1"/>
      <w:numFmt w:val="bullet"/>
      <w:lvlText w:val=""/>
      <w:lvlJc w:val="left"/>
      <w:pPr>
        <w:ind w:left="2247" w:hanging="360"/>
      </w:pPr>
      <w:rPr>
        <w:rFonts w:ascii="Symbol" w:hAnsi="Symbol" w:hint="default"/>
      </w:rPr>
    </w:lvl>
    <w:lvl w:ilvl="4" w:tplc="041F0003" w:tentative="1">
      <w:start w:val="1"/>
      <w:numFmt w:val="bullet"/>
      <w:lvlText w:val="o"/>
      <w:lvlJc w:val="left"/>
      <w:pPr>
        <w:ind w:left="2967" w:hanging="360"/>
      </w:pPr>
      <w:rPr>
        <w:rFonts w:ascii="Courier New" w:hAnsi="Courier New" w:cs="Courier New" w:hint="default"/>
      </w:rPr>
    </w:lvl>
    <w:lvl w:ilvl="5" w:tplc="041F0005" w:tentative="1">
      <w:start w:val="1"/>
      <w:numFmt w:val="bullet"/>
      <w:lvlText w:val=""/>
      <w:lvlJc w:val="left"/>
      <w:pPr>
        <w:ind w:left="3687" w:hanging="360"/>
      </w:pPr>
      <w:rPr>
        <w:rFonts w:ascii="Wingdings" w:hAnsi="Wingdings" w:hint="default"/>
      </w:rPr>
    </w:lvl>
    <w:lvl w:ilvl="6" w:tplc="041F0001" w:tentative="1">
      <w:start w:val="1"/>
      <w:numFmt w:val="bullet"/>
      <w:lvlText w:val=""/>
      <w:lvlJc w:val="left"/>
      <w:pPr>
        <w:ind w:left="4407" w:hanging="360"/>
      </w:pPr>
      <w:rPr>
        <w:rFonts w:ascii="Symbol" w:hAnsi="Symbol" w:hint="default"/>
      </w:rPr>
    </w:lvl>
    <w:lvl w:ilvl="7" w:tplc="041F0003" w:tentative="1">
      <w:start w:val="1"/>
      <w:numFmt w:val="bullet"/>
      <w:lvlText w:val="o"/>
      <w:lvlJc w:val="left"/>
      <w:pPr>
        <w:ind w:left="5127" w:hanging="360"/>
      </w:pPr>
      <w:rPr>
        <w:rFonts w:ascii="Courier New" w:hAnsi="Courier New" w:cs="Courier New" w:hint="default"/>
      </w:rPr>
    </w:lvl>
    <w:lvl w:ilvl="8" w:tplc="041F0005" w:tentative="1">
      <w:start w:val="1"/>
      <w:numFmt w:val="bullet"/>
      <w:lvlText w:val=""/>
      <w:lvlJc w:val="left"/>
      <w:pPr>
        <w:ind w:left="5847" w:hanging="360"/>
      </w:pPr>
      <w:rPr>
        <w:rFonts w:ascii="Wingdings" w:hAnsi="Wingdings" w:hint="default"/>
      </w:rPr>
    </w:lvl>
  </w:abstractNum>
  <w:abstractNum w:abstractNumId="18" w15:restartNumberingAfterBreak="0">
    <w:nsid w:val="6F043D3E"/>
    <w:multiLevelType w:val="hybridMultilevel"/>
    <w:tmpl w:val="601EE126"/>
    <w:lvl w:ilvl="0" w:tplc="041F0005">
      <w:start w:val="1"/>
      <w:numFmt w:val="bullet"/>
      <w:lvlText w:val=""/>
      <w:lvlJc w:val="left"/>
      <w:pPr>
        <w:ind w:left="360" w:hanging="360"/>
      </w:pPr>
      <w:rPr>
        <w:rFonts w:ascii="Wingdings" w:hAnsi="Wingdings" w:hint="default"/>
        <w:b/>
        <w:sz w:val="24"/>
        <w:szCs w:val="24"/>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abstractNumId w:val="4"/>
  </w:num>
  <w:num w:numId="2">
    <w:abstractNumId w:val="2"/>
  </w:num>
  <w:num w:numId="3">
    <w:abstractNumId w:val="8"/>
  </w:num>
  <w:num w:numId="4">
    <w:abstractNumId w:val="12"/>
  </w:num>
  <w:num w:numId="5">
    <w:abstractNumId w:val="14"/>
  </w:num>
  <w:num w:numId="6">
    <w:abstractNumId w:val="15"/>
  </w:num>
  <w:num w:numId="7">
    <w:abstractNumId w:val="11"/>
  </w:num>
  <w:num w:numId="8">
    <w:abstractNumId w:val="16"/>
  </w:num>
  <w:num w:numId="9">
    <w:abstractNumId w:val="17"/>
  </w:num>
  <w:num w:numId="10">
    <w:abstractNumId w:val="13"/>
  </w:num>
  <w:num w:numId="11">
    <w:abstractNumId w:val="3"/>
  </w:num>
  <w:num w:numId="12">
    <w:abstractNumId w:val="5"/>
  </w:num>
  <w:num w:numId="13">
    <w:abstractNumId w:val="7"/>
  </w:num>
  <w:num w:numId="14">
    <w:abstractNumId w:val="1"/>
  </w:num>
  <w:num w:numId="15">
    <w:abstractNumId w:val="9"/>
  </w:num>
  <w:num w:numId="16">
    <w:abstractNumId w:val="18"/>
  </w:num>
  <w:num w:numId="17">
    <w:abstractNumId w:val="6"/>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0F4"/>
    <w:rsid w:val="00000F25"/>
    <w:rsid w:val="000105B1"/>
    <w:rsid w:val="0001066F"/>
    <w:rsid w:val="00010703"/>
    <w:rsid w:val="000239B4"/>
    <w:rsid w:val="00036516"/>
    <w:rsid w:val="00047233"/>
    <w:rsid w:val="00057362"/>
    <w:rsid w:val="00064BCE"/>
    <w:rsid w:val="0007602C"/>
    <w:rsid w:val="000819D0"/>
    <w:rsid w:val="00087E01"/>
    <w:rsid w:val="00096C3F"/>
    <w:rsid w:val="000A0A73"/>
    <w:rsid w:val="000B78DB"/>
    <w:rsid w:val="000D100E"/>
    <w:rsid w:val="000E0822"/>
    <w:rsid w:val="000E3FE5"/>
    <w:rsid w:val="000E5040"/>
    <w:rsid w:val="000E64D4"/>
    <w:rsid w:val="000E7D36"/>
    <w:rsid w:val="000F1B7A"/>
    <w:rsid w:val="000F3651"/>
    <w:rsid w:val="000F637E"/>
    <w:rsid w:val="00125426"/>
    <w:rsid w:val="00132DD7"/>
    <w:rsid w:val="001402DF"/>
    <w:rsid w:val="001462EA"/>
    <w:rsid w:val="00153E33"/>
    <w:rsid w:val="00161BCE"/>
    <w:rsid w:val="00163097"/>
    <w:rsid w:val="00165DBE"/>
    <w:rsid w:val="001711C0"/>
    <w:rsid w:val="00172F1B"/>
    <w:rsid w:val="00183386"/>
    <w:rsid w:val="001837EF"/>
    <w:rsid w:val="00187042"/>
    <w:rsid w:val="00191946"/>
    <w:rsid w:val="00195DF7"/>
    <w:rsid w:val="001A7DE6"/>
    <w:rsid w:val="001B4047"/>
    <w:rsid w:val="001B6262"/>
    <w:rsid w:val="001C1350"/>
    <w:rsid w:val="001D7288"/>
    <w:rsid w:val="001D7865"/>
    <w:rsid w:val="001E7460"/>
    <w:rsid w:val="001F793C"/>
    <w:rsid w:val="0020265A"/>
    <w:rsid w:val="00202D5D"/>
    <w:rsid w:val="00204435"/>
    <w:rsid w:val="00206713"/>
    <w:rsid w:val="00211045"/>
    <w:rsid w:val="002123C1"/>
    <w:rsid w:val="00221F8F"/>
    <w:rsid w:val="002226AD"/>
    <w:rsid w:val="00231C60"/>
    <w:rsid w:val="00235585"/>
    <w:rsid w:val="00241B4C"/>
    <w:rsid w:val="002746F8"/>
    <w:rsid w:val="00276E86"/>
    <w:rsid w:val="00280E10"/>
    <w:rsid w:val="002824DD"/>
    <w:rsid w:val="002A19C0"/>
    <w:rsid w:val="002A3931"/>
    <w:rsid w:val="002C1496"/>
    <w:rsid w:val="002C36F2"/>
    <w:rsid w:val="002C4E89"/>
    <w:rsid w:val="002D3D3B"/>
    <w:rsid w:val="002D72AF"/>
    <w:rsid w:val="002E5132"/>
    <w:rsid w:val="0030032F"/>
    <w:rsid w:val="00305791"/>
    <w:rsid w:val="003074A3"/>
    <w:rsid w:val="0030799A"/>
    <w:rsid w:val="00323702"/>
    <w:rsid w:val="00324C3E"/>
    <w:rsid w:val="00352144"/>
    <w:rsid w:val="0037118C"/>
    <w:rsid w:val="00372377"/>
    <w:rsid w:val="00374B87"/>
    <w:rsid w:val="00376E2F"/>
    <w:rsid w:val="003840DC"/>
    <w:rsid w:val="00396B1E"/>
    <w:rsid w:val="003B4FD5"/>
    <w:rsid w:val="003D5B62"/>
    <w:rsid w:val="003D5E9A"/>
    <w:rsid w:val="003D7E6D"/>
    <w:rsid w:val="003E1C43"/>
    <w:rsid w:val="003E3127"/>
    <w:rsid w:val="003F4870"/>
    <w:rsid w:val="00426139"/>
    <w:rsid w:val="00435C3B"/>
    <w:rsid w:val="0044247A"/>
    <w:rsid w:val="004610D2"/>
    <w:rsid w:val="00471518"/>
    <w:rsid w:val="00473CDC"/>
    <w:rsid w:val="004815D0"/>
    <w:rsid w:val="00486A0E"/>
    <w:rsid w:val="00486B45"/>
    <w:rsid w:val="0048717C"/>
    <w:rsid w:val="004A17AE"/>
    <w:rsid w:val="004A1A4E"/>
    <w:rsid w:val="004A488B"/>
    <w:rsid w:val="004A4C06"/>
    <w:rsid w:val="004A50B4"/>
    <w:rsid w:val="004B637E"/>
    <w:rsid w:val="004D390D"/>
    <w:rsid w:val="004F20D0"/>
    <w:rsid w:val="004F40A7"/>
    <w:rsid w:val="00505221"/>
    <w:rsid w:val="00507C31"/>
    <w:rsid w:val="00514129"/>
    <w:rsid w:val="0051652E"/>
    <w:rsid w:val="00530E8B"/>
    <w:rsid w:val="00534B68"/>
    <w:rsid w:val="00546BF5"/>
    <w:rsid w:val="005518A1"/>
    <w:rsid w:val="0055283F"/>
    <w:rsid w:val="0056436C"/>
    <w:rsid w:val="0059387A"/>
    <w:rsid w:val="005A2640"/>
    <w:rsid w:val="005B6B7B"/>
    <w:rsid w:val="005C0DFF"/>
    <w:rsid w:val="005C6E7C"/>
    <w:rsid w:val="005C721E"/>
    <w:rsid w:val="005C786A"/>
    <w:rsid w:val="005D3A45"/>
    <w:rsid w:val="005E45B9"/>
    <w:rsid w:val="005E477A"/>
    <w:rsid w:val="006040CC"/>
    <w:rsid w:val="00607484"/>
    <w:rsid w:val="006272E2"/>
    <w:rsid w:val="0063299E"/>
    <w:rsid w:val="006416E9"/>
    <w:rsid w:val="00641860"/>
    <w:rsid w:val="00646E48"/>
    <w:rsid w:val="00656864"/>
    <w:rsid w:val="006616F2"/>
    <w:rsid w:val="006714BC"/>
    <w:rsid w:val="00674558"/>
    <w:rsid w:val="006822C7"/>
    <w:rsid w:val="006951DF"/>
    <w:rsid w:val="006A2DC1"/>
    <w:rsid w:val="006A77E4"/>
    <w:rsid w:val="006B2276"/>
    <w:rsid w:val="006C0936"/>
    <w:rsid w:val="006C5369"/>
    <w:rsid w:val="006E20BE"/>
    <w:rsid w:val="006E3242"/>
    <w:rsid w:val="0070571D"/>
    <w:rsid w:val="00712785"/>
    <w:rsid w:val="0071347A"/>
    <w:rsid w:val="007149AD"/>
    <w:rsid w:val="00714E3A"/>
    <w:rsid w:val="0073134A"/>
    <w:rsid w:val="00735A1A"/>
    <w:rsid w:val="00737B9B"/>
    <w:rsid w:val="00742EBF"/>
    <w:rsid w:val="00754048"/>
    <w:rsid w:val="007545F6"/>
    <w:rsid w:val="0077165A"/>
    <w:rsid w:val="0077429E"/>
    <w:rsid w:val="007865D4"/>
    <w:rsid w:val="007972C3"/>
    <w:rsid w:val="007A3ABC"/>
    <w:rsid w:val="007D0754"/>
    <w:rsid w:val="007D4BB6"/>
    <w:rsid w:val="007D61F8"/>
    <w:rsid w:val="007D634C"/>
    <w:rsid w:val="007F03D4"/>
    <w:rsid w:val="007F1FE1"/>
    <w:rsid w:val="007F66A6"/>
    <w:rsid w:val="00814432"/>
    <w:rsid w:val="008223FF"/>
    <w:rsid w:val="00823523"/>
    <w:rsid w:val="00823E04"/>
    <w:rsid w:val="00830CB1"/>
    <w:rsid w:val="00841269"/>
    <w:rsid w:val="0085307A"/>
    <w:rsid w:val="00855956"/>
    <w:rsid w:val="008652E4"/>
    <w:rsid w:val="008A1383"/>
    <w:rsid w:val="008A610F"/>
    <w:rsid w:val="008B646B"/>
    <w:rsid w:val="008B7912"/>
    <w:rsid w:val="008C49AB"/>
    <w:rsid w:val="008C7450"/>
    <w:rsid w:val="008E26BA"/>
    <w:rsid w:val="008F3C1E"/>
    <w:rsid w:val="008F4F74"/>
    <w:rsid w:val="008F5A3A"/>
    <w:rsid w:val="00905020"/>
    <w:rsid w:val="00906A4D"/>
    <w:rsid w:val="00911075"/>
    <w:rsid w:val="00913EB7"/>
    <w:rsid w:val="009214E7"/>
    <w:rsid w:val="00924F27"/>
    <w:rsid w:val="0092593C"/>
    <w:rsid w:val="00932D44"/>
    <w:rsid w:val="00934831"/>
    <w:rsid w:val="00934A3D"/>
    <w:rsid w:val="00940547"/>
    <w:rsid w:val="009408C6"/>
    <w:rsid w:val="00941EFE"/>
    <w:rsid w:val="0094417C"/>
    <w:rsid w:val="00945A5B"/>
    <w:rsid w:val="0095049D"/>
    <w:rsid w:val="00952830"/>
    <w:rsid w:val="00962B95"/>
    <w:rsid w:val="009703F4"/>
    <w:rsid w:val="00977097"/>
    <w:rsid w:val="00993AA8"/>
    <w:rsid w:val="0099588B"/>
    <w:rsid w:val="009A3676"/>
    <w:rsid w:val="009A5810"/>
    <w:rsid w:val="009B02F9"/>
    <w:rsid w:val="009B7BB1"/>
    <w:rsid w:val="009C6213"/>
    <w:rsid w:val="009D1C2C"/>
    <w:rsid w:val="009D27A1"/>
    <w:rsid w:val="009D5EF9"/>
    <w:rsid w:val="009E7385"/>
    <w:rsid w:val="00A0502A"/>
    <w:rsid w:val="00A125FF"/>
    <w:rsid w:val="00A14680"/>
    <w:rsid w:val="00A24B01"/>
    <w:rsid w:val="00A261B4"/>
    <w:rsid w:val="00A264A8"/>
    <w:rsid w:val="00A30142"/>
    <w:rsid w:val="00A4057B"/>
    <w:rsid w:val="00A45407"/>
    <w:rsid w:val="00A6718F"/>
    <w:rsid w:val="00A9399D"/>
    <w:rsid w:val="00A944AB"/>
    <w:rsid w:val="00AA18C7"/>
    <w:rsid w:val="00AB250A"/>
    <w:rsid w:val="00AE35F6"/>
    <w:rsid w:val="00AF5896"/>
    <w:rsid w:val="00AF5B18"/>
    <w:rsid w:val="00B02DEB"/>
    <w:rsid w:val="00B03000"/>
    <w:rsid w:val="00B12084"/>
    <w:rsid w:val="00B13695"/>
    <w:rsid w:val="00B2045C"/>
    <w:rsid w:val="00B327F2"/>
    <w:rsid w:val="00B415C3"/>
    <w:rsid w:val="00B52FB5"/>
    <w:rsid w:val="00B610F4"/>
    <w:rsid w:val="00B819B1"/>
    <w:rsid w:val="00B94AA2"/>
    <w:rsid w:val="00BB7FBD"/>
    <w:rsid w:val="00BC2949"/>
    <w:rsid w:val="00BC621F"/>
    <w:rsid w:val="00BD0DB7"/>
    <w:rsid w:val="00BF7EF2"/>
    <w:rsid w:val="00C0062E"/>
    <w:rsid w:val="00C029B4"/>
    <w:rsid w:val="00C160BD"/>
    <w:rsid w:val="00C237E2"/>
    <w:rsid w:val="00C240C6"/>
    <w:rsid w:val="00C34879"/>
    <w:rsid w:val="00C538C0"/>
    <w:rsid w:val="00C540FF"/>
    <w:rsid w:val="00C56ECD"/>
    <w:rsid w:val="00C574FA"/>
    <w:rsid w:val="00C6463E"/>
    <w:rsid w:val="00C76766"/>
    <w:rsid w:val="00C82362"/>
    <w:rsid w:val="00C91E2E"/>
    <w:rsid w:val="00CB0785"/>
    <w:rsid w:val="00CB1F4A"/>
    <w:rsid w:val="00CD0926"/>
    <w:rsid w:val="00CD529F"/>
    <w:rsid w:val="00CE1717"/>
    <w:rsid w:val="00CF58E2"/>
    <w:rsid w:val="00CF7EF8"/>
    <w:rsid w:val="00D011C9"/>
    <w:rsid w:val="00D1473A"/>
    <w:rsid w:val="00D41379"/>
    <w:rsid w:val="00D62582"/>
    <w:rsid w:val="00D666F3"/>
    <w:rsid w:val="00D73F19"/>
    <w:rsid w:val="00D819C3"/>
    <w:rsid w:val="00D91F4A"/>
    <w:rsid w:val="00D9561E"/>
    <w:rsid w:val="00D965F1"/>
    <w:rsid w:val="00DA0175"/>
    <w:rsid w:val="00DB1FB4"/>
    <w:rsid w:val="00DC4930"/>
    <w:rsid w:val="00DD3137"/>
    <w:rsid w:val="00DD7E52"/>
    <w:rsid w:val="00DE6C7B"/>
    <w:rsid w:val="00E11764"/>
    <w:rsid w:val="00E12B08"/>
    <w:rsid w:val="00E2310C"/>
    <w:rsid w:val="00E234C8"/>
    <w:rsid w:val="00E279F0"/>
    <w:rsid w:val="00E30B75"/>
    <w:rsid w:val="00E37141"/>
    <w:rsid w:val="00E44FED"/>
    <w:rsid w:val="00E56875"/>
    <w:rsid w:val="00E60281"/>
    <w:rsid w:val="00E62C2C"/>
    <w:rsid w:val="00E71103"/>
    <w:rsid w:val="00E76092"/>
    <w:rsid w:val="00E83F43"/>
    <w:rsid w:val="00E859F1"/>
    <w:rsid w:val="00E87F8F"/>
    <w:rsid w:val="00EA32B9"/>
    <w:rsid w:val="00ED00AF"/>
    <w:rsid w:val="00ED351B"/>
    <w:rsid w:val="00EE73CC"/>
    <w:rsid w:val="00EF237C"/>
    <w:rsid w:val="00F02E1B"/>
    <w:rsid w:val="00F11EF7"/>
    <w:rsid w:val="00F17A57"/>
    <w:rsid w:val="00F32AFB"/>
    <w:rsid w:val="00F421A8"/>
    <w:rsid w:val="00F425F2"/>
    <w:rsid w:val="00F4537B"/>
    <w:rsid w:val="00F71364"/>
    <w:rsid w:val="00F71A34"/>
    <w:rsid w:val="00F7791E"/>
    <w:rsid w:val="00FA5D2E"/>
    <w:rsid w:val="00FA7966"/>
    <w:rsid w:val="00FB0CDF"/>
    <w:rsid w:val="00FB1257"/>
    <w:rsid w:val="00FB14D3"/>
    <w:rsid w:val="00FB2C69"/>
    <w:rsid w:val="00FB697C"/>
    <w:rsid w:val="00FC4C6E"/>
    <w:rsid w:val="00FF0BE2"/>
    <w:rsid w:val="00FF5B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963DE-B68F-49C8-8776-C483099B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B69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97C"/>
    <w:rPr>
      <w:rFonts w:ascii="Tahoma" w:hAnsi="Tahoma" w:cs="Tahoma"/>
      <w:sz w:val="16"/>
      <w:szCs w:val="16"/>
    </w:rPr>
  </w:style>
  <w:style w:type="paragraph" w:styleId="ListeParagraf">
    <w:name w:val="List Paragraph"/>
    <w:basedOn w:val="Normal"/>
    <w:uiPriority w:val="34"/>
    <w:qFormat/>
    <w:rsid w:val="00195DF7"/>
    <w:pPr>
      <w:ind w:left="720"/>
      <w:contextualSpacing/>
    </w:pPr>
  </w:style>
  <w:style w:type="paragraph" w:styleId="NormalWeb">
    <w:name w:val="Normal (Web)"/>
    <w:basedOn w:val="Normal"/>
    <w:uiPriority w:val="99"/>
    <w:semiHidden/>
    <w:unhideWhenUsed/>
    <w:rsid w:val="0090502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4888">
      <w:bodyDiv w:val="1"/>
      <w:marLeft w:val="0"/>
      <w:marRight w:val="0"/>
      <w:marTop w:val="0"/>
      <w:marBottom w:val="0"/>
      <w:divBdr>
        <w:top w:val="none" w:sz="0" w:space="0" w:color="auto"/>
        <w:left w:val="none" w:sz="0" w:space="0" w:color="auto"/>
        <w:bottom w:val="none" w:sz="0" w:space="0" w:color="auto"/>
        <w:right w:val="none" w:sz="0" w:space="0" w:color="auto"/>
      </w:divBdr>
      <w:divsChild>
        <w:div w:id="798187630">
          <w:marLeft w:val="0"/>
          <w:marRight w:val="0"/>
          <w:marTop w:val="0"/>
          <w:marBottom w:val="0"/>
          <w:divBdr>
            <w:top w:val="none" w:sz="0" w:space="0" w:color="auto"/>
            <w:left w:val="none" w:sz="0" w:space="0" w:color="auto"/>
            <w:bottom w:val="none" w:sz="0" w:space="0" w:color="auto"/>
            <w:right w:val="none" w:sz="0" w:space="0" w:color="auto"/>
          </w:divBdr>
          <w:divsChild>
            <w:div w:id="527137655">
              <w:marLeft w:val="0"/>
              <w:marRight w:val="0"/>
              <w:marTop w:val="0"/>
              <w:marBottom w:val="0"/>
              <w:divBdr>
                <w:top w:val="none" w:sz="0" w:space="0" w:color="auto"/>
                <w:left w:val="none" w:sz="0" w:space="0" w:color="auto"/>
                <w:bottom w:val="none" w:sz="0" w:space="0" w:color="auto"/>
                <w:right w:val="none" w:sz="0" w:space="0" w:color="auto"/>
              </w:divBdr>
              <w:divsChild>
                <w:div w:id="116459064">
                  <w:marLeft w:val="0"/>
                  <w:marRight w:val="0"/>
                  <w:marTop w:val="0"/>
                  <w:marBottom w:val="0"/>
                  <w:divBdr>
                    <w:top w:val="none" w:sz="0" w:space="0" w:color="auto"/>
                    <w:left w:val="none" w:sz="0" w:space="0" w:color="auto"/>
                    <w:bottom w:val="none" w:sz="0" w:space="0" w:color="auto"/>
                    <w:right w:val="none" w:sz="0" w:space="0" w:color="auto"/>
                  </w:divBdr>
                  <w:divsChild>
                    <w:div w:id="375393414">
                      <w:marLeft w:val="0"/>
                      <w:marRight w:val="0"/>
                      <w:marTop w:val="0"/>
                      <w:marBottom w:val="0"/>
                      <w:divBdr>
                        <w:top w:val="none" w:sz="0" w:space="0" w:color="auto"/>
                        <w:left w:val="none" w:sz="0" w:space="0" w:color="auto"/>
                        <w:bottom w:val="none" w:sz="0" w:space="0" w:color="auto"/>
                        <w:right w:val="none" w:sz="0" w:space="0" w:color="auto"/>
                      </w:divBdr>
                      <w:divsChild>
                        <w:div w:id="17032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303202">
      <w:bodyDiv w:val="1"/>
      <w:marLeft w:val="0"/>
      <w:marRight w:val="0"/>
      <w:marTop w:val="0"/>
      <w:marBottom w:val="0"/>
      <w:divBdr>
        <w:top w:val="none" w:sz="0" w:space="0" w:color="auto"/>
        <w:left w:val="none" w:sz="0" w:space="0" w:color="auto"/>
        <w:bottom w:val="none" w:sz="0" w:space="0" w:color="auto"/>
        <w:right w:val="none" w:sz="0" w:space="0" w:color="auto"/>
      </w:divBdr>
      <w:divsChild>
        <w:div w:id="66458385">
          <w:marLeft w:val="0"/>
          <w:marRight w:val="0"/>
          <w:marTop w:val="0"/>
          <w:marBottom w:val="0"/>
          <w:divBdr>
            <w:top w:val="none" w:sz="0" w:space="0" w:color="auto"/>
            <w:left w:val="none" w:sz="0" w:space="0" w:color="auto"/>
            <w:bottom w:val="none" w:sz="0" w:space="0" w:color="auto"/>
            <w:right w:val="none" w:sz="0" w:space="0" w:color="auto"/>
          </w:divBdr>
          <w:divsChild>
            <w:div w:id="1251504343">
              <w:marLeft w:val="0"/>
              <w:marRight w:val="0"/>
              <w:marTop w:val="0"/>
              <w:marBottom w:val="0"/>
              <w:divBdr>
                <w:top w:val="none" w:sz="0" w:space="0" w:color="auto"/>
                <w:left w:val="none" w:sz="0" w:space="0" w:color="auto"/>
                <w:bottom w:val="none" w:sz="0" w:space="0" w:color="auto"/>
                <w:right w:val="none" w:sz="0" w:space="0" w:color="auto"/>
              </w:divBdr>
              <w:divsChild>
                <w:div w:id="279843776">
                  <w:marLeft w:val="0"/>
                  <w:marRight w:val="0"/>
                  <w:marTop w:val="0"/>
                  <w:marBottom w:val="0"/>
                  <w:divBdr>
                    <w:top w:val="none" w:sz="0" w:space="0" w:color="auto"/>
                    <w:left w:val="none" w:sz="0" w:space="0" w:color="auto"/>
                    <w:bottom w:val="none" w:sz="0" w:space="0" w:color="auto"/>
                    <w:right w:val="none" w:sz="0" w:space="0" w:color="auto"/>
                  </w:divBdr>
                  <w:divsChild>
                    <w:div w:id="1653026302">
                      <w:marLeft w:val="0"/>
                      <w:marRight w:val="0"/>
                      <w:marTop w:val="0"/>
                      <w:marBottom w:val="0"/>
                      <w:divBdr>
                        <w:top w:val="none" w:sz="0" w:space="0" w:color="auto"/>
                        <w:left w:val="none" w:sz="0" w:space="0" w:color="auto"/>
                        <w:bottom w:val="none" w:sz="0" w:space="0" w:color="auto"/>
                        <w:right w:val="none" w:sz="0" w:space="0" w:color="auto"/>
                      </w:divBdr>
                      <w:divsChild>
                        <w:div w:id="1842038885">
                          <w:marLeft w:val="0"/>
                          <w:marRight w:val="0"/>
                          <w:marTop w:val="0"/>
                          <w:marBottom w:val="0"/>
                          <w:divBdr>
                            <w:top w:val="none" w:sz="0" w:space="0" w:color="auto"/>
                            <w:left w:val="none" w:sz="0" w:space="0" w:color="auto"/>
                            <w:bottom w:val="none" w:sz="0" w:space="0" w:color="auto"/>
                            <w:right w:val="none" w:sz="0" w:space="0" w:color="auto"/>
                          </w:divBdr>
                          <w:divsChild>
                            <w:div w:id="19404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140792">
      <w:bodyDiv w:val="1"/>
      <w:marLeft w:val="0"/>
      <w:marRight w:val="0"/>
      <w:marTop w:val="0"/>
      <w:marBottom w:val="0"/>
      <w:divBdr>
        <w:top w:val="none" w:sz="0" w:space="0" w:color="auto"/>
        <w:left w:val="none" w:sz="0" w:space="0" w:color="auto"/>
        <w:bottom w:val="none" w:sz="0" w:space="0" w:color="auto"/>
        <w:right w:val="none" w:sz="0" w:space="0" w:color="auto"/>
      </w:divBdr>
      <w:divsChild>
        <w:div w:id="947737039">
          <w:marLeft w:val="0"/>
          <w:marRight w:val="0"/>
          <w:marTop w:val="0"/>
          <w:marBottom w:val="0"/>
          <w:divBdr>
            <w:top w:val="none" w:sz="0" w:space="0" w:color="auto"/>
            <w:left w:val="none" w:sz="0" w:space="0" w:color="auto"/>
            <w:bottom w:val="none" w:sz="0" w:space="0" w:color="auto"/>
            <w:right w:val="none" w:sz="0" w:space="0" w:color="auto"/>
          </w:divBdr>
          <w:divsChild>
            <w:div w:id="985204271">
              <w:marLeft w:val="0"/>
              <w:marRight w:val="0"/>
              <w:marTop w:val="0"/>
              <w:marBottom w:val="0"/>
              <w:divBdr>
                <w:top w:val="none" w:sz="0" w:space="0" w:color="auto"/>
                <w:left w:val="none" w:sz="0" w:space="0" w:color="auto"/>
                <w:bottom w:val="none" w:sz="0" w:space="0" w:color="auto"/>
                <w:right w:val="none" w:sz="0" w:space="0" w:color="auto"/>
              </w:divBdr>
              <w:divsChild>
                <w:div w:id="2062900462">
                  <w:marLeft w:val="0"/>
                  <w:marRight w:val="0"/>
                  <w:marTop w:val="0"/>
                  <w:marBottom w:val="0"/>
                  <w:divBdr>
                    <w:top w:val="none" w:sz="0" w:space="0" w:color="auto"/>
                    <w:left w:val="none" w:sz="0" w:space="0" w:color="auto"/>
                    <w:bottom w:val="none" w:sz="0" w:space="0" w:color="auto"/>
                    <w:right w:val="none" w:sz="0" w:space="0" w:color="auto"/>
                  </w:divBdr>
                  <w:divsChild>
                    <w:div w:id="1181552287">
                      <w:marLeft w:val="0"/>
                      <w:marRight w:val="0"/>
                      <w:marTop w:val="0"/>
                      <w:marBottom w:val="0"/>
                      <w:divBdr>
                        <w:top w:val="none" w:sz="0" w:space="0" w:color="auto"/>
                        <w:left w:val="none" w:sz="0" w:space="0" w:color="auto"/>
                        <w:bottom w:val="none" w:sz="0" w:space="0" w:color="auto"/>
                        <w:right w:val="none" w:sz="0" w:space="0" w:color="auto"/>
                      </w:divBdr>
                      <w:divsChild>
                        <w:div w:id="13301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270051">
      <w:bodyDiv w:val="1"/>
      <w:marLeft w:val="0"/>
      <w:marRight w:val="0"/>
      <w:marTop w:val="0"/>
      <w:marBottom w:val="0"/>
      <w:divBdr>
        <w:top w:val="none" w:sz="0" w:space="0" w:color="auto"/>
        <w:left w:val="none" w:sz="0" w:space="0" w:color="auto"/>
        <w:bottom w:val="none" w:sz="0" w:space="0" w:color="auto"/>
        <w:right w:val="none" w:sz="0" w:space="0" w:color="auto"/>
      </w:divBdr>
      <w:divsChild>
        <w:div w:id="299657151">
          <w:marLeft w:val="0"/>
          <w:marRight w:val="0"/>
          <w:marTop w:val="0"/>
          <w:marBottom w:val="0"/>
          <w:divBdr>
            <w:top w:val="none" w:sz="0" w:space="0" w:color="auto"/>
            <w:left w:val="none" w:sz="0" w:space="0" w:color="auto"/>
            <w:bottom w:val="none" w:sz="0" w:space="0" w:color="auto"/>
            <w:right w:val="none" w:sz="0" w:space="0" w:color="auto"/>
          </w:divBdr>
          <w:divsChild>
            <w:div w:id="1817456363">
              <w:marLeft w:val="0"/>
              <w:marRight w:val="0"/>
              <w:marTop w:val="0"/>
              <w:marBottom w:val="0"/>
              <w:divBdr>
                <w:top w:val="none" w:sz="0" w:space="0" w:color="auto"/>
                <w:left w:val="none" w:sz="0" w:space="0" w:color="auto"/>
                <w:bottom w:val="none" w:sz="0" w:space="0" w:color="auto"/>
                <w:right w:val="none" w:sz="0" w:space="0" w:color="auto"/>
              </w:divBdr>
              <w:divsChild>
                <w:div w:id="1228998786">
                  <w:marLeft w:val="0"/>
                  <w:marRight w:val="0"/>
                  <w:marTop w:val="0"/>
                  <w:marBottom w:val="0"/>
                  <w:divBdr>
                    <w:top w:val="none" w:sz="0" w:space="0" w:color="auto"/>
                    <w:left w:val="none" w:sz="0" w:space="0" w:color="auto"/>
                    <w:bottom w:val="none" w:sz="0" w:space="0" w:color="auto"/>
                    <w:right w:val="none" w:sz="0" w:space="0" w:color="auto"/>
                  </w:divBdr>
                  <w:divsChild>
                    <w:div w:id="1327976502">
                      <w:marLeft w:val="0"/>
                      <w:marRight w:val="0"/>
                      <w:marTop w:val="0"/>
                      <w:marBottom w:val="0"/>
                      <w:divBdr>
                        <w:top w:val="none" w:sz="0" w:space="0" w:color="auto"/>
                        <w:left w:val="none" w:sz="0" w:space="0" w:color="auto"/>
                        <w:bottom w:val="none" w:sz="0" w:space="0" w:color="auto"/>
                        <w:right w:val="none" w:sz="0" w:space="0" w:color="auto"/>
                      </w:divBdr>
                      <w:divsChild>
                        <w:div w:id="392118699">
                          <w:marLeft w:val="0"/>
                          <w:marRight w:val="0"/>
                          <w:marTop w:val="0"/>
                          <w:marBottom w:val="0"/>
                          <w:divBdr>
                            <w:top w:val="none" w:sz="0" w:space="0" w:color="auto"/>
                            <w:left w:val="none" w:sz="0" w:space="0" w:color="auto"/>
                            <w:bottom w:val="none" w:sz="0" w:space="0" w:color="auto"/>
                            <w:right w:val="none" w:sz="0" w:space="0" w:color="auto"/>
                          </w:divBdr>
                          <w:divsChild>
                            <w:div w:id="10839705">
                              <w:marLeft w:val="0"/>
                              <w:marRight w:val="0"/>
                              <w:marTop w:val="0"/>
                              <w:marBottom w:val="0"/>
                              <w:divBdr>
                                <w:top w:val="none" w:sz="0" w:space="0" w:color="auto"/>
                                <w:left w:val="none" w:sz="0" w:space="0" w:color="auto"/>
                                <w:bottom w:val="none" w:sz="0" w:space="0" w:color="auto"/>
                                <w:right w:val="none" w:sz="0" w:space="0" w:color="auto"/>
                              </w:divBdr>
                              <w:divsChild>
                                <w:div w:id="1083332180">
                                  <w:marLeft w:val="0"/>
                                  <w:marRight w:val="0"/>
                                  <w:marTop w:val="0"/>
                                  <w:marBottom w:val="0"/>
                                  <w:divBdr>
                                    <w:top w:val="none" w:sz="0" w:space="0" w:color="auto"/>
                                    <w:left w:val="none" w:sz="0" w:space="0" w:color="auto"/>
                                    <w:bottom w:val="none" w:sz="0" w:space="0" w:color="auto"/>
                                    <w:right w:val="none" w:sz="0" w:space="0" w:color="auto"/>
                                  </w:divBdr>
                                  <w:divsChild>
                                    <w:div w:id="491258658">
                                      <w:marLeft w:val="0"/>
                                      <w:marRight w:val="0"/>
                                      <w:marTop w:val="0"/>
                                      <w:marBottom w:val="0"/>
                                      <w:divBdr>
                                        <w:top w:val="none" w:sz="0" w:space="0" w:color="auto"/>
                                        <w:left w:val="none" w:sz="0" w:space="0" w:color="auto"/>
                                        <w:bottom w:val="none" w:sz="0" w:space="0" w:color="auto"/>
                                        <w:right w:val="none" w:sz="0" w:space="0" w:color="auto"/>
                                      </w:divBdr>
                                      <w:divsChild>
                                        <w:div w:id="1129736630">
                                          <w:marLeft w:val="0"/>
                                          <w:marRight w:val="0"/>
                                          <w:marTop w:val="0"/>
                                          <w:marBottom w:val="0"/>
                                          <w:divBdr>
                                            <w:top w:val="none" w:sz="0" w:space="0" w:color="auto"/>
                                            <w:left w:val="none" w:sz="0" w:space="0" w:color="auto"/>
                                            <w:bottom w:val="none" w:sz="0" w:space="0" w:color="auto"/>
                                            <w:right w:val="none" w:sz="0" w:space="0" w:color="auto"/>
                                          </w:divBdr>
                                        </w:div>
                                      </w:divsChild>
                                    </w:div>
                                    <w:div w:id="8184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386303">
      <w:bodyDiv w:val="1"/>
      <w:marLeft w:val="0"/>
      <w:marRight w:val="0"/>
      <w:marTop w:val="0"/>
      <w:marBottom w:val="0"/>
      <w:divBdr>
        <w:top w:val="none" w:sz="0" w:space="0" w:color="auto"/>
        <w:left w:val="none" w:sz="0" w:space="0" w:color="auto"/>
        <w:bottom w:val="none" w:sz="0" w:space="0" w:color="auto"/>
        <w:right w:val="none" w:sz="0" w:space="0" w:color="auto"/>
      </w:divBdr>
      <w:divsChild>
        <w:div w:id="40256775">
          <w:marLeft w:val="0"/>
          <w:marRight w:val="0"/>
          <w:marTop w:val="0"/>
          <w:marBottom w:val="0"/>
          <w:divBdr>
            <w:top w:val="none" w:sz="0" w:space="0" w:color="auto"/>
            <w:left w:val="none" w:sz="0" w:space="0" w:color="auto"/>
            <w:bottom w:val="none" w:sz="0" w:space="0" w:color="auto"/>
            <w:right w:val="none" w:sz="0" w:space="0" w:color="auto"/>
          </w:divBdr>
          <w:divsChild>
            <w:div w:id="1772629812">
              <w:marLeft w:val="0"/>
              <w:marRight w:val="0"/>
              <w:marTop w:val="0"/>
              <w:marBottom w:val="0"/>
              <w:divBdr>
                <w:top w:val="none" w:sz="0" w:space="0" w:color="auto"/>
                <w:left w:val="none" w:sz="0" w:space="0" w:color="auto"/>
                <w:bottom w:val="none" w:sz="0" w:space="0" w:color="auto"/>
                <w:right w:val="none" w:sz="0" w:space="0" w:color="auto"/>
              </w:divBdr>
              <w:divsChild>
                <w:div w:id="1683967241">
                  <w:marLeft w:val="0"/>
                  <w:marRight w:val="0"/>
                  <w:marTop w:val="0"/>
                  <w:marBottom w:val="0"/>
                  <w:divBdr>
                    <w:top w:val="none" w:sz="0" w:space="0" w:color="auto"/>
                    <w:left w:val="none" w:sz="0" w:space="0" w:color="auto"/>
                    <w:bottom w:val="none" w:sz="0" w:space="0" w:color="auto"/>
                    <w:right w:val="none" w:sz="0" w:space="0" w:color="auto"/>
                  </w:divBdr>
                  <w:divsChild>
                    <w:div w:id="1400401323">
                      <w:marLeft w:val="0"/>
                      <w:marRight w:val="0"/>
                      <w:marTop w:val="0"/>
                      <w:marBottom w:val="0"/>
                      <w:divBdr>
                        <w:top w:val="none" w:sz="0" w:space="0" w:color="auto"/>
                        <w:left w:val="none" w:sz="0" w:space="0" w:color="auto"/>
                        <w:bottom w:val="none" w:sz="0" w:space="0" w:color="auto"/>
                        <w:right w:val="none" w:sz="0" w:space="0" w:color="auto"/>
                      </w:divBdr>
                      <w:divsChild>
                        <w:div w:id="2028167233">
                          <w:marLeft w:val="0"/>
                          <w:marRight w:val="0"/>
                          <w:marTop w:val="0"/>
                          <w:marBottom w:val="0"/>
                          <w:divBdr>
                            <w:top w:val="none" w:sz="0" w:space="0" w:color="auto"/>
                            <w:left w:val="none" w:sz="0" w:space="0" w:color="auto"/>
                            <w:bottom w:val="none" w:sz="0" w:space="0" w:color="auto"/>
                            <w:right w:val="none" w:sz="0" w:space="0" w:color="auto"/>
                          </w:divBdr>
                          <w:divsChild>
                            <w:div w:id="16206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646156">
      <w:bodyDiv w:val="1"/>
      <w:marLeft w:val="0"/>
      <w:marRight w:val="0"/>
      <w:marTop w:val="0"/>
      <w:marBottom w:val="0"/>
      <w:divBdr>
        <w:top w:val="none" w:sz="0" w:space="0" w:color="auto"/>
        <w:left w:val="none" w:sz="0" w:space="0" w:color="auto"/>
        <w:bottom w:val="none" w:sz="0" w:space="0" w:color="auto"/>
        <w:right w:val="none" w:sz="0" w:space="0" w:color="auto"/>
      </w:divBdr>
      <w:divsChild>
        <w:div w:id="1199202542">
          <w:marLeft w:val="360"/>
          <w:marRight w:val="0"/>
          <w:marTop w:val="200"/>
          <w:marBottom w:val="0"/>
          <w:divBdr>
            <w:top w:val="none" w:sz="0" w:space="0" w:color="auto"/>
            <w:left w:val="none" w:sz="0" w:space="0" w:color="auto"/>
            <w:bottom w:val="none" w:sz="0" w:space="0" w:color="auto"/>
            <w:right w:val="none" w:sz="0" w:space="0" w:color="auto"/>
          </w:divBdr>
        </w:div>
      </w:divsChild>
    </w:div>
    <w:div w:id="1040980002">
      <w:bodyDiv w:val="1"/>
      <w:marLeft w:val="0"/>
      <w:marRight w:val="0"/>
      <w:marTop w:val="0"/>
      <w:marBottom w:val="0"/>
      <w:divBdr>
        <w:top w:val="none" w:sz="0" w:space="0" w:color="auto"/>
        <w:left w:val="none" w:sz="0" w:space="0" w:color="auto"/>
        <w:bottom w:val="none" w:sz="0" w:space="0" w:color="auto"/>
        <w:right w:val="none" w:sz="0" w:space="0" w:color="auto"/>
      </w:divBdr>
      <w:divsChild>
        <w:div w:id="1974630950">
          <w:marLeft w:val="0"/>
          <w:marRight w:val="0"/>
          <w:marTop w:val="0"/>
          <w:marBottom w:val="0"/>
          <w:divBdr>
            <w:top w:val="none" w:sz="0" w:space="0" w:color="auto"/>
            <w:left w:val="none" w:sz="0" w:space="0" w:color="auto"/>
            <w:bottom w:val="none" w:sz="0" w:space="0" w:color="auto"/>
            <w:right w:val="none" w:sz="0" w:space="0" w:color="auto"/>
          </w:divBdr>
          <w:divsChild>
            <w:div w:id="2079939703">
              <w:marLeft w:val="0"/>
              <w:marRight w:val="0"/>
              <w:marTop w:val="0"/>
              <w:marBottom w:val="0"/>
              <w:divBdr>
                <w:top w:val="none" w:sz="0" w:space="0" w:color="auto"/>
                <w:left w:val="none" w:sz="0" w:space="0" w:color="auto"/>
                <w:bottom w:val="none" w:sz="0" w:space="0" w:color="auto"/>
                <w:right w:val="none" w:sz="0" w:space="0" w:color="auto"/>
              </w:divBdr>
              <w:divsChild>
                <w:div w:id="1183277279">
                  <w:marLeft w:val="0"/>
                  <w:marRight w:val="0"/>
                  <w:marTop w:val="0"/>
                  <w:marBottom w:val="0"/>
                  <w:divBdr>
                    <w:top w:val="none" w:sz="0" w:space="0" w:color="auto"/>
                    <w:left w:val="none" w:sz="0" w:space="0" w:color="auto"/>
                    <w:bottom w:val="none" w:sz="0" w:space="0" w:color="auto"/>
                    <w:right w:val="none" w:sz="0" w:space="0" w:color="auto"/>
                  </w:divBdr>
                  <w:divsChild>
                    <w:div w:id="658994720">
                      <w:marLeft w:val="0"/>
                      <w:marRight w:val="0"/>
                      <w:marTop w:val="0"/>
                      <w:marBottom w:val="0"/>
                      <w:divBdr>
                        <w:top w:val="none" w:sz="0" w:space="0" w:color="auto"/>
                        <w:left w:val="none" w:sz="0" w:space="0" w:color="auto"/>
                        <w:bottom w:val="none" w:sz="0" w:space="0" w:color="auto"/>
                        <w:right w:val="none" w:sz="0" w:space="0" w:color="auto"/>
                      </w:divBdr>
                      <w:divsChild>
                        <w:div w:id="427234150">
                          <w:marLeft w:val="0"/>
                          <w:marRight w:val="0"/>
                          <w:marTop w:val="0"/>
                          <w:marBottom w:val="0"/>
                          <w:divBdr>
                            <w:top w:val="none" w:sz="0" w:space="0" w:color="auto"/>
                            <w:left w:val="none" w:sz="0" w:space="0" w:color="auto"/>
                            <w:bottom w:val="none" w:sz="0" w:space="0" w:color="auto"/>
                            <w:right w:val="none" w:sz="0" w:space="0" w:color="auto"/>
                          </w:divBdr>
                        </w:div>
                        <w:div w:id="1264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524101">
      <w:bodyDiv w:val="1"/>
      <w:marLeft w:val="0"/>
      <w:marRight w:val="0"/>
      <w:marTop w:val="0"/>
      <w:marBottom w:val="0"/>
      <w:divBdr>
        <w:top w:val="none" w:sz="0" w:space="0" w:color="auto"/>
        <w:left w:val="none" w:sz="0" w:space="0" w:color="auto"/>
        <w:bottom w:val="none" w:sz="0" w:space="0" w:color="auto"/>
        <w:right w:val="none" w:sz="0" w:space="0" w:color="auto"/>
      </w:divBdr>
      <w:divsChild>
        <w:div w:id="2130777882">
          <w:marLeft w:val="0"/>
          <w:marRight w:val="0"/>
          <w:marTop w:val="0"/>
          <w:marBottom w:val="0"/>
          <w:divBdr>
            <w:top w:val="none" w:sz="0" w:space="0" w:color="auto"/>
            <w:left w:val="none" w:sz="0" w:space="0" w:color="auto"/>
            <w:bottom w:val="none" w:sz="0" w:space="0" w:color="auto"/>
            <w:right w:val="none" w:sz="0" w:space="0" w:color="auto"/>
          </w:divBdr>
          <w:divsChild>
            <w:div w:id="2052997284">
              <w:marLeft w:val="0"/>
              <w:marRight w:val="0"/>
              <w:marTop w:val="0"/>
              <w:marBottom w:val="0"/>
              <w:divBdr>
                <w:top w:val="none" w:sz="0" w:space="0" w:color="auto"/>
                <w:left w:val="none" w:sz="0" w:space="0" w:color="auto"/>
                <w:bottom w:val="none" w:sz="0" w:space="0" w:color="auto"/>
                <w:right w:val="none" w:sz="0" w:space="0" w:color="auto"/>
              </w:divBdr>
              <w:divsChild>
                <w:div w:id="1997296649">
                  <w:marLeft w:val="0"/>
                  <w:marRight w:val="0"/>
                  <w:marTop w:val="0"/>
                  <w:marBottom w:val="0"/>
                  <w:divBdr>
                    <w:top w:val="none" w:sz="0" w:space="0" w:color="auto"/>
                    <w:left w:val="none" w:sz="0" w:space="0" w:color="auto"/>
                    <w:bottom w:val="none" w:sz="0" w:space="0" w:color="auto"/>
                    <w:right w:val="none" w:sz="0" w:space="0" w:color="auto"/>
                  </w:divBdr>
                  <w:divsChild>
                    <w:div w:id="1218972202">
                      <w:marLeft w:val="0"/>
                      <w:marRight w:val="0"/>
                      <w:marTop w:val="0"/>
                      <w:marBottom w:val="0"/>
                      <w:divBdr>
                        <w:top w:val="none" w:sz="0" w:space="0" w:color="auto"/>
                        <w:left w:val="none" w:sz="0" w:space="0" w:color="auto"/>
                        <w:bottom w:val="none" w:sz="0" w:space="0" w:color="auto"/>
                        <w:right w:val="none" w:sz="0" w:space="0" w:color="auto"/>
                      </w:divBdr>
                      <w:divsChild>
                        <w:div w:id="1204052037">
                          <w:marLeft w:val="0"/>
                          <w:marRight w:val="0"/>
                          <w:marTop w:val="0"/>
                          <w:marBottom w:val="0"/>
                          <w:divBdr>
                            <w:top w:val="none" w:sz="0" w:space="0" w:color="auto"/>
                            <w:left w:val="none" w:sz="0" w:space="0" w:color="auto"/>
                            <w:bottom w:val="none" w:sz="0" w:space="0" w:color="auto"/>
                            <w:right w:val="none" w:sz="0" w:space="0" w:color="auto"/>
                          </w:divBdr>
                          <w:divsChild>
                            <w:div w:id="19231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8023">
      <w:bodyDiv w:val="1"/>
      <w:marLeft w:val="0"/>
      <w:marRight w:val="0"/>
      <w:marTop w:val="0"/>
      <w:marBottom w:val="0"/>
      <w:divBdr>
        <w:top w:val="none" w:sz="0" w:space="0" w:color="auto"/>
        <w:left w:val="none" w:sz="0" w:space="0" w:color="auto"/>
        <w:bottom w:val="none" w:sz="0" w:space="0" w:color="auto"/>
        <w:right w:val="none" w:sz="0" w:space="0" w:color="auto"/>
      </w:divBdr>
      <w:divsChild>
        <w:div w:id="1090279322">
          <w:marLeft w:val="0"/>
          <w:marRight w:val="0"/>
          <w:marTop w:val="0"/>
          <w:marBottom w:val="0"/>
          <w:divBdr>
            <w:top w:val="none" w:sz="0" w:space="0" w:color="auto"/>
            <w:left w:val="none" w:sz="0" w:space="0" w:color="auto"/>
            <w:bottom w:val="none" w:sz="0" w:space="0" w:color="auto"/>
            <w:right w:val="none" w:sz="0" w:space="0" w:color="auto"/>
          </w:divBdr>
          <w:divsChild>
            <w:div w:id="1276789152">
              <w:marLeft w:val="0"/>
              <w:marRight w:val="0"/>
              <w:marTop w:val="0"/>
              <w:marBottom w:val="0"/>
              <w:divBdr>
                <w:top w:val="none" w:sz="0" w:space="0" w:color="auto"/>
                <w:left w:val="none" w:sz="0" w:space="0" w:color="auto"/>
                <w:bottom w:val="none" w:sz="0" w:space="0" w:color="auto"/>
                <w:right w:val="none" w:sz="0" w:space="0" w:color="auto"/>
              </w:divBdr>
              <w:divsChild>
                <w:div w:id="1899783887">
                  <w:marLeft w:val="0"/>
                  <w:marRight w:val="0"/>
                  <w:marTop w:val="0"/>
                  <w:marBottom w:val="0"/>
                  <w:divBdr>
                    <w:top w:val="none" w:sz="0" w:space="0" w:color="auto"/>
                    <w:left w:val="none" w:sz="0" w:space="0" w:color="auto"/>
                    <w:bottom w:val="none" w:sz="0" w:space="0" w:color="auto"/>
                    <w:right w:val="none" w:sz="0" w:space="0" w:color="auto"/>
                  </w:divBdr>
                  <w:divsChild>
                    <w:div w:id="1565292802">
                      <w:marLeft w:val="0"/>
                      <w:marRight w:val="0"/>
                      <w:marTop w:val="0"/>
                      <w:marBottom w:val="0"/>
                      <w:divBdr>
                        <w:top w:val="none" w:sz="0" w:space="0" w:color="auto"/>
                        <w:left w:val="none" w:sz="0" w:space="0" w:color="auto"/>
                        <w:bottom w:val="none" w:sz="0" w:space="0" w:color="auto"/>
                        <w:right w:val="none" w:sz="0" w:space="0" w:color="auto"/>
                      </w:divBdr>
                      <w:divsChild>
                        <w:div w:id="20939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233541">
      <w:bodyDiv w:val="1"/>
      <w:marLeft w:val="0"/>
      <w:marRight w:val="0"/>
      <w:marTop w:val="0"/>
      <w:marBottom w:val="0"/>
      <w:divBdr>
        <w:top w:val="none" w:sz="0" w:space="0" w:color="auto"/>
        <w:left w:val="none" w:sz="0" w:space="0" w:color="auto"/>
        <w:bottom w:val="none" w:sz="0" w:space="0" w:color="auto"/>
        <w:right w:val="none" w:sz="0" w:space="0" w:color="auto"/>
      </w:divBdr>
      <w:divsChild>
        <w:div w:id="617488445">
          <w:marLeft w:val="0"/>
          <w:marRight w:val="0"/>
          <w:marTop w:val="0"/>
          <w:marBottom w:val="0"/>
          <w:divBdr>
            <w:top w:val="none" w:sz="0" w:space="0" w:color="auto"/>
            <w:left w:val="none" w:sz="0" w:space="0" w:color="auto"/>
            <w:bottom w:val="none" w:sz="0" w:space="0" w:color="auto"/>
            <w:right w:val="none" w:sz="0" w:space="0" w:color="auto"/>
          </w:divBdr>
          <w:divsChild>
            <w:div w:id="141847450">
              <w:marLeft w:val="0"/>
              <w:marRight w:val="0"/>
              <w:marTop w:val="0"/>
              <w:marBottom w:val="0"/>
              <w:divBdr>
                <w:top w:val="none" w:sz="0" w:space="0" w:color="auto"/>
                <w:left w:val="none" w:sz="0" w:space="0" w:color="auto"/>
                <w:bottom w:val="none" w:sz="0" w:space="0" w:color="auto"/>
                <w:right w:val="none" w:sz="0" w:space="0" w:color="auto"/>
              </w:divBdr>
              <w:divsChild>
                <w:div w:id="471563079">
                  <w:marLeft w:val="0"/>
                  <w:marRight w:val="0"/>
                  <w:marTop w:val="0"/>
                  <w:marBottom w:val="0"/>
                  <w:divBdr>
                    <w:top w:val="none" w:sz="0" w:space="0" w:color="auto"/>
                    <w:left w:val="none" w:sz="0" w:space="0" w:color="auto"/>
                    <w:bottom w:val="none" w:sz="0" w:space="0" w:color="auto"/>
                    <w:right w:val="none" w:sz="0" w:space="0" w:color="auto"/>
                  </w:divBdr>
                  <w:divsChild>
                    <w:div w:id="1121000147">
                      <w:marLeft w:val="0"/>
                      <w:marRight w:val="0"/>
                      <w:marTop w:val="0"/>
                      <w:marBottom w:val="0"/>
                      <w:divBdr>
                        <w:top w:val="none" w:sz="0" w:space="0" w:color="auto"/>
                        <w:left w:val="none" w:sz="0" w:space="0" w:color="auto"/>
                        <w:bottom w:val="none" w:sz="0" w:space="0" w:color="auto"/>
                        <w:right w:val="none" w:sz="0" w:space="0" w:color="auto"/>
                      </w:divBdr>
                      <w:divsChild>
                        <w:div w:id="1556700485">
                          <w:marLeft w:val="0"/>
                          <w:marRight w:val="0"/>
                          <w:marTop w:val="0"/>
                          <w:marBottom w:val="0"/>
                          <w:divBdr>
                            <w:top w:val="none" w:sz="0" w:space="0" w:color="auto"/>
                            <w:left w:val="none" w:sz="0" w:space="0" w:color="auto"/>
                            <w:bottom w:val="none" w:sz="0" w:space="0" w:color="auto"/>
                            <w:right w:val="none" w:sz="0" w:space="0" w:color="auto"/>
                          </w:divBdr>
                          <w:divsChild>
                            <w:div w:id="1032263554">
                              <w:marLeft w:val="0"/>
                              <w:marRight w:val="0"/>
                              <w:marTop w:val="0"/>
                              <w:marBottom w:val="0"/>
                              <w:divBdr>
                                <w:top w:val="none" w:sz="0" w:space="0" w:color="auto"/>
                                <w:left w:val="none" w:sz="0" w:space="0" w:color="auto"/>
                                <w:bottom w:val="none" w:sz="0" w:space="0" w:color="auto"/>
                                <w:right w:val="none" w:sz="0" w:space="0" w:color="auto"/>
                              </w:divBdr>
                              <w:divsChild>
                                <w:div w:id="1220751381">
                                  <w:marLeft w:val="0"/>
                                  <w:marRight w:val="0"/>
                                  <w:marTop w:val="0"/>
                                  <w:marBottom w:val="0"/>
                                  <w:divBdr>
                                    <w:top w:val="none" w:sz="0" w:space="0" w:color="auto"/>
                                    <w:left w:val="none" w:sz="0" w:space="0" w:color="auto"/>
                                    <w:bottom w:val="none" w:sz="0" w:space="0" w:color="auto"/>
                                    <w:right w:val="none" w:sz="0" w:space="0" w:color="auto"/>
                                  </w:divBdr>
                                  <w:divsChild>
                                    <w:div w:id="1943342931">
                                      <w:marLeft w:val="0"/>
                                      <w:marRight w:val="0"/>
                                      <w:marTop w:val="0"/>
                                      <w:marBottom w:val="0"/>
                                      <w:divBdr>
                                        <w:top w:val="none" w:sz="0" w:space="0" w:color="auto"/>
                                        <w:left w:val="none" w:sz="0" w:space="0" w:color="auto"/>
                                        <w:bottom w:val="none" w:sz="0" w:space="0" w:color="auto"/>
                                        <w:right w:val="none" w:sz="0" w:space="0" w:color="auto"/>
                                      </w:divBdr>
                                      <w:divsChild>
                                        <w:div w:id="1245334963">
                                          <w:marLeft w:val="0"/>
                                          <w:marRight w:val="0"/>
                                          <w:marTop w:val="0"/>
                                          <w:marBottom w:val="0"/>
                                          <w:divBdr>
                                            <w:top w:val="none" w:sz="0" w:space="0" w:color="auto"/>
                                            <w:left w:val="none" w:sz="0" w:space="0" w:color="auto"/>
                                            <w:bottom w:val="none" w:sz="0" w:space="0" w:color="auto"/>
                                            <w:right w:val="none" w:sz="0" w:space="0" w:color="auto"/>
                                          </w:divBdr>
                                        </w:div>
                                      </w:divsChild>
                                    </w:div>
                                    <w:div w:id="21324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508648">
      <w:bodyDiv w:val="1"/>
      <w:marLeft w:val="0"/>
      <w:marRight w:val="0"/>
      <w:marTop w:val="0"/>
      <w:marBottom w:val="0"/>
      <w:divBdr>
        <w:top w:val="none" w:sz="0" w:space="0" w:color="auto"/>
        <w:left w:val="none" w:sz="0" w:space="0" w:color="auto"/>
        <w:bottom w:val="none" w:sz="0" w:space="0" w:color="auto"/>
        <w:right w:val="none" w:sz="0" w:space="0" w:color="auto"/>
      </w:divBdr>
      <w:divsChild>
        <w:div w:id="191037812">
          <w:marLeft w:val="0"/>
          <w:marRight w:val="0"/>
          <w:marTop w:val="0"/>
          <w:marBottom w:val="0"/>
          <w:divBdr>
            <w:top w:val="none" w:sz="0" w:space="0" w:color="auto"/>
            <w:left w:val="none" w:sz="0" w:space="0" w:color="auto"/>
            <w:bottom w:val="none" w:sz="0" w:space="0" w:color="auto"/>
            <w:right w:val="none" w:sz="0" w:space="0" w:color="auto"/>
          </w:divBdr>
          <w:divsChild>
            <w:div w:id="1813518328">
              <w:marLeft w:val="0"/>
              <w:marRight w:val="0"/>
              <w:marTop w:val="0"/>
              <w:marBottom w:val="0"/>
              <w:divBdr>
                <w:top w:val="none" w:sz="0" w:space="0" w:color="auto"/>
                <w:left w:val="none" w:sz="0" w:space="0" w:color="auto"/>
                <w:bottom w:val="none" w:sz="0" w:space="0" w:color="auto"/>
                <w:right w:val="none" w:sz="0" w:space="0" w:color="auto"/>
              </w:divBdr>
              <w:divsChild>
                <w:div w:id="557471696">
                  <w:marLeft w:val="0"/>
                  <w:marRight w:val="0"/>
                  <w:marTop w:val="0"/>
                  <w:marBottom w:val="0"/>
                  <w:divBdr>
                    <w:top w:val="none" w:sz="0" w:space="0" w:color="auto"/>
                    <w:left w:val="none" w:sz="0" w:space="0" w:color="auto"/>
                    <w:bottom w:val="none" w:sz="0" w:space="0" w:color="auto"/>
                    <w:right w:val="none" w:sz="0" w:space="0" w:color="auto"/>
                  </w:divBdr>
                  <w:divsChild>
                    <w:div w:id="1292446263">
                      <w:marLeft w:val="0"/>
                      <w:marRight w:val="0"/>
                      <w:marTop w:val="0"/>
                      <w:marBottom w:val="0"/>
                      <w:divBdr>
                        <w:top w:val="none" w:sz="0" w:space="0" w:color="auto"/>
                        <w:left w:val="none" w:sz="0" w:space="0" w:color="auto"/>
                        <w:bottom w:val="none" w:sz="0" w:space="0" w:color="auto"/>
                        <w:right w:val="none" w:sz="0" w:space="0" w:color="auto"/>
                      </w:divBdr>
                      <w:divsChild>
                        <w:div w:id="304480775">
                          <w:marLeft w:val="0"/>
                          <w:marRight w:val="0"/>
                          <w:marTop w:val="0"/>
                          <w:marBottom w:val="0"/>
                          <w:divBdr>
                            <w:top w:val="none" w:sz="0" w:space="0" w:color="auto"/>
                            <w:left w:val="none" w:sz="0" w:space="0" w:color="auto"/>
                            <w:bottom w:val="none" w:sz="0" w:space="0" w:color="auto"/>
                            <w:right w:val="none" w:sz="0" w:space="0" w:color="auto"/>
                          </w:divBdr>
                          <w:divsChild>
                            <w:div w:id="178874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00482">
      <w:bodyDiv w:val="1"/>
      <w:marLeft w:val="0"/>
      <w:marRight w:val="0"/>
      <w:marTop w:val="0"/>
      <w:marBottom w:val="0"/>
      <w:divBdr>
        <w:top w:val="none" w:sz="0" w:space="0" w:color="auto"/>
        <w:left w:val="none" w:sz="0" w:space="0" w:color="auto"/>
        <w:bottom w:val="none" w:sz="0" w:space="0" w:color="auto"/>
        <w:right w:val="none" w:sz="0" w:space="0" w:color="auto"/>
      </w:divBdr>
      <w:divsChild>
        <w:div w:id="1304893167">
          <w:marLeft w:val="0"/>
          <w:marRight w:val="0"/>
          <w:marTop w:val="0"/>
          <w:marBottom w:val="0"/>
          <w:divBdr>
            <w:top w:val="none" w:sz="0" w:space="0" w:color="auto"/>
            <w:left w:val="none" w:sz="0" w:space="0" w:color="auto"/>
            <w:bottom w:val="none" w:sz="0" w:space="0" w:color="auto"/>
            <w:right w:val="none" w:sz="0" w:space="0" w:color="auto"/>
          </w:divBdr>
          <w:divsChild>
            <w:div w:id="1507356565">
              <w:marLeft w:val="0"/>
              <w:marRight w:val="0"/>
              <w:marTop w:val="0"/>
              <w:marBottom w:val="0"/>
              <w:divBdr>
                <w:top w:val="none" w:sz="0" w:space="0" w:color="auto"/>
                <w:left w:val="none" w:sz="0" w:space="0" w:color="auto"/>
                <w:bottom w:val="none" w:sz="0" w:space="0" w:color="auto"/>
                <w:right w:val="none" w:sz="0" w:space="0" w:color="auto"/>
              </w:divBdr>
              <w:divsChild>
                <w:div w:id="1535583100">
                  <w:marLeft w:val="0"/>
                  <w:marRight w:val="0"/>
                  <w:marTop w:val="0"/>
                  <w:marBottom w:val="0"/>
                  <w:divBdr>
                    <w:top w:val="none" w:sz="0" w:space="0" w:color="auto"/>
                    <w:left w:val="none" w:sz="0" w:space="0" w:color="auto"/>
                    <w:bottom w:val="none" w:sz="0" w:space="0" w:color="auto"/>
                    <w:right w:val="none" w:sz="0" w:space="0" w:color="auto"/>
                  </w:divBdr>
                  <w:divsChild>
                    <w:div w:id="239367719">
                      <w:marLeft w:val="0"/>
                      <w:marRight w:val="0"/>
                      <w:marTop w:val="0"/>
                      <w:marBottom w:val="0"/>
                      <w:divBdr>
                        <w:top w:val="none" w:sz="0" w:space="0" w:color="auto"/>
                        <w:left w:val="none" w:sz="0" w:space="0" w:color="auto"/>
                        <w:bottom w:val="none" w:sz="0" w:space="0" w:color="auto"/>
                        <w:right w:val="none" w:sz="0" w:space="0" w:color="auto"/>
                      </w:divBdr>
                      <w:divsChild>
                        <w:div w:id="1488202198">
                          <w:marLeft w:val="0"/>
                          <w:marRight w:val="0"/>
                          <w:marTop w:val="0"/>
                          <w:marBottom w:val="0"/>
                          <w:divBdr>
                            <w:top w:val="none" w:sz="0" w:space="0" w:color="auto"/>
                            <w:left w:val="none" w:sz="0" w:space="0" w:color="auto"/>
                            <w:bottom w:val="none" w:sz="0" w:space="0" w:color="auto"/>
                            <w:right w:val="none" w:sz="0" w:space="0" w:color="auto"/>
                          </w:divBdr>
                          <w:divsChild>
                            <w:div w:id="2009749646">
                              <w:marLeft w:val="0"/>
                              <w:marRight w:val="0"/>
                              <w:marTop w:val="0"/>
                              <w:marBottom w:val="0"/>
                              <w:divBdr>
                                <w:top w:val="none" w:sz="0" w:space="0" w:color="auto"/>
                                <w:left w:val="none" w:sz="0" w:space="0" w:color="auto"/>
                                <w:bottom w:val="none" w:sz="0" w:space="0" w:color="auto"/>
                                <w:right w:val="none" w:sz="0" w:space="0" w:color="auto"/>
                              </w:divBdr>
                              <w:divsChild>
                                <w:div w:id="115999150">
                                  <w:marLeft w:val="0"/>
                                  <w:marRight w:val="0"/>
                                  <w:marTop w:val="0"/>
                                  <w:marBottom w:val="0"/>
                                  <w:divBdr>
                                    <w:top w:val="none" w:sz="0" w:space="0" w:color="auto"/>
                                    <w:left w:val="none" w:sz="0" w:space="0" w:color="auto"/>
                                    <w:bottom w:val="none" w:sz="0" w:space="0" w:color="auto"/>
                                    <w:right w:val="none" w:sz="0" w:space="0" w:color="auto"/>
                                  </w:divBdr>
                                  <w:divsChild>
                                    <w:div w:id="962155682">
                                      <w:marLeft w:val="0"/>
                                      <w:marRight w:val="0"/>
                                      <w:marTop w:val="0"/>
                                      <w:marBottom w:val="0"/>
                                      <w:divBdr>
                                        <w:top w:val="none" w:sz="0" w:space="0" w:color="auto"/>
                                        <w:left w:val="none" w:sz="0" w:space="0" w:color="auto"/>
                                        <w:bottom w:val="none" w:sz="0" w:space="0" w:color="auto"/>
                                        <w:right w:val="none" w:sz="0" w:space="0" w:color="auto"/>
                                      </w:divBdr>
                                      <w:divsChild>
                                        <w:div w:id="307126444">
                                          <w:marLeft w:val="0"/>
                                          <w:marRight w:val="0"/>
                                          <w:marTop w:val="0"/>
                                          <w:marBottom w:val="0"/>
                                          <w:divBdr>
                                            <w:top w:val="none" w:sz="0" w:space="0" w:color="auto"/>
                                            <w:left w:val="none" w:sz="0" w:space="0" w:color="auto"/>
                                            <w:bottom w:val="none" w:sz="0" w:space="0" w:color="auto"/>
                                            <w:right w:val="none" w:sz="0" w:space="0" w:color="auto"/>
                                          </w:divBdr>
                                        </w:div>
                                      </w:divsChild>
                                    </w:div>
                                    <w:div w:id="16891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018844">
      <w:bodyDiv w:val="1"/>
      <w:marLeft w:val="0"/>
      <w:marRight w:val="0"/>
      <w:marTop w:val="0"/>
      <w:marBottom w:val="0"/>
      <w:divBdr>
        <w:top w:val="none" w:sz="0" w:space="0" w:color="auto"/>
        <w:left w:val="none" w:sz="0" w:space="0" w:color="auto"/>
        <w:bottom w:val="none" w:sz="0" w:space="0" w:color="auto"/>
        <w:right w:val="none" w:sz="0" w:space="0" w:color="auto"/>
      </w:divBdr>
      <w:divsChild>
        <w:div w:id="1560945942">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35689783">
                  <w:marLeft w:val="0"/>
                  <w:marRight w:val="0"/>
                  <w:marTop w:val="0"/>
                  <w:marBottom w:val="0"/>
                  <w:divBdr>
                    <w:top w:val="none" w:sz="0" w:space="0" w:color="auto"/>
                    <w:left w:val="none" w:sz="0" w:space="0" w:color="auto"/>
                    <w:bottom w:val="none" w:sz="0" w:space="0" w:color="auto"/>
                    <w:right w:val="none" w:sz="0" w:space="0" w:color="auto"/>
                  </w:divBdr>
                  <w:divsChild>
                    <w:div w:id="1066883054">
                      <w:marLeft w:val="0"/>
                      <w:marRight w:val="0"/>
                      <w:marTop w:val="0"/>
                      <w:marBottom w:val="0"/>
                      <w:divBdr>
                        <w:top w:val="none" w:sz="0" w:space="0" w:color="auto"/>
                        <w:left w:val="none" w:sz="0" w:space="0" w:color="auto"/>
                        <w:bottom w:val="none" w:sz="0" w:space="0" w:color="auto"/>
                        <w:right w:val="none" w:sz="0" w:space="0" w:color="auto"/>
                      </w:divBdr>
                      <w:divsChild>
                        <w:div w:id="580020936">
                          <w:marLeft w:val="0"/>
                          <w:marRight w:val="0"/>
                          <w:marTop w:val="0"/>
                          <w:marBottom w:val="0"/>
                          <w:divBdr>
                            <w:top w:val="none" w:sz="0" w:space="0" w:color="auto"/>
                            <w:left w:val="none" w:sz="0" w:space="0" w:color="auto"/>
                            <w:bottom w:val="none" w:sz="0" w:space="0" w:color="auto"/>
                            <w:right w:val="none" w:sz="0" w:space="0" w:color="auto"/>
                          </w:divBdr>
                        </w:div>
                        <w:div w:id="615596660">
                          <w:marLeft w:val="0"/>
                          <w:marRight w:val="0"/>
                          <w:marTop w:val="0"/>
                          <w:marBottom w:val="0"/>
                          <w:divBdr>
                            <w:top w:val="none" w:sz="0" w:space="0" w:color="auto"/>
                            <w:left w:val="none" w:sz="0" w:space="0" w:color="auto"/>
                            <w:bottom w:val="none" w:sz="0" w:space="0" w:color="auto"/>
                            <w:right w:val="none" w:sz="0" w:space="0" w:color="auto"/>
                          </w:divBdr>
                        </w:div>
                        <w:div w:id="1826511015">
                          <w:marLeft w:val="0"/>
                          <w:marRight w:val="0"/>
                          <w:marTop w:val="0"/>
                          <w:marBottom w:val="0"/>
                          <w:divBdr>
                            <w:top w:val="none" w:sz="0" w:space="0" w:color="auto"/>
                            <w:left w:val="none" w:sz="0" w:space="0" w:color="auto"/>
                            <w:bottom w:val="none" w:sz="0" w:space="0" w:color="auto"/>
                            <w:right w:val="none" w:sz="0" w:space="0" w:color="auto"/>
                          </w:divBdr>
                        </w:div>
                        <w:div w:id="1728723707">
                          <w:marLeft w:val="0"/>
                          <w:marRight w:val="0"/>
                          <w:marTop w:val="0"/>
                          <w:marBottom w:val="0"/>
                          <w:divBdr>
                            <w:top w:val="none" w:sz="0" w:space="0" w:color="auto"/>
                            <w:left w:val="none" w:sz="0" w:space="0" w:color="auto"/>
                            <w:bottom w:val="none" w:sz="0" w:space="0" w:color="auto"/>
                            <w:right w:val="none" w:sz="0" w:space="0" w:color="auto"/>
                          </w:divBdr>
                        </w:div>
                      </w:divsChild>
                    </w:div>
                    <w:div w:id="1371222309">
                      <w:marLeft w:val="0"/>
                      <w:marRight w:val="0"/>
                      <w:marTop w:val="0"/>
                      <w:marBottom w:val="0"/>
                      <w:divBdr>
                        <w:top w:val="none" w:sz="0" w:space="0" w:color="auto"/>
                        <w:left w:val="none" w:sz="0" w:space="0" w:color="auto"/>
                        <w:bottom w:val="none" w:sz="0" w:space="0" w:color="auto"/>
                        <w:right w:val="none" w:sz="0" w:space="0" w:color="auto"/>
                      </w:divBdr>
                      <w:divsChild>
                        <w:div w:id="1986201399">
                          <w:marLeft w:val="0"/>
                          <w:marRight w:val="0"/>
                          <w:marTop w:val="0"/>
                          <w:marBottom w:val="0"/>
                          <w:divBdr>
                            <w:top w:val="none" w:sz="0" w:space="0" w:color="auto"/>
                            <w:left w:val="none" w:sz="0" w:space="0" w:color="auto"/>
                            <w:bottom w:val="none" w:sz="0" w:space="0" w:color="auto"/>
                            <w:right w:val="none" w:sz="0" w:space="0" w:color="auto"/>
                          </w:divBdr>
                          <w:divsChild>
                            <w:div w:id="1866599262">
                              <w:marLeft w:val="0"/>
                              <w:marRight w:val="0"/>
                              <w:marTop w:val="0"/>
                              <w:marBottom w:val="0"/>
                              <w:divBdr>
                                <w:top w:val="none" w:sz="0" w:space="0" w:color="auto"/>
                                <w:left w:val="none" w:sz="0" w:space="0" w:color="auto"/>
                                <w:bottom w:val="none" w:sz="0" w:space="0" w:color="auto"/>
                                <w:right w:val="none" w:sz="0" w:space="0" w:color="auto"/>
                              </w:divBdr>
                            </w:div>
                            <w:div w:id="10434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33656">
                      <w:marLeft w:val="0"/>
                      <w:marRight w:val="0"/>
                      <w:marTop w:val="0"/>
                      <w:marBottom w:val="0"/>
                      <w:divBdr>
                        <w:top w:val="none" w:sz="0" w:space="0" w:color="auto"/>
                        <w:left w:val="none" w:sz="0" w:space="0" w:color="auto"/>
                        <w:bottom w:val="none" w:sz="0" w:space="0" w:color="auto"/>
                        <w:right w:val="none" w:sz="0" w:space="0" w:color="auto"/>
                      </w:divBdr>
                      <w:divsChild>
                        <w:div w:id="1168407053">
                          <w:marLeft w:val="0"/>
                          <w:marRight w:val="0"/>
                          <w:marTop w:val="0"/>
                          <w:marBottom w:val="0"/>
                          <w:divBdr>
                            <w:top w:val="none" w:sz="0" w:space="0" w:color="auto"/>
                            <w:left w:val="none" w:sz="0" w:space="0" w:color="auto"/>
                            <w:bottom w:val="none" w:sz="0" w:space="0" w:color="auto"/>
                            <w:right w:val="none" w:sz="0" w:space="0" w:color="auto"/>
                          </w:divBdr>
                          <w:divsChild>
                            <w:div w:id="1821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00405-020-05965-1" TargetMode="External"/><Relationship Id="rId18" Type="http://schemas.openxmlformats.org/officeDocument/2006/relationships/hyperlink" Target="https://doi.org/10.1093/cid/ciaa243" TargetMode="External"/><Relationship Id="rId26" Type="http://schemas.openxmlformats.org/officeDocument/2006/relationships/hyperlink" Target="https://doi.org/10.1007/s15010-020-01424-5" TargetMode="External"/><Relationship Id="rId39" Type="http://schemas.openxmlformats.org/officeDocument/2006/relationships/hyperlink" Target="https://doi.org/10.1111/jth.14860" TargetMode="External"/><Relationship Id="rId21" Type="http://schemas.openxmlformats.org/officeDocument/2006/relationships/hyperlink" Target="https://doi.org/10.1016/j.ajem.2020.04.048" TargetMode="External"/><Relationship Id="rId34" Type="http://schemas.openxmlformats.org/officeDocument/2006/relationships/hyperlink" Target="https://doi.org/10.1161/CIRCULATIONAHA.120.047463" TargetMode="External"/><Relationship Id="rId42" Type="http://schemas.openxmlformats.org/officeDocument/2006/relationships/hyperlink" Target="https://doi.org/10.1111/jth.14858" TargetMode="External"/><Relationship Id="rId47" Type="http://schemas.openxmlformats.org/officeDocument/2006/relationships/hyperlink" Target="https://doi.org/10.1161/CIRCRESAHA.120.317134" TargetMode="External"/><Relationship Id="rId50" Type="http://schemas.openxmlformats.org/officeDocument/2006/relationships/hyperlink" Target="https://doi.org/10.1016/j.mayocp.2020.03.026" TargetMode="External"/><Relationship Id="rId55" Type="http://schemas.openxmlformats.org/officeDocument/2006/relationships/hyperlink" Target="https://doi.org/10.1016/j.jacc.2020.04.011" TargetMode="Externa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doi.org/10.1111/all.14238" TargetMode="External"/><Relationship Id="rId29" Type="http://schemas.openxmlformats.org/officeDocument/2006/relationships/hyperlink" Target="https://doi.org/10.1016/j.jaccas.2020.04.023" TargetMode="External"/><Relationship Id="rId11" Type="http://schemas.openxmlformats.org/officeDocument/2006/relationships/hyperlink" Target="https://doi.org/10.1038/s41423-020-0374-2" TargetMode="External"/><Relationship Id="rId24" Type="http://schemas.openxmlformats.org/officeDocument/2006/relationships/hyperlink" Target="https://doi.org/10.1016/j.pcad.2020.04.008" TargetMode="External"/><Relationship Id="rId32" Type="http://schemas.openxmlformats.org/officeDocument/2006/relationships/hyperlink" Target="https://www.acc.org/latest-in-cardiology/articles/2020/03/27/14/00/ventricular-arrhythmia-risk-due-to-hydroxychloroquine-azithromycin-treatment-for-covid-19" TargetMode="External"/><Relationship Id="rId37" Type="http://schemas.openxmlformats.org/officeDocument/2006/relationships/hyperlink" Target="https://doi.org/10.1016/j.ajem.2020.04.011" TargetMode="External"/><Relationship Id="rId40" Type="http://schemas.openxmlformats.org/officeDocument/2006/relationships/hyperlink" Target="https://doi.org/10.1111/jth.14828" TargetMode="External"/><Relationship Id="rId45" Type="http://schemas.openxmlformats.org/officeDocument/2006/relationships/hyperlink" Target="https://doi.org/10.1016/j.ijid.2020.03.017" TargetMode="External"/><Relationship Id="rId53" Type="http://schemas.openxmlformats.org/officeDocument/2006/relationships/hyperlink" Target="https://www.nature.com/articles/s41598-017-09536-z"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oi.org/10.1056/NEJMc2010419"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doi.org/10.1001/jamacardio.2020.0950" TargetMode="External"/><Relationship Id="rId22" Type="http://schemas.openxmlformats.org/officeDocument/2006/relationships/hyperlink" Target="https://doi.org/10.1002/jmv.25809" TargetMode="External"/><Relationship Id="rId27" Type="http://schemas.openxmlformats.org/officeDocument/2006/relationships/hyperlink" Target="https://doi.org/10.1093/eurheartj/ehaa253" TargetMode="External"/><Relationship Id="rId30" Type="http://schemas.openxmlformats.org/officeDocument/2006/relationships/hyperlink" Target="https://doi.org/10.1016/j.ihj.2020.04.012" TargetMode="External"/><Relationship Id="rId35" Type="http://schemas.openxmlformats.org/officeDocument/2006/relationships/hyperlink" Target="https://doi.org/10.1111/jth.14850" TargetMode="External"/><Relationship Id="rId43" Type="http://schemas.openxmlformats.org/officeDocument/2006/relationships/hyperlink" Target="https://doi.org/10.1111/jth.14869" TargetMode="External"/><Relationship Id="rId48" Type="http://schemas.openxmlformats.org/officeDocument/2006/relationships/hyperlink" Target="https://doi.org/10.1056/NEJMe2012924" TargetMode="External"/><Relationship Id="rId56" Type="http://schemas.openxmlformats.org/officeDocument/2006/relationships/hyperlink" Target="https://doi.org/10.1056/NEJMc2009166" TargetMode="External"/><Relationship Id="rId8" Type="http://schemas.openxmlformats.org/officeDocument/2006/relationships/image" Target="media/image3.png"/><Relationship Id="rId51" Type="http://schemas.openxmlformats.org/officeDocument/2006/relationships/hyperlink" Target="https://doi.org/10.1093/ajh/hpaa076" TargetMode="External"/><Relationship Id="rId3" Type="http://schemas.openxmlformats.org/officeDocument/2006/relationships/styles" Target="styles.xml"/><Relationship Id="rId12" Type="http://schemas.openxmlformats.org/officeDocument/2006/relationships/hyperlink" Target="https://doi.org/10.1001/jamacardio.2020.1017" TargetMode="External"/><Relationship Id="rId17" Type="http://schemas.openxmlformats.org/officeDocument/2006/relationships/hyperlink" Target="https://doi.org/10.1111/joim.13063" TargetMode="External"/><Relationship Id="rId25" Type="http://schemas.openxmlformats.org/officeDocument/2006/relationships/hyperlink" Target="https://doi.org/10.1016/j.pcad.2020.03.001" TargetMode="External"/><Relationship Id="rId33" Type="http://schemas.openxmlformats.org/officeDocument/2006/relationships/hyperlink" Target="https://www.fda.gov/drugs/drug-safety-and-availability/fda-cautions-against-use-hydroxychloroquine-or-chloroquine-covid-19-outside-hospital-setting-or" TargetMode="External"/><Relationship Id="rId38" Type="http://schemas.openxmlformats.org/officeDocument/2006/relationships/hyperlink" Target="https://doi.org/10.1111/bjh.16727" TargetMode="External"/><Relationship Id="rId46" Type="http://schemas.openxmlformats.org/officeDocument/2006/relationships/hyperlink" Target="https://doi.org/10.20944/preprints202002.0315.v1" TargetMode="External"/><Relationship Id="rId59" Type="http://schemas.openxmlformats.org/officeDocument/2006/relationships/theme" Target="theme/theme1.xml"/><Relationship Id="rId20" Type="http://schemas.openxmlformats.org/officeDocument/2006/relationships/hyperlink" Target="https://doi.org/10.1016/j.cardfail.2020.04.009" TargetMode="External"/><Relationship Id="rId41" Type="http://schemas.openxmlformats.org/officeDocument/2006/relationships/hyperlink" Target="https://doi.org/10.1111/jth.14841" TargetMode="External"/><Relationship Id="rId54" Type="http://schemas.openxmlformats.org/officeDocument/2006/relationships/hyperlink" Target="https://doi.org/10.1016/j.pcad.2020.03.014"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doi.org/10.1097/CM9.0000000000000744" TargetMode="External"/><Relationship Id="rId23" Type="http://schemas.openxmlformats.org/officeDocument/2006/relationships/hyperlink" Target="https://doi.org/10.1016/j.jinf.2020.03.021" TargetMode="External"/><Relationship Id="rId28" Type="http://schemas.openxmlformats.org/officeDocument/2006/relationships/hyperlink" Target="https://doi.org/10.1016/j.jaccas.2020.04.009" TargetMode="External"/><Relationship Id="rId36" Type="http://schemas.openxmlformats.org/officeDocument/2006/relationships/hyperlink" Target="https://doi.org/10.1016/j.thromres.2020.04.013" TargetMode="External"/><Relationship Id="rId49" Type="http://schemas.openxmlformats.org/officeDocument/2006/relationships/hyperlink" Target="https://doi.org/10.1001/jamacardio.2020.1624" TargetMode="External"/><Relationship Id="rId57" Type="http://schemas.openxmlformats.org/officeDocument/2006/relationships/hyperlink" Target="https://doi.org/10.1056/NEJMc2010418" TargetMode="External"/><Relationship Id="rId10" Type="http://schemas.openxmlformats.org/officeDocument/2006/relationships/hyperlink" Target="https://www.cdc.gov/coronavirus/2019-ncov/cases-updates/cases-in-us.html?CDC_AA_refVal=https%3A%2F%2Fwww.cdc.gov%2Fcoronavirus%2F2019-ncov%2Fcases-in-us.html" TargetMode="External"/><Relationship Id="rId31" Type="http://schemas.openxmlformats.org/officeDocument/2006/relationships/hyperlink" Target="https://doi.org/10.1016/j.hrthm.2020.03.028" TargetMode="External"/><Relationship Id="rId44" Type="http://schemas.openxmlformats.org/officeDocument/2006/relationships/hyperlink" Target="https://doi.org/10.1016/j.jacc.2020.05.001" TargetMode="External"/><Relationship Id="rId52" Type="http://schemas.openxmlformats.org/officeDocument/2006/relationships/hyperlink" Target="https://www.accessdata.fda.gov/drugsatfda_docs/label/2013/021251s046_021906s039lbl.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364B6-725D-4714-BE10-D2B9D263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18</Pages>
  <Words>9386</Words>
  <Characters>53501</Characters>
  <Application>Microsoft Office Word</Application>
  <DocSecurity>0</DocSecurity>
  <Lines>445</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dr.rasim enar</dc:creator>
  <cp:keywords/>
  <dc:description/>
  <cp:lastModifiedBy>dr.rasim enar</cp:lastModifiedBy>
  <cp:revision>263</cp:revision>
  <dcterms:created xsi:type="dcterms:W3CDTF">2020-09-21T17:05:00Z</dcterms:created>
  <dcterms:modified xsi:type="dcterms:W3CDTF">2021-09-22T17:56:00Z</dcterms:modified>
</cp:coreProperties>
</file>