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13" w:rsidRPr="00057F98" w:rsidRDefault="00C80313" w:rsidP="00A836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r w:rsidRPr="00057F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COVID-19 ile İlişkili </w:t>
      </w:r>
      <w:proofErr w:type="spellStart"/>
      <w:r w:rsidRPr="00057F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Miyokard</w:t>
      </w:r>
      <w:proofErr w:type="spellEnd"/>
      <w:r w:rsidRPr="00057F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Hasarının Önemi</w:t>
      </w:r>
    </w:p>
    <w:p w:rsidR="00057F98" w:rsidRPr="00007A67" w:rsidRDefault="00797B8D" w:rsidP="00007A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>“</w:t>
      </w:r>
      <w:r w:rsidR="00B54F04" w:rsidRPr="00057F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 xml:space="preserve">Bilimsel Bulguların Aşırı Yorumlanması Medya </w:t>
      </w:r>
      <w:proofErr w:type="spellStart"/>
      <w:r w:rsidR="00B54F04" w:rsidRPr="00057F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>Sansasyonalizmini</w:t>
      </w:r>
      <w:proofErr w:type="spellEnd"/>
      <w:r w:rsidR="00B54F04" w:rsidRPr="00057F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 xml:space="preserve"> Besleyebilir ve Yanlış Bilgi Yayılabilir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>”</w:t>
      </w:r>
      <w:r w:rsidR="00B54F04" w:rsidRPr="00057F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 xml:space="preserve"> </w:t>
      </w:r>
    </w:p>
    <w:p w:rsidR="00057F98" w:rsidRPr="00057F98" w:rsidRDefault="00007A67" w:rsidP="00057F98">
      <w:pPr>
        <w:spacing w:line="240" w:lineRule="auto"/>
        <w:rPr>
          <w:rFonts w:ascii="Times New Roman" w:eastAsia="Times New Roman" w:hAnsi="Times New Roman" w:cs="Times New Roman"/>
          <w:i/>
          <w:color w:val="2A2A2A"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u w:val="single"/>
          <w:lang w:eastAsia="tr-TR"/>
        </w:rPr>
        <w:t>(</w:t>
      </w:r>
      <w:r w:rsidR="00057F98" w:rsidRPr="00057F98">
        <w:rPr>
          <w:rFonts w:ascii="Times New Roman" w:eastAsia="Times New Roman" w:hAnsi="Times New Roman" w:cs="Times New Roman"/>
          <w:i/>
          <w:color w:val="2A2A2A"/>
          <w:sz w:val="28"/>
          <w:szCs w:val="28"/>
          <w:u w:val="single"/>
          <w:lang w:eastAsia="tr-TR"/>
        </w:rPr>
        <w:t>Ekim 2020</w:t>
      </w:r>
      <w:r>
        <w:rPr>
          <w:rFonts w:ascii="Times New Roman" w:eastAsia="Times New Roman" w:hAnsi="Times New Roman" w:cs="Times New Roman"/>
          <w:i/>
          <w:color w:val="2A2A2A"/>
          <w:sz w:val="28"/>
          <w:szCs w:val="28"/>
          <w:u w:val="single"/>
          <w:lang w:eastAsia="tr-TR"/>
        </w:rPr>
        <w:t>)</w:t>
      </w:r>
      <w:r w:rsidR="00057F98" w:rsidRPr="00057F98">
        <w:rPr>
          <w:rFonts w:ascii="Times New Roman" w:eastAsia="Times New Roman" w:hAnsi="Times New Roman" w:cs="Times New Roman"/>
          <w:i/>
          <w:color w:val="2A2A2A"/>
          <w:sz w:val="28"/>
          <w:szCs w:val="28"/>
          <w:u w:val="single"/>
          <w:lang w:eastAsia="tr-TR"/>
        </w:rPr>
        <w:t> </w:t>
      </w:r>
    </w:p>
    <w:p w:rsidR="00A83643" w:rsidRPr="00A83643" w:rsidRDefault="00A83643" w:rsidP="00A83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A83643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Receive email when new articles are published on COVID-19</w:t>
      </w:r>
    </w:p>
    <w:p w:rsidR="00057F98" w:rsidRDefault="00057F98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Hastanede yatan K</w:t>
      </w:r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hastalarının önemli bir kısmında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hasarın kanıtı bulunur.</w:t>
      </w:r>
      <w:r w:rsidR="00C80313" w:rsidRPr="00057F98">
        <w:t xml:space="preserve"> </w:t>
      </w:r>
      <w:proofErr w:type="gramStart"/>
      <w:r w:rsidRPr="00057F98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OVID-19 ile ilişkili en yaygın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anormallik olan serum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troponinlerinde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yükselme, ağırlıklı olarak altta yatan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hastalığı olan hastalarda bulunur ve artmış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mortalite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ile ilişkilidir</w:t>
      </w:r>
      <w:r w:rsidR="00C80313" w:rsidRPr="00057F98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1,2.</w:t>
      </w:r>
      <w:r w:rsidR="00C80313" w:rsidRPr="00057F98">
        <w:rPr>
          <w:b/>
          <w:color w:val="FF0000"/>
          <w:vertAlign w:val="superscript"/>
        </w:rPr>
        <w:t xml:space="preserve">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hasarın biyokimyasal kanıtının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primer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SARS-CoV-2 aracılı kalp hastalığını mı yoksa </w:t>
      </w:r>
      <w:proofErr w:type="spellStart"/>
      <w:r w:rsidR="00DD0071" w:rsidRPr="00057F9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DD0071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oksijen arz- </w:t>
      </w:r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talep </w:t>
      </w:r>
      <w:r w:rsidR="00DD0071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dengesizliğine bağlı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iskemisinin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>sekonder</w:t>
      </w:r>
      <w:proofErr w:type="spellEnd"/>
      <w:r w:rsidR="00C80313" w:rsidRPr="00057F98">
        <w:rPr>
          <w:rFonts w:ascii="Arial" w:eastAsia="Times New Roman" w:hAnsi="Arial" w:cs="Arial"/>
          <w:sz w:val="20"/>
          <w:szCs w:val="20"/>
          <w:lang w:eastAsia="tr-TR"/>
        </w:rPr>
        <w:t xml:space="preserve"> sonuçlarını mı yansıttığı bilinmiyor.</w:t>
      </w:r>
      <w:proofErr w:type="gramEnd"/>
    </w:p>
    <w:p w:rsidR="00C80313" w:rsidRPr="00C80313" w:rsidRDefault="00930120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C920D8">
        <w:t xml:space="preserve"> 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SARS-CoV-2'nin hücre zarında eksprese edilen bol miktarda ACE2'ye bağlanarak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kardiyomiyositlere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girebileceği öne </w:t>
      </w:r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sürülmüş olsa da, </w:t>
      </w:r>
      <w:proofErr w:type="spellStart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K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OVID19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patolojisindeki rolünü destekleyen kanıtlar yetersiz kalmaktadır.</w:t>
      </w:r>
      <w:r w:rsidR="00F703EB" w:rsidRPr="00C920D8">
        <w:t xml:space="preserve"> </w:t>
      </w:r>
      <w:proofErr w:type="gramStart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>Daha  önemlisi</w:t>
      </w:r>
      <w:proofErr w:type="gramEnd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>, K</w:t>
      </w:r>
      <w:r w:rsidR="00F703E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hastalarında patolojik </w:t>
      </w:r>
      <w:proofErr w:type="spellStart"/>
      <w:r w:rsidR="00F703EB" w:rsidRPr="00C920D8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F703E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değişikliklerinin </w:t>
      </w:r>
      <w:proofErr w:type="spellStart"/>
      <w:r w:rsidR="00F703EB" w:rsidRPr="00C920D8">
        <w:rPr>
          <w:rFonts w:ascii="Arial" w:eastAsia="Times New Roman" w:hAnsi="Arial" w:cs="Arial"/>
          <w:sz w:val="20"/>
          <w:szCs w:val="20"/>
          <w:lang w:eastAsia="tr-TR"/>
        </w:rPr>
        <w:t>karakterizasyonu</w:t>
      </w:r>
      <w:proofErr w:type="spellEnd"/>
      <w:r w:rsidR="00F703E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vaka raporları ve küçük vaka serileri ile sınırlıdır</w:t>
      </w:r>
      <w:r w:rsidR="00F703EB" w:rsidRPr="00F703EB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3,4</w:t>
      </w:r>
      <w:r w:rsidR="00F703EB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C920D8" w:rsidRPr="00616E02" w:rsidRDefault="004E057E" w:rsidP="00616E02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616E02">
        <w:rPr>
          <w:rFonts w:ascii="Arial" w:eastAsia="Times New Roman" w:hAnsi="Arial" w:cs="Arial"/>
          <w:sz w:val="20"/>
          <w:szCs w:val="20"/>
          <w:lang w:eastAsia="tr-TR"/>
        </w:rPr>
        <w:t>European</w:t>
      </w:r>
      <w:proofErr w:type="spellEnd"/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16E02">
        <w:rPr>
          <w:rFonts w:ascii="Arial" w:eastAsia="Times New Roman" w:hAnsi="Arial" w:cs="Arial"/>
          <w:sz w:val="20"/>
          <w:szCs w:val="20"/>
          <w:lang w:eastAsia="tr-TR"/>
        </w:rPr>
        <w:t>Heart</w:t>
      </w:r>
      <w:proofErr w:type="spellEnd"/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16E02">
        <w:rPr>
          <w:rFonts w:ascii="Arial" w:eastAsia="Times New Roman" w:hAnsi="Arial" w:cs="Arial"/>
          <w:sz w:val="20"/>
          <w:szCs w:val="20"/>
          <w:lang w:eastAsia="tr-TR"/>
        </w:rPr>
        <w:t>Journal'ın</w:t>
      </w:r>
      <w:proofErr w:type="spellEnd"/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güncel sayısında</w:t>
      </w:r>
      <w:r w:rsidR="00C920D8"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Eur</w:t>
      </w:r>
      <w:proofErr w:type="spellEnd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Heart</w:t>
      </w:r>
      <w:proofErr w:type="spellEnd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J 2020;</w:t>
      </w:r>
      <w:proofErr w:type="gramStart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41:3827</w:t>
      </w:r>
      <w:proofErr w:type="gramEnd"/>
      <w:r w:rsidR="00C920D8" w:rsidRPr="00616E0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–3835</w:t>
      </w:r>
      <w:r w:rsidR="00C920D8" w:rsidRPr="00616E02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616E02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5</w:t>
      </w:r>
      <w:r w:rsidR="00C920D8" w:rsidRPr="00616E02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, </w:t>
      </w:r>
      <w:r w:rsidR="00C920D8" w:rsidRPr="00616E0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OVID-19'dan ölen hastalarda </w:t>
      </w:r>
      <w:proofErr w:type="spellStart"/>
      <w:r w:rsidRPr="00616E0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değişikliklerin ilk sistematik </w:t>
      </w:r>
      <w:proofErr w:type="spellStart"/>
      <w:r w:rsidRPr="00616E02">
        <w:rPr>
          <w:rFonts w:ascii="Arial" w:eastAsia="Times New Roman" w:hAnsi="Arial" w:cs="Arial"/>
          <w:sz w:val="20"/>
          <w:szCs w:val="20"/>
          <w:lang w:eastAsia="tr-TR"/>
        </w:rPr>
        <w:t>histopatolojik</w:t>
      </w:r>
      <w:proofErr w:type="spellEnd"/>
      <w:r w:rsidRPr="00616E02">
        <w:rPr>
          <w:rFonts w:ascii="Arial" w:eastAsia="Times New Roman" w:hAnsi="Arial" w:cs="Arial"/>
          <w:sz w:val="20"/>
          <w:szCs w:val="20"/>
          <w:lang w:eastAsia="tr-TR"/>
        </w:rPr>
        <w:t xml:space="preserve"> analizini sunar.</w:t>
      </w:r>
    </w:p>
    <w:p w:rsidR="00616E02" w:rsidRPr="00616E02" w:rsidRDefault="008E32C9" w:rsidP="00C920D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C920D8">
        <w:rPr>
          <w:rFonts w:ascii="Arial" w:eastAsia="Times New Roman" w:hAnsi="Arial" w:cs="Arial"/>
          <w:sz w:val="20"/>
          <w:szCs w:val="20"/>
          <w:lang w:eastAsia="tr-TR"/>
        </w:rPr>
        <w:t>Uluslararası çok merkezli bir çalışmada, yazarlar ardışık 21 otopside kardiyak patolojiyi değerlendirdi.</w:t>
      </w:r>
      <w:r w:rsidRPr="00C920D8">
        <w:t xml:space="preserve"> 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>Hastaların çoğunluğu için ölüm mekanizması ARDS</w:t>
      </w:r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>adult</w:t>
      </w:r>
      <w:proofErr w:type="spellEnd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>respiratory</w:t>
      </w:r>
      <w:proofErr w:type="spellEnd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>distress</w:t>
      </w:r>
      <w:proofErr w:type="spellEnd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>syndrome</w:t>
      </w:r>
      <w:proofErr w:type="spellEnd"/>
      <w:r w:rsidR="006B25AC" w:rsidRPr="00C920D8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idi</w:t>
      </w:r>
      <w:r w:rsidRPr="00C920D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406FDB" w:rsidRPr="00406FDB">
        <w:t xml:space="preserve"> </w:t>
      </w:r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Hastalardan biri dışında hepsinde, önceden </w:t>
      </w:r>
      <w:proofErr w:type="spellStart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>iskemik</w:t>
      </w:r>
      <w:proofErr w:type="spellEnd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kalp hastalığı, hipertansiyon, diyabet ve böbrek yetmezliği öyküsü </w:t>
      </w:r>
      <w:proofErr w:type="gramStart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>dahil</w:t>
      </w:r>
      <w:proofErr w:type="gramEnd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olmak üzere, kalpte </w:t>
      </w:r>
      <w:proofErr w:type="spellStart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>remodelinge</w:t>
      </w:r>
      <w:proofErr w:type="spellEnd"/>
      <w:r w:rsidR="00406FDB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neden olduğu bilinen altta yatan koşullar vardı</w:t>
      </w:r>
      <w:r w:rsidR="00406FDB" w:rsidRPr="00C920D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B64AB3" w:rsidRPr="00B64AB3">
        <w:t xml:space="preserve"> </w:t>
      </w:r>
    </w:p>
    <w:p w:rsidR="001E1122" w:rsidRPr="001E1122" w:rsidRDefault="00B64AB3" w:rsidP="00616E02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Yazarlar, hastaların %86'sının yaygın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makrofaj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infiltrasyonu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gösterdiğini bildirdi.</w:t>
      </w:r>
      <w:r w:rsidRPr="00C920D8">
        <w:t xml:space="preserve"> 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Hastaların küçük bir kısmında (%14), başka bir nedene bağlı olmaksızın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kardiyomiyosit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hasarı ile ilişkili</w:t>
      </w:r>
      <w:r w:rsidR="00C920D8" w:rsidRPr="00C920D8">
        <w:t xml:space="preserve"> </w:t>
      </w:r>
      <w:proofErr w:type="spellStart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C920D8"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ile uyumlu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C920D8">
        <w:rPr>
          <w:rFonts w:ascii="Arial" w:eastAsia="Times New Roman" w:hAnsi="Arial" w:cs="Arial"/>
          <w:sz w:val="20"/>
          <w:szCs w:val="20"/>
          <w:lang w:eastAsia="tr-TR"/>
        </w:rPr>
        <w:t xml:space="preserve">değişiklikler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multifokal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C920D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C920D8">
        <w:rPr>
          <w:rFonts w:ascii="Arial" w:eastAsia="Times New Roman" w:hAnsi="Arial" w:cs="Arial"/>
          <w:sz w:val="20"/>
          <w:szCs w:val="20"/>
          <w:lang w:eastAsia="tr-TR"/>
        </w:rPr>
        <w:t>infiltra</w:t>
      </w:r>
      <w:r w:rsidR="00C920D8">
        <w:rPr>
          <w:rFonts w:ascii="Arial" w:eastAsia="Times New Roman" w:hAnsi="Arial" w:cs="Arial"/>
          <w:sz w:val="20"/>
          <w:szCs w:val="20"/>
          <w:lang w:eastAsia="tr-TR"/>
        </w:rPr>
        <w:t>tların</w:t>
      </w:r>
      <w:proofErr w:type="spellEnd"/>
      <w:r w:rsidR="00C920D8">
        <w:rPr>
          <w:rFonts w:ascii="Arial" w:eastAsia="Times New Roman" w:hAnsi="Arial" w:cs="Arial"/>
          <w:sz w:val="20"/>
          <w:szCs w:val="20"/>
          <w:lang w:eastAsia="tr-TR"/>
        </w:rPr>
        <w:t xml:space="preserve"> varlığı </w:t>
      </w:r>
      <w:r w:rsidRPr="00C920D8">
        <w:rPr>
          <w:rFonts w:ascii="Arial" w:eastAsia="Times New Roman" w:hAnsi="Arial" w:cs="Arial"/>
          <w:sz w:val="20"/>
          <w:szCs w:val="20"/>
          <w:lang w:eastAsia="tr-TR"/>
        </w:rPr>
        <w:t>vardı.</w:t>
      </w:r>
      <w:r w:rsidRPr="00C920D8">
        <w:t xml:space="preserve"> </w:t>
      </w:r>
      <w:r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Bir hastada yakın zamanda geçirilmiş bir </w:t>
      </w:r>
      <w:proofErr w:type="spellStart"/>
      <w:r w:rsidRPr="00C848B5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enfarktüsünün kanıtı bulunurken, dört hastada </w:t>
      </w:r>
      <w:proofErr w:type="spellStart"/>
      <w:r w:rsidRPr="00C848B5">
        <w:rPr>
          <w:rFonts w:ascii="Arial" w:eastAsia="Times New Roman" w:hAnsi="Arial" w:cs="Arial"/>
          <w:sz w:val="20"/>
          <w:szCs w:val="20"/>
          <w:lang w:eastAsia="tr-TR"/>
        </w:rPr>
        <w:t>mikrovasküler</w:t>
      </w:r>
      <w:proofErr w:type="spellEnd"/>
      <w:r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C848B5">
        <w:rPr>
          <w:rFonts w:ascii="Arial" w:eastAsia="Times New Roman" w:hAnsi="Arial" w:cs="Arial"/>
          <w:sz w:val="20"/>
          <w:szCs w:val="20"/>
          <w:lang w:eastAsia="tr-TR"/>
        </w:rPr>
        <w:t>trombüs</w:t>
      </w:r>
      <w:proofErr w:type="spellEnd"/>
      <w:r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tespit edildi.</w:t>
      </w:r>
      <w:r w:rsidRPr="00C848B5">
        <w:t xml:space="preserve"> </w:t>
      </w:r>
    </w:p>
    <w:p w:rsidR="004E057E" w:rsidRPr="00C920D8" w:rsidRDefault="00C920D8" w:rsidP="001E1122">
      <w:pPr>
        <w:pStyle w:val="ListeParagra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C848B5">
        <w:rPr>
          <w:rFonts w:ascii="Arial" w:eastAsia="Times New Roman" w:hAnsi="Arial" w:cs="Arial"/>
          <w:sz w:val="20"/>
          <w:szCs w:val="20"/>
          <w:lang w:eastAsia="tr-TR"/>
        </w:rPr>
        <w:t>Çalışma, kritik durumdaki K</w:t>
      </w:r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hastalarında görülen, akut koroner olaylar, </w:t>
      </w:r>
      <w:proofErr w:type="spellStart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>mikrovasküler</w:t>
      </w:r>
      <w:proofErr w:type="spellEnd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>tromboz</w:t>
      </w:r>
      <w:proofErr w:type="spellEnd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>inflamasyonu</w:t>
      </w:r>
      <w:proofErr w:type="spellEnd"/>
      <w:r w:rsidR="00C848B5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C848B5" w:rsidRPr="00C848B5">
        <w:rPr>
          <w:rFonts w:ascii="Arial" w:eastAsia="Times New Roman" w:hAnsi="Arial" w:cs="Arial"/>
          <w:sz w:val="20"/>
          <w:szCs w:val="20"/>
          <w:lang w:eastAsia="tr-TR"/>
        </w:rPr>
        <w:t>da  kapsayabilen</w:t>
      </w:r>
      <w:proofErr w:type="gramEnd"/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 geniş </w:t>
      </w:r>
      <w:r w:rsidR="000618B3" w:rsidRPr="00C848B5">
        <w:rPr>
          <w:rFonts w:ascii="Arial" w:eastAsia="Times New Roman" w:hAnsi="Arial" w:cs="Arial"/>
          <w:sz w:val="20"/>
          <w:szCs w:val="20"/>
          <w:lang w:eastAsia="tr-TR"/>
        </w:rPr>
        <w:t xml:space="preserve">spektrumda </w:t>
      </w:r>
      <w:r w:rsidR="00B64AB3" w:rsidRPr="00C848B5">
        <w:rPr>
          <w:rFonts w:ascii="Arial" w:eastAsia="Times New Roman" w:hAnsi="Arial" w:cs="Arial"/>
          <w:sz w:val="20"/>
          <w:szCs w:val="20"/>
          <w:lang w:eastAsia="tr-TR"/>
        </w:rPr>
        <w:t>kardiyak hasar modellerini vurgulamaktadır</w:t>
      </w:r>
      <w:r w:rsidR="00B64AB3" w:rsidRPr="00C920D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1E1122" w:rsidRDefault="003A429A" w:rsidP="00A83643">
      <w:pPr>
        <w:spacing w:before="100" w:beforeAutospacing="1" w:after="100" w:afterAutospacing="1" w:line="240" w:lineRule="auto"/>
      </w:pPr>
      <w:r w:rsidRPr="001E1122">
        <w:rPr>
          <w:rFonts w:ascii="Arial" w:eastAsia="Times New Roman" w:hAnsi="Arial" w:cs="Arial"/>
          <w:sz w:val="20"/>
          <w:szCs w:val="20"/>
          <w:lang w:eastAsia="tr-TR"/>
        </w:rPr>
        <w:t>Bununla birlikte, çalışmanın da önemli sınırlamaları vardır: Birincisi</w:t>
      </w:r>
      <w:r w:rsidR="001E1122" w:rsidRPr="001E1122">
        <w:rPr>
          <w:rFonts w:ascii="Arial" w:eastAsia="Times New Roman" w:hAnsi="Arial" w:cs="Arial"/>
          <w:sz w:val="20"/>
          <w:szCs w:val="20"/>
          <w:lang w:eastAsia="tr-TR"/>
        </w:rPr>
        <w:t>, bulgular tüm K</w:t>
      </w:r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OVID 19 hastalarına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genellenemez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>, sadece solunum yetmezliği nedeniyle hastalıktan ölen denekleri temsil eder.</w:t>
      </w:r>
      <w:r w:rsidRPr="001E1122">
        <w:t xml:space="preserve"> </w:t>
      </w:r>
      <w:r w:rsidR="001E1122" w:rsidRPr="001E1122">
        <w:rPr>
          <w:rFonts w:ascii="Arial" w:eastAsia="Times New Roman" w:hAnsi="Arial" w:cs="Arial"/>
          <w:sz w:val="20"/>
          <w:szCs w:val="20"/>
          <w:lang w:eastAsia="tr-TR"/>
        </w:rPr>
        <w:t>İkinci</w:t>
      </w:r>
      <w:r w:rsidR="00BF3E41">
        <w:rPr>
          <w:rFonts w:ascii="Arial" w:eastAsia="Times New Roman" w:hAnsi="Arial" w:cs="Arial"/>
          <w:sz w:val="20"/>
          <w:szCs w:val="20"/>
          <w:lang w:eastAsia="tr-TR"/>
        </w:rPr>
        <w:t>si</w:t>
      </w:r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patoloji ile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sistolik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veya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diyastolik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fonksiyondaki bozulmalar arasındaki ilişkiler çalışılmamıştır.</w:t>
      </w:r>
      <w:r w:rsidR="00143659" w:rsidRPr="001E1122">
        <w:t xml:space="preserve"> </w:t>
      </w:r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Üçüncüsü, çalışma SARS-CoV-2 ile </w:t>
      </w:r>
      <w:proofErr w:type="spellStart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arasında </w:t>
      </w:r>
      <w:proofErr w:type="spellStart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>nedensel</w:t>
      </w:r>
      <w:proofErr w:type="spellEnd"/>
      <w:r w:rsidR="00143659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bir ilişki kuramaz.</w:t>
      </w:r>
      <w:r w:rsidR="00B472A7" w:rsidRPr="001E1122">
        <w:t xml:space="preserve"> </w:t>
      </w:r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Hipertansiyon, diyabet, kronik böbrek yetmezliği ve kronik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iskemik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kalp hastalığı olan yaşlı hastalar sıklıkla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interstisyel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makrofaj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infiltrasyonu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ile ilişkili kronik düşük seviyeli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="00B472A7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aktivasyon sergilerler</w:t>
      </w:r>
      <w:r w:rsidR="00B472A7" w:rsidRPr="00B472A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6,7</w:t>
      </w:r>
      <w:r w:rsidR="00B472A7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B52C03" w:rsidRPr="00B52C03">
        <w:t xml:space="preserve"> </w:t>
      </w:r>
      <w:r w:rsidR="001E1122" w:rsidRPr="001E112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OVID-19 hasta </w:t>
      </w:r>
      <w:proofErr w:type="gram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popülasyonu</w:t>
      </w:r>
      <w:proofErr w:type="gram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ile karşılaştırılabilir </w:t>
      </w:r>
      <w:proofErr w:type="spell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komorbiditeleri</w:t>
      </w:r>
      <w:proofErr w:type="spell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olan bir kontrol grubunun olmaması nedeniyle </w:t>
      </w:r>
      <w:proofErr w:type="spell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enfeksiyonun</w:t>
      </w:r>
      <w:proofErr w:type="gram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değişikliklerin </w:t>
      </w:r>
      <w:proofErr w:type="spellStart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>patogenezindeki</w:t>
      </w:r>
      <w:proofErr w:type="spellEnd"/>
      <w:r w:rsidR="00B52C03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rolü belirlenememektedir.</w:t>
      </w:r>
      <w:r w:rsidR="00B52C03" w:rsidRPr="001E1122">
        <w:t xml:space="preserve"> </w:t>
      </w:r>
    </w:p>
    <w:p w:rsidR="003A429A" w:rsidRPr="004E057E" w:rsidRDefault="00B52C03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Tipik olarak solunum yetmezliği ile ilişkili ateş ve taşikardiye bağlı oksijen arz-talep dengesizliğine bağlı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iskemisinin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patoloji üzerindeki potansiyel etkisi ile yorumlama daha da karmaşık hale gelir</w:t>
      </w:r>
      <w:r w:rsidRPr="00B52C0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Pr="00B52C03">
        <w:t xml:space="preserve"> </w:t>
      </w:r>
      <w:r w:rsidRPr="001E1122">
        <w:rPr>
          <w:rFonts w:ascii="Arial" w:eastAsia="Times New Roman" w:hAnsi="Arial" w:cs="Arial"/>
          <w:sz w:val="20"/>
          <w:szCs w:val="20"/>
          <w:lang w:eastAsia="tr-TR"/>
        </w:rPr>
        <w:t>Ayrıca, virüsün varlığını belgeleyen moleküler kanıtların yokluğunda,</w:t>
      </w:r>
      <w:r w:rsidRPr="001E1122">
        <w:t xml:space="preserve"> </w:t>
      </w:r>
      <w:r w:rsidR="001E1122" w:rsidRPr="001E1122">
        <w:rPr>
          <w:rFonts w:ascii="Arial" w:eastAsia="Times New Roman" w:hAnsi="Arial" w:cs="Arial"/>
          <w:sz w:val="20"/>
          <w:szCs w:val="20"/>
          <w:lang w:eastAsia="tr-TR"/>
        </w:rPr>
        <w:t>az sayıda K</w:t>
      </w:r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OVID-19 hastasında bulunan </w:t>
      </w:r>
      <w:r w:rsidR="00C82E66">
        <w:rPr>
          <w:rFonts w:ascii="Arial" w:eastAsia="Times New Roman" w:hAnsi="Arial" w:cs="Arial"/>
          <w:sz w:val="20"/>
          <w:szCs w:val="20"/>
          <w:lang w:eastAsia="tr-TR"/>
        </w:rPr>
        <w:t>“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infiltrat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1E1122">
        <w:rPr>
          <w:rFonts w:ascii="Arial" w:eastAsia="Times New Roman" w:hAnsi="Arial" w:cs="Arial"/>
          <w:sz w:val="20"/>
          <w:szCs w:val="20"/>
          <w:lang w:eastAsia="tr-TR"/>
        </w:rPr>
        <w:t>miyokarditi</w:t>
      </w:r>
      <w:proofErr w:type="spellEnd"/>
      <w:r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temsil etmeyebilir</w:t>
      </w:r>
      <w:r w:rsidRPr="00B52C0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383908" w:rsidRPr="00383908">
        <w:t xml:space="preserve"> </w:t>
      </w:r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Bu nedenle, mevcut çalışmada gözlemlenen </w:t>
      </w:r>
      <w:proofErr w:type="spellStart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patolojik değişiklikler, virüsün </w:t>
      </w:r>
      <w:proofErr w:type="gramStart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>spesifik</w:t>
      </w:r>
      <w:proofErr w:type="gramEnd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etkilerini yansıtmayabilir, bunun yerine altta yatan koşulların yüksek </w:t>
      </w:r>
      <w:proofErr w:type="spellStart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>prevalansı</w:t>
      </w:r>
      <w:proofErr w:type="spellEnd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olan bir popülasyonda kritik hastalığın sonuçlarını yansıtabilir</w:t>
      </w:r>
      <w:r w:rsidR="00383908" w:rsidRPr="0038390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383908" w:rsidRPr="00383908">
        <w:t xml:space="preserve"> </w:t>
      </w:r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Mevcut </w:t>
      </w:r>
      <w:r w:rsidR="00C82E66">
        <w:rPr>
          <w:rFonts w:ascii="Arial" w:eastAsia="Times New Roman" w:hAnsi="Arial" w:cs="Arial"/>
          <w:sz w:val="20"/>
          <w:szCs w:val="20"/>
          <w:lang w:eastAsia="tr-TR"/>
        </w:rPr>
        <w:t xml:space="preserve">çalışmanın bulguları, direk </w:t>
      </w:r>
      <w:r w:rsidR="001E112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OVID-19 aracılı kardiyak patolojinin </w:t>
      </w:r>
      <w:r w:rsidR="001E1122">
        <w:rPr>
          <w:rFonts w:ascii="Arial" w:eastAsia="Times New Roman" w:hAnsi="Arial" w:cs="Arial"/>
          <w:sz w:val="20"/>
          <w:szCs w:val="20"/>
          <w:lang w:eastAsia="tr-TR"/>
        </w:rPr>
        <w:t xml:space="preserve">nadir olabileceği fikrini </w:t>
      </w:r>
      <w:proofErr w:type="gramStart"/>
      <w:r w:rsidR="001E1122">
        <w:rPr>
          <w:rFonts w:ascii="Arial" w:eastAsia="Times New Roman" w:hAnsi="Arial" w:cs="Arial"/>
          <w:sz w:val="20"/>
          <w:szCs w:val="20"/>
          <w:lang w:eastAsia="tr-TR"/>
        </w:rPr>
        <w:t>kuvvetle  destekliyor</w:t>
      </w:r>
      <w:proofErr w:type="gramEnd"/>
      <w:r w:rsidR="00383908" w:rsidRPr="001E112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83908" w:rsidRPr="0038390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(</w:t>
      </w:r>
      <w:r w:rsidR="00497C08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tr-TR"/>
        </w:rPr>
        <w:t>Figür</w:t>
      </w:r>
      <w:r w:rsidR="00383908" w:rsidRPr="00497C08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tr-TR"/>
        </w:rPr>
        <w:t xml:space="preserve"> 1</w:t>
      </w:r>
      <w:r w:rsidR="00383908" w:rsidRPr="0038390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).</w:t>
      </w:r>
    </w:p>
    <w:p w:rsidR="00894339" w:rsidRPr="00894339" w:rsidRDefault="00F26DC3" w:rsidP="00894339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Hastanede yatan COVID-19 hastalarında yüksek serum </w:t>
      </w:r>
      <w:proofErr w:type="spellStart"/>
      <w:r w:rsidRPr="00894339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 seviyeleri yaygın olarak bulunur ve </w:t>
      </w:r>
      <w:r w:rsidR="00BF3E41">
        <w:rPr>
          <w:rFonts w:ascii="Arial" w:eastAsia="Times New Roman" w:hAnsi="Arial" w:cs="Arial"/>
          <w:sz w:val="20"/>
          <w:szCs w:val="20"/>
          <w:lang w:eastAsia="tr-TR"/>
        </w:rPr>
        <w:t xml:space="preserve">bu </w:t>
      </w:r>
      <w:r w:rsidRPr="00894339">
        <w:rPr>
          <w:rFonts w:ascii="Arial" w:eastAsia="Times New Roman" w:hAnsi="Arial" w:cs="Arial"/>
          <w:sz w:val="20"/>
          <w:szCs w:val="20"/>
          <w:lang w:eastAsia="tr-TR"/>
        </w:rPr>
        <w:t>altta yatan hastalıkları olan hastalarda daha belirgindir</w:t>
      </w:r>
      <w:r w:rsidRPr="00894339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8</w:t>
      </w:r>
      <w:r w:rsidRPr="00894339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Pr="00F26DC3">
        <w:t xml:space="preserve"> </w:t>
      </w:r>
    </w:p>
    <w:p w:rsidR="00F26DC3" w:rsidRPr="00894339" w:rsidRDefault="00894339" w:rsidP="00894339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894339">
        <w:rPr>
          <w:rFonts w:ascii="Arial" w:eastAsia="Times New Roman" w:hAnsi="Arial" w:cs="Arial"/>
          <w:sz w:val="20"/>
          <w:szCs w:val="20"/>
          <w:lang w:eastAsia="tr-TR"/>
        </w:rPr>
        <w:lastRenderedPageBreak/>
        <w:t>Ancak</w:t>
      </w:r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>, kalp hasarının biyokimyasal kanıt</w:t>
      </w:r>
      <w:r w:rsidRPr="00894339">
        <w:rPr>
          <w:rFonts w:ascii="Arial" w:eastAsia="Times New Roman" w:hAnsi="Arial" w:cs="Arial"/>
          <w:sz w:val="20"/>
          <w:szCs w:val="20"/>
          <w:lang w:eastAsia="tr-TR"/>
        </w:rPr>
        <w:t>ları K</w:t>
      </w:r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>OVID-19'a özgü değildir.</w:t>
      </w:r>
      <w:r w:rsidR="00F26DC3" w:rsidRPr="00894339">
        <w:t xml:space="preserve"> </w:t>
      </w:r>
      <w:r>
        <w:rPr>
          <w:rFonts w:ascii="Arial" w:eastAsia="Times New Roman" w:hAnsi="Arial" w:cs="Arial"/>
          <w:sz w:val="20"/>
          <w:szCs w:val="20"/>
          <w:lang w:eastAsia="tr-TR"/>
        </w:rPr>
        <w:t>ş</w:t>
      </w:r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iddetli toplum kökenli </w:t>
      </w:r>
      <w:proofErr w:type="spellStart"/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>pnömonisi</w:t>
      </w:r>
      <w:proofErr w:type="spellEnd"/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 olan ve yoğun bakım gerekti</w:t>
      </w:r>
      <w:r w:rsidR="007C038E">
        <w:rPr>
          <w:rFonts w:ascii="Arial" w:eastAsia="Times New Roman" w:hAnsi="Arial" w:cs="Arial"/>
          <w:sz w:val="20"/>
          <w:szCs w:val="20"/>
          <w:lang w:eastAsia="tr-TR"/>
        </w:rPr>
        <w:t xml:space="preserve">ren hastalar tipik olarak </w:t>
      </w:r>
      <w:proofErr w:type="gramStart"/>
      <w:r w:rsidR="007C038E">
        <w:rPr>
          <w:rFonts w:ascii="Arial" w:eastAsia="Times New Roman" w:hAnsi="Arial" w:cs="Arial"/>
          <w:sz w:val="20"/>
          <w:szCs w:val="20"/>
          <w:lang w:eastAsia="tr-TR"/>
        </w:rPr>
        <w:t xml:space="preserve">yüksek </w:t>
      </w:r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proofErr w:type="gramEnd"/>
      <w:r w:rsidR="00F26DC3" w:rsidRPr="00894339">
        <w:rPr>
          <w:rFonts w:ascii="Arial" w:eastAsia="Times New Roman" w:hAnsi="Arial" w:cs="Arial"/>
          <w:sz w:val="20"/>
          <w:szCs w:val="20"/>
          <w:lang w:eastAsia="tr-TR"/>
        </w:rPr>
        <w:t xml:space="preserve"> seviyeleri sergiler</w:t>
      </w:r>
      <w:r w:rsidR="00F26DC3" w:rsidRPr="00894339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9</w:t>
      </w:r>
      <w:r w:rsidR="00F26DC3" w:rsidRPr="00894339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742FB3" w:rsidRDefault="00F26DC3" w:rsidP="00742FB3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</w:pP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Ateş ve taşikardi nedeniyle oksijene “artan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talep”</w:t>
      </w:r>
      <w:r w:rsidR="00894339"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,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hipoksemi</w:t>
      </w:r>
      <w:proofErr w:type="spellEnd"/>
      <w:r w:rsidR="00894339"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ve hipotansiyona  bağlı azalan </w:t>
      </w:r>
      <w:proofErr w:type="gramStart"/>
      <w:r w:rsidR="00894339"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sunum 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Pr="00894339">
        <w:t xml:space="preserve"> 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>hassas</w:t>
      </w:r>
      <w:proofErr w:type="gram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hastalarda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iskemisine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neden olabilir ve </w:t>
      </w:r>
      <w:r w:rsidR="00894339" w:rsidRPr="00742FB3">
        <w:rPr>
          <w:rFonts w:ascii="Arial" w:eastAsia="Times New Roman" w:hAnsi="Arial" w:cs="Arial"/>
          <w:sz w:val="20"/>
          <w:szCs w:val="20"/>
          <w:lang w:eastAsia="tr-TR"/>
        </w:rPr>
        <w:t>yüksek riskli K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hastalarında yaygın olarak bulunan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hasarını</w:t>
      </w:r>
      <w:r w:rsidR="00894339" w:rsidRPr="00742FB3">
        <w:rPr>
          <w:rFonts w:ascii="Arial" w:eastAsia="Times New Roman" w:hAnsi="Arial" w:cs="Arial"/>
          <w:sz w:val="20"/>
          <w:szCs w:val="20"/>
          <w:lang w:eastAsia="tr-TR"/>
        </w:rPr>
        <w:t>n bulgularını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açıklayabilir</w:t>
      </w:r>
      <w:r w:rsidRPr="00742FB3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10</w:t>
      </w:r>
      <w:r w:rsidRPr="00742FB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Pr="00F26DC3">
        <w:t xml:space="preserve"> </w:t>
      </w:r>
    </w:p>
    <w:p w:rsidR="006E385B" w:rsidRPr="006E385B" w:rsidRDefault="00F26DC3" w:rsidP="00742FB3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Ayrıca, </w:t>
      </w:r>
      <w:r w:rsidR="00B05020" w:rsidRPr="00742FB3">
        <w:rPr>
          <w:rFonts w:ascii="Arial" w:eastAsia="Times New Roman" w:hAnsi="Arial" w:cs="Arial"/>
          <w:sz w:val="20"/>
          <w:szCs w:val="20"/>
          <w:lang w:eastAsia="tr-TR"/>
        </w:rPr>
        <w:t>“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fırtınasına</w:t>
      </w:r>
      <w:r w:rsidR="00B05020" w:rsidRPr="00742FB3">
        <w:rPr>
          <w:rFonts w:ascii="Arial" w:eastAsia="Times New Roman" w:hAnsi="Arial" w:cs="Arial"/>
          <w:sz w:val="20"/>
          <w:szCs w:val="20"/>
          <w:lang w:eastAsia="tr-TR"/>
        </w:rPr>
        <w:t>”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yol açan sistemik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aktivasyon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endotel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r w:rsidR="007C038E">
        <w:rPr>
          <w:rFonts w:ascii="Arial" w:eastAsia="Times New Roman" w:hAnsi="Arial" w:cs="Arial"/>
          <w:sz w:val="20"/>
          <w:szCs w:val="20"/>
          <w:lang w:eastAsia="tr-TR"/>
        </w:rPr>
        <w:t>nu</w:t>
      </w:r>
      <w:proofErr w:type="spellEnd"/>
      <w:r w:rsidR="007C038E">
        <w:rPr>
          <w:rFonts w:ascii="Arial" w:eastAsia="Times New Roman" w:hAnsi="Arial" w:cs="Arial"/>
          <w:sz w:val="20"/>
          <w:szCs w:val="20"/>
          <w:lang w:eastAsia="tr-TR"/>
        </w:rPr>
        <w:t xml:space="preserve"> destekleyebilir</w:t>
      </w:r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protrombotik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etkiler plak </w:t>
      </w:r>
      <w:proofErr w:type="spellStart"/>
      <w:r w:rsidRPr="00742FB3">
        <w:rPr>
          <w:rFonts w:ascii="Arial" w:eastAsia="Times New Roman" w:hAnsi="Arial" w:cs="Arial"/>
          <w:sz w:val="20"/>
          <w:szCs w:val="20"/>
          <w:lang w:eastAsia="tr-TR"/>
        </w:rPr>
        <w:t>rüptürünü</w:t>
      </w:r>
      <w:proofErr w:type="spellEnd"/>
      <w:r w:rsidRPr="00742FB3">
        <w:rPr>
          <w:rFonts w:ascii="Arial" w:eastAsia="Times New Roman" w:hAnsi="Arial" w:cs="Arial"/>
          <w:sz w:val="20"/>
          <w:szCs w:val="20"/>
          <w:lang w:eastAsia="tr-TR"/>
        </w:rPr>
        <w:t xml:space="preserve"> tetikleyerek ko</w:t>
      </w:r>
      <w:r w:rsidR="00B05020" w:rsidRPr="00742FB3">
        <w:rPr>
          <w:rFonts w:ascii="Arial" w:eastAsia="Times New Roman" w:hAnsi="Arial" w:cs="Arial"/>
          <w:sz w:val="20"/>
          <w:szCs w:val="20"/>
          <w:lang w:eastAsia="tr-TR"/>
        </w:rPr>
        <w:t>roner olayları hızlandırabilir</w:t>
      </w:r>
      <w:r w:rsidR="00B05020" w:rsidRPr="00742FB3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11</w:t>
      </w:r>
      <w:r w:rsidR="00B05020" w:rsidRPr="00742FB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B05020" w:rsidRPr="00B05020">
        <w:t xml:space="preserve"> </w:t>
      </w:r>
      <w:r w:rsidR="00B05020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SARS-CoV-2 </w:t>
      </w:r>
      <w:proofErr w:type="spellStart"/>
      <w:r w:rsidR="00B05020" w:rsidRPr="006E385B">
        <w:rPr>
          <w:rFonts w:ascii="Arial" w:eastAsia="Times New Roman" w:hAnsi="Arial" w:cs="Arial"/>
          <w:sz w:val="20"/>
          <w:szCs w:val="20"/>
          <w:lang w:eastAsia="tr-TR"/>
        </w:rPr>
        <w:t>miyokarditini</w:t>
      </w:r>
      <w:proofErr w:type="spellEnd"/>
      <w:r w:rsidR="00B05020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kardiyak </w:t>
      </w:r>
      <w:proofErr w:type="spellStart"/>
      <w:r w:rsidR="00B05020" w:rsidRPr="006E385B">
        <w:rPr>
          <w:rFonts w:ascii="Arial" w:eastAsia="Times New Roman" w:hAnsi="Arial" w:cs="Arial"/>
          <w:sz w:val="20"/>
          <w:szCs w:val="20"/>
          <w:lang w:eastAsia="tr-TR"/>
        </w:rPr>
        <w:t>disfonksiyon</w:t>
      </w:r>
      <w:proofErr w:type="spellEnd"/>
      <w:r w:rsidR="00B05020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nedeni olarak belgeleyen kanıtlar vaka bildirileri ile sınırlıdır.</w:t>
      </w:r>
      <w:r w:rsidR="005623A4" w:rsidRPr="006E385B">
        <w:t xml:space="preserve"> </w:t>
      </w:r>
    </w:p>
    <w:p w:rsidR="006E385B" w:rsidRPr="006E385B" w:rsidRDefault="006E385B" w:rsidP="006E385B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E385B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>OVID-19'a yenik düşen 14 hastayı inceleyen bir vaka serisinde,</w:t>
      </w:r>
      <w:r w:rsidR="005623A4" w:rsidRPr="006E385B">
        <w:t xml:space="preserve"> </w:t>
      </w:r>
      <w:proofErr w:type="spellStart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>miyokarditli</w:t>
      </w:r>
      <w:proofErr w:type="spellEnd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="005623A4"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RNA kanıtı olan bir hasta tanımlandı.</w:t>
      </w:r>
      <w:r w:rsidR="005623A4" w:rsidRPr="006E385B">
        <w:t xml:space="preserve"> </w:t>
      </w:r>
    </w:p>
    <w:p w:rsidR="00F26DC3" w:rsidRDefault="005623A4" w:rsidP="006E385B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6E385B">
        <w:rPr>
          <w:rFonts w:ascii="Arial" w:eastAsia="Times New Roman" w:hAnsi="Arial" w:cs="Arial"/>
          <w:sz w:val="20"/>
          <w:szCs w:val="20"/>
          <w:lang w:eastAsia="tr-TR"/>
        </w:rPr>
        <w:t>Almanya'dan ardışık 39 COVID-19 otopsi vakası üzerinde yapılan bir çalışmada,</w:t>
      </w:r>
      <w:r w:rsidRPr="006E385B">
        <w:t xml:space="preserve"> </w:t>
      </w:r>
      <w:r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Hastaların %41'inde belirgin </w:t>
      </w:r>
      <w:proofErr w:type="spellStart"/>
      <w:r w:rsidRPr="006E385B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yokluğunda </w:t>
      </w:r>
      <w:proofErr w:type="spellStart"/>
      <w:r w:rsidRPr="006E385B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6E385B">
        <w:rPr>
          <w:rFonts w:ascii="Arial" w:eastAsia="Times New Roman" w:hAnsi="Arial" w:cs="Arial"/>
          <w:sz w:val="20"/>
          <w:szCs w:val="20"/>
          <w:lang w:eastAsia="tr-TR"/>
        </w:rPr>
        <w:t xml:space="preserve"> virüs varlığına dair kanıtlar vardı</w:t>
      </w:r>
      <w:r w:rsidRPr="006E385B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12</w:t>
      </w:r>
      <w:r w:rsidRPr="006E385B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1D5BDE" w:rsidRPr="001D5BDE" w:rsidRDefault="001D5BDE" w:rsidP="001D5BDE">
      <w:pPr>
        <w:pStyle w:val="ListeParagra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</w:p>
    <w:p w:rsidR="007C038E" w:rsidRDefault="001D5BDE" w:rsidP="00317182">
      <w:pPr>
        <w:pStyle w:val="ListeParagraf"/>
        <w:shd w:val="clear" w:color="auto" w:fill="E7E6E6" w:themeFill="background2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D5BDE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®- </w:t>
      </w:r>
      <w:r w:rsidR="006E385B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Bu bulgular</w:t>
      </w:r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COVID-19 </w:t>
      </w:r>
      <w:proofErr w:type="spellStart"/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miyokarditinklinik</w:t>
      </w:r>
      <w:proofErr w:type="spellEnd"/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, </w:t>
      </w:r>
      <w:proofErr w:type="spellStart"/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patoloji,</w:t>
      </w:r>
      <w:r w:rsidR="003A6FD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RNA</w:t>
      </w:r>
      <w:bookmarkStart w:id="0" w:name="_GoBack"/>
      <w:bookmarkEnd w:id="0"/>
      <w:proofErr w:type="spellEnd"/>
      <w:r w:rsidR="00317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genom</w:t>
      </w:r>
      <w:r w:rsidR="00317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ve biyokimyasal bulguları dahil</w:t>
      </w:r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317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“bütünüyle”</w:t>
      </w:r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atipik</w:t>
      </w:r>
      <w:proofErr w:type="spellEnd"/>
      <w:r w:rsidR="007C03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olduğunu sergilemektedir.</w:t>
      </w:r>
    </w:p>
    <w:p w:rsidR="001D5BDE" w:rsidRDefault="006E385B" w:rsidP="00317182">
      <w:pPr>
        <w:pStyle w:val="ListeParagraf"/>
        <w:shd w:val="clear" w:color="auto" w:fill="E7E6E6" w:themeFill="background2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Miyokardi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tin</w:t>
      </w:r>
      <w:proofErr w:type="spellEnd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virusun</w:t>
      </w:r>
      <w:proofErr w:type="spellEnd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direk etkisi 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yoksa 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sistemik </w:t>
      </w:r>
      <w:proofErr w:type="spellStart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infeksiyonun</w:t>
      </w:r>
      <w:proofErr w:type="spellEnd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oluş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turduğu </w:t>
      </w:r>
      <w:proofErr w:type="spellStart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inflamatuar</w:t>
      </w:r>
      <w:proofErr w:type="spellEnd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gramStart"/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olaylar 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sonucunda</w:t>
      </w:r>
      <w:proofErr w:type="gramEnd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indirek</w:t>
      </w:r>
      <w:proofErr w:type="spellEnd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etkisinden mi 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geliştiği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ni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1D5BDE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açık olarak ortaya koyamadığından mekanizması belirsizliğini koruyor. </w:t>
      </w:r>
    </w:p>
    <w:p w:rsidR="005623A4" w:rsidRPr="001D5BDE" w:rsidRDefault="001D5BDE" w:rsidP="00317182">
      <w:pPr>
        <w:pStyle w:val="ListeParagraf"/>
        <w:shd w:val="clear" w:color="auto" w:fill="E7E6E6" w:themeFill="background2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4472C4" w:themeColor="accent5"/>
          <w:sz w:val="24"/>
          <w:szCs w:val="24"/>
          <w:lang w:eastAsia="tr-TR"/>
        </w:rPr>
      </w:pP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Daha da önemlisi </w:t>
      </w:r>
      <w:r w:rsidR="006E385B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</w:t>
      </w:r>
      <w:r w:rsidR="005623A4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OVID19 hastalarında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ki</w:t>
      </w:r>
      <w:r w:rsidR="005623A4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viral</w:t>
      </w:r>
      <w:proofErr w:type="spellEnd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enfeksiyonun sebep olduğu </w:t>
      </w:r>
      <w:proofErr w:type="spellStart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miyokardiyal</w:t>
      </w:r>
      <w:proofErr w:type="spellEnd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hasarın </w:t>
      </w:r>
      <w:r w:rsidR="005623A4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uzun vadeli önemi </w:t>
      </w:r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ve özellikle kardiyak </w:t>
      </w:r>
      <w:proofErr w:type="gramStart"/>
      <w:r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etkileri  </w:t>
      </w:r>
      <w:r w:rsidR="005623A4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bilinmemektedir</w:t>
      </w:r>
      <w:proofErr w:type="gramEnd"/>
      <w:r w:rsidR="005623A4" w:rsidRPr="001D5B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</w:p>
    <w:p w:rsidR="00A83643" w:rsidRPr="00A83643" w:rsidRDefault="00A83643" w:rsidP="00A8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3643" w:rsidRDefault="00A83643" w:rsidP="00A8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31AF" w:rsidRDefault="00FD31AF" w:rsidP="00A8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31AF" w:rsidRDefault="00FD31AF" w:rsidP="00A8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31AF" w:rsidRPr="00FD31AF" w:rsidRDefault="00FD31AF" w:rsidP="00A836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FD31AF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7DA4655E" wp14:editId="7A32F660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43" w:rsidRPr="003E58E7" w:rsidRDefault="00A83643" w:rsidP="00A8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</w:pPr>
      <w:proofErr w:type="spellStart"/>
      <w:r w:rsidRPr="00FD31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>Figure</w:t>
      </w:r>
      <w:proofErr w:type="spellEnd"/>
      <w:r w:rsidRPr="00FD31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 xml:space="preserve"> 1.</w:t>
      </w:r>
      <w:r w:rsidR="00FD3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FD31AF" w:rsidRPr="00FD3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Erişkin </w:t>
      </w:r>
      <w:proofErr w:type="spellStart"/>
      <w:r w:rsidR="00FD31AF" w:rsidRPr="00FD3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hastalardaKOVID</w:t>
      </w:r>
      <w:proofErr w:type="spellEnd"/>
      <w:r w:rsidR="00FD31AF" w:rsidRPr="00FD3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-19 ile ilişkili kardiyak hasarın sebepleri</w:t>
      </w:r>
      <w:r w:rsidR="00FD3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.</w:t>
      </w:r>
    </w:p>
    <w:p w:rsidR="00317182" w:rsidRDefault="005623A4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3171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Erişkin hastalarda COVID-19 ile ilişkili kalp hasarının nedenleri</w:t>
      </w:r>
      <w:r w:rsidR="00AC0CE4" w:rsidRPr="003171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317182" w:rsidRPr="00317182">
        <w:rPr>
          <w:rFonts w:ascii="Arial" w:eastAsia="Times New Roman" w:hAnsi="Arial" w:cs="Arial"/>
          <w:sz w:val="20"/>
          <w:szCs w:val="20"/>
          <w:lang w:eastAsia="tr-TR"/>
        </w:rPr>
        <w:t>Hastanede yatan K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hastalarında,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salınımı olarak tanımlanan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hasarı yaygındır (hastaların %10-45'inde bulunur) ve ağırlıklı olarak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komorbid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durumları olan kritik hastalarda bulunur.</w:t>
      </w:r>
      <w:r w:rsidR="00AC0CE4" w:rsidRPr="00317182">
        <w:t xml:space="preserve"> 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SARS-CoV-2'nin ACE2 eksprese eden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kardiyomiyositlere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girebileceği ve direk </w:t>
      </w:r>
      <w:proofErr w:type="gram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hasara  neden</w:t>
      </w:r>
      <w:proofErr w:type="gram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olabileceğini öne 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lastRenderedPageBreak/>
        <w:t>sürülmesine rağmen,</w:t>
      </w:r>
      <w:r w:rsidR="00AC0CE4" w:rsidRPr="00317182">
        <w:t xml:space="preserve"> 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Mevcut kanıtlar, hastalığa yenik düşen hastalarda bile COVID-19 ile ilişkili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nadir olduğunu göstermektedir.</w:t>
      </w:r>
    </w:p>
    <w:p w:rsidR="00AC0CE4" w:rsidRPr="00317182" w:rsidRDefault="00317182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31718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OVID-19 ile ilişkili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hastalığı olan hastaların çoğunda,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kardiyomiyosit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hasar</w:t>
      </w:r>
      <w:r w:rsidR="00B32F0E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ı, önceden var olan KV hastalık tarafından </w:t>
      </w:r>
      <w:proofErr w:type="gramStart"/>
      <w:r w:rsidR="00B32F0E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şiddetlendirilen 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kritik</w:t>
      </w:r>
      <w:proofErr w:type="gram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hastalığın sonuçları nedeniyle muhtemelen </w:t>
      </w:r>
      <w:proofErr w:type="spellStart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B32F0E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oksijen </w:t>
      </w:r>
      <w:r w:rsidR="00AC0CE4" w:rsidRPr="00317182">
        <w:rPr>
          <w:rFonts w:ascii="Arial" w:eastAsia="Times New Roman" w:hAnsi="Arial" w:cs="Arial"/>
          <w:sz w:val="20"/>
          <w:szCs w:val="20"/>
          <w:lang w:eastAsia="tr-TR"/>
        </w:rPr>
        <w:t>arz ve talep arasındaki dengesizliği yansıtır.</w:t>
      </w:r>
      <w:r w:rsidR="009248BD" w:rsidRPr="009248BD">
        <w:t xml:space="preserve"> </w:t>
      </w:r>
      <w:proofErr w:type="spellStart"/>
      <w:r w:rsidR="009248BD" w:rsidRPr="00317182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="009248BD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fırtınası aracılı kardiyak depresyon, COVID-19 hastalarında nadir görülen bir </w:t>
      </w:r>
      <w:proofErr w:type="spellStart"/>
      <w:r w:rsidR="009248BD" w:rsidRPr="00317182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9248BD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hasarı nedeni olabilir.</w:t>
      </w:r>
    </w:p>
    <w:p w:rsidR="009248BD" w:rsidRPr="00317182" w:rsidRDefault="009248BD" w:rsidP="0031718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Ayrıca,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trombotik</w:t>
      </w:r>
      <w:proofErr w:type="spell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durum aktivasyonu,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vasküler</w:t>
      </w:r>
      <w:proofErr w:type="spell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sito</w:t>
      </w:r>
      <w:r w:rsidR="00317182" w:rsidRPr="00317182">
        <w:rPr>
          <w:rFonts w:ascii="Arial" w:eastAsia="Times New Roman" w:hAnsi="Arial" w:cs="Arial"/>
          <w:sz w:val="20"/>
          <w:szCs w:val="20"/>
          <w:lang w:eastAsia="tr-TR"/>
        </w:rPr>
        <w:t>kin</w:t>
      </w:r>
      <w:proofErr w:type="spellEnd"/>
      <w:r w:rsidR="00317182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salınımının </w:t>
      </w:r>
      <w:proofErr w:type="gramStart"/>
      <w:r w:rsidR="00317182"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önceden </w:t>
      </w:r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aterosklerotik</w:t>
      </w:r>
      <w:proofErr w:type="spellEnd"/>
      <w:proofErr w:type="gram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hastalığı olan hastalarda plak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rüptürünü</w:t>
      </w:r>
      <w:proofErr w:type="spell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hızlandırarak akut </w:t>
      </w:r>
      <w:proofErr w:type="spellStart"/>
      <w:r w:rsidRPr="00317182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 enfarktüsüne neden olabileceği öne sürülmüştür.</w:t>
      </w:r>
      <w:r w:rsidRPr="00317182">
        <w:t xml:space="preserve"> </w:t>
      </w:r>
      <w:r w:rsidRPr="00317182">
        <w:rPr>
          <w:rFonts w:ascii="Arial" w:eastAsia="Times New Roman" w:hAnsi="Arial" w:cs="Arial"/>
          <w:sz w:val="20"/>
          <w:szCs w:val="20"/>
          <w:lang w:eastAsia="tr-TR"/>
        </w:rPr>
        <w:t xml:space="preserve">Ancak, bu tür olaylar nadiren belgelenmiştir. </w:t>
      </w:r>
    </w:p>
    <w:p w:rsidR="00FE0074" w:rsidRPr="00DF2632" w:rsidRDefault="00DF2632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Pandemi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v</w:t>
      </w:r>
      <w:r w:rsidR="00FE0074" w:rsidRPr="00DF2632">
        <w:rPr>
          <w:rFonts w:ascii="Arial" w:eastAsia="Times New Roman" w:hAnsi="Arial" w:cs="Arial"/>
          <w:sz w:val="20"/>
          <w:szCs w:val="20"/>
          <w:lang w:eastAsia="tr-TR"/>
        </w:rPr>
        <w:t>erilerin</w:t>
      </w:r>
      <w:r>
        <w:rPr>
          <w:rFonts w:ascii="Arial" w:eastAsia="Times New Roman" w:hAnsi="Arial" w:cs="Arial"/>
          <w:sz w:val="20"/>
          <w:szCs w:val="20"/>
          <w:lang w:eastAsia="tr-TR"/>
        </w:rPr>
        <w:t>in</w:t>
      </w:r>
      <w:r w:rsidR="00FE0074" w:rsidRPr="00DF2632">
        <w:rPr>
          <w:rFonts w:ascii="Arial" w:eastAsia="Times New Roman" w:hAnsi="Arial" w:cs="Arial"/>
          <w:sz w:val="20"/>
          <w:szCs w:val="20"/>
          <w:lang w:eastAsia="tr-TR"/>
        </w:rPr>
        <w:t xml:space="preserve"> yorumlanması ve bilimsel bulguların y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ayılması için “dikkatli ve objektif” </w:t>
      </w:r>
      <w:r w:rsidR="00FE0074" w:rsidRPr="00DF2632">
        <w:rPr>
          <w:rFonts w:ascii="Arial" w:eastAsia="Times New Roman" w:hAnsi="Arial" w:cs="Arial"/>
          <w:sz w:val="20"/>
          <w:szCs w:val="20"/>
          <w:lang w:eastAsia="tr-TR"/>
        </w:rPr>
        <w:t xml:space="preserve"> yaklaşımların benimsenmesi, </w:t>
      </w:r>
      <w:proofErr w:type="spellStart"/>
      <w:r w:rsidR="00FE0074" w:rsidRPr="00DF2632">
        <w:rPr>
          <w:rFonts w:ascii="Arial" w:eastAsia="Times New Roman" w:hAnsi="Arial" w:cs="Arial"/>
          <w:sz w:val="20"/>
          <w:szCs w:val="20"/>
          <w:lang w:eastAsia="tr-TR"/>
        </w:rPr>
        <w:t>pandeminin</w:t>
      </w:r>
      <w:proofErr w:type="spellEnd"/>
      <w:r w:rsidR="00FE0074" w:rsidRPr="00DF2632">
        <w:rPr>
          <w:rFonts w:ascii="Arial" w:eastAsia="Times New Roman" w:hAnsi="Arial" w:cs="Arial"/>
          <w:sz w:val="20"/>
          <w:szCs w:val="20"/>
          <w:lang w:eastAsia="tr-TR"/>
        </w:rPr>
        <w:t xml:space="preserve"> zorluklarının üstesinden gelmek için kritik öneme sahiptir.</w:t>
      </w:r>
    </w:p>
    <w:p w:rsidR="00247C5C" w:rsidRDefault="00247C5C" w:rsidP="00A836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F2632">
        <w:rPr>
          <w:rFonts w:ascii="Arial" w:eastAsia="Times New Roman" w:hAnsi="Arial" w:cs="Arial"/>
          <w:sz w:val="20"/>
          <w:szCs w:val="20"/>
          <w:lang w:eastAsia="tr-TR"/>
        </w:rPr>
        <w:t xml:space="preserve">Sonuç olarak, aşırı yorumlanmış bilimsel çalışmalar, </w:t>
      </w:r>
      <w:proofErr w:type="gramStart"/>
      <w:r w:rsidRPr="00DF2632">
        <w:rPr>
          <w:rFonts w:ascii="Arial" w:eastAsia="Times New Roman" w:hAnsi="Arial" w:cs="Arial"/>
          <w:sz w:val="20"/>
          <w:szCs w:val="20"/>
          <w:lang w:eastAsia="tr-TR"/>
        </w:rPr>
        <w:t>sansasyonel</w:t>
      </w:r>
      <w:proofErr w:type="gramEnd"/>
      <w:r w:rsidRPr="00DF2632">
        <w:rPr>
          <w:rFonts w:ascii="Arial" w:eastAsia="Times New Roman" w:hAnsi="Arial" w:cs="Arial"/>
          <w:sz w:val="20"/>
          <w:szCs w:val="20"/>
          <w:lang w:eastAsia="tr-TR"/>
        </w:rPr>
        <w:t xml:space="preserve"> haber hikayelerini körükleyebilir ve sonuçta halkın yanlış bilgilendirilmesine yol açabilir.</w:t>
      </w:r>
    </w:p>
    <w:p w:rsidR="00DF2632" w:rsidRPr="00EF0DE1" w:rsidRDefault="00DF2632" w:rsidP="00A8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Unutulmaması gereken Bilim doğru bilgidir ve iyi algılanması için mutlaka sorgulanmalıdır. </w:t>
      </w:r>
      <w:proofErr w:type="spellStart"/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Bilmin</w:t>
      </w:r>
      <w:proofErr w:type="spellEnd"/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sağladığı bilgiler pratik yaşamda kullanılmıyor</w:t>
      </w:r>
      <w:r w:rsidR="00EF0DE1"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ve deneyimler ile bütünleştiri</w:t>
      </w:r>
      <w:r w:rsidR="00A96698"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lemiyorsa</w:t>
      </w:r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bu </w:t>
      </w:r>
      <w:proofErr w:type="spellStart"/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bilmin</w:t>
      </w:r>
      <w:proofErr w:type="spellEnd"/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amacına ula</w:t>
      </w:r>
      <w:r w:rsidR="00A96698"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ş</w:t>
      </w:r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madığını gösterir ki önemli bir </w:t>
      </w:r>
      <w:proofErr w:type="gramStart"/>
      <w:r w:rsidRP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eksiktir </w:t>
      </w:r>
      <w:r w:rsidR="00EF0DE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.</w:t>
      </w:r>
      <w:proofErr w:type="gramEnd"/>
    </w:p>
    <w:p w:rsidR="00EF0DE1" w:rsidRDefault="00EF0DE1" w:rsidP="00A8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tr-TR"/>
        </w:rPr>
      </w:pPr>
    </w:p>
    <w:p w:rsidR="00EF0DE1" w:rsidRDefault="00EF0DE1" w:rsidP="00A8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tr-TR"/>
        </w:rPr>
      </w:pPr>
    </w:p>
    <w:p w:rsidR="00EF0DE1" w:rsidRDefault="00EF0DE1" w:rsidP="00A8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tr-TR"/>
        </w:rPr>
      </w:pPr>
    </w:p>
    <w:p w:rsidR="00EF0DE1" w:rsidRDefault="00EF0DE1" w:rsidP="00A8364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tr-TR"/>
        </w:rPr>
      </w:pPr>
      <w:r w:rsidRPr="00EF0DE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tr-TR"/>
        </w:rPr>
        <w:t>Kaynaklar</w:t>
      </w:r>
    </w:p>
    <w:p w:rsidR="0032594F" w:rsidRPr="0032594F" w:rsidRDefault="0032594F" w:rsidP="00325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4472C4" w:themeColor="accent5"/>
          <w:kern w:val="36"/>
          <w:sz w:val="20"/>
          <w:szCs w:val="20"/>
          <w:lang w:eastAsia="tr-TR"/>
        </w:rPr>
      </w:pPr>
      <w:r w:rsidRPr="0032594F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Temel kaynak:</w:t>
      </w:r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(</w:t>
      </w:r>
      <w:proofErr w:type="spellStart"/>
      <w:proofErr w:type="gram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Nikolaos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G.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Frangogiannis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.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The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Significance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of COVID-19-associated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Myocardial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Injury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:</w:t>
      </w:r>
      <w:r w:rsidRPr="0032594F"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Overinterpretation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of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Scientific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Findings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Can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Fuel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Media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Sensationalism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and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Spread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Misinformation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.</w:t>
      </w:r>
      <w:r w:rsidRPr="0032594F"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Eur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</w:t>
      </w:r>
      <w:proofErr w:type="spellStart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Heart</w:t>
      </w:r>
      <w:proofErr w:type="spellEnd"/>
      <w:r w:rsidRPr="003259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 xml:space="preserve"> J. 2020;41(39):3836-3838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tr-TR"/>
        </w:rPr>
        <w:t>)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Qin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Shen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Gong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W,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X,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Zhao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Q,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Huang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Huang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Association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cardiac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injury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mortality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hospitalized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COVID-19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Wuhan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China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JAMA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5:802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–810.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Qin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Shen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X,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Xiang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Zhao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Q,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Huang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Huang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Characteristics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clinical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significance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myocardial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injury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severe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coronavirus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disease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2019.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Eur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J</w:t>
      </w:r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41:2070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–2079.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Buja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Wolf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Zhao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Akkanti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McDonald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Lelenwa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Reilly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Ottaviani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Elghetany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Trujillo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Aisenberg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Madjid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Kar B.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The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emerging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spectrum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cardiopulmonary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pathology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the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coronavirus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disease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2019 (COVID-19):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report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3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autopsies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Houston, Texas,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review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autopsy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findings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other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United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States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cities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proofErr w:type="gram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Cardiovasc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Pathol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48:107233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Bradley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Maioli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Johnston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Chaudhry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I, Fink SL,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Xu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Najafian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Deutsch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Lacy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JM, Williams 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Yarid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N, Marshall DA.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Histopathology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ultrastructural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findings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fatal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COVID-19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infections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Washington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State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 a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series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Lancet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2020;396:320–332.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Basso C, Leone O,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Rizzo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De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Gaspari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Van der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AC,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Aubry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M-C,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Bois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MC, Lin PT,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Maleszewski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JJ, Stone JR.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Pathological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features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COVID-19-associated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myocardial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injury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 a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multicentre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cardiovascular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pathology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study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Eur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J</w:t>
      </w:r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41:3827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–3835.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Yoshizawa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Uto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Nishikawa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Hagiwara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N, Oda H.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Histological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features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endomyocardial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biopsies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undergoing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hemodialysis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comparison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dilated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cardiomyopathy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hypertensive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disease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Cardiovasc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Pathol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49:107256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Frangogiannis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NG,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Shimoni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SM, Ren G,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Aggeli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Reardon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MJ,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Letsou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GV,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Espada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Ramchandani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Entman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Zoghbi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WA.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Evidence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for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active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inflammatory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process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the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hibernating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human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myocardium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Am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J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Pathol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2002;160:1425–1433.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Deng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Q, Hu B,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Wang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Zhou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X, Hu W,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Cheng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Y, Yan J,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Zhou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Q.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Suspected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myocardial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injury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COVID-19: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evidence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frontline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clinical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observation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Wuhan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China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Int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J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2020;311:116–121.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Frencken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JF,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van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Baal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Kappen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Donker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DW,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Horn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van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Poll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van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Klei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WA,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Bonten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MJM,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Cremer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Members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the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MARS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Consortium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Myocardial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injury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critically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ill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community-acquired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pneumonia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A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cohort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study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Ann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Am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Thorac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Soc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2019;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16:606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–612.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Libby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The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COVID19: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primary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target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or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secondary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bystander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? </w:t>
      </w:r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JACC Basic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Transl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Sci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5:537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–542.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Tomasoni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Italia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L, Adamo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Inciardi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Lombardi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CM, Solomon SD,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Metra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M. COVID-19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failure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infection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to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inflammation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angiotensin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II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stimulation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Searching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for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evidence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new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disease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Eur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J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Heart</w:t>
      </w:r>
      <w:proofErr w:type="spellEnd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Fail</w:t>
      </w:r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22:957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–966.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Lindner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Fitzek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Brauninger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Aleshcheva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Edler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Meissner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Scherschel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Kirchhof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Escher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Schultheiss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HP,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Blankenberg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Puschel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Westermann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Association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cardiac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infection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with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SARS-CoV-2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confirmed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COVID-19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autopsy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cases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JAMA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2020;doi: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10.1001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/jamacardio.2020.3551.</w:t>
      </w:r>
    </w:p>
    <w:p w:rsidR="00A83643" w:rsidRPr="00A935B9" w:rsidRDefault="00A83643" w:rsidP="00A83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Puntmann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VO,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Carerj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ML,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Wieters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I, Fahim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Arendt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Hoffmann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J,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Shchendrygina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Escher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Vasa-Nicotera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Zeiher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Vehreschild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M,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Nagel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E.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Outcomes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of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cardiovascular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magnetic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resonance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imaging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in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patients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recently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recovered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from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coronavirus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disease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2019 (COVID-19). </w:t>
      </w:r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JAMA </w:t>
      </w:r>
      <w:proofErr w:type="spellStart"/>
      <w:r w:rsidRPr="00A935B9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Cardiol</w:t>
      </w:r>
      <w:proofErr w:type="spell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2020;doi:</w:t>
      </w:r>
      <w:proofErr w:type="gramStart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10.1001</w:t>
      </w:r>
      <w:proofErr w:type="gramEnd"/>
      <w:r w:rsidRPr="00A935B9">
        <w:rPr>
          <w:rFonts w:ascii="Times New Roman" w:eastAsia="Times New Roman" w:hAnsi="Times New Roman" w:cs="Times New Roman"/>
          <w:sz w:val="18"/>
          <w:szCs w:val="18"/>
          <w:lang w:eastAsia="tr-TR"/>
        </w:rPr>
        <w:t>/jamacardio.2020.3557.</w:t>
      </w:r>
    </w:p>
    <w:p w:rsidR="006A166F" w:rsidRPr="00A935B9" w:rsidRDefault="006A166F">
      <w:pPr>
        <w:rPr>
          <w:sz w:val="18"/>
          <w:szCs w:val="18"/>
        </w:rPr>
      </w:pPr>
    </w:p>
    <w:sectPr w:rsidR="006A166F" w:rsidRPr="00A9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326C"/>
    <w:multiLevelType w:val="multilevel"/>
    <w:tmpl w:val="193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F7922"/>
    <w:multiLevelType w:val="hybridMultilevel"/>
    <w:tmpl w:val="DAA2023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44FC5"/>
    <w:multiLevelType w:val="hybridMultilevel"/>
    <w:tmpl w:val="83D634F8"/>
    <w:lvl w:ilvl="0" w:tplc="861C5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602A"/>
    <w:multiLevelType w:val="multilevel"/>
    <w:tmpl w:val="029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06060"/>
    <w:multiLevelType w:val="hybridMultilevel"/>
    <w:tmpl w:val="11D8D818"/>
    <w:lvl w:ilvl="0" w:tplc="A8A8D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43"/>
    <w:rsid w:val="00007A67"/>
    <w:rsid w:val="00057F98"/>
    <w:rsid w:val="000618B3"/>
    <w:rsid w:val="00143659"/>
    <w:rsid w:val="001D5BDE"/>
    <w:rsid w:val="001E1122"/>
    <w:rsid w:val="00247C5C"/>
    <w:rsid w:val="00317182"/>
    <w:rsid w:val="00322936"/>
    <w:rsid w:val="0032594F"/>
    <w:rsid w:val="00383908"/>
    <w:rsid w:val="003A429A"/>
    <w:rsid w:val="003A6FD3"/>
    <w:rsid w:val="003E43D0"/>
    <w:rsid w:val="003E58E7"/>
    <w:rsid w:val="00406FDB"/>
    <w:rsid w:val="00497C08"/>
    <w:rsid w:val="004E057E"/>
    <w:rsid w:val="005623A4"/>
    <w:rsid w:val="00616E02"/>
    <w:rsid w:val="006A166F"/>
    <w:rsid w:val="006B25AC"/>
    <w:rsid w:val="006E385B"/>
    <w:rsid w:val="006E5AF7"/>
    <w:rsid w:val="00742FB3"/>
    <w:rsid w:val="00797B8D"/>
    <w:rsid w:val="007C038E"/>
    <w:rsid w:val="00894339"/>
    <w:rsid w:val="008E32C9"/>
    <w:rsid w:val="009248BD"/>
    <w:rsid w:val="00930120"/>
    <w:rsid w:val="0093148F"/>
    <w:rsid w:val="00A83643"/>
    <w:rsid w:val="00A935B9"/>
    <w:rsid w:val="00A96698"/>
    <w:rsid w:val="00AA3B15"/>
    <w:rsid w:val="00AC0CE4"/>
    <w:rsid w:val="00B05020"/>
    <w:rsid w:val="00B32F0E"/>
    <w:rsid w:val="00B472A7"/>
    <w:rsid w:val="00B52C03"/>
    <w:rsid w:val="00B54F04"/>
    <w:rsid w:val="00B64AB3"/>
    <w:rsid w:val="00BD093F"/>
    <w:rsid w:val="00BF3E41"/>
    <w:rsid w:val="00C476B1"/>
    <w:rsid w:val="00C80313"/>
    <w:rsid w:val="00C82E66"/>
    <w:rsid w:val="00C848B5"/>
    <w:rsid w:val="00C920D8"/>
    <w:rsid w:val="00DD0071"/>
    <w:rsid w:val="00DF2632"/>
    <w:rsid w:val="00EF0DE1"/>
    <w:rsid w:val="00F26DC3"/>
    <w:rsid w:val="00F703EB"/>
    <w:rsid w:val="00FD31AF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5077-5161-4387-9FB2-C4B99937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2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43</cp:revision>
  <dcterms:created xsi:type="dcterms:W3CDTF">2020-12-08T17:49:00Z</dcterms:created>
  <dcterms:modified xsi:type="dcterms:W3CDTF">2021-10-27T18:32:00Z</dcterms:modified>
</cp:coreProperties>
</file>