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31E67" w14:textId="77777777" w:rsidR="00A7050F" w:rsidRPr="006C437E" w:rsidRDefault="00F444FD" w:rsidP="002B7F57">
      <w:pPr>
        <w:tabs>
          <w:tab w:val="left" w:pos="9639"/>
        </w:tabs>
        <w:ind w:left="-454" w:right="624"/>
        <w:rPr>
          <w:rFonts w:ascii="Arial" w:hAnsi="Arial" w:cs="Arial"/>
        </w:rPr>
      </w:pPr>
    </w:p>
    <w:p w14:paraId="716213AE" w14:textId="77777777" w:rsidR="002B7F57" w:rsidRDefault="002B7F57" w:rsidP="002B7F57">
      <w:pPr>
        <w:rPr>
          <w:rFonts w:ascii="Museo 100" w:hAnsi="Museo 100"/>
          <w:sz w:val="20"/>
          <w:szCs w:val="20"/>
        </w:rPr>
      </w:pPr>
    </w:p>
    <w:p w14:paraId="5A99F83D" w14:textId="45517BA4" w:rsidR="002B7F57" w:rsidRPr="002B7F57" w:rsidRDefault="00FB1930" w:rsidP="002B7F57">
      <w:pPr>
        <w:jc w:val="center"/>
        <w:rPr>
          <w:rFonts w:ascii="Museo 700" w:hAnsi="Museo 700"/>
          <w:sz w:val="20"/>
          <w:szCs w:val="20"/>
        </w:rPr>
      </w:pPr>
      <w:r>
        <w:rPr>
          <w:rFonts w:ascii="Museo 700" w:hAnsi="Museo 700"/>
          <w:sz w:val="20"/>
          <w:szCs w:val="20"/>
        </w:rPr>
        <w:t xml:space="preserve">Restore Harrow Green Launches New Cambridge Branch </w:t>
      </w:r>
    </w:p>
    <w:p w14:paraId="5FD52A14" w14:textId="77777777" w:rsidR="002B7F57" w:rsidRDefault="002B7F57" w:rsidP="002B7F57">
      <w:pPr>
        <w:rPr>
          <w:rFonts w:ascii="Museo 100" w:hAnsi="Museo 100"/>
          <w:sz w:val="20"/>
          <w:szCs w:val="20"/>
        </w:rPr>
      </w:pPr>
    </w:p>
    <w:p w14:paraId="03C3E360" w14:textId="77777777" w:rsidR="00FB1930" w:rsidRDefault="00FB1930" w:rsidP="002B7F57">
      <w:pPr>
        <w:rPr>
          <w:rFonts w:ascii="Museo 100" w:hAnsi="Museo 100"/>
          <w:sz w:val="22"/>
          <w:szCs w:val="22"/>
        </w:rPr>
      </w:pPr>
    </w:p>
    <w:p w14:paraId="7EDC8D41" w14:textId="0FA226D0" w:rsidR="00FB1930" w:rsidRDefault="00FB1930" w:rsidP="002B7F57">
      <w:pPr>
        <w:rPr>
          <w:rFonts w:ascii="Museo 100" w:hAnsi="Museo 100"/>
          <w:sz w:val="22"/>
          <w:szCs w:val="22"/>
        </w:rPr>
      </w:pPr>
      <w:r>
        <w:rPr>
          <w:rFonts w:ascii="Museo 100" w:hAnsi="Museo 100"/>
          <w:sz w:val="22"/>
          <w:szCs w:val="22"/>
        </w:rPr>
        <w:t xml:space="preserve">Restore </w:t>
      </w:r>
      <w:r w:rsidR="002B7F57" w:rsidRPr="002B7F57">
        <w:rPr>
          <w:rFonts w:ascii="Museo 100" w:hAnsi="Museo 100"/>
          <w:sz w:val="22"/>
          <w:szCs w:val="22"/>
        </w:rPr>
        <w:t>Harrow Green is happy to announce that</w:t>
      </w:r>
      <w:r>
        <w:rPr>
          <w:rFonts w:ascii="Museo 100" w:hAnsi="Museo 100"/>
          <w:sz w:val="22"/>
          <w:szCs w:val="22"/>
        </w:rPr>
        <w:t xml:space="preserve"> after many years of working with </w:t>
      </w:r>
      <w:bookmarkStart w:id="0" w:name="_GoBack"/>
      <w:bookmarkEnd w:id="0"/>
      <w:r>
        <w:rPr>
          <w:rFonts w:ascii="Museo 100" w:hAnsi="Museo 100"/>
          <w:sz w:val="22"/>
          <w:szCs w:val="22"/>
        </w:rPr>
        <w:t xml:space="preserve">customers in the Cambridge area, </w:t>
      </w:r>
      <w:r w:rsidR="00242949">
        <w:rPr>
          <w:rFonts w:ascii="Museo 100" w:hAnsi="Museo 100"/>
          <w:sz w:val="22"/>
          <w:szCs w:val="22"/>
        </w:rPr>
        <w:t>they</w:t>
      </w:r>
      <w:r w:rsidR="004A42DB">
        <w:rPr>
          <w:rFonts w:ascii="Museo 100" w:hAnsi="Museo 100"/>
          <w:sz w:val="22"/>
          <w:szCs w:val="22"/>
        </w:rPr>
        <w:t xml:space="preserve"> </w:t>
      </w:r>
      <w:r>
        <w:rPr>
          <w:rFonts w:ascii="Museo 100" w:hAnsi="Museo 100"/>
          <w:sz w:val="22"/>
          <w:szCs w:val="22"/>
        </w:rPr>
        <w:t xml:space="preserve">have taken the step of opening a brand new, purpose built warehouse in </w:t>
      </w:r>
      <w:r w:rsidR="00242949">
        <w:rPr>
          <w:rFonts w:ascii="Museo 100" w:hAnsi="Museo 100"/>
          <w:sz w:val="22"/>
          <w:szCs w:val="22"/>
        </w:rPr>
        <w:t>Sawston, ideally located for the University of Cambridge, various Research Parks as well as the local customer base</w:t>
      </w:r>
      <w:r>
        <w:rPr>
          <w:rFonts w:ascii="Museo 100" w:hAnsi="Museo 100"/>
          <w:sz w:val="22"/>
          <w:szCs w:val="22"/>
        </w:rPr>
        <w:t>.</w:t>
      </w:r>
      <w:r w:rsidR="00242949">
        <w:rPr>
          <w:rFonts w:ascii="Museo 100" w:hAnsi="Museo 100"/>
          <w:sz w:val="22"/>
          <w:szCs w:val="22"/>
        </w:rPr>
        <w:t xml:space="preserve"> </w:t>
      </w:r>
      <w:r>
        <w:rPr>
          <w:rFonts w:ascii="Museo 100" w:hAnsi="Museo 100"/>
          <w:sz w:val="22"/>
          <w:szCs w:val="22"/>
        </w:rPr>
        <w:t xml:space="preserve"> </w:t>
      </w:r>
    </w:p>
    <w:p w14:paraId="7CF068E7" w14:textId="2DF55184" w:rsidR="004A42DB" w:rsidRDefault="004A42DB" w:rsidP="002B7F57">
      <w:pPr>
        <w:rPr>
          <w:rFonts w:ascii="Museo 100" w:hAnsi="Museo 100"/>
          <w:sz w:val="22"/>
          <w:szCs w:val="22"/>
        </w:rPr>
      </w:pPr>
    </w:p>
    <w:p w14:paraId="42C26F8B" w14:textId="38D9E433" w:rsidR="004A42DB" w:rsidRPr="004A42DB" w:rsidRDefault="004A42DB" w:rsidP="004A42DB">
      <w:pPr>
        <w:rPr>
          <w:rFonts w:ascii="Museo 100" w:hAnsi="Museo 100"/>
          <w:sz w:val="22"/>
          <w:szCs w:val="22"/>
        </w:rPr>
      </w:pPr>
      <w:r w:rsidRPr="004A42DB">
        <w:rPr>
          <w:rFonts w:ascii="Museo 100" w:hAnsi="Museo 100"/>
          <w:sz w:val="22"/>
          <w:szCs w:val="22"/>
        </w:rPr>
        <w:t xml:space="preserve">The purpose-built unit was designed with energy conservation technology in the floor </w:t>
      </w:r>
      <w:r w:rsidR="0035505B">
        <w:rPr>
          <w:rFonts w:ascii="Museo 100" w:hAnsi="Museo 100"/>
          <w:sz w:val="22"/>
          <w:szCs w:val="22"/>
        </w:rPr>
        <w:t xml:space="preserve">and </w:t>
      </w:r>
      <w:r w:rsidRPr="004A42DB">
        <w:rPr>
          <w:rFonts w:ascii="Museo 100" w:hAnsi="Museo 100"/>
          <w:sz w:val="22"/>
          <w:szCs w:val="22"/>
        </w:rPr>
        <w:t xml:space="preserve">has 12500 cu. </w:t>
      </w:r>
      <w:r w:rsidR="006440B2">
        <w:rPr>
          <w:rFonts w:ascii="Museo 100" w:hAnsi="Museo 100"/>
          <w:sz w:val="22"/>
          <w:szCs w:val="22"/>
        </w:rPr>
        <w:t>f</w:t>
      </w:r>
      <w:r w:rsidRPr="004A42DB">
        <w:rPr>
          <w:rFonts w:ascii="Museo 100" w:hAnsi="Museo 100"/>
          <w:sz w:val="22"/>
          <w:szCs w:val="22"/>
        </w:rPr>
        <w:t>t</w:t>
      </w:r>
      <w:r>
        <w:rPr>
          <w:rFonts w:ascii="Museo 100" w:hAnsi="Museo 100"/>
          <w:sz w:val="22"/>
          <w:szCs w:val="22"/>
        </w:rPr>
        <w:t>.</w:t>
      </w:r>
      <w:r w:rsidRPr="004A42DB">
        <w:rPr>
          <w:rFonts w:ascii="Museo 100" w:hAnsi="Museo 100"/>
          <w:sz w:val="22"/>
          <w:szCs w:val="22"/>
        </w:rPr>
        <w:t xml:space="preserve"> of capacity </w:t>
      </w:r>
      <w:r w:rsidR="0035505B">
        <w:rPr>
          <w:rFonts w:ascii="Museo 100" w:hAnsi="Museo 100"/>
          <w:sz w:val="22"/>
          <w:szCs w:val="22"/>
        </w:rPr>
        <w:t>with</w:t>
      </w:r>
      <w:r w:rsidRPr="004A42DB">
        <w:rPr>
          <w:rFonts w:ascii="Museo 100" w:hAnsi="Museo 100"/>
          <w:sz w:val="22"/>
          <w:szCs w:val="22"/>
        </w:rPr>
        <w:t xml:space="preserve"> </w:t>
      </w:r>
      <w:r w:rsidR="00242949" w:rsidRPr="004A42DB">
        <w:rPr>
          <w:rFonts w:ascii="Museo 100" w:hAnsi="Museo 100"/>
          <w:sz w:val="22"/>
          <w:szCs w:val="22"/>
        </w:rPr>
        <w:t>state-of-the-art</w:t>
      </w:r>
      <w:r w:rsidRPr="004A42DB">
        <w:rPr>
          <w:rFonts w:ascii="Museo 100" w:hAnsi="Museo 100"/>
          <w:sz w:val="22"/>
          <w:szCs w:val="22"/>
        </w:rPr>
        <w:t xml:space="preserve"> security</w:t>
      </w:r>
      <w:r w:rsidR="0035505B">
        <w:rPr>
          <w:rFonts w:ascii="Museo 100" w:hAnsi="Museo 100"/>
          <w:sz w:val="22"/>
          <w:szCs w:val="22"/>
        </w:rPr>
        <w:t>,</w:t>
      </w:r>
      <w:r w:rsidRPr="004A42DB">
        <w:rPr>
          <w:rFonts w:ascii="Museo 100" w:hAnsi="Museo 100"/>
          <w:sz w:val="22"/>
          <w:szCs w:val="22"/>
        </w:rPr>
        <w:t xml:space="preserve"> including robust access control and a thermal imaging camera for fire and intruder detection. </w:t>
      </w:r>
    </w:p>
    <w:p w14:paraId="383E01EF" w14:textId="77777777" w:rsidR="004A42DB" w:rsidRPr="004A42DB" w:rsidRDefault="004A42DB" w:rsidP="004A42DB">
      <w:pPr>
        <w:rPr>
          <w:rFonts w:ascii="Museo 100" w:hAnsi="Museo 100"/>
          <w:sz w:val="22"/>
          <w:szCs w:val="22"/>
        </w:rPr>
      </w:pPr>
    </w:p>
    <w:p w14:paraId="3DDD10E1" w14:textId="4AFBD41E" w:rsidR="004A42DB" w:rsidRPr="004A42DB" w:rsidRDefault="004A42DB" w:rsidP="004A42DB">
      <w:pPr>
        <w:rPr>
          <w:rFonts w:ascii="Museo 100" w:hAnsi="Museo 100"/>
          <w:sz w:val="22"/>
          <w:szCs w:val="22"/>
        </w:rPr>
      </w:pPr>
      <w:r w:rsidRPr="004A42DB">
        <w:rPr>
          <w:rFonts w:ascii="Museo 100" w:hAnsi="Museo 100"/>
          <w:sz w:val="22"/>
          <w:szCs w:val="22"/>
        </w:rPr>
        <w:t xml:space="preserve">It offers a </w:t>
      </w:r>
      <w:proofErr w:type="gramStart"/>
      <w:r w:rsidRPr="004A42DB">
        <w:rPr>
          <w:rFonts w:ascii="Museo 100" w:hAnsi="Museo 100"/>
          <w:sz w:val="22"/>
          <w:szCs w:val="22"/>
        </w:rPr>
        <w:t>multiple storage offerings</w:t>
      </w:r>
      <w:proofErr w:type="gramEnd"/>
      <w:r w:rsidR="006440B2">
        <w:rPr>
          <w:rFonts w:ascii="Museo 100" w:hAnsi="Museo 100"/>
          <w:sz w:val="22"/>
          <w:szCs w:val="22"/>
        </w:rPr>
        <w:t>,</w:t>
      </w:r>
      <w:r w:rsidRPr="004A42DB">
        <w:rPr>
          <w:rFonts w:ascii="Museo 100" w:hAnsi="Museo 100"/>
          <w:sz w:val="22"/>
          <w:szCs w:val="22"/>
        </w:rPr>
        <w:t xml:space="preserve"> with particular benefits to the Life Science community</w:t>
      </w:r>
      <w:r w:rsidR="006440B2">
        <w:rPr>
          <w:rFonts w:ascii="Museo 100" w:hAnsi="Museo 100"/>
          <w:sz w:val="22"/>
          <w:szCs w:val="22"/>
        </w:rPr>
        <w:t>,</w:t>
      </w:r>
      <w:r w:rsidRPr="004A42DB">
        <w:rPr>
          <w:rFonts w:ascii="Museo 100" w:hAnsi="Museo 100"/>
          <w:sz w:val="22"/>
          <w:szCs w:val="22"/>
        </w:rPr>
        <w:t xml:space="preserve"> including: </w:t>
      </w:r>
    </w:p>
    <w:p w14:paraId="64DD6685" w14:textId="77777777" w:rsidR="004A42DB" w:rsidRPr="004A42DB" w:rsidRDefault="004A42DB" w:rsidP="004A42DB">
      <w:pPr>
        <w:rPr>
          <w:rFonts w:ascii="Museo 100" w:hAnsi="Museo 100"/>
          <w:sz w:val="22"/>
          <w:szCs w:val="22"/>
        </w:rPr>
      </w:pPr>
    </w:p>
    <w:p w14:paraId="1CB2F3E8" w14:textId="77777777" w:rsidR="004A42DB" w:rsidRPr="004A42DB" w:rsidRDefault="004A42DB" w:rsidP="004A42DB">
      <w:pPr>
        <w:pStyle w:val="ListParagraph"/>
        <w:numPr>
          <w:ilvl w:val="0"/>
          <w:numId w:val="2"/>
        </w:numPr>
        <w:rPr>
          <w:rFonts w:ascii="Museo 100" w:hAnsi="Museo 100"/>
        </w:rPr>
      </w:pPr>
      <w:r w:rsidRPr="004A42DB">
        <w:rPr>
          <w:rFonts w:ascii="Museo 100" w:hAnsi="Museo 100"/>
        </w:rPr>
        <w:t>Quick response times</w:t>
      </w:r>
    </w:p>
    <w:p w14:paraId="1843BADD" w14:textId="77777777" w:rsidR="004A42DB" w:rsidRPr="004A42DB" w:rsidRDefault="004A42DB" w:rsidP="004A42DB">
      <w:pPr>
        <w:pStyle w:val="ListParagraph"/>
        <w:numPr>
          <w:ilvl w:val="0"/>
          <w:numId w:val="2"/>
        </w:numPr>
        <w:rPr>
          <w:rFonts w:ascii="Museo 100" w:hAnsi="Museo 100"/>
        </w:rPr>
      </w:pPr>
      <w:r w:rsidRPr="004A42DB">
        <w:rPr>
          <w:rFonts w:ascii="Museo 100" w:hAnsi="Museo 100"/>
        </w:rPr>
        <w:t>Quicker disaster recovery procedures for our customers</w:t>
      </w:r>
    </w:p>
    <w:p w14:paraId="796470DF" w14:textId="798B366C" w:rsidR="004A42DB" w:rsidRPr="004A42DB" w:rsidRDefault="004A42DB" w:rsidP="004A42DB">
      <w:pPr>
        <w:pStyle w:val="ListParagraph"/>
        <w:numPr>
          <w:ilvl w:val="0"/>
          <w:numId w:val="2"/>
        </w:numPr>
        <w:rPr>
          <w:rFonts w:ascii="Museo 100" w:hAnsi="Museo 100"/>
        </w:rPr>
      </w:pPr>
      <w:r w:rsidRPr="004A42DB">
        <w:rPr>
          <w:rFonts w:ascii="Museo 100" w:hAnsi="Museo 100"/>
        </w:rPr>
        <w:t xml:space="preserve">The ability to store sensitive laboratory equipment securely, as well as chemicals and samples in </w:t>
      </w:r>
      <w:r w:rsidR="006440B2">
        <w:rPr>
          <w:rFonts w:ascii="Museo 100" w:hAnsi="Museo 100"/>
        </w:rPr>
        <w:t xml:space="preserve">   </w:t>
      </w:r>
      <w:r w:rsidRPr="004A42DB">
        <w:rPr>
          <w:rFonts w:ascii="Museo 100" w:hAnsi="Museo 100"/>
        </w:rPr>
        <w:t>-80</w:t>
      </w:r>
      <w:r w:rsidR="006440B2">
        <w:rPr>
          <w:rFonts w:ascii="Museo 100" w:hAnsi="Museo 100"/>
          <w:vertAlign w:val="superscript"/>
        </w:rPr>
        <w:t>o</w:t>
      </w:r>
      <w:r w:rsidRPr="004A42DB">
        <w:rPr>
          <w:rFonts w:ascii="Museo 100" w:hAnsi="Museo 100"/>
        </w:rPr>
        <w:t>C environments for as long as necessary</w:t>
      </w:r>
    </w:p>
    <w:p w14:paraId="1D4B0AE2" w14:textId="77777777" w:rsidR="004A42DB" w:rsidRPr="004A42DB" w:rsidRDefault="004A42DB" w:rsidP="004A42DB">
      <w:pPr>
        <w:pStyle w:val="ListParagraph"/>
        <w:numPr>
          <w:ilvl w:val="0"/>
          <w:numId w:val="2"/>
        </w:numPr>
        <w:rPr>
          <w:rFonts w:ascii="Museo 100" w:hAnsi="Museo 100"/>
        </w:rPr>
      </w:pPr>
      <w:r w:rsidRPr="004A42DB">
        <w:rPr>
          <w:rFonts w:ascii="Museo 100" w:hAnsi="Museo 100"/>
        </w:rPr>
        <w:t xml:space="preserve">Power farms for equipment </w:t>
      </w:r>
      <w:proofErr w:type="spellStart"/>
      <w:r w:rsidRPr="004A42DB">
        <w:rPr>
          <w:rFonts w:ascii="Museo 100" w:hAnsi="Museo 100"/>
        </w:rPr>
        <w:t>inc.</w:t>
      </w:r>
      <w:proofErr w:type="spellEnd"/>
      <w:r w:rsidRPr="004A42DB">
        <w:rPr>
          <w:rFonts w:ascii="Museo 100" w:hAnsi="Museo 100"/>
        </w:rPr>
        <w:t xml:space="preserve"> single phase, commando and 3 pin and 3 phase power solutions, enabling us to satisfy all types of requirements</w:t>
      </w:r>
    </w:p>
    <w:p w14:paraId="62ED3AEB" w14:textId="77777777" w:rsidR="004A42DB" w:rsidRPr="004A42DB" w:rsidRDefault="004A42DB" w:rsidP="004A42DB">
      <w:pPr>
        <w:pStyle w:val="ListParagraph"/>
        <w:numPr>
          <w:ilvl w:val="0"/>
          <w:numId w:val="2"/>
        </w:numPr>
        <w:rPr>
          <w:rFonts w:ascii="Museo 100" w:hAnsi="Museo 100"/>
        </w:rPr>
      </w:pPr>
      <w:r w:rsidRPr="004A42DB">
        <w:rPr>
          <w:rFonts w:ascii="Museo 100" w:hAnsi="Museo 100"/>
        </w:rPr>
        <w:t>Additional secure and lockable storage areas</w:t>
      </w:r>
    </w:p>
    <w:p w14:paraId="4B4D915D" w14:textId="264F739A" w:rsidR="004A42DB" w:rsidRPr="0035505B" w:rsidRDefault="004A42DB" w:rsidP="00AD2CB3">
      <w:pPr>
        <w:pStyle w:val="ListParagraph"/>
        <w:numPr>
          <w:ilvl w:val="0"/>
          <w:numId w:val="2"/>
        </w:numPr>
        <w:rPr>
          <w:rFonts w:ascii="Museo 100" w:hAnsi="Museo 100"/>
        </w:rPr>
      </w:pPr>
      <w:r w:rsidRPr="0035505B">
        <w:rPr>
          <w:rFonts w:ascii="Museo 100" w:hAnsi="Museo 100"/>
        </w:rPr>
        <w:t>Available meeting space for clients/suppliers</w:t>
      </w:r>
    </w:p>
    <w:p w14:paraId="0E3AEDFF" w14:textId="31B6B68B" w:rsidR="004A42DB" w:rsidRDefault="004A42DB" w:rsidP="004A42DB">
      <w:pPr>
        <w:rPr>
          <w:rFonts w:ascii="Museo 100" w:hAnsi="Museo 100"/>
          <w:sz w:val="22"/>
          <w:szCs w:val="22"/>
        </w:rPr>
      </w:pPr>
      <w:r w:rsidRPr="004A42DB">
        <w:rPr>
          <w:rFonts w:ascii="Museo 100" w:hAnsi="Museo 100"/>
          <w:sz w:val="22"/>
          <w:szCs w:val="22"/>
        </w:rPr>
        <w:t xml:space="preserve">Furthermore, the site acts as an additional geographical operating centre, which lowers costs for customers due to reduced travel, and helps keep emissions down. </w:t>
      </w:r>
      <w:r w:rsidR="0035505B">
        <w:rPr>
          <w:rFonts w:ascii="Museo 100" w:hAnsi="Museo 100"/>
          <w:sz w:val="22"/>
          <w:szCs w:val="22"/>
        </w:rPr>
        <w:t xml:space="preserve">It also </w:t>
      </w:r>
      <w:r w:rsidRPr="004A42DB">
        <w:rPr>
          <w:rFonts w:ascii="Museo 100" w:hAnsi="Museo 100"/>
          <w:sz w:val="22"/>
          <w:szCs w:val="22"/>
        </w:rPr>
        <w:t>offer</w:t>
      </w:r>
      <w:r w:rsidR="00F444FD">
        <w:rPr>
          <w:rFonts w:ascii="Museo 100" w:hAnsi="Museo 100"/>
          <w:sz w:val="22"/>
          <w:szCs w:val="22"/>
        </w:rPr>
        <w:t>s</w:t>
      </w:r>
      <w:r w:rsidRPr="004A42DB">
        <w:rPr>
          <w:rFonts w:ascii="Museo 100" w:hAnsi="Museo 100"/>
          <w:sz w:val="22"/>
          <w:szCs w:val="22"/>
        </w:rPr>
        <w:t xml:space="preserve"> loose and containerised storage to all types of customers</w:t>
      </w:r>
      <w:r w:rsidR="0035505B">
        <w:rPr>
          <w:rFonts w:ascii="Museo 100" w:hAnsi="Museo 100"/>
          <w:sz w:val="22"/>
          <w:szCs w:val="22"/>
        </w:rPr>
        <w:t xml:space="preserve">, thus </w:t>
      </w:r>
      <w:r w:rsidRPr="004A42DB">
        <w:rPr>
          <w:rFonts w:ascii="Museo 100" w:hAnsi="Museo 100"/>
          <w:sz w:val="22"/>
          <w:szCs w:val="22"/>
        </w:rPr>
        <w:t>maximis</w:t>
      </w:r>
      <w:r w:rsidR="0035505B">
        <w:rPr>
          <w:rFonts w:ascii="Museo 100" w:hAnsi="Museo 100"/>
          <w:sz w:val="22"/>
          <w:szCs w:val="22"/>
        </w:rPr>
        <w:t>ing</w:t>
      </w:r>
      <w:r w:rsidRPr="004A42DB">
        <w:rPr>
          <w:rFonts w:ascii="Museo 100" w:hAnsi="Museo 100"/>
          <w:sz w:val="22"/>
          <w:szCs w:val="22"/>
        </w:rPr>
        <w:t xml:space="preserve"> </w:t>
      </w:r>
      <w:r w:rsidR="0035505B">
        <w:rPr>
          <w:rFonts w:ascii="Museo 100" w:hAnsi="Museo 100"/>
          <w:sz w:val="22"/>
          <w:szCs w:val="22"/>
        </w:rPr>
        <w:t>capacity</w:t>
      </w:r>
      <w:r w:rsidRPr="004A42DB">
        <w:rPr>
          <w:rFonts w:ascii="Museo 100" w:hAnsi="Museo 100"/>
          <w:sz w:val="22"/>
          <w:szCs w:val="22"/>
        </w:rPr>
        <w:t>.</w:t>
      </w:r>
    </w:p>
    <w:p w14:paraId="4D28105B" w14:textId="6360A8DC" w:rsidR="004A42DB" w:rsidRPr="002B7F57" w:rsidRDefault="004A42DB" w:rsidP="004A42DB">
      <w:pPr>
        <w:rPr>
          <w:rFonts w:ascii="Museo 100" w:hAnsi="Museo 100"/>
          <w:sz w:val="22"/>
          <w:szCs w:val="22"/>
        </w:rPr>
      </w:pPr>
      <w:r w:rsidRPr="002B7F57">
        <w:rPr>
          <w:rFonts w:ascii="Museo 100" w:hAnsi="Museo 100"/>
          <w:sz w:val="22"/>
          <w:szCs w:val="22"/>
        </w:rPr>
        <w:t xml:space="preserve"> </w:t>
      </w:r>
    </w:p>
    <w:p w14:paraId="34119CCB" w14:textId="3A447BF5" w:rsidR="002B7F57" w:rsidRPr="002B7F57" w:rsidRDefault="00F444FD" w:rsidP="002B7F57">
      <w:pPr>
        <w:rPr>
          <w:rFonts w:ascii="Museo 100" w:hAnsi="Museo 100"/>
          <w:sz w:val="18"/>
          <w:szCs w:val="18"/>
        </w:rPr>
      </w:pPr>
      <w:hyperlink r:id="rId8" w:history="1">
        <w:r w:rsidR="002B7F57" w:rsidRPr="00337396">
          <w:rPr>
            <w:rStyle w:val="Hyperlink"/>
            <w:rFonts w:ascii="Museo 100" w:hAnsi="Museo 100"/>
            <w:sz w:val="18"/>
            <w:szCs w:val="18"/>
          </w:rPr>
          <w:t xml:space="preserve">About </w:t>
        </w:r>
        <w:r w:rsidR="00F279DB">
          <w:rPr>
            <w:rStyle w:val="Hyperlink"/>
            <w:rFonts w:ascii="Museo 100" w:hAnsi="Museo 100"/>
            <w:sz w:val="18"/>
            <w:szCs w:val="18"/>
          </w:rPr>
          <w:t xml:space="preserve">Restore </w:t>
        </w:r>
        <w:r w:rsidR="002B7F57" w:rsidRPr="00337396">
          <w:rPr>
            <w:rStyle w:val="Hyperlink"/>
            <w:rFonts w:ascii="Museo 100" w:hAnsi="Museo 100"/>
            <w:sz w:val="18"/>
            <w:szCs w:val="18"/>
          </w:rPr>
          <w:t>Harrow Green</w:t>
        </w:r>
      </w:hyperlink>
    </w:p>
    <w:p w14:paraId="22B8DC75" w14:textId="4985BF99" w:rsidR="002B7F57" w:rsidRPr="002B7F57" w:rsidRDefault="002B7F57" w:rsidP="002B7F57">
      <w:pPr>
        <w:spacing w:after="200" w:line="276" w:lineRule="auto"/>
        <w:rPr>
          <w:rFonts w:ascii="Museo 100" w:eastAsia="Times New Roman" w:hAnsi="Museo 100" w:cs="Arial"/>
          <w:sz w:val="18"/>
          <w:szCs w:val="18"/>
          <w:lang w:eastAsia="en-GB"/>
        </w:rPr>
      </w:pPr>
      <w:r w:rsidRPr="002B7F57">
        <w:rPr>
          <w:rFonts w:ascii="Museo 100" w:eastAsia="Arial" w:hAnsi="Museo 100" w:cs="Arial"/>
          <w:sz w:val="18"/>
          <w:szCs w:val="18"/>
          <w:lang w:eastAsia="en-GB"/>
        </w:rPr>
        <w:t xml:space="preserve">Restore Harrow Green is an award winning, market leader in office and commercial relocations, operating from multiple sites across mainland Britain serving the private and public and sector. </w:t>
      </w:r>
    </w:p>
    <w:p w14:paraId="28EE3DA3" w14:textId="3F2528FC" w:rsidR="002B7F57" w:rsidRPr="002B7F57" w:rsidRDefault="002B7F57" w:rsidP="002B7F57">
      <w:pPr>
        <w:spacing w:after="200" w:line="276" w:lineRule="auto"/>
        <w:rPr>
          <w:rFonts w:ascii="Museo 100" w:eastAsia="Arial" w:hAnsi="Museo 100" w:cs="Arial"/>
          <w:sz w:val="18"/>
          <w:szCs w:val="18"/>
          <w:lang w:eastAsia="en-GB"/>
        </w:rPr>
      </w:pPr>
      <w:r w:rsidRPr="002B7F57">
        <w:rPr>
          <w:rFonts w:ascii="Museo 100" w:eastAsia="Arial" w:hAnsi="Museo 100" w:cs="Arial"/>
          <w:sz w:val="18"/>
          <w:szCs w:val="18"/>
          <w:lang w:eastAsia="en-GB"/>
        </w:rPr>
        <w:t xml:space="preserve">As well as business moving, other services </w:t>
      </w:r>
      <w:proofErr w:type="gramStart"/>
      <w:r w:rsidRPr="002B7F57">
        <w:rPr>
          <w:rFonts w:ascii="Museo 100" w:eastAsia="Arial" w:hAnsi="Museo 100" w:cs="Arial"/>
          <w:sz w:val="18"/>
          <w:szCs w:val="18"/>
          <w:lang w:eastAsia="en-GB"/>
        </w:rPr>
        <w:t>include:</w:t>
      </w:r>
      <w:proofErr w:type="gramEnd"/>
      <w:r w:rsidRPr="002B7F57">
        <w:rPr>
          <w:rFonts w:ascii="Museo 100" w:eastAsia="Arial" w:hAnsi="Museo 100" w:cs="Arial"/>
          <w:sz w:val="18"/>
          <w:szCs w:val="18"/>
          <w:lang w:eastAsia="en-GB"/>
        </w:rPr>
        <w:t xml:space="preserve"> </w:t>
      </w:r>
      <w:r w:rsidR="00F279DB">
        <w:rPr>
          <w:rFonts w:ascii="Museo 100" w:eastAsia="Arial" w:hAnsi="Museo 100" w:cs="Arial"/>
          <w:sz w:val="18"/>
          <w:szCs w:val="18"/>
          <w:lang w:eastAsia="en-GB"/>
        </w:rPr>
        <w:t xml:space="preserve">storage and </w:t>
      </w:r>
      <w:r w:rsidR="00F444FD">
        <w:rPr>
          <w:rFonts w:ascii="Museo 100" w:eastAsia="Arial" w:hAnsi="Museo 100" w:cs="Arial"/>
          <w:sz w:val="18"/>
          <w:szCs w:val="18"/>
          <w:lang w:eastAsia="en-GB"/>
        </w:rPr>
        <w:t>distribution,</w:t>
      </w:r>
      <w:r w:rsidR="00F279DB">
        <w:rPr>
          <w:rFonts w:ascii="Museo 100" w:eastAsia="Arial" w:hAnsi="Museo 100" w:cs="Arial"/>
          <w:sz w:val="18"/>
          <w:szCs w:val="18"/>
          <w:lang w:eastAsia="en-GB"/>
        </w:rPr>
        <w:t xml:space="preserve"> </w:t>
      </w:r>
      <w:r w:rsidRPr="002B7F57">
        <w:rPr>
          <w:rFonts w:ascii="Museo 100" w:eastAsia="Arial" w:hAnsi="Museo 100" w:cs="Arial"/>
          <w:sz w:val="18"/>
          <w:szCs w:val="18"/>
          <w:lang w:eastAsia="en-GB"/>
        </w:rPr>
        <w:t xml:space="preserve">IT lifecycle solutions, project management, international moves, furniture re-use and recycling. </w:t>
      </w:r>
    </w:p>
    <w:p w14:paraId="56BF547B" w14:textId="77777777" w:rsidR="00F00F00" w:rsidRPr="002B7F57" w:rsidRDefault="002B7F57" w:rsidP="002B7F57">
      <w:pPr>
        <w:rPr>
          <w:rFonts w:ascii="Arial" w:hAnsi="Arial" w:cs="Arial"/>
          <w:sz w:val="18"/>
          <w:szCs w:val="18"/>
        </w:rPr>
      </w:pPr>
      <w:r w:rsidRPr="002B7F57">
        <w:rPr>
          <w:rFonts w:ascii="Museo 100" w:hAnsi="Museo 100" w:cs="Arial"/>
          <w:sz w:val="18"/>
          <w:szCs w:val="18"/>
        </w:rPr>
        <w:t>As part of Restore PLC, records management, secure data shredding and document scanning are additional services that can be provided under one roof.</w:t>
      </w:r>
      <w:r>
        <w:rPr>
          <w:rFonts w:ascii="Museo 100" w:hAnsi="Museo 100" w:cs="Arial"/>
          <w:sz w:val="18"/>
          <w:szCs w:val="18"/>
        </w:rPr>
        <w:t xml:space="preserve"> </w:t>
      </w:r>
      <w:r w:rsidRPr="002B7F57">
        <w:rPr>
          <w:rFonts w:ascii="Museo 100" w:eastAsia="Arial" w:hAnsi="Museo 100" w:cs="Arial"/>
          <w:sz w:val="18"/>
          <w:szCs w:val="18"/>
          <w:lang w:eastAsia="en-GB"/>
        </w:rPr>
        <w:t xml:space="preserve">Contact: </w:t>
      </w:r>
      <w:r w:rsidRPr="002B7F57">
        <w:rPr>
          <w:rFonts w:ascii="Museo 100" w:eastAsia="Arial" w:hAnsi="Museo 100" w:cs="Arial"/>
          <w:color w:val="000000"/>
          <w:sz w:val="18"/>
          <w:szCs w:val="18"/>
          <w:u w:val="single" w:color="000000"/>
          <w:lang w:eastAsia="en-GB"/>
        </w:rPr>
        <w:t>info@</w:t>
      </w:r>
      <w:r>
        <w:rPr>
          <w:rFonts w:ascii="Museo 100" w:eastAsia="Arial" w:hAnsi="Museo 100" w:cs="Arial"/>
          <w:color w:val="000000"/>
          <w:sz w:val="18"/>
          <w:szCs w:val="18"/>
          <w:u w:val="single" w:color="000000"/>
          <w:lang w:eastAsia="en-GB"/>
        </w:rPr>
        <w:t>r</w:t>
      </w:r>
      <w:r w:rsidRPr="002B7F57">
        <w:rPr>
          <w:rFonts w:ascii="Museo 100" w:eastAsia="Arial" w:hAnsi="Museo 100" w:cs="Arial"/>
          <w:color w:val="000000"/>
          <w:sz w:val="18"/>
          <w:szCs w:val="18"/>
          <w:u w:val="single" w:color="000000"/>
          <w:lang w:eastAsia="en-GB"/>
        </w:rPr>
        <w:t>estore-harrowgreen.com</w:t>
      </w:r>
      <w:r w:rsidRPr="002B7F57">
        <w:rPr>
          <w:rFonts w:ascii="Museo 100" w:eastAsia="Arial" w:hAnsi="Museo 100" w:cs="Arial"/>
          <w:sz w:val="18"/>
          <w:szCs w:val="18"/>
          <w:lang w:eastAsia="en-GB"/>
        </w:rPr>
        <w:t xml:space="preserve"> or 0345 603 8774</w:t>
      </w:r>
    </w:p>
    <w:sectPr w:rsidR="00F00F00" w:rsidRPr="002B7F57" w:rsidSect="002B7F57">
      <w:headerReference w:type="default" r:id="rId9"/>
      <w:headerReference w:type="first" r:id="rId10"/>
      <w:footerReference w:type="first" r:id="rId11"/>
      <w:pgSz w:w="11900" w:h="16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4CC65" w14:textId="77777777" w:rsidR="00FC584E" w:rsidRDefault="00FC584E" w:rsidP="006C437E">
      <w:r>
        <w:separator/>
      </w:r>
    </w:p>
  </w:endnote>
  <w:endnote w:type="continuationSeparator" w:id="0">
    <w:p w14:paraId="69B01CDA" w14:textId="77777777" w:rsidR="00FC584E" w:rsidRDefault="00FC584E" w:rsidP="006C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useo300-Regular">
    <w:altName w:val="Times New Roman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useo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A761C" w14:textId="77777777" w:rsidR="006C437E" w:rsidRDefault="006C437E" w:rsidP="006C437E">
    <w:pPr>
      <w:pStyle w:val="Footer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8CA5B" w14:textId="77777777" w:rsidR="00FC584E" w:rsidRDefault="00FC584E" w:rsidP="006C437E">
      <w:r>
        <w:separator/>
      </w:r>
    </w:p>
  </w:footnote>
  <w:footnote w:type="continuationSeparator" w:id="0">
    <w:p w14:paraId="5D4C1141" w14:textId="77777777" w:rsidR="00FC584E" w:rsidRDefault="00FC584E" w:rsidP="006C4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46C90" w14:textId="77777777" w:rsidR="006C437E" w:rsidRDefault="006C437E" w:rsidP="006C437E">
    <w:pPr>
      <w:pStyle w:val="Header"/>
      <w:tabs>
        <w:tab w:val="clear" w:pos="9026"/>
        <w:tab w:val="right" w:pos="9020"/>
      </w:tabs>
      <w:ind w:left="-1440"/>
    </w:pPr>
    <w:r>
      <w:rPr>
        <w:noProof/>
        <w:lang w:eastAsia="en-GB"/>
      </w:rPr>
      <w:drawing>
        <wp:inline distT="0" distB="0" distL="0" distR="0" wp14:anchorId="0498BCD6" wp14:editId="729113FD">
          <wp:extent cx="7560000" cy="16640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tore_PLC_Letterhe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664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14A9F" w14:textId="77777777" w:rsidR="006C437E" w:rsidRDefault="002B7F57" w:rsidP="002B7F57">
    <w:pPr>
      <w:pStyle w:val="Header"/>
      <w:tabs>
        <w:tab w:val="clear" w:pos="9026"/>
      </w:tabs>
      <w:ind w:left="-1440"/>
      <w:jc w:val="center"/>
    </w:pPr>
    <w:r>
      <w:rPr>
        <w:noProof/>
        <w:lang w:eastAsia="en-GB"/>
      </w:rPr>
      <w:drawing>
        <wp:inline distT="0" distB="0" distL="0" distR="0" wp14:anchorId="42B8BE3B" wp14:editId="4466B7DF">
          <wp:extent cx="6642100" cy="1453953"/>
          <wp:effectExtent l="0" t="0" r="635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tore_PLC_Letterhe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453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E5A12"/>
    <w:multiLevelType w:val="hybridMultilevel"/>
    <w:tmpl w:val="370C2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B724F"/>
    <w:multiLevelType w:val="hybridMultilevel"/>
    <w:tmpl w:val="2E061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37E"/>
    <w:rsid w:val="00242949"/>
    <w:rsid w:val="002B7F57"/>
    <w:rsid w:val="00337396"/>
    <w:rsid w:val="0035505B"/>
    <w:rsid w:val="003D0DA4"/>
    <w:rsid w:val="004A42DB"/>
    <w:rsid w:val="004C6ACF"/>
    <w:rsid w:val="00633B83"/>
    <w:rsid w:val="006440B2"/>
    <w:rsid w:val="006A2731"/>
    <w:rsid w:val="006C437E"/>
    <w:rsid w:val="007C537D"/>
    <w:rsid w:val="007F23A9"/>
    <w:rsid w:val="00884F70"/>
    <w:rsid w:val="008F6FB8"/>
    <w:rsid w:val="009A26DA"/>
    <w:rsid w:val="009A4610"/>
    <w:rsid w:val="00E02612"/>
    <w:rsid w:val="00E25918"/>
    <w:rsid w:val="00EF6B12"/>
    <w:rsid w:val="00F00F00"/>
    <w:rsid w:val="00F279DB"/>
    <w:rsid w:val="00F444FD"/>
    <w:rsid w:val="00F90126"/>
    <w:rsid w:val="00FB1930"/>
    <w:rsid w:val="00FC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D366FF5"/>
  <w14:defaultImageDpi w14:val="32767"/>
  <w15:chartTrackingRefBased/>
  <w15:docId w15:val="{7B8E8A2E-0950-134F-87DA-EB0D6310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C437E"/>
    <w:pPr>
      <w:widowControl w:val="0"/>
      <w:autoSpaceDE w:val="0"/>
      <w:autoSpaceDN w:val="0"/>
      <w:ind w:left="170"/>
      <w:outlineLvl w:val="0"/>
    </w:pPr>
    <w:rPr>
      <w:rFonts w:ascii="Museo300-Regular" w:eastAsia="Museo300-Regular" w:hAnsi="Museo300-Regular" w:cs="Museo300-Regular"/>
      <w:sz w:val="19"/>
      <w:szCs w:val="19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3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37E"/>
  </w:style>
  <w:style w:type="paragraph" w:styleId="Footer">
    <w:name w:val="footer"/>
    <w:basedOn w:val="Normal"/>
    <w:link w:val="FooterChar"/>
    <w:uiPriority w:val="99"/>
    <w:unhideWhenUsed/>
    <w:rsid w:val="006C43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37E"/>
  </w:style>
  <w:style w:type="character" w:customStyle="1" w:styleId="Heading1Char">
    <w:name w:val="Heading 1 Char"/>
    <w:basedOn w:val="DefaultParagraphFont"/>
    <w:link w:val="Heading1"/>
    <w:uiPriority w:val="1"/>
    <w:rsid w:val="006C437E"/>
    <w:rPr>
      <w:rFonts w:ascii="Museo300-Regular" w:eastAsia="Museo300-Regular" w:hAnsi="Museo300-Regular" w:cs="Museo300-Regular"/>
      <w:sz w:val="19"/>
      <w:szCs w:val="19"/>
      <w:lang w:eastAsia="en-GB" w:bidi="en-GB"/>
    </w:rPr>
  </w:style>
  <w:style w:type="paragraph" w:customStyle="1" w:styleId="BidLibraryText">
    <w:name w:val="Bid Library Text"/>
    <w:rsid w:val="00F90126"/>
    <w:pPr>
      <w:spacing w:after="120"/>
    </w:pPr>
    <w:rPr>
      <w:rFonts w:ascii="Arial" w:eastAsia="Times New Roman" w:hAnsi="Arial" w:cs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2B7F57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B7F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3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rrowgreen.com/Abou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4D8AB-F6DD-4522-A437-0AAF4D9D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Corlick</dc:creator>
  <cp:keywords/>
  <dc:description/>
  <cp:lastModifiedBy>Romina Nicolaides</cp:lastModifiedBy>
  <cp:revision>2</cp:revision>
  <dcterms:created xsi:type="dcterms:W3CDTF">2021-02-17T10:40:00Z</dcterms:created>
  <dcterms:modified xsi:type="dcterms:W3CDTF">2021-02-17T10:40:00Z</dcterms:modified>
</cp:coreProperties>
</file>