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B425C" w14:textId="6A7E87DE" w:rsidR="00CC32D4" w:rsidRDefault="00BF2132" w:rsidP="00BF2132">
      <w:pPr>
        <w:pStyle w:val="Title"/>
      </w:pPr>
      <w:bookmarkStart w:id="0" w:name="_GoBack"/>
      <w:bookmarkEnd w:id="0"/>
      <w:r>
        <w:t xml:space="preserve">Summary of </w:t>
      </w:r>
      <w:r w:rsidRPr="009913DE">
        <w:t xml:space="preserve">Sampling </w:t>
      </w:r>
      <w:r w:rsidR="00EB63A0">
        <w:t>Types</w:t>
      </w:r>
    </w:p>
    <w:tbl>
      <w:tblPr>
        <w:tblStyle w:val="Marzano1"/>
        <w:tblW w:w="0" w:type="auto"/>
        <w:tblLayout w:type="fixed"/>
        <w:tblLook w:val="04A0" w:firstRow="1" w:lastRow="0" w:firstColumn="1" w:lastColumn="0" w:noHBand="0" w:noVBand="1"/>
      </w:tblPr>
      <w:tblGrid>
        <w:gridCol w:w="2966"/>
        <w:gridCol w:w="6384"/>
      </w:tblGrid>
      <w:tr w:rsidR="00BF2132" w14:paraId="7A9E901D" w14:textId="77777777" w:rsidTr="00D12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71D49" w:themeFill="accent2"/>
          </w:tcPr>
          <w:p w14:paraId="287DBBE9" w14:textId="77777777" w:rsidR="00BF2132" w:rsidRPr="009913DE" w:rsidRDefault="00BF2132" w:rsidP="007E0273">
            <w:pPr>
              <w:pStyle w:val="TableText"/>
              <w:rPr>
                <w:b w:val="0"/>
                <w:bCs w:val="0"/>
              </w:rPr>
            </w:pPr>
            <w:r w:rsidRPr="009913DE">
              <w:t>Random Sampling</w:t>
            </w:r>
          </w:p>
        </w:tc>
      </w:tr>
      <w:tr w:rsidR="00BF2132" w14:paraId="62057D0E" w14:textId="77777777" w:rsidTr="00482EE9">
        <w:tc>
          <w:tcPr>
            <w:cnfStyle w:val="001000000000" w:firstRow="0" w:lastRow="0" w:firstColumn="1" w:lastColumn="0" w:oddVBand="0" w:evenVBand="0" w:oddHBand="0" w:evenHBand="0" w:firstRowFirstColumn="0" w:firstRowLastColumn="0" w:lastRowFirstColumn="0" w:lastRowLastColumn="0"/>
            <w:tcW w:w="2966" w:type="dxa"/>
          </w:tcPr>
          <w:p w14:paraId="300BAAC3" w14:textId="77777777" w:rsidR="00BF2132" w:rsidRPr="00562F7A" w:rsidRDefault="00BF2132" w:rsidP="007E0273">
            <w:pPr>
              <w:pStyle w:val="TableText"/>
            </w:pPr>
            <w:r w:rsidRPr="00562F7A">
              <w:rPr>
                <w:rFonts w:cs="Calibri"/>
                <w:kern w:val="24"/>
              </w:rPr>
              <w:t>Simple random sampling</w:t>
            </w:r>
          </w:p>
        </w:tc>
        <w:tc>
          <w:tcPr>
            <w:tcW w:w="6384" w:type="dxa"/>
          </w:tcPr>
          <w:p w14:paraId="4AA2C8FD" w14:textId="6CACC158" w:rsidR="00BF2132" w:rsidRPr="00562F7A" w:rsidRDefault="00BC0332" w:rsidP="007E0273">
            <w:pPr>
              <w:pStyle w:val="TableText"/>
              <w:jc w:val="left"/>
              <w:cnfStyle w:val="000000000000" w:firstRow="0" w:lastRow="0" w:firstColumn="0" w:lastColumn="0" w:oddVBand="0" w:evenVBand="0" w:oddHBand="0" w:evenHBand="0" w:firstRowFirstColumn="0" w:firstRowLastColumn="0" w:lastRowFirstColumn="0" w:lastRowLastColumn="0"/>
            </w:pPr>
            <w:r>
              <w:rPr>
                <w:rFonts w:cs="Calibri"/>
                <w:kern w:val="24"/>
              </w:rPr>
              <w:t>From</w:t>
            </w:r>
            <w:r w:rsidRPr="00562F7A">
              <w:rPr>
                <w:rFonts w:cs="Calibri"/>
                <w:kern w:val="24"/>
              </w:rPr>
              <w:t xml:space="preserve"> </w:t>
            </w:r>
            <w:r w:rsidR="00BF2132" w:rsidRPr="00562F7A">
              <w:rPr>
                <w:rFonts w:cs="Calibri"/>
                <w:kern w:val="24"/>
              </w:rPr>
              <w:t xml:space="preserve">a list of the entire population, individuals are </w:t>
            </w:r>
            <w:r w:rsidR="00701DB9">
              <w:rPr>
                <w:rFonts w:cs="Calibri"/>
                <w:kern w:val="24"/>
              </w:rPr>
              <w:t xml:space="preserve">randomly </w:t>
            </w:r>
            <w:r w:rsidR="00BF2132" w:rsidRPr="00562F7A">
              <w:rPr>
                <w:rFonts w:cs="Calibri"/>
                <w:kern w:val="24"/>
              </w:rPr>
              <w:t xml:space="preserve">selected for the </w:t>
            </w:r>
            <w:r w:rsidR="0099450E">
              <w:rPr>
                <w:rFonts w:cs="Calibri"/>
                <w:kern w:val="24"/>
              </w:rPr>
              <w:t>sample</w:t>
            </w:r>
            <w:r w:rsidR="00BF2132" w:rsidRPr="00562F7A">
              <w:rPr>
                <w:rFonts w:cs="Calibri"/>
                <w:kern w:val="24"/>
              </w:rPr>
              <w:t xml:space="preserve">. Every individual has an equal chance of being selected.  </w:t>
            </w:r>
          </w:p>
        </w:tc>
      </w:tr>
      <w:tr w:rsidR="00BF2132" w14:paraId="4592B530" w14:textId="77777777" w:rsidTr="00482EE9">
        <w:tc>
          <w:tcPr>
            <w:cnfStyle w:val="001000000000" w:firstRow="0" w:lastRow="0" w:firstColumn="1" w:lastColumn="0" w:oddVBand="0" w:evenVBand="0" w:oddHBand="0" w:evenHBand="0" w:firstRowFirstColumn="0" w:firstRowLastColumn="0" w:lastRowFirstColumn="0" w:lastRowLastColumn="0"/>
            <w:tcW w:w="2966" w:type="dxa"/>
          </w:tcPr>
          <w:p w14:paraId="079B788D" w14:textId="77777777" w:rsidR="00BF2132" w:rsidRPr="00562F7A" w:rsidRDefault="00BF2132" w:rsidP="007E0273">
            <w:pPr>
              <w:pStyle w:val="TableText"/>
            </w:pPr>
            <w:r w:rsidRPr="00562F7A">
              <w:rPr>
                <w:rFonts w:cs="Calibri"/>
                <w:kern w:val="24"/>
              </w:rPr>
              <w:t>Stratified random sampling</w:t>
            </w:r>
          </w:p>
        </w:tc>
        <w:tc>
          <w:tcPr>
            <w:tcW w:w="6384" w:type="dxa"/>
          </w:tcPr>
          <w:p w14:paraId="726C735D" w14:textId="266BE8CC" w:rsidR="00BF2132" w:rsidRPr="00562F7A" w:rsidRDefault="00BF2132" w:rsidP="007E0273">
            <w:pPr>
              <w:pStyle w:val="TableText"/>
              <w:jc w:val="left"/>
              <w:cnfStyle w:val="000000000000" w:firstRow="0" w:lastRow="0" w:firstColumn="0" w:lastColumn="0" w:oddVBand="0" w:evenVBand="0" w:oddHBand="0" w:evenHBand="0" w:firstRowFirstColumn="0" w:firstRowLastColumn="0" w:lastRowFirstColumn="0" w:lastRowLastColumn="0"/>
            </w:pPr>
            <w:r w:rsidRPr="00562F7A">
              <w:rPr>
                <w:rFonts w:cs="Calibri"/>
                <w:kern w:val="24"/>
              </w:rPr>
              <w:t xml:space="preserve">Groups are created from the entire population, based on </w:t>
            </w:r>
            <w:r w:rsidR="00DB69E1">
              <w:rPr>
                <w:rFonts w:cs="Calibri"/>
                <w:kern w:val="24"/>
              </w:rPr>
              <w:t>known</w:t>
            </w:r>
            <w:r w:rsidR="00DB69E1" w:rsidRPr="00562F7A">
              <w:rPr>
                <w:rFonts w:cs="Calibri"/>
                <w:kern w:val="24"/>
              </w:rPr>
              <w:t xml:space="preserve"> </w:t>
            </w:r>
            <w:r w:rsidRPr="00562F7A">
              <w:rPr>
                <w:rFonts w:cs="Calibri"/>
                <w:kern w:val="24"/>
              </w:rPr>
              <w:t>characteristics (for example, gender</w:t>
            </w:r>
            <w:r w:rsidR="00DB69E1">
              <w:rPr>
                <w:rFonts w:cs="Calibri"/>
                <w:kern w:val="24"/>
              </w:rPr>
              <w:t xml:space="preserve"> or</w:t>
            </w:r>
            <w:r w:rsidRPr="00562F7A">
              <w:rPr>
                <w:rFonts w:cs="Calibri"/>
                <w:kern w:val="24"/>
              </w:rPr>
              <w:t xml:space="preserve"> race/ethnicity). Individuals are </w:t>
            </w:r>
            <w:r w:rsidR="00701DB9">
              <w:rPr>
                <w:rFonts w:cs="Calibri"/>
                <w:kern w:val="24"/>
              </w:rPr>
              <w:t xml:space="preserve">randomly </w:t>
            </w:r>
            <w:r w:rsidRPr="00562F7A">
              <w:rPr>
                <w:rFonts w:cs="Calibri"/>
                <w:kern w:val="24"/>
              </w:rPr>
              <w:t xml:space="preserve">selected from a list of all possible participants </w:t>
            </w:r>
            <w:r w:rsidR="001907B2">
              <w:rPr>
                <w:rFonts w:cs="Calibri"/>
                <w:kern w:val="24"/>
              </w:rPr>
              <w:t>in</w:t>
            </w:r>
            <w:r w:rsidR="001907B2" w:rsidRPr="00562F7A">
              <w:rPr>
                <w:rFonts w:cs="Calibri"/>
                <w:kern w:val="24"/>
              </w:rPr>
              <w:t xml:space="preserve"> </w:t>
            </w:r>
            <w:r w:rsidRPr="00562F7A">
              <w:rPr>
                <w:rFonts w:cs="Calibri"/>
                <w:kern w:val="24"/>
              </w:rPr>
              <w:t xml:space="preserve">each group, with every individual having an equal chance of being selected from that group.  </w:t>
            </w:r>
          </w:p>
        </w:tc>
      </w:tr>
      <w:tr w:rsidR="00BF2132" w14:paraId="1EA65B91" w14:textId="77777777" w:rsidTr="00482EE9">
        <w:tc>
          <w:tcPr>
            <w:cnfStyle w:val="001000000000" w:firstRow="0" w:lastRow="0" w:firstColumn="1" w:lastColumn="0" w:oddVBand="0" w:evenVBand="0" w:oddHBand="0" w:evenHBand="0" w:firstRowFirstColumn="0" w:firstRowLastColumn="0" w:lastRowFirstColumn="0" w:lastRowLastColumn="0"/>
            <w:tcW w:w="2966" w:type="dxa"/>
          </w:tcPr>
          <w:p w14:paraId="283DDCC3" w14:textId="77777777" w:rsidR="00BF2132" w:rsidRPr="00562F7A" w:rsidRDefault="00BF2132" w:rsidP="007E0273">
            <w:pPr>
              <w:pStyle w:val="TableText"/>
            </w:pPr>
            <w:r w:rsidRPr="00562F7A">
              <w:rPr>
                <w:rFonts w:cs="Calibri"/>
                <w:kern w:val="24"/>
              </w:rPr>
              <w:t>Clustered random sampling</w:t>
            </w:r>
          </w:p>
        </w:tc>
        <w:tc>
          <w:tcPr>
            <w:tcW w:w="6384" w:type="dxa"/>
          </w:tcPr>
          <w:p w14:paraId="684AF503" w14:textId="7383ACC7" w:rsidR="00BF2132" w:rsidRPr="00562F7A" w:rsidRDefault="00BF2132" w:rsidP="007E0273">
            <w:pPr>
              <w:pStyle w:val="TableText"/>
              <w:jc w:val="left"/>
              <w:cnfStyle w:val="000000000000" w:firstRow="0" w:lastRow="0" w:firstColumn="0" w:lastColumn="0" w:oddVBand="0" w:evenVBand="0" w:oddHBand="0" w:evenHBand="0" w:firstRowFirstColumn="0" w:firstRowLastColumn="0" w:lastRowFirstColumn="0" w:lastRowLastColumn="0"/>
            </w:pPr>
            <w:r w:rsidRPr="00562F7A">
              <w:rPr>
                <w:rFonts w:cs="Calibri"/>
                <w:kern w:val="24"/>
              </w:rPr>
              <w:t xml:space="preserve">All individuals </w:t>
            </w:r>
            <w:r w:rsidR="00DF147D">
              <w:rPr>
                <w:rFonts w:cs="Calibri"/>
                <w:kern w:val="24"/>
              </w:rPr>
              <w:t xml:space="preserve">in the entire population </w:t>
            </w:r>
            <w:r w:rsidRPr="00562F7A">
              <w:rPr>
                <w:rFonts w:cs="Calibri"/>
                <w:kern w:val="24"/>
              </w:rPr>
              <w:t xml:space="preserve">are </w:t>
            </w:r>
            <w:r w:rsidR="00183841">
              <w:rPr>
                <w:rFonts w:cs="Calibri"/>
                <w:kern w:val="24"/>
              </w:rPr>
              <w:t>placed into</w:t>
            </w:r>
            <w:r w:rsidRPr="00562F7A">
              <w:rPr>
                <w:rFonts w:cs="Calibri"/>
                <w:kern w:val="24"/>
              </w:rPr>
              <w:t xml:space="preserve"> </w:t>
            </w:r>
            <w:r w:rsidR="00A279BA">
              <w:rPr>
                <w:rFonts w:cs="Calibri"/>
                <w:kern w:val="24"/>
              </w:rPr>
              <w:t>specific</w:t>
            </w:r>
            <w:r w:rsidR="00A279BA" w:rsidRPr="00562F7A">
              <w:rPr>
                <w:rFonts w:cs="Calibri"/>
                <w:kern w:val="24"/>
              </w:rPr>
              <w:t xml:space="preserve"> </w:t>
            </w:r>
            <w:r w:rsidRPr="00562F7A">
              <w:rPr>
                <w:rFonts w:cs="Calibri"/>
                <w:kern w:val="24"/>
              </w:rPr>
              <w:t xml:space="preserve">groups. Groups are </w:t>
            </w:r>
            <w:r w:rsidR="005117A8">
              <w:rPr>
                <w:rFonts w:cs="Calibri"/>
                <w:kern w:val="24"/>
              </w:rPr>
              <w:t xml:space="preserve">randomly </w:t>
            </w:r>
            <w:r w:rsidRPr="00562F7A">
              <w:rPr>
                <w:rFonts w:cs="Calibri"/>
                <w:kern w:val="24"/>
              </w:rPr>
              <w:t xml:space="preserve">selected </w:t>
            </w:r>
            <w:r w:rsidR="00143883">
              <w:rPr>
                <w:rFonts w:cs="Calibri"/>
                <w:kern w:val="24"/>
              </w:rPr>
              <w:t>for the sample</w:t>
            </w:r>
            <w:r w:rsidRPr="00562F7A">
              <w:rPr>
                <w:rFonts w:cs="Calibri"/>
                <w:kern w:val="24"/>
              </w:rPr>
              <w:t xml:space="preserve">. </w:t>
            </w:r>
            <w:r w:rsidR="00B6741D">
              <w:rPr>
                <w:rFonts w:cs="Calibri"/>
                <w:kern w:val="24"/>
              </w:rPr>
              <w:t>Only</w:t>
            </w:r>
            <w:r w:rsidR="00B6741D" w:rsidRPr="00562F7A">
              <w:rPr>
                <w:rFonts w:cs="Calibri"/>
                <w:kern w:val="24"/>
              </w:rPr>
              <w:t xml:space="preserve"> </w:t>
            </w:r>
            <w:r w:rsidRPr="00562F7A">
              <w:rPr>
                <w:rFonts w:cs="Calibri"/>
                <w:kern w:val="24"/>
              </w:rPr>
              <w:t>individual</w:t>
            </w:r>
            <w:r w:rsidR="00B6741D">
              <w:rPr>
                <w:rFonts w:cs="Calibri"/>
                <w:kern w:val="24"/>
              </w:rPr>
              <w:t>s</w:t>
            </w:r>
            <w:r w:rsidRPr="00562F7A">
              <w:rPr>
                <w:rFonts w:cs="Calibri"/>
                <w:kern w:val="24"/>
              </w:rPr>
              <w:t xml:space="preserve"> </w:t>
            </w:r>
            <w:r w:rsidR="006331E6">
              <w:rPr>
                <w:rFonts w:cs="Calibri"/>
                <w:kern w:val="24"/>
              </w:rPr>
              <w:t>in</w:t>
            </w:r>
            <w:r w:rsidRPr="00562F7A">
              <w:rPr>
                <w:rFonts w:cs="Calibri"/>
                <w:kern w:val="24"/>
              </w:rPr>
              <w:t xml:space="preserve"> a selected group</w:t>
            </w:r>
            <w:r w:rsidR="00B6741D">
              <w:rPr>
                <w:rFonts w:cs="Calibri"/>
                <w:kern w:val="24"/>
              </w:rPr>
              <w:t xml:space="preserve"> can be in the sample</w:t>
            </w:r>
            <w:r w:rsidRPr="00562F7A">
              <w:rPr>
                <w:rFonts w:cs="Calibri"/>
                <w:kern w:val="24"/>
              </w:rPr>
              <w:t>.</w:t>
            </w:r>
          </w:p>
        </w:tc>
      </w:tr>
      <w:tr w:rsidR="00BF2132" w14:paraId="5E91BAD7" w14:textId="77777777" w:rsidTr="00D129FD">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71D49" w:themeFill="accent2"/>
            <w:vAlign w:val="top"/>
          </w:tcPr>
          <w:p w14:paraId="6F139D98" w14:textId="77777777" w:rsidR="00BF2132" w:rsidRPr="009913DE" w:rsidRDefault="00BF2132" w:rsidP="007E0273">
            <w:pPr>
              <w:pStyle w:val="TableText"/>
              <w:rPr>
                <w:b/>
                <w:bCs w:val="0"/>
              </w:rPr>
            </w:pPr>
            <w:r w:rsidRPr="009913DE">
              <w:rPr>
                <w:b/>
                <w:bCs w:val="0"/>
                <w:color w:val="FFFFFF" w:themeColor="background1"/>
              </w:rPr>
              <w:t>Nonrandom Sampling</w:t>
            </w:r>
          </w:p>
        </w:tc>
      </w:tr>
      <w:tr w:rsidR="00BF2132" w14:paraId="2B4ADD34" w14:textId="77777777" w:rsidTr="00482EE9">
        <w:tc>
          <w:tcPr>
            <w:cnfStyle w:val="001000000000" w:firstRow="0" w:lastRow="0" w:firstColumn="1" w:lastColumn="0" w:oddVBand="0" w:evenVBand="0" w:oddHBand="0" w:evenHBand="0" w:firstRowFirstColumn="0" w:firstRowLastColumn="0" w:lastRowFirstColumn="0" w:lastRowLastColumn="0"/>
            <w:tcW w:w="2966" w:type="dxa"/>
          </w:tcPr>
          <w:p w14:paraId="17B9B63B" w14:textId="77777777" w:rsidR="00BF2132" w:rsidRPr="00562F7A" w:rsidRDefault="00BF2132" w:rsidP="007E0273">
            <w:pPr>
              <w:pStyle w:val="TableText"/>
            </w:pPr>
            <w:r w:rsidRPr="00562F7A">
              <w:rPr>
                <w:rFonts w:cs="Calibri"/>
                <w:kern w:val="24"/>
              </w:rPr>
              <w:t>Consecutive sampling</w:t>
            </w:r>
          </w:p>
        </w:tc>
        <w:tc>
          <w:tcPr>
            <w:tcW w:w="6384" w:type="dxa"/>
          </w:tcPr>
          <w:p w14:paraId="4A90AD08" w14:textId="4C8096DD" w:rsidR="00BF2132" w:rsidRPr="00562F7A" w:rsidRDefault="00BF2132" w:rsidP="007E0273">
            <w:pPr>
              <w:pStyle w:val="TableText"/>
              <w:jc w:val="left"/>
              <w:cnfStyle w:val="000000000000" w:firstRow="0" w:lastRow="0" w:firstColumn="0" w:lastColumn="0" w:oddVBand="0" w:evenVBand="0" w:oddHBand="0" w:evenHBand="0" w:firstRowFirstColumn="0" w:firstRowLastColumn="0" w:lastRowFirstColumn="0" w:lastRowLastColumn="0"/>
            </w:pPr>
            <w:r w:rsidRPr="00562F7A">
              <w:rPr>
                <w:rFonts w:cs="Calibri"/>
                <w:kern w:val="24"/>
              </w:rPr>
              <w:t xml:space="preserve">All individuals who meet </w:t>
            </w:r>
            <w:r w:rsidR="00B300B8">
              <w:rPr>
                <w:rFonts w:cs="Calibri"/>
                <w:kern w:val="24"/>
              </w:rPr>
              <w:t>some criterion for</w:t>
            </w:r>
            <w:r w:rsidRPr="00562F7A">
              <w:rPr>
                <w:rFonts w:cs="Calibri"/>
                <w:kern w:val="24"/>
              </w:rPr>
              <w:t xml:space="preserve"> eligibility (for example, teachers within a school district) are </w:t>
            </w:r>
            <w:r w:rsidR="00170D0C">
              <w:rPr>
                <w:rFonts w:cs="Calibri"/>
                <w:kern w:val="24"/>
              </w:rPr>
              <w:t>recruited</w:t>
            </w:r>
            <w:r w:rsidRPr="00562F7A">
              <w:rPr>
                <w:rFonts w:cs="Calibri"/>
                <w:kern w:val="24"/>
              </w:rPr>
              <w:t xml:space="preserve"> until </w:t>
            </w:r>
            <w:r w:rsidR="00170D0C">
              <w:rPr>
                <w:rFonts w:cs="Calibri"/>
                <w:kern w:val="24"/>
              </w:rPr>
              <w:t>the desired</w:t>
            </w:r>
            <w:r w:rsidRPr="00562F7A">
              <w:rPr>
                <w:rFonts w:cs="Calibri"/>
                <w:kern w:val="24"/>
              </w:rPr>
              <w:t xml:space="preserve"> sample size is </w:t>
            </w:r>
            <w:r w:rsidR="00170D0C">
              <w:rPr>
                <w:rFonts w:cs="Calibri"/>
                <w:kern w:val="24"/>
              </w:rPr>
              <w:t>reached</w:t>
            </w:r>
            <w:r w:rsidRPr="00562F7A">
              <w:rPr>
                <w:rFonts w:cs="Calibri"/>
                <w:kern w:val="24"/>
              </w:rPr>
              <w:t>.</w:t>
            </w:r>
          </w:p>
        </w:tc>
      </w:tr>
      <w:tr w:rsidR="00BF2132" w14:paraId="0A92394B" w14:textId="77777777" w:rsidTr="00482EE9">
        <w:tc>
          <w:tcPr>
            <w:cnfStyle w:val="001000000000" w:firstRow="0" w:lastRow="0" w:firstColumn="1" w:lastColumn="0" w:oddVBand="0" w:evenVBand="0" w:oddHBand="0" w:evenHBand="0" w:firstRowFirstColumn="0" w:firstRowLastColumn="0" w:lastRowFirstColumn="0" w:lastRowLastColumn="0"/>
            <w:tcW w:w="2966" w:type="dxa"/>
          </w:tcPr>
          <w:p w14:paraId="7214F0CD" w14:textId="77777777" w:rsidR="00BF2132" w:rsidRPr="00562F7A" w:rsidRDefault="00BF2132" w:rsidP="007E0273">
            <w:pPr>
              <w:pStyle w:val="TableText"/>
            </w:pPr>
            <w:r w:rsidRPr="00562F7A">
              <w:rPr>
                <w:rFonts w:cs="Calibri"/>
                <w:kern w:val="24"/>
              </w:rPr>
              <w:t>Convenience sampling</w:t>
            </w:r>
          </w:p>
        </w:tc>
        <w:tc>
          <w:tcPr>
            <w:tcW w:w="6384" w:type="dxa"/>
          </w:tcPr>
          <w:p w14:paraId="2866CB4E" w14:textId="54D14EF0" w:rsidR="00BF2132" w:rsidRPr="00562F7A" w:rsidRDefault="00AD619F" w:rsidP="007E0273">
            <w:pPr>
              <w:pStyle w:val="TableText"/>
              <w:jc w:val="left"/>
              <w:cnfStyle w:val="000000000000" w:firstRow="0" w:lastRow="0" w:firstColumn="0" w:lastColumn="0" w:oddVBand="0" w:evenVBand="0" w:oddHBand="0" w:evenHBand="0" w:firstRowFirstColumn="0" w:firstRowLastColumn="0" w:lastRowFirstColumn="0" w:lastRowLastColumn="0"/>
            </w:pPr>
            <w:r>
              <w:rPr>
                <w:rFonts w:cs="Calibri"/>
                <w:kern w:val="24"/>
              </w:rPr>
              <w:t>Individuals</w:t>
            </w:r>
            <w:r w:rsidRPr="00562F7A">
              <w:rPr>
                <w:rFonts w:cs="Calibri"/>
                <w:kern w:val="24"/>
              </w:rPr>
              <w:t xml:space="preserve"> </w:t>
            </w:r>
            <w:r w:rsidR="00BF2132" w:rsidRPr="00562F7A">
              <w:rPr>
                <w:rFonts w:cs="Calibri"/>
                <w:kern w:val="24"/>
              </w:rPr>
              <w:t xml:space="preserve">are </w:t>
            </w:r>
            <w:r w:rsidR="00625615">
              <w:rPr>
                <w:rFonts w:cs="Calibri"/>
                <w:kern w:val="24"/>
              </w:rPr>
              <w:t>selected</w:t>
            </w:r>
            <w:r w:rsidR="00625615" w:rsidRPr="00562F7A">
              <w:rPr>
                <w:rFonts w:cs="Calibri"/>
                <w:kern w:val="24"/>
              </w:rPr>
              <w:t xml:space="preserve"> </w:t>
            </w:r>
            <w:r w:rsidR="00563C05">
              <w:rPr>
                <w:rFonts w:cs="Calibri"/>
                <w:kern w:val="24"/>
              </w:rPr>
              <w:t>based on their availability</w:t>
            </w:r>
            <w:r w:rsidR="00BF2132" w:rsidRPr="00562F7A">
              <w:rPr>
                <w:rFonts w:cs="Calibri"/>
                <w:kern w:val="24"/>
              </w:rPr>
              <w:t>.</w:t>
            </w:r>
          </w:p>
        </w:tc>
      </w:tr>
      <w:tr w:rsidR="00BF2132" w14:paraId="0518667F" w14:textId="77777777" w:rsidTr="00482EE9">
        <w:tc>
          <w:tcPr>
            <w:cnfStyle w:val="001000000000" w:firstRow="0" w:lastRow="0" w:firstColumn="1" w:lastColumn="0" w:oddVBand="0" w:evenVBand="0" w:oddHBand="0" w:evenHBand="0" w:firstRowFirstColumn="0" w:firstRowLastColumn="0" w:lastRowFirstColumn="0" w:lastRowLastColumn="0"/>
            <w:tcW w:w="2966" w:type="dxa"/>
          </w:tcPr>
          <w:p w14:paraId="26ACB070" w14:textId="77777777" w:rsidR="00BF2132" w:rsidRPr="00562F7A" w:rsidRDefault="00BF2132" w:rsidP="007E0273">
            <w:pPr>
              <w:pStyle w:val="TableText"/>
            </w:pPr>
            <w:r w:rsidRPr="00562F7A">
              <w:rPr>
                <w:rFonts w:cs="Calibri"/>
                <w:kern w:val="24"/>
              </w:rPr>
              <w:t>Snowball sampling</w:t>
            </w:r>
          </w:p>
        </w:tc>
        <w:tc>
          <w:tcPr>
            <w:tcW w:w="6384" w:type="dxa"/>
          </w:tcPr>
          <w:p w14:paraId="49F98963" w14:textId="0F1D424B" w:rsidR="00BF2132" w:rsidRPr="00562F7A" w:rsidRDefault="00DA610E" w:rsidP="007E0273">
            <w:pPr>
              <w:pStyle w:val="TableText"/>
              <w:jc w:val="left"/>
              <w:cnfStyle w:val="000000000000" w:firstRow="0" w:lastRow="0" w:firstColumn="0" w:lastColumn="0" w:oddVBand="0" w:evenVBand="0" w:oddHBand="0" w:evenHBand="0" w:firstRowFirstColumn="0" w:firstRowLastColumn="0" w:lastRowFirstColumn="0" w:lastRowLastColumn="0"/>
            </w:pPr>
            <w:r>
              <w:rPr>
                <w:rFonts w:cs="Calibri"/>
                <w:kern w:val="24"/>
              </w:rPr>
              <w:t>Individuals</w:t>
            </w:r>
            <w:r w:rsidRPr="00562F7A">
              <w:rPr>
                <w:rFonts w:cs="Calibri"/>
                <w:kern w:val="24"/>
              </w:rPr>
              <w:t xml:space="preserve"> </w:t>
            </w:r>
            <w:r w:rsidR="00BF2132" w:rsidRPr="00562F7A">
              <w:rPr>
                <w:rFonts w:cs="Calibri"/>
                <w:kern w:val="24"/>
              </w:rPr>
              <w:t xml:space="preserve">are </w:t>
            </w:r>
            <w:r>
              <w:rPr>
                <w:rFonts w:cs="Calibri"/>
                <w:kern w:val="24"/>
              </w:rPr>
              <w:t>recruited</w:t>
            </w:r>
            <w:r w:rsidRPr="00562F7A">
              <w:rPr>
                <w:rFonts w:cs="Calibri"/>
                <w:kern w:val="24"/>
              </w:rPr>
              <w:t xml:space="preserve"> </w:t>
            </w:r>
            <w:r w:rsidR="00BF2132" w:rsidRPr="00562F7A">
              <w:rPr>
                <w:rFonts w:cs="Calibri"/>
                <w:kern w:val="24"/>
              </w:rPr>
              <w:t xml:space="preserve">through referrals. </w:t>
            </w:r>
          </w:p>
        </w:tc>
      </w:tr>
      <w:tr w:rsidR="00BF2132" w14:paraId="02C29CE6" w14:textId="77777777" w:rsidTr="00482EE9">
        <w:tc>
          <w:tcPr>
            <w:cnfStyle w:val="001000000000" w:firstRow="0" w:lastRow="0" w:firstColumn="1" w:lastColumn="0" w:oddVBand="0" w:evenVBand="0" w:oddHBand="0" w:evenHBand="0" w:firstRowFirstColumn="0" w:firstRowLastColumn="0" w:lastRowFirstColumn="0" w:lastRowLastColumn="0"/>
            <w:tcW w:w="2966" w:type="dxa"/>
          </w:tcPr>
          <w:p w14:paraId="1420CD36" w14:textId="77777777" w:rsidR="00BF2132" w:rsidRPr="00562F7A" w:rsidRDefault="00BF2132" w:rsidP="007E0273">
            <w:pPr>
              <w:pStyle w:val="TableText"/>
            </w:pPr>
            <w:r w:rsidRPr="00562F7A">
              <w:rPr>
                <w:rFonts w:cs="Calibri"/>
                <w:kern w:val="24"/>
              </w:rPr>
              <w:t>Purposive sampling</w:t>
            </w:r>
          </w:p>
        </w:tc>
        <w:tc>
          <w:tcPr>
            <w:tcW w:w="6384" w:type="dxa"/>
          </w:tcPr>
          <w:p w14:paraId="496D5780" w14:textId="3433A3A4" w:rsidR="00BF2132" w:rsidRPr="00562F7A" w:rsidRDefault="00DA610E" w:rsidP="007E0273">
            <w:pPr>
              <w:pStyle w:val="TableText"/>
              <w:jc w:val="left"/>
              <w:cnfStyle w:val="000000000000" w:firstRow="0" w:lastRow="0" w:firstColumn="0" w:lastColumn="0" w:oddVBand="0" w:evenVBand="0" w:oddHBand="0" w:evenHBand="0" w:firstRowFirstColumn="0" w:firstRowLastColumn="0" w:lastRowFirstColumn="0" w:lastRowLastColumn="0"/>
            </w:pPr>
            <w:r>
              <w:rPr>
                <w:rFonts w:cs="Calibri"/>
                <w:kern w:val="24"/>
              </w:rPr>
              <w:t>Individuals</w:t>
            </w:r>
            <w:r w:rsidRPr="00562F7A">
              <w:rPr>
                <w:rFonts w:cs="Calibri"/>
                <w:kern w:val="24"/>
              </w:rPr>
              <w:t xml:space="preserve"> </w:t>
            </w:r>
            <w:r w:rsidR="00BF2132" w:rsidRPr="00562F7A">
              <w:rPr>
                <w:rFonts w:cs="Calibri"/>
                <w:kern w:val="24"/>
              </w:rPr>
              <w:t xml:space="preserve">are selected for </w:t>
            </w:r>
            <w:r w:rsidR="000C1677">
              <w:rPr>
                <w:rFonts w:cs="Calibri"/>
                <w:kern w:val="24"/>
              </w:rPr>
              <w:t>certain</w:t>
            </w:r>
            <w:r w:rsidR="000C1677" w:rsidRPr="00562F7A">
              <w:rPr>
                <w:rFonts w:cs="Calibri"/>
                <w:kern w:val="24"/>
              </w:rPr>
              <w:t xml:space="preserve"> </w:t>
            </w:r>
            <w:r w:rsidR="00BF2132" w:rsidRPr="00562F7A">
              <w:rPr>
                <w:rFonts w:cs="Calibri"/>
                <w:kern w:val="24"/>
              </w:rPr>
              <w:t>characteristics in order to meet the objectives of the evaluation.</w:t>
            </w:r>
          </w:p>
        </w:tc>
      </w:tr>
    </w:tbl>
    <w:p w14:paraId="0CA889DE" w14:textId="77777777" w:rsidR="00114E44" w:rsidRPr="00114E44" w:rsidRDefault="009637BC" w:rsidP="003809FD">
      <w:pPr>
        <w:spacing w:before="240" w:after="120" w:line="240" w:lineRule="auto"/>
        <w:jc w:val="both"/>
        <w:rPr>
          <w:sz w:val="20"/>
          <w:szCs w:val="20"/>
        </w:rPr>
      </w:pPr>
      <w:r>
        <w:rPr>
          <w:i/>
          <w:sz w:val="18"/>
          <w:szCs w:val="18"/>
        </w:rPr>
        <w:t>T</w:t>
      </w:r>
      <w:r w:rsidR="00114E44" w:rsidRPr="00BF6B11">
        <w:rPr>
          <w:i/>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114E44" w:rsidRPr="00114E44" w:rsidSect="00482EE9">
      <w:headerReference w:type="default" r:id="rId10"/>
      <w:footerReference w:type="even" r:id="rId11"/>
      <w:footerReference w:type="default" r:id="rId12"/>
      <w:pgSz w:w="12240" w:h="15840"/>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FC458" w14:textId="77777777" w:rsidR="00501245" w:rsidRDefault="00501245" w:rsidP="00114E44">
      <w:pPr>
        <w:spacing w:after="0" w:line="240" w:lineRule="auto"/>
      </w:pPr>
      <w:r>
        <w:separator/>
      </w:r>
    </w:p>
  </w:endnote>
  <w:endnote w:type="continuationSeparator" w:id="0">
    <w:p w14:paraId="0ABBF138" w14:textId="77777777" w:rsidR="00501245" w:rsidRDefault="00501245"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8907802"/>
      <w:docPartObj>
        <w:docPartGallery w:val="Page Numbers (Bottom of Page)"/>
        <w:docPartUnique/>
      </w:docPartObj>
    </w:sdtPr>
    <w:sdtEndPr>
      <w:rPr>
        <w:rStyle w:val="PageNumber"/>
      </w:rPr>
    </w:sdtEndPr>
    <w:sdtContent>
      <w:p w14:paraId="38DE0AE1" w14:textId="77777777" w:rsidR="00D45E07" w:rsidRDefault="00D45E07" w:rsidP="00ED6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4343F" w14:textId="77777777" w:rsidR="00D45E07" w:rsidRDefault="00D45E07" w:rsidP="00D45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576F7F"/>
      </w:rPr>
      <w:id w:val="-912622083"/>
      <w:docPartObj>
        <w:docPartGallery w:val="Page Numbers (Bottom of Page)"/>
        <w:docPartUnique/>
      </w:docPartObj>
    </w:sdtPr>
    <w:sdtEndPr>
      <w:rPr>
        <w:rStyle w:val="PageNumber"/>
      </w:rPr>
    </w:sdtEndPr>
    <w:sdtContent>
      <w:p w14:paraId="3C061880" w14:textId="77777777" w:rsidR="00D45E07" w:rsidRPr="00C548A2" w:rsidRDefault="00D45E07" w:rsidP="00ED661F">
        <w:pPr>
          <w:pStyle w:val="Footer"/>
          <w:framePr w:wrap="none" w:vAnchor="text" w:hAnchor="margin" w:xAlign="right" w:y="1"/>
          <w:rPr>
            <w:rStyle w:val="PageNumber"/>
            <w:color w:val="576F7F"/>
          </w:rPr>
        </w:pPr>
        <w:r w:rsidRPr="00C548A2">
          <w:rPr>
            <w:rStyle w:val="PageNumber"/>
            <w:color w:val="576F7F"/>
          </w:rPr>
          <w:fldChar w:fldCharType="begin"/>
        </w:r>
        <w:r w:rsidRPr="00C548A2">
          <w:rPr>
            <w:rStyle w:val="PageNumber"/>
            <w:color w:val="576F7F"/>
          </w:rPr>
          <w:instrText xml:space="preserve"> PAGE </w:instrText>
        </w:r>
        <w:r w:rsidRPr="00C548A2">
          <w:rPr>
            <w:rStyle w:val="PageNumber"/>
            <w:color w:val="576F7F"/>
          </w:rPr>
          <w:fldChar w:fldCharType="separate"/>
        </w:r>
        <w:r w:rsidRPr="00C548A2">
          <w:rPr>
            <w:rStyle w:val="PageNumber"/>
            <w:noProof/>
            <w:color w:val="576F7F"/>
          </w:rPr>
          <w:t>1</w:t>
        </w:r>
        <w:r w:rsidRPr="00C548A2">
          <w:rPr>
            <w:rStyle w:val="PageNumber"/>
            <w:color w:val="576F7F"/>
          </w:rPr>
          <w:fldChar w:fldCharType="end"/>
        </w:r>
      </w:p>
    </w:sdtContent>
  </w:sdt>
  <w:p w14:paraId="50E6B673" w14:textId="77777777" w:rsidR="004F0477" w:rsidRPr="001B05F6" w:rsidRDefault="00411A50" w:rsidP="00DB7A6C">
    <w:pPr>
      <w:tabs>
        <w:tab w:val="center" w:pos="6930"/>
      </w:tabs>
      <w:spacing w:before="160" w:after="0"/>
      <w:jc w:val="center"/>
      <w:rPr>
        <w:color w:val="576F7F"/>
      </w:rPr>
    </w:pPr>
    <w:r>
      <w:rPr>
        <w:color w:val="576F7F"/>
        <w:sz w:val="22"/>
      </w:rPr>
      <w:t>Regional Educational Laboratory Central</w:t>
    </w:r>
    <w:r>
      <w:rPr>
        <w:color w:val="576F7F"/>
        <w:sz w:val="22"/>
      </w:rPr>
      <w:br/>
    </w:r>
    <w:r w:rsidR="001B05F6" w:rsidRPr="001B05F6">
      <w:rPr>
        <w:color w:val="576F7F"/>
        <w:sz w:val="22"/>
      </w:rPr>
      <w:t>Colorado • Kansas • Missouri • Nebraska • North Dakota • South Dakota • Wyoming</w:t>
    </w:r>
    <w:r w:rsidR="001B05F6">
      <w:rPr>
        <w:color w:val="576F7F"/>
        <w:sz w:val="22"/>
      </w:rPr>
      <w:br/>
    </w:r>
    <w:hyperlink r:id="rId1" w:history="1">
      <w:r w:rsidR="001B05F6" w:rsidRPr="001B05F6">
        <w:rPr>
          <w:rStyle w:val="Hyperlink"/>
          <w:color w:val="576F7F"/>
          <w:sz w:val="22"/>
        </w:rPr>
        <w:t>RELCentral@marzanoresearch.com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8D92D" w14:textId="77777777" w:rsidR="00501245" w:rsidRDefault="00501245" w:rsidP="00114E44">
      <w:pPr>
        <w:spacing w:after="0" w:line="240" w:lineRule="auto"/>
      </w:pPr>
      <w:r>
        <w:separator/>
      </w:r>
    </w:p>
  </w:footnote>
  <w:footnote w:type="continuationSeparator" w:id="0">
    <w:p w14:paraId="47BBEACC" w14:textId="77777777" w:rsidR="00501245" w:rsidRDefault="00501245"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756E" w14:textId="77777777" w:rsidR="00114E44" w:rsidRDefault="001B05F6" w:rsidP="001B05F6">
    <w:pPr>
      <w:pStyle w:val="Header"/>
      <w:spacing w:after="360"/>
    </w:pPr>
    <w:r>
      <w:rPr>
        <w:noProof/>
      </w:rPr>
      <w:drawing>
        <wp:inline distT="0" distB="0" distL="0" distR="0" wp14:anchorId="194E9A89" wp14:editId="778B4A04">
          <wp:extent cx="2327437" cy="548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3BC3"/>
    <w:multiLevelType w:val="hybridMultilevel"/>
    <w:tmpl w:val="F4A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7EFE"/>
    <w:multiLevelType w:val="hybridMultilevel"/>
    <w:tmpl w:val="043CEA6C"/>
    <w:lvl w:ilvl="0" w:tplc="E09421F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32"/>
    <w:rsid w:val="00005C1A"/>
    <w:rsid w:val="0001134D"/>
    <w:rsid w:val="0002799B"/>
    <w:rsid w:val="00034292"/>
    <w:rsid w:val="00041260"/>
    <w:rsid w:val="000423B9"/>
    <w:rsid w:val="00086847"/>
    <w:rsid w:val="00087E31"/>
    <w:rsid w:val="000B0177"/>
    <w:rsid w:val="000C1677"/>
    <w:rsid w:val="000E3766"/>
    <w:rsid w:val="00114E44"/>
    <w:rsid w:val="00143883"/>
    <w:rsid w:val="00154A56"/>
    <w:rsid w:val="00160BB4"/>
    <w:rsid w:val="00170D0C"/>
    <w:rsid w:val="00183841"/>
    <w:rsid w:val="001907B2"/>
    <w:rsid w:val="00191373"/>
    <w:rsid w:val="001B05F6"/>
    <w:rsid w:val="001E31B6"/>
    <w:rsid w:val="001F2C3F"/>
    <w:rsid w:val="00204E56"/>
    <w:rsid w:val="00230881"/>
    <w:rsid w:val="00245DD5"/>
    <w:rsid w:val="00273975"/>
    <w:rsid w:val="0027433D"/>
    <w:rsid w:val="00285C96"/>
    <w:rsid w:val="002C2CBE"/>
    <w:rsid w:val="002C2D45"/>
    <w:rsid w:val="002D31BC"/>
    <w:rsid w:val="00306C0F"/>
    <w:rsid w:val="00323843"/>
    <w:rsid w:val="003809FD"/>
    <w:rsid w:val="003971DC"/>
    <w:rsid w:val="003A1660"/>
    <w:rsid w:val="003A1B48"/>
    <w:rsid w:val="003F4FF2"/>
    <w:rsid w:val="003F676E"/>
    <w:rsid w:val="00411A50"/>
    <w:rsid w:val="00433ED0"/>
    <w:rsid w:val="004762BB"/>
    <w:rsid w:val="00482EE9"/>
    <w:rsid w:val="004C1990"/>
    <w:rsid w:val="004D10A7"/>
    <w:rsid w:val="004E6266"/>
    <w:rsid w:val="004F0477"/>
    <w:rsid w:val="004F0662"/>
    <w:rsid w:val="00501245"/>
    <w:rsid w:val="005012FF"/>
    <w:rsid w:val="00504E0F"/>
    <w:rsid w:val="005061B6"/>
    <w:rsid w:val="005117A8"/>
    <w:rsid w:val="00527EEF"/>
    <w:rsid w:val="005336A2"/>
    <w:rsid w:val="00562F7A"/>
    <w:rsid w:val="00563C05"/>
    <w:rsid w:val="005714F4"/>
    <w:rsid w:val="00586ACB"/>
    <w:rsid w:val="005A0B5B"/>
    <w:rsid w:val="005E2D02"/>
    <w:rsid w:val="006010C7"/>
    <w:rsid w:val="00610F70"/>
    <w:rsid w:val="00622CCC"/>
    <w:rsid w:val="00625615"/>
    <w:rsid w:val="006331E6"/>
    <w:rsid w:val="00657071"/>
    <w:rsid w:val="00663CEB"/>
    <w:rsid w:val="00677812"/>
    <w:rsid w:val="0069247B"/>
    <w:rsid w:val="006C48E7"/>
    <w:rsid w:val="006F107D"/>
    <w:rsid w:val="00701DB9"/>
    <w:rsid w:val="00706704"/>
    <w:rsid w:val="0071605A"/>
    <w:rsid w:val="00741E05"/>
    <w:rsid w:val="00743D90"/>
    <w:rsid w:val="00745EBD"/>
    <w:rsid w:val="00775F20"/>
    <w:rsid w:val="00783482"/>
    <w:rsid w:val="007B107F"/>
    <w:rsid w:val="007B4B8A"/>
    <w:rsid w:val="007C3052"/>
    <w:rsid w:val="007E27B5"/>
    <w:rsid w:val="008460A2"/>
    <w:rsid w:val="008C52AE"/>
    <w:rsid w:val="009159C9"/>
    <w:rsid w:val="0094229B"/>
    <w:rsid w:val="009637BC"/>
    <w:rsid w:val="009725DA"/>
    <w:rsid w:val="009740B6"/>
    <w:rsid w:val="00983409"/>
    <w:rsid w:val="0099450E"/>
    <w:rsid w:val="009B5218"/>
    <w:rsid w:val="00A279BA"/>
    <w:rsid w:val="00A84669"/>
    <w:rsid w:val="00AA7F2D"/>
    <w:rsid w:val="00AC13B2"/>
    <w:rsid w:val="00AD619F"/>
    <w:rsid w:val="00AE0A96"/>
    <w:rsid w:val="00AE2516"/>
    <w:rsid w:val="00B000E0"/>
    <w:rsid w:val="00B019EF"/>
    <w:rsid w:val="00B300B8"/>
    <w:rsid w:val="00B423F8"/>
    <w:rsid w:val="00B428A7"/>
    <w:rsid w:val="00B56C9A"/>
    <w:rsid w:val="00B61A52"/>
    <w:rsid w:val="00B62195"/>
    <w:rsid w:val="00B6741D"/>
    <w:rsid w:val="00B6756F"/>
    <w:rsid w:val="00B74F11"/>
    <w:rsid w:val="00B86B39"/>
    <w:rsid w:val="00BB6D6B"/>
    <w:rsid w:val="00BC0332"/>
    <w:rsid w:val="00BE4336"/>
    <w:rsid w:val="00BF2132"/>
    <w:rsid w:val="00C14D15"/>
    <w:rsid w:val="00C32537"/>
    <w:rsid w:val="00C548A2"/>
    <w:rsid w:val="00C57D09"/>
    <w:rsid w:val="00C65211"/>
    <w:rsid w:val="00C7065C"/>
    <w:rsid w:val="00CA2C1E"/>
    <w:rsid w:val="00CB062D"/>
    <w:rsid w:val="00CC32D4"/>
    <w:rsid w:val="00CF1572"/>
    <w:rsid w:val="00CF3962"/>
    <w:rsid w:val="00CF3CBB"/>
    <w:rsid w:val="00D129FD"/>
    <w:rsid w:val="00D45E07"/>
    <w:rsid w:val="00D75E7E"/>
    <w:rsid w:val="00D8337D"/>
    <w:rsid w:val="00DA6013"/>
    <w:rsid w:val="00DA610E"/>
    <w:rsid w:val="00DB69E1"/>
    <w:rsid w:val="00DB7A6C"/>
    <w:rsid w:val="00DF147D"/>
    <w:rsid w:val="00DF7EEC"/>
    <w:rsid w:val="00E438E0"/>
    <w:rsid w:val="00E87196"/>
    <w:rsid w:val="00E96A28"/>
    <w:rsid w:val="00E9789A"/>
    <w:rsid w:val="00EB63A0"/>
    <w:rsid w:val="00EF721D"/>
    <w:rsid w:val="00F25280"/>
    <w:rsid w:val="00F2603A"/>
    <w:rsid w:val="00F609C5"/>
    <w:rsid w:val="00FB1921"/>
    <w:rsid w:val="00FD6B67"/>
    <w:rsid w:val="00FE42F5"/>
    <w:rsid w:val="00FE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26C81"/>
  <w15:chartTrackingRefBased/>
  <w15:docId w15:val="{E4AD3F95-868D-5647-8445-1523BEC6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BC"/>
    <w:pPr>
      <w:spacing w:after="200"/>
    </w:pPr>
    <w:rPr>
      <w:rFonts w:ascii="Times New Roman" w:hAnsi="Times New Roman"/>
      <w:sz w:val="24"/>
    </w:rPr>
  </w:style>
  <w:style w:type="paragraph" w:styleId="Heading1">
    <w:name w:val="heading 1"/>
    <w:basedOn w:val="Normal"/>
    <w:next w:val="Normal"/>
    <w:link w:val="Heading1Char"/>
    <w:qFormat/>
    <w:rsid w:val="00D45E07"/>
    <w:pPr>
      <w:spacing w:before="200" w:after="160"/>
      <w:jc w:val="center"/>
      <w:outlineLvl w:val="0"/>
    </w:pPr>
    <w:rPr>
      <w:rFonts w:cs="Times New Roman"/>
      <w:b/>
      <w:bCs/>
      <w:color w:val="003DA5"/>
      <w:sz w:val="32"/>
      <w:szCs w:val="24"/>
    </w:rPr>
  </w:style>
  <w:style w:type="paragraph" w:styleId="Heading2">
    <w:name w:val="heading 2"/>
    <w:basedOn w:val="BodyText"/>
    <w:next w:val="Normal"/>
    <w:link w:val="Heading2Char"/>
    <w:qFormat/>
    <w:rsid w:val="00E87196"/>
    <w:pPr>
      <w:spacing w:before="200" w:after="160" w:line="276" w:lineRule="auto"/>
      <w:outlineLvl w:val="1"/>
    </w:pPr>
    <w:rPr>
      <w:rFonts w:cs="Times New Roman"/>
      <w:b/>
      <w:color w:val="003DA5"/>
      <w:szCs w:val="28"/>
    </w:rPr>
  </w:style>
  <w:style w:type="paragraph" w:styleId="Heading3">
    <w:name w:val="heading 3"/>
    <w:basedOn w:val="Normal"/>
    <w:next w:val="Normal"/>
    <w:link w:val="Heading3Char"/>
    <w:autoRedefine/>
    <w:uiPriority w:val="9"/>
    <w:unhideWhenUsed/>
    <w:qFormat/>
    <w:rsid w:val="00E87196"/>
    <w:pPr>
      <w:spacing w:line="240" w:lineRule="auto"/>
      <w:outlineLvl w:val="2"/>
    </w:pPr>
    <w:rPr>
      <w:b/>
      <w:color w:val="003DA5"/>
    </w:rPr>
  </w:style>
  <w:style w:type="paragraph" w:styleId="Heading4">
    <w:name w:val="heading 4"/>
    <w:basedOn w:val="Normal"/>
    <w:next w:val="Normal"/>
    <w:link w:val="Heading4Char"/>
    <w:autoRedefine/>
    <w:uiPriority w:val="9"/>
    <w:unhideWhenUsed/>
    <w:qFormat/>
    <w:rsid w:val="00E87196"/>
    <w:pPr>
      <w:keepNext/>
      <w:keepLines/>
      <w:spacing w:before="200" w:after="0" w:line="240" w:lineRule="auto"/>
      <w:outlineLvl w:val="3"/>
    </w:pPr>
    <w:rPr>
      <w:rFonts w:eastAsiaTheme="majorEastAsia" w:cstheme="majorBidi"/>
      <w:bCs/>
      <w:i/>
      <w:iCs/>
      <w:color w:val="003DA5"/>
    </w:rPr>
  </w:style>
  <w:style w:type="paragraph" w:styleId="Heading5">
    <w:name w:val="heading 5"/>
    <w:basedOn w:val="Normal"/>
    <w:next w:val="Normal"/>
    <w:link w:val="Heading5Char"/>
    <w:uiPriority w:val="9"/>
    <w:semiHidden/>
    <w:unhideWhenUsed/>
    <w:qFormat/>
    <w:rsid w:val="00E87196"/>
    <w:pPr>
      <w:keepNext/>
      <w:keepLines/>
      <w:spacing w:after="240"/>
      <w:outlineLvl w:val="4"/>
    </w:pPr>
    <w:rPr>
      <w:rFonts w:eastAsiaTheme="majorEastAsia" w:cstheme="majorBidi"/>
      <w:b/>
      <w:i/>
      <w:color w:val="003DA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266"/>
    <w:pPr>
      <w:pBdr>
        <w:bottom w:val="single" w:sz="8" w:space="1" w:color="003DA5"/>
      </w:pBdr>
      <w:spacing w:after="240"/>
      <w:contextualSpacing/>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4E6266"/>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D45E07"/>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E87196"/>
    <w:rPr>
      <w:rFonts w:ascii="Times New Roman" w:hAnsi="Times New Roman" w:cs="Times New Roman"/>
      <w:b/>
      <w:color w:val="003DA5"/>
      <w:sz w:val="24"/>
      <w:szCs w:val="28"/>
    </w:rPr>
  </w:style>
  <w:style w:type="character" w:customStyle="1" w:styleId="Heading3Char">
    <w:name w:val="Heading 3 Char"/>
    <w:basedOn w:val="DefaultParagraphFont"/>
    <w:link w:val="Heading3"/>
    <w:uiPriority w:val="9"/>
    <w:rsid w:val="00E87196"/>
    <w:rPr>
      <w:rFonts w:ascii="Times New Roman" w:hAnsi="Times New Roman"/>
      <w:b/>
      <w:color w:val="003DA5"/>
      <w:sz w:val="24"/>
    </w:rPr>
  </w:style>
  <w:style w:type="character" w:customStyle="1" w:styleId="Heading4Char">
    <w:name w:val="Heading 4 Char"/>
    <w:basedOn w:val="DefaultParagraphFont"/>
    <w:link w:val="Heading4"/>
    <w:uiPriority w:val="9"/>
    <w:rsid w:val="00E87196"/>
    <w:rPr>
      <w:rFonts w:ascii="Times New Roman" w:eastAsiaTheme="majorEastAsia" w:hAnsi="Times New Roman" w:cstheme="majorBidi"/>
      <w:bCs/>
      <w:i/>
      <w:iCs/>
      <w:color w:val="003DA5"/>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75A6FF"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75A6FF" w:themeColor="accent1" w:themeTint="66"/>
        <w:bottom w:val="single" w:sz="4" w:space="0" w:color="75A6FF" w:themeColor="accent1" w:themeTint="66"/>
        <w:insideH w:val="single" w:sz="4" w:space="0" w:color="75A6FF" w:themeColor="accent1" w:themeTint="66"/>
        <w:insideV w:val="single" w:sz="4" w:space="0" w:color="75A6FF"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307AFF" w:themeColor="accent1" w:themeTint="99"/>
          <w:insideH w:val="nil"/>
          <w:insideV w:val="nil"/>
        </w:tcBorders>
        <w:shd w:val="clear" w:color="auto" w:fill="307AFF" w:themeFill="accent1" w:themeFillTint="99"/>
      </w:tcPr>
    </w:tblStylePr>
    <w:tblStylePr w:type="lastRow">
      <w:rPr>
        <w:b/>
        <w:bCs/>
      </w:rPr>
      <w:tblPr/>
      <w:tcPr>
        <w:tcBorders>
          <w:top w:val="double" w:sz="2" w:space="0" w:color="307AFF"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BAD2FF" w:themeFill="accent1" w:themeFillTint="33"/>
      </w:tcPr>
    </w:tblStylePr>
    <w:tblStylePr w:type="band1Horz">
      <w:tblPr/>
      <w:tcPr>
        <w:shd w:val="clear" w:color="auto" w:fill="BAD2FF"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307AFF" w:themeColor="accent1" w:themeTint="99"/>
        <w:bottom w:val="single" w:sz="2" w:space="0" w:color="307AFF" w:themeColor="accent1" w:themeTint="99"/>
        <w:insideH w:val="single" w:sz="2" w:space="0" w:color="307AFF" w:themeColor="accent1" w:themeTint="99"/>
        <w:insideV w:val="single" w:sz="2" w:space="0" w:color="307AFF" w:themeColor="accent1" w:themeTint="99"/>
      </w:tblBorders>
    </w:tblPr>
    <w:tblStylePr w:type="firstRow">
      <w:rPr>
        <w:b/>
        <w:bCs/>
      </w:rPr>
      <w:tblPr/>
      <w:tcPr>
        <w:tcBorders>
          <w:top w:val="nil"/>
          <w:bottom w:val="single" w:sz="12" w:space="0" w:color="307AFF" w:themeColor="accent1" w:themeTint="99"/>
          <w:insideH w:val="nil"/>
          <w:insideV w:val="nil"/>
        </w:tcBorders>
        <w:shd w:val="clear" w:color="auto" w:fill="FFFFFF" w:themeFill="background1"/>
      </w:tcPr>
    </w:tblStylePr>
    <w:tblStylePr w:type="lastRow">
      <w:rPr>
        <w:b/>
        <w:bCs/>
      </w:rPr>
      <w:tblPr/>
      <w:tcPr>
        <w:tcBorders>
          <w:top w:val="double" w:sz="2" w:space="0" w:color="307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2FF" w:themeFill="accent1" w:themeFillTint="33"/>
      </w:tcPr>
    </w:tblStylePr>
    <w:tblStylePr w:type="band1Horz">
      <w:tblPr/>
      <w:tcPr>
        <w:shd w:val="clear" w:color="auto" w:fill="BAD2FF"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003CA5" w:themeColor="accent1"/>
        <w:left w:val="single" w:sz="4" w:space="0" w:color="003CA5" w:themeColor="accent1"/>
        <w:bottom w:val="single" w:sz="4" w:space="0" w:color="003CA5" w:themeColor="accent1"/>
        <w:right w:val="single" w:sz="4" w:space="0" w:color="003CA5" w:themeColor="accent1"/>
        <w:insideH w:val="single" w:sz="4" w:space="0" w:color="003CA5" w:themeColor="accent1"/>
        <w:insideV w:val="single" w:sz="4" w:space="0" w:color="003CA5"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307AFF"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07AFF"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003CA5" w:themeColor="accent1"/>
          <w:left w:val="single" w:sz="4" w:space="0" w:color="003CA5" w:themeColor="accent1"/>
          <w:bottom w:val="single" w:sz="4" w:space="0" w:color="003CA5" w:themeColor="accent1"/>
          <w:right w:val="single" w:sz="4" w:space="0" w:color="003CA5" w:themeColor="accent1"/>
          <w:insideH w:val="single" w:sz="4" w:space="0" w:color="003CA5" w:themeColor="accent1"/>
          <w:insideV w:val="single" w:sz="4" w:space="0" w:color="003CA5" w:themeColor="accent1"/>
          <w:tl2br w:val="nil"/>
          <w:tr2bl w:val="nil"/>
        </w:tcBorders>
        <w:shd w:val="clear" w:color="auto" w:fill="BAD2FF"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6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75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75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75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75E" w:themeFill="accent5"/>
      </w:tcPr>
    </w:tblStylePr>
    <w:tblStylePr w:type="band1Vert">
      <w:tblPr/>
      <w:tcPr>
        <w:shd w:val="clear" w:color="auto" w:fill="E0CEBE" w:themeFill="accent5" w:themeFillTint="66"/>
      </w:tcPr>
    </w:tblStylePr>
    <w:tblStylePr w:type="band1Horz">
      <w:tblPr/>
      <w:tcPr>
        <w:shd w:val="clear" w:color="auto" w:fill="E0CEB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307AFF" w:themeFill="accent1" w:themeFillTint="99"/>
      </w:tcPr>
    </w:tblStylePr>
    <w:tblStylePr w:type="lastRow">
      <w:rPr>
        <w:b/>
        <w:bCs/>
      </w:rPr>
      <w:tblPr/>
      <w:tcPr>
        <w:tcBorders>
          <w:top w:val="double" w:sz="4" w:space="0" w:color="91C5EB"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DAEBF8" w:themeFill="accent3" w:themeFillTint="33"/>
      </w:tcPr>
    </w:tblStylePr>
    <w:tblStylePr w:type="band1Horz">
      <w:tblPr/>
      <w:tcPr>
        <w:shd w:val="clear" w:color="auto" w:fill="BAD2FF"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91C5EB" w:themeColor="accent3" w:themeTint="99"/>
        <w:left w:val="single" w:sz="4" w:space="0" w:color="91C5EB" w:themeColor="accent3" w:themeTint="99"/>
        <w:bottom w:val="single" w:sz="4" w:space="0" w:color="91C5EB" w:themeColor="accent3" w:themeTint="99"/>
        <w:right w:val="single" w:sz="4" w:space="0" w:color="91C5EB" w:themeColor="accent3" w:themeTint="99"/>
        <w:insideH w:val="single" w:sz="4" w:space="0" w:color="91C5EB" w:themeColor="accent3" w:themeTint="99"/>
      </w:tblBorders>
    </w:tblPr>
    <w:tblStylePr w:type="firstRow">
      <w:rPr>
        <w:b/>
        <w:bCs/>
        <w:color w:val="FFFFFF" w:themeColor="background1"/>
      </w:rPr>
      <w:tblPr/>
      <w:tcPr>
        <w:tcBorders>
          <w:top w:val="single" w:sz="4" w:space="0" w:color="489FDF" w:themeColor="accent3"/>
          <w:left w:val="single" w:sz="4" w:space="0" w:color="489FDF" w:themeColor="accent3"/>
          <w:bottom w:val="single" w:sz="4" w:space="0" w:color="489FDF" w:themeColor="accent3"/>
          <w:right w:val="single" w:sz="4" w:space="0" w:color="489FDF" w:themeColor="accent3"/>
          <w:insideH w:val="nil"/>
        </w:tcBorders>
        <w:shd w:val="clear" w:color="auto" w:fill="489FDF" w:themeFill="accent3"/>
      </w:tcPr>
    </w:tblStylePr>
    <w:tblStylePr w:type="lastRow">
      <w:rPr>
        <w:b/>
        <w:bCs/>
      </w:rPr>
      <w:tblPr/>
      <w:tcPr>
        <w:tcBorders>
          <w:top w:val="double" w:sz="4" w:space="0" w:color="91C5EB" w:themeColor="accent3" w:themeTint="99"/>
        </w:tcBorders>
      </w:tcPr>
    </w:tblStylePr>
    <w:tblStylePr w:type="firstCol">
      <w:rPr>
        <w:b/>
        <w:bCs/>
      </w:rPr>
    </w:tblStylePr>
    <w:tblStylePr w:type="lastCol">
      <w:rPr>
        <w:b/>
        <w:bCs/>
      </w:rPr>
    </w:tblStylePr>
    <w:tblStylePr w:type="band1Vert">
      <w:tblPr/>
      <w:tcPr>
        <w:shd w:val="clear" w:color="auto" w:fill="DAEBF8" w:themeFill="accent3" w:themeFillTint="33"/>
      </w:tcPr>
    </w:tblStylePr>
    <w:tblStylePr w:type="band1Horz">
      <w:tblPr/>
      <w:tcPr>
        <w:shd w:val="clear" w:color="auto" w:fill="DAEBF8"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983409"/>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154A56"/>
    <w:pPr>
      <w:numPr>
        <w:ilvl w:val="1"/>
      </w:numPr>
      <w:spacing w:before="240" w:after="160"/>
      <w:contextualSpacing/>
      <w:jc w:val="center"/>
    </w:pPr>
    <w:rPr>
      <w:rFonts w:eastAsiaTheme="minorEastAsia"/>
      <w:color w:val="489FDF" w:themeColor="accent3"/>
      <w:spacing w:val="15"/>
      <w:sz w:val="56"/>
    </w:rPr>
  </w:style>
  <w:style w:type="character" w:customStyle="1" w:styleId="SubtitleChar">
    <w:name w:val="Subtitle Char"/>
    <w:basedOn w:val="DefaultParagraphFont"/>
    <w:link w:val="Subtitle"/>
    <w:uiPriority w:val="11"/>
    <w:rsid w:val="00154A56"/>
    <w:rPr>
      <w:rFonts w:ascii="Times New Roman" w:eastAsiaTheme="minorEastAsia" w:hAnsi="Times New Roman"/>
      <w:color w:val="489FDF"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307AFF" w:themeColor="accent1" w:themeTint="99"/>
        <w:left w:val="single" w:sz="4" w:space="0" w:color="307AFF" w:themeColor="accent1" w:themeTint="99"/>
        <w:bottom w:val="single" w:sz="4" w:space="0" w:color="307AFF" w:themeColor="accent1" w:themeTint="99"/>
        <w:right w:val="single" w:sz="4" w:space="0" w:color="307AFF" w:themeColor="accent1" w:themeTint="99"/>
        <w:insideH w:val="single" w:sz="4" w:space="0" w:color="307AFF" w:themeColor="accent1" w:themeTint="99"/>
        <w:insideV w:val="single" w:sz="4" w:space="0" w:color="307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2FF" w:themeFill="accent1" w:themeFillTint="33"/>
      </w:tcPr>
    </w:tblStylePr>
    <w:tblStylePr w:type="band1Horz">
      <w:tblPr/>
      <w:tcPr>
        <w:shd w:val="clear" w:color="auto" w:fill="BAD2FF" w:themeFill="accent1" w:themeFillTint="33"/>
      </w:tcPr>
    </w:tblStylePr>
    <w:tblStylePr w:type="neCell">
      <w:tblPr/>
      <w:tcPr>
        <w:tcBorders>
          <w:bottom w:val="single" w:sz="4" w:space="0" w:color="307AFF" w:themeColor="accent1" w:themeTint="99"/>
        </w:tcBorders>
      </w:tcPr>
    </w:tblStylePr>
    <w:tblStylePr w:type="nwCell">
      <w:tblPr/>
      <w:tcPr>
        <w:tcBorders>
          <w:bottom w:val="single" w:sz="4" w:space="0" w:color="307AFF" w:themeColor="accent1" w:themeTint="99"/>
        </w:tcBorders>
      </w:tcPr>
    </w:tblStylePr>
    <w:tblStylePr w:type="seCell">
      <w:tblPr/>
      <w:tcPr>
        <w:tcBorders>
          <w:top w:val="single" w:sz="4" w:space="0" w:color="307AFF" w:themeColor="accent1" w:themeTint="99"/>
        </w:tcBorders>
      </w:tcPr>
    </w:tblStylePr>
    <w:tblStylePr w:type="swCell">
      <w:tblPr/>
      <w:tcPr>
        <w:tcBorders>
          <w:top w:val="single" w:sz="4" w:space="0" w:color="307AFF"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6" w:themeFill="accent4" w:themeFillTint="33"/>
      </w:tcPr>
    </w:tblStylePr>
    <w:tblStylePr w:type="band1Horz">
      <w:tblPr/>
      <w:tcPr>
        <w:shd w:val="clear" w:color="auto" w:fill="DBE8FF" w:themeFill="accent1" w:themeFillTint="1A"/>
      </w:tcPr>
    </w:tblStylePr>
    <w:tblStylePr w:type="neCell">
      <w:tblPr/>
      <w:tcPr>
        <w:tcBorders>
          <w:bottom w:val="single" w:sz="4" w:space="0" w:color="29FF87" w:themeColor="accent4" w:themeTint="99"/>
        </w:tcBorders>
      </w:tcPr>
    </w:tblStylePr>
    <w:tblStylePr w:type="nwCell">
      <w:tblPr/>
      <w:tcPr>
        <w:tcBorders>
          <w:bottom w:val="single" w:sz="4" w:space="0" w:color="29FF87" w:themeColor="accent4" w:themeTint="99"/>
        </w:tcBorders>
      </w:tcPr>
    </w:tblStylePr>
    <w:tblStylePr w:type="seCell">
      <w:tblPr/>
      <w:tcPr>
        <w:tcBorders>
          <w:top w:val="single" w:sz="4" w:space="0" w:color="29FF87" w:themeColor="accent4" w:themeTint="99"/>
        </w:tcBorders>
      </w:tcPr>
    </w:tblStylePr>
    <w:tblStylePr w:type="swCell">
      <w:tblPr/>
      <w:tcPr>
        <w:tcBorders>
          <w:top w:val="single" w:sz="4" w:space="0" w:color="29FF87"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007332" w:themeColor="accent4" w:themeShade="BF"/>
    </w:rPr>
    <w:tblPr>
      <w:tblStyleRowBandSize w:val="1"/>
      <w:tblStyleColBandSize w:val="1"/>
      <w:tblBorders>
        <w:top w:val="single" w:sz="4" w:space="0" w:color="29FF87" w:themeColor="accent4" w:themeTint="99"/>
        <w:left w:val="single" w:sz="4" w:space="0" w:color="29FF87" w:themeColor="accent4" w:themeTint="99"/>
        <w:bottom w:val="single" w:sz="4" w:space="0" w:color="29FF87" w:themeColor="accent4" w:themeTint="99"/>
        <w:right w:val="single" w:sz="4" w:space="0" w:color="29FF87" w:themeColor="accent4" w:themeTint="99"/>
        <w:insideH w:val="single" w:sz="4" w:space="0" w:color="29FF87" w:themeColor="accent4" w:themeTint="99"/>
        <w:insideV w:val="single" w:sz="4" w:space="0" w:color="29FF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6" w:themeFill="accent4" w:themeFillTint="33"/>
      </w:tcPr>
    </w:tblStylePr>
    <w:tblStylePr w:type="band1Horz">
      <w:tblPr/>
      <w:tcPr>
        <w:shd w:val="clear" w:color="auto" w:fill="B7FFD6" w:themeFill="accent4" w:themeFillTint="33"/>
      </w:tcPr>
    </w:tblStylePr>
    <w:tblStylePr w:type="neCell">
      <w:tblPr/>
      <w:tcPr>
        <w:tcBorders>
          <w:bottom w:val="single" w:sz="4" w:space="0" w:color="29FF87" w:themeColor="accent4" w:themeTint="99"/>
        </w:tcBorders>
      </w:tcPr>
    </w:tblStylePr>
    <w:tblStylePr w:type="nwCell">
      <w:tblPr/>
      <w:tcPr>
        <w:tcBorders>
          <w:bottom w:val="single" w:sz="4" w:space="0" w:color="29FF87" w:themeColor="accent4" w:themeTint="99"/>
        </w:tcBorders>
      </w:tcPr>
    </w:tblStylePr>
    <w:tblStylePr w:type="seCell">
      <w:tblPr/>
      <w:tcPr>
        <w:tcBorders>
          <w:top w:val="single" w:sz="4" w:space="0" w:color="29FF87" w:themeColor="accent4" w:themeTint="99"/>
        </w:tcBorders>
      </w:tcPr>
    </w:tblStylePr>
    <w:tblStylePr w:type="swCell">
      <w:tblPr/>
      <w:tcPr>
        <w:tcBorders>
          <w:top w:val="single" w:sz="4" w:space="0" w:color="29FF87"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E87196"/>
    <w:rPr>
      <w:rFonts w:ascii="Times New Roman" w:eastAsiaTheme="majorEastAsia" w:hAnsi="Times New Roman" w:cstheme="majorBidi"/>
      <w:b/>
      <w:i/>
      <w:color w:val="003DA5"/>
      <w:sz w:val="24"/>
      <w:szCs w:val="24"/>
    </w:rPr>
  </w:style>
  <w:style w:type="character" w:styleId="PlaceholderText">
    <w:name w:val="Placeholder Text"/>
    <w:basedOn w:val="DefaultParagraphFont"/>
    <w:uiPriority w:val="99"/>
    <w:semiHidden/>
    <w:rsid w:val="00114E44"/>
    <w:rPr>
      <w:color w:val="808080"/>
    </w:rPr>
  </w:style>
  <w:style w:type="character" w:styleId="CommentReference">
    <w:name w:val="annotation reference"/>
    <w:basedOn w:val="DefaultParagraphFont"/>
    <w:uiPriority w:val="99"/>
    <w:semiHidden/>
    <w:unhideWhenUsed/>
    <w:rsid w:val="00D75E7E"/>
    <w:rPr>
      <w:sz w:val="16"/>
      <w:szCs w:val="16"/>
    </w:rPr>
  </w:style>
  <w:style w:type="paragraph" w:styleId="CommentText">
    <w:name w:val="annotation text"/>
    <w:basedOn w:val="Normal"/>
    <w:link w:val="CommentTextChar"/>
    <w:uiPriority w:val="99"/>
    <w:semiHidden/>
    <w:unhideWhenUsed/>
    <w:rsid w:val="00D75E7E"/>
    <w:pPr>
      <w:spacing w:line="240" w:lineRule="auto"/>
    </w:pPr>
    <w:rPr>
      <w:sz w:val="20"/>
      <w:szCs w:val="20"/>
    </w:rPr>
  </w:style>
  <w:style w:type="character" w:customStyle="1" w:styleId="CommentTextChar">
    <w:name w:val="Comment Text Char"/>
    <w:basedOn w:val="DefaultParagraphFont"/>
    <w:link w:val="CommentText"/>
    <w:uiPriority w:val="99"/>
    <w:semiHidden/>
    <w:rsid w:val="00D75E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75E7E"/>
    <w:rPr>
      <w:b/>
      <w:bCs/>
    </w:rPr>
  </w:style>
  <w:style w:type="character" w:customStyle="1" w:styleId="CommentSubjectChar">
    <w:name w:val="Comment Subject Char"/>
    <w:basedOn w:val="CommentTextChar"/>
    <w:link w:val="CommentSubject"/>
    <w:uiPriority w:val="99"/>
    <w:semiHidden/>
    <w:rsid w:val="00D75E7E"/>
    <w:rPr>
      <w:rFonts w:ascii="Calibri" w:hAnsi="Calibri"/>
      <w:b/>
      <w:bCs/>
      <w:sz w:val="20"/>
      <w:szCs w:val="20"/>
    </w:rPr>
  </w:style>
  <w:style w:type="character" w:styleId="FollowedHyperlink">
    <w:name w:val="FollowedHyperlink"/>
    <w:basedOn w:val="DefaultParagraphFont"/>
    <w:uiPriority w:val="99"/>
    <w:semiHidden/>
    <w:unhideWhenUsed/>
    <w:rsid w:val="00DF7EEC"/>
    <w:rPr>
      <w:color w:val="83329B" w:themeColor="followedHyperlink"/>
      <w:u w:val="single"/>
    </w:rPr>
  </w:style>
  <w:style w:type="character" w:styleId="UnresolvedMention">
    <w:name w:val="Unresolved Mention"/>
    <w:basedOn w:val="DefaultParagraphFont"/>
    <w:uiPriority w:val="99"/>
    <w:semiHidden/>
    <w:unhideWhenUsed/>
    <w:rsid w:val="00DF7EEC"/>
    <w:rPr>
      <w:color w:val="605E5C"/>
      <w:shd w:val="clear" w:color="auto" w:fill="E1DFDD"/>
    </w:rPr>
  </w:style>
  <w:style w:type="character" w:styleId="PageNumber">
    <w:name w:val="page number"/>
    <w:basedOn w:val="DefaultParagraphFont"/>
    <w:uiPriority w:val="99"/>
    <w:semiHidden/>
    <w:unhideWhenUsed/>
    <w:rsid w:val="00D4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 Color Theme">
  <a:themeElements>
    <a:clrScheme name="IES Color Palette">
      <a:dk1>
        <a:srgbClr val="000000"/>
      </a:dk1>
      <a:lt1>
        <a:srgbClr val="FFFFFF"/>
      </a:lt1>
      <a:dk2>
        <a:srgbClr val="576F7F"/>
      </a:dk2>
      <a:lt2>
        <a:srgbClr val="FBB03B"/>
      </a:lt2>
      <a:accent1>
        <a:srgbClr val="003CA5"/>
      </a:accent1>
      <a:accent2>
        <a:srgbClr val="071D49"/>
      </a:accent2>
      <a:accent3>
        <a:srgbClr val="489FDF"/>
      </a:accent3>
      <a:accent4>
        <a:srgbClr val="009A44"/>
      </a:accent4>
      <a:accent5>
        <a:srgbClr val="B3875E"/>
      </a:accent5>
      <a:accent6>
        <a:srgbClr val="971B2F"/>
      </a:accent6>
      <a:hlink>
        <a:srgbClr val="003CA5"/>
      </a:hlink>
      <a:folHlink>
        <a:srgbClr val="83329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ES Color Theme" id="{EB7F067D-976F-40AF-8509-4ADC987EC484}" vid="{CDE2C1C4-C832-410B-B637-4CDFBC0E8C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0113F-0972-4C28-86AA-1C979D766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41369-D8BA-4967-AB1F-7EDAD2BAC70F}">
  <ds:schemaRefs>
    <ds:schemaRef ds:uri="http://schemas.microsoft.com/sharepoint/v3/contenttype/forms"/>
  </ds:schemaRefs>
</ds:datastoreItem>
</file>

<file path=customXml/itemProps3.xml><?xml version="1.0" encoding="utf-8"?>
<ds:datastoreItem xmlns:ds="http://schemas.openxmlformats.org/officeDocument/2006/customXml" ds:itemID="{3D830F75-AF4A-4D9B-854F-778E32BEE9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31</cp:revision>
  <dcterms:created xsi:type="dcterms:W3CDTF">2020-02-21T19:43:00Z</dcterms:created>
  <dcterms:modified xsi:type="dcterms:W3CDTF">2021-06-10T13:52:00Z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