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52BF" w14:textId="7CD447C7" w:rsidR="0016281F" w:rsidRDefault="0016281F">
      <w:pPr>
        <w:pStyle w:val="Standard"/>
        <w:jc w:val="center"/>
        <w:rPr>
          <w:b/>
        </w:rPr>
      </w:pPr>
      <w:r>
        <w:rPr>
          <w:noProof/>
        </w:rPr>
        <w:drawing>
          <wp:inline distT="0" distB="0" distL="0" distR="0" wp14:anchorId="76C74897" wp14:editId="794590E3">
            <wp:extent cx="15621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DF1A" w14:textId="77777777" w:rsidR="0016281F" w:rsidRDefault="0016281F">
      <w:pPr>
        <w:pStyle w:val="Standard"/>
        <w:jc w:val="center"/>
        <w:rPr>
          <w:b/>
        </w:rPr>
      </w:pPr>
    </w:p>
    <w:p w14:paraId="1321E5B7" w14:textId="2C23653F" w:rsidR="00932672" w:rsidRDefault="0051669D">
      <w:pPr>
        <w:pStyle w:val="Standard"/>
        <w:jc w:val="center"/>
        <w:rPr>
          <w:b/>
        </w:rPr>
      </w:pPr>
      <w:r>
        <w:rPr>
          <w:b/>
        </w:rPr>
        <w:t>WESTERN MARYLAND COUNSELING CENTER (WMCC)</w:t>
      </w:r>
    </w:p>
    <w:p w14:paraId="022AE122" w14:textId="70151FB8" w:rsidR="00932672" w:rsidRDefault="6D1096BB" w:rsidP="6D1096BB">
      <w:pPr>
        <w:pStyle w:val="Standard"/>
        <w:jc w:val="center"/>
        <w:rPr>
          <w:b/>
          <w:bCs/>
        </w:rPr>
      </w:pPr>
      <w:r w:rsidRPr="6D1096BB">
        <w:rPr>
          <w:b/>
          <w:bCs/>
        </w:rPr>
        <w:t>Community Report 20</w:t>
      </w:r>
      <w:r w:rsidR="00A05522">
        <w:rPr>
          <w:b/>
          <w:bCs/>
        </w:rPr>
        <w:t>20</w:t>
      </w:r>
    </w:p>
    <w:p w14:paraId="5175A8B4" w14:textId="77777777" w:rsidR="00932672" w:rsidRDefault="00932672">
      <w:pPr>
        <w:pStyle w:val="Standard"/>
        <w:jc w:val="center"/>
        <w:rPr>
          <w:b/>
        </w:rPr>
      </w:pPr>
    </w:p>
    <w:p w14:paraId="29D5E7BF" w14:textId="77777777" w:rsidR="00932672" w:rsidRDefault="6D1096BB">
      <w:pPr>
        <w:pStyle w:val="Standard"/>
        <w:rPr>
          <w:b/>
        </w:rPr>
      </w:pPr>
      <w:r w:rsidRPr="6D1096BB">
        <w:rPr>
          <w:b/>
          <w:bCs/>
        </w:rPr>
        <w:t>Overview</w:t>
      </w:r>
    </w:p>
    <w:p w14:paraId="398C50F1" w14:textId="519D9A0A" w:rsidR="00932672" w:rsidRDefault="00CD60D7">
      <w:pPr>
        <w:pStyle w:val="Standard"/>
      </w:pPr>
      <w:r>
        <w:t xml:space="preserve">The </w:t>
      </w:r>
      <w:r w:rsidR="0051669D">
        <w:t xml:space="preserve">Western Maryland Counseling Center (WMCC) has been in business since March 2013.  </w:t>
      </w:r>
      <w:r w:rsidR="0051669D">
        <w:rPr>
          <w:color w:val="000000"/>
        </w:rPr>
        <w:t xml:space="preserve">WMCC provides assessment and treatment of children, adolescents and adults with mental health and chemical </w:t>
      </w:r>
      <w:r w:rsidR="00660280">
        <w:rPr>
          <w:color w:val="000000"/>
        </w:rPr>
        <w:t>dependency</w:t>
      </w:r>
      <w:r w:rsidR="0051669D">
        <w:rPr>
          <w:color w:val="000000"/>
        </w:rPr>
        <w:t xml:space="preserve"> issues using a community</w:t>
      </w:r>
      <w:r w:rsidR="0093573F">
        <w:rPr>
          <w:color w:val="000000"/>
        </w:rPr>
        <w:t>-</w:t>
      </w:r>
      <w:r w:rsidR="0051669D">
        <w:rPr>
          <w:color w:val="000000"/>
        </w:rPr>
        <w:t>based model, delivering services in the client's home, school, workplace or other community location.</w:t>
      </w:r>
      <w:r>
        <w:rPr>
          <w:color w:val="000000"/>
        </w:rPr>
        <w:t xml:space="preserve">  Our vision includes the provision of culturally competent, holistic, and wellness focused services that promote social and emotional development, prevent the development of mental health challenges, and address social-emotional problems that currently exist.</w:t>
      </w:r>
    </w:p>
    <w:p w14:paraId="5709ED9D" w14:textId="2BDA2204" w:rsidR="00932672" w:rsidRDefault="00932672">
      <w:pPr>
        <w:pStyle w:val="Standard"/>
      </w:pPr>
    </w:p>
    <w:p w14:paraId="6A57CC64" w14:textId="35ECB00C" w:rsidR="00CD60D7" w:rsidRDefault="00CD60D7">
      <w:pPr>
        <w:pStyle w:val="Standard"/>
      </w:pPr>
      <w:r>
        <w:t xml:space="preserve">In </w:t>
      </w:r>
      <w:r w:rsidR="005A32B0">
        <w:t>20</w:t>
      </w:r>
      <w:r w:rsidR="00A05522">
        <w:t>20</w:t>
      </w:r>
      <w:r>
        <w:t xml:space="preserve"> the Western Maryland Counseling Center </w:t>
      </w:r>
      <w:r w:rsidR="00A05522">
        <w:t>faced significant challenges due to COVID-19 and the Optum takeover of insurance</w:t>
      </w:r>
      <w:r w:rsidR="0004010F">
        <w:t xml:space="preserve"> processing</w:t>
      </w:r>
      <w:r>
        <w:t>.</w:t>
      </w:r>
    </w:p>
    <w:p w14:paraId="61164966" w14:textId="2F0AB070" w:rsidR="00CD60D7" w:rsidRDefault="00CD60D7">
      <w:pPr>
        <w:pStyle w:val="Standard"/>
      </w:pPr>
    </w:p>
    <w:p w14:paraId="69CFCA5E" w14:textId="09412161" w:rsidR="00BC71D9" w:rsidRDefault="00CD60D7">
      <w:pPr>
        <w:pStyle w:val="Standard"/>
      </w:pPr>
      <w:r>
        <w:t>In 20</w:t>
      </w:r>
      <w:r w:rsidR="00DC2072">
        <w:t>20</w:t>
      </w:r>
      <w:r w:rsidR="00BC71D9">
        <w:t xml:space="preserve"> –</w:t>
      </w:r>
      <w:r>
        <w:t xml:space="preserve"> we:</w:t>
      </w:r>
    </w:p>
    <w:p w14:paraId="27F65A71" w14:textId="542A9633" w:rsidR="00BC71D9" w:rsidRDefault="00A05522" w:rsidP="00CD60D7">
      <w:pPr>
        <w:pStyle w:val="Standard"/>
        <w:numPr>
          <w:ilvl w:val="0"/>
          <w:numId w:val="20"/>
        </w:numPr>
      </w:pPr>
      <w:r>
        <w:t xml:space="preserve">Went full telehealth for the last 9 months of services </w:t>
      </w:r>
      <w:proofErr w:type="gramStart"/>
      <w:r>
        <w:t>in order to</w:t>
      </w:r>
      <w:proofErr w:type="gramEnd"/>
      <w:r>
        <w:t xml:space="preserve"> meet the needs of our clients and the community. </w:t>
      </w:r>
    </w:p>
    <w:p w14:paraId="00D0F434" w14:textId="453BDF1D" w:rsidR="0004010F" w:rsidRDefault="0004010F" w:rsidP="0004010F">
      <w:pPr>
        <w:pStyle w:val="Standard"/>
        <w:numPr>
          <w:ilvl w:val="1"/>
          <w:numId w:val="20"/>
        </w:numPr>
      </w:pPr>
      <w:r>
        <w:t>All clients were offered options on methods of telehealth that were accessible to them including audio-only, virtual platforms, etc.</w:t>
      </w:r>
    </w:p>
    <w:p w14:paraId="24EB3035" w14:textId="538C19E4" w:rsidR="0004010F" w:rsidRDefault="0004010F" w:rsidP="0004010F">
      <w:pPr>
        <w:pStyle w:val="Standard"/>
        <w:numPr>
          <w:ilvl w:val="1"/>
          <w:numId w:val="20"/>
        </w:numPr>
      </w:pPr>
      <w:r>
        <w:t>Paperwork was sent electronically to keep us current with state requirements</w:t>
      </w:r>
    </w:p>
    <w:p w14:paraId="40CA2728" w14:textId="340CAD30" w:rsidR="0004010F" w:rsidRDefault="0004010F" w:rsidP="0004010F">
      <w:pPr>
        <w:pStyle w:val="Standard"/>
        <w:numPr>
          <w:ilvl w:val="1"/>
          <w:numId w:val="20"/>
        </w:numPr>
      </w:pPr>
      <w:r>
        <w:t>Contact with administrative personnel was kept to the barest minimum to follow CDC social distancing guidelines.</w:t>
      </w:r>
    </w:p>
    <w:p w14:paraId="655CD584" w14:textId="4B8FCBA0" w:rsidR="0004010F" w:rsidRDefault="0004010F" w:rsidP="0004010F">
      <w:pPr>
        <w:pStyle w:val="Standard"/>
        <w:numPr>
          <w:ilvl w:val="1"/>
          <w:numId w:val="20"/>
        </w:numPr>
      </w:pPr>
      <w:r>
        <w:t>Staff meetings were held virtually to improve camaraderie and comply with regulations</w:t>
      </w:r>
    </w:p>
    <w:p w14:paraId="3E75598F" w14:textId="3DE44815" w:rsidR="00CD60D7" w:rsidRDefault="0004010F" w:rsidP="00CD60D7">
      <w:pPr>
        <w:pStyle w:val="Standard"/>
        <w:numPr>
          <w:ilvl w:val="0"/>
          <w:numId w:val="20"/>
        </w:numPr>
      </w:pPr>
      <w:r>
        <w:t>Prior to COVID, we visually improved office space and waiting rooms, improved noise reduction measures and safety measures.</w:t>
      </w:r>
    </w:p>
    <w:p w14:paraId="1CBFF1B8" w14:textId="6EFB4765" w:rsidR="00BC71D9" w:rsidRDefault="0004010F" w:rsidP="00CD60D7">
      <w:pPr>
        <w:pStyle w:val="Standard"/>
        <w:numPr>
          <w:ilvl w:val="0"/>
          <w:numId w:val="20"/>
        </w:numPr>
      </w:pPr>
      <w:r>
        <w:t xml:space="preserve">Hired another minority psychiatric provider; and retained all clinicians during this difficult time. </w:t>
      </w:r>
    </w:p>
    <w:p w14:paraId="3B77039D" w14:textId="5CAD8370" w:rsidR="00E645E3" w:rsidRDefault="005A32B0" w:rsidP="00CD60D7">
      <w:pPr>
        <w:pStyle w:val="Standard"/>
        <w:numPr>
          <w:ilvl w:val="0"/>
          <w:numId w:val="20"/>
        </w:numPr>
      </w:pPr>
      <w:r>
        <w:t>Maintained our CARF accreditation by submitting required proof of compliance.</w:t>
      </w:r>
    </w:p>
    <w:p w14:paraId="4B72FE32" w14:textId="447BCD0E" w:rsidR="00346F90" w:rsidRDefault="00346F90" w:rsidP="00CD60D7">
      <w:pPr>
        <w:pStyle w:val="Standard"/>
        <w:numPr>
          <w:ilvl w:val="0"/>
          <w:numId w:val="20"/>
        </w:numPr>
      </w:pPr>
      <w:r>
        <w:t>C</w:t>
      </w:r>
      <w:r w:rsidR="00BC71D9">
        <w:t>ontinued to c</w:t>
      </w:r>
      <w:r>
        <w:t>onduct Satisfaction Surveys with clients, stakeholders an</w:t>
      </w:r>
      <w:r w:rsidR="00434C6D">
        <w:t>d</w:t>
      </w:r>
      <w:r>
        <w:t xml:space="preserve"> employees</w:t>
      </w:r>
      <w:r w:rsidR="00E645E3">
        <w:t xml:space="preserve"> utilizing Survey Monkey</w:t>
      </w:r>
      <w:r w:rsidR="00BC71D9">
        <w:t>.</w:t>
      </w:r>
      <w:r w:rsidR="005A32B0">
        <w:t xml:space="preserve">  Results continue to show positive feedback.</w:t>
      </w:r>
    </w:p>
    <w:p w14:paraId="28426948" w14:textId="60856C77" w:rsidR="00FC60BA" w:rsidRDefault="0004010F" w:rsidP="00CD60D7">
      <w:pPr>
        <w:pStyle w:val="Standard"/>
        <w:numPr>
          <w:ilvl w:val="0"/>
          <w:numId w:val="20"/>
        </w:numPr>
      </w:pPr>
      <w:r>
        <w:t>Added more telehealth equipment in office to offer a second telehealth room.</w:t>
      </w:r>
    </w:p>
    <w:p w14:paraId="3DFF404F" w14:textId="0905EB65" w:rsidR="00E72F71" w:rsidRDefault="00EA6327" w:rsidP="00CD60D7">
      <w:pPr>
        <w:pStyle w:val="Standard"/>
        <w:numPr>
          <w:ilvl w:val="0"/>
          <w:numId w:val="20"/>
        </w:numPr>
      </w:pPr>
      <w:r>
        <w:t xml:space="preserve">Completed </w:t>
      </w:r>
      <w:r w:rsidR="00BC71D9">
        <w:t xml:space="preserve">competency </w:t>
      </w:r>
      <w:r w:rsidR="00E72F71">
        <w:t>trainings</w:t>
      </w:r>
      <w:r>
        <w:t xml:space="preserve"> (done</w:t>
      </w:r>
      <w:r w:rsidR="00E72F71">
        <w:t xml:space="preserve"> </w:t>
      </w:r>
      <w:r>
        <w:t xml:space="preserve">twice a year) </w:t>
      </w:r>
      <w:r w:rsidR="00E72F71">
        <w:t>that include</w:t>
      </w:r>
      <w:r>
        <w:t xml:space="preserve"> topics important to the population we serve.</w:t>
      </w:r>
      <w:r w:rsidR="00C35450">
        <w:t xml:space="preserve">  Several staff obtained their LC license.</w:t>
      </w:r>
    </w:p>
    <w:p w14:paraId="3553D1DC" w14:textId="5C7666D4" w:rsidR="008F54AD" w:rsidRDefault="00D44AFF" w:rsidP="00CD60D7">
      <w:pPr>
        <w:pStyle w:val="Standard"/>
        <w:numPr>
          <w:ilvl w:val="0"/>
          <w:numId w:val="20"/>
        </w:numPr>
      </w:pPr>
      <w:r>
        <w:t>C</w:t>
      </w:r>
      <w:r w:rsidR="00BC71D9">
        <w:t xml:space="preserve">ontinue to </w:t>
      </w:r>
      <w:r>
        <w:t>collect</w:t>
      </w:r>
      <w:r w:rsidR="00BC71D9">
        <w:t xml:space="preserve"> &amp;</w:t>
      </w:r>
      <w:r>
        <w:t xml:space="preserve"> analyz</w:t>
      </w:r>
      <w:r w:rsidR="00BC71D9">
        <w:t>e</w:t>
      </w:r>
      <w:r>
        <w:t xml:space="preserve"> performance improvement data </w:t>
      </w:r>
      <w:r w:rsidR="00EA6327">
        <w:t>to improve the delivery of our services</w:t>
      </w:r>
      <w:r>
        <w:t>.</w:t>
      </w:r>
    </w:p>
    <w:p w14:paraId="4553BD90" w14:textId="2EA22192" w:rsidR="00434C6D" w:rsidRDefault="00434C6D" w:rsidP="00CD60D7">
      <w:pPr>
        <w:pStyle w:val="Standard"/>
        <w:numPr>
          <w:ilvl w:val="0"/>
          <w:numId w:val="20"/>
        </w:numPr>
      </w:pPr>
      <w:r>
        <w:t>Were able to financially remain salient during the estimated payments (vs. real reimbursements) during the Optum transition.</w:t>
      </w:r>
    </w:p>
    <w:p w14:paraId="1CEEA2C0" w14:textId="425742FE" w:rsidR="00FE2073" w:rsidRDefault="00FE2073" w:rsidP="00CD60D7">
      <w:pPr>
        <w:pStyle w:val="Standard"/>
        <w:numPr>
          <w:ilvl w:val="0"/>
          <w:numId w:val="20"/>
        </w:numPr>
      </w:pPr>
      <w:r>
        <w:t>Donated to Frederick Memorial Hospital during the height of COVID by providing food to healthcare providers.</w:t>
      </w:r>
    </w:p>
    <w:p w14:paraId="556B8593" w14:textId="77777777" w:rsidR="00A57DAE" w:rsidRDefault="00A57DAE" w:rsidP="00A57DAE">
      <w:pPr>
        <w:pStyle w:val="Standard"/>
        <w:ind w:left="720"/>
      </w:pPr>
    </w:p>
    <w:p w14:paraId="5D093336" w14:textId="726EFA23" w:rsidR="00932672" w:rsidRDefault="00434C6D">
      <w:pPr>
        <w:pStyle w:val="Standard"/>
        <w:jc w:val="center"/>
      </w:pPr>
      <w:r>
        <w:t>Goodbye 2020!!!</w:t>
      </w:r>
    </w:p>
    <w:sectPr w:rsidR="0093267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4228" w14:textId="77777777" w:rsidR="00380499" w:rsidRDefault="00380499">
      <w:r>
        <w:separator/>
      </w:r>
    </w:p>
  </w:endnote>
  <w:endnote w:type="continuationSeparator" w:id="0">
    <w:p w14:paraId="502A181D" w14:textId="77777777" w:rsidR="00380499" w:rsidRDefault="0038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, 'Arial Unicode MS'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8492" w14:textId="77777777" w:rsidR="00380499" w:rsidRDefault="00380499">
      <w:r>
        <w:rPr>
          <w:color w:val="000000"/>
        </w:rPr>
        <w:separator/>
      </w:r>
    </w:p>
  </w:footnote>
  <w:footnote w:type="continuationSeparator" w:id="0">
    <w:p w14:paraId="246FAFC8" w14:textId="77777777" w:rsidR="00380499" w:rsidRDefault="0038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EB8"/>
    <w:multiLevelType w:val="multilevel"/>
    <w:tmpl w:val="CD5E085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23600DF"/>
    <w:multiLevelType w:val="multilevel"/>
    <w:tmpl w:val="229874D2"/>
    <w:styleLink w:val="WWNum1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D3853F2"/>
    <w:multiLevelType w:val="multilevel"/>
    <w:tmpl w:val="3F68D5F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0F0739D9"/>
    <w:multiLevelType w:val="multilevel"/>
    <w:tmpl w:val="F86E22A6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1FF28F7"/>
    <w:multiLevelType w:val="multilevel"/>
    <w:tmpl w:val="AFFCE8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2E21020"/>
    <w:multiLevelType w:val="multilevel"/>
    <w:tmpl w:val="B778194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5DF4470"/>
    <w:multiLevelType w:val="multilevel"/>
    <w:tmpl w:val="70DE5D2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C144F8C"/>
    <w:multiLevelType w:val="multilevel"/>
    <w:tmpl w:val="C4BE519E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eastAsia="OpenSymbol, 'Arial Unicode MS'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OpenSymbol, 'Arial Unicode MS'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OpenSymbol, 'Arial Unicode MS'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8" w15:restartNumberingAfterBreak="0">
    <w:nsid w:val="329E1CE7"/>
    <w:multiLevelType w:val="multilevel"/>
    <w:tmpl w:val="08B43AB0"/>
    <w:styleLink w:val="WWNum1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36F9203A"/>
    <w:multiLevelType w:val="hybridMultilevel"/>
    <w:tmpl w:val="52C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E01B8"/>
    <w:multiLevelType w:val="multilevel"/>
    <w:tmpl w:val="35ECF014"/>
    <w:styleLink w:val="WW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566933FD"/>
    <w:multiLevelType w:val="multilevel"/>
    <w:tmpl w:val="7944BDC2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56D85E71"/>
    <w:multiLevelType w:val="multilevel"/>
    <w:tmpl w:val="B1DE1146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57504E61"/>
    <w:multiLevelType w:val="multilevel"/>
    <w:tmpl w:val="5C3C0636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5852069A"/>
    <w:multiLevelType w:val="multilevel"/>
    <w:tmpl w:val="C50AA680"/>
    <w:styleLink w:val="WWNum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5C97550D"/>
    <w:multiLevelType w:val="multilevel"/>
    <w:tmpl w:val="4EBCF110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618B6AC9"/>
    <w:multiLevelType w:val="multilevel"/>
    <w:tmpl w:val="FC1EB044"/>
    <w:styleLink w:val="WW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6DE6509A"/>
    <w:multiLevelType w:val="multilevel"/>
    <w:tmpl w:val="EF7AA0B0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16"/>
  </w:num>
  <w:num w:numId="10">
    <w:abstractNumId w:val="11"/>
  </w:num>
  <w:num w:numId="11">
    <w:abstractNumId w:val="8"/>
  </w:num>
  <w:num w:numId="12">
    <w:abstractNumId w:val="17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72"/>
    <w:rsid w:val="00002076"/>
    <w:rsid w:val="0004010F"/>
    <w:rsid w:val="00040499"/>
    <w:rsid w:val="0005260D"/>
    <w:rsid w:val="0016281F"/>
    <w:rsid w:val="00181FD2"/>
    <w:rsid w:val="00313031"/>
    <w:rsid w:val="00326C13"/>
    <w:rsid w:val="00346F90"/>
    <w:rsid w:val="00380499"/>
    <w:rsid w:val="003A695F"/>
    <w:rsid w:val="00434C6D"/>
    <w:rsid w:val="00454C6D"/>
    <w:rsid w:val="004B1772"/>
    <w:rsid w:val="004B619A"/>
    <w:rsid w:val="004C104D"/>
    <w:rsid w:val="004F33EE"/>
    <w:rsid w:val="0051669D"/>
    <w:rsid w:val="005A32B0"/>
    <w:rsid w:val="005F1A3F"/>
    <w:rsid w:val="00660280"/>
    <w:rsid w:val="0070092B"/>
    <w:rsid w:val="007474D2"/>
    <w:rsid w:val="007C313D"/>
    <w:rsid w:val="007D7CFD"/>
    <w:rsid w:val="00895CA1"/>
    <w:rsid w:val="008A0054"/>
    <w:rsid w:val="008B2269"/>
    <w:rsid w:val="008C5E85"/>
    <w:rsid w:val="008F54AD"/>
    <w:rsid w:val="00932672"/>
    <w:rsid w:val="0093573F"/>
    <w:rsid w:val="00A05522"/>
    <w:rsid w:val="00A22FD3"/>
    <w:rsid w:val="00A238EF"/>
    <w:rsid w:val="00A57DAE"/>
    <w:rsid w:val="00BC71D9"/>
    <w:rsid w:val="00C35450"/>
    <w:rsid w:val="00C8738C"/>
    <w:rsid w:val="00CB38AD"/>
    <w:rsid w:val="00CD60D7"/>
    <w:rsid w:val="00CF59A6"/>
    <w:rsid w:val="00D44AFF"/>
    <w:rsid w:val="00DC2072"/>
    <w:rsid w:val="00E645E3"/>
    <w:rsid w:val="00E72F71"/>
    <w:rsid w:val="00EA6327"/>
    <w:rsid w:val="00F5651A"/>
    <w:rsid w:val="00F84DDC"/>
    <w:rsid w:val="00FC60BA"/>
    <w:rsid w:val="00FD2D10"/>
    <w:rsid w:val="00FE1020"/>
    <w:rsid w:val="00FE2073"/>
    <w:rsid w:val="3C2E38FF"/>
    <w:rsid w:val="6D109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1598"/>
  <w15:docId w15:val="{FB89788D-34A1-4042-AA42-E600E84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rFonts w:ascii="Calibri" w:eastAsia="SimSun, 宋体" w:hAnsi="Calibri" w:cs="Tahoma"/>
      <w:sz w:val="22"/>
      <w:szCs w:val="22"/>
      <w:lang w:bidi="ar-SA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single"/>
    </w:rPr>
  </w:style>
  <w:style w:type="character" w:customStyle="1" w:styleId="WW8Num19z0">
    <w:name w:val="WW8Num19z0"/>
    <w:rPr>
      <w:rFonts w:ascii="StarSymbol, 'Arial Unicode MS'" w:eastAsia="OpenSymbol, 'Arial Unicode MS'" w:hAnsi="StarSymbol, 'Arial Unicode MS'" w:cs="OpenSymbol, 'Arial Unicode MS'"/>
    </w:rPr>
  </w:style>
  <w:style w:type="character" w:customStyle="1" w:styleId="WW8Num19z1">
    <w:name w:val="WW8Num19z1"/>
  </w:style>
  <w:style w:type="character" w:customStyle="1" w:styleId="WW8Num20z0">
    <w:name w:val="WW8Num20z0"/>
    <w:rPr>
      <w:shd w:val="clear" w:color="auto" w:fill="auto"/>
    </w:rPr>
  </w:style>
  <w:style w:type="character" w:customStyle="1" w:styleId="WW8Num20z1">
    <w:name w:val="WW8Num20z1"/>
    <w:rPr>
      <w:rFonts w:cs="Courier New"/>
    </w:rPr>
  </w:style>
  <w:style w:type="character" w:customStyle="1" w:styleId="WW8Num21z0">
    <w:name w:val="WW8Num21z0"/>
    <w:rPr>
      <w:rFonts w:ascii="StarSymbol, 'Arial Unicode MS'" w:eastAsia="OpenSymbol, 'Arial Unicode MS'" w:hAnsi="StarSymbol, 'Arial Unicode MS'" w:cs="OpenSymbol, 'Arial Unicode MS'"/>
      <w:shd w:val="clear" w:color="auto" w:fill="FFFF00"/>
    </w:rPr>
  </w:style>
  <w:style w:type="character" w:customStyle="1" w:styleId="WW8Num21z1">
    <w:name w:val="WW8Num21z1"/>
    <w:rPr>
      <w:rFonts w:ascii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8Num19">
    <w:name w:val="WW8Num19"/>
    <w:basedOn w:val="NoList"/>
    <w:pPr>
      <w:numPr>
        <w:numId w:val="14"/>
      </w:numPr>
    </w:pPr>
  </w:style>
  <w:style w:type="numbering" w:customStyle="1" w:styleId="WW8Num20">
    <w:name w:val="WW8Num20"/>
    <w:basedOn w:val="NoList"/>
    <w:pPr>
      <w:numPr>
        <w:numId w:val="15"/>
      </w:numPr>
    </w:pPr>
  </w:style>
  <w:style w:type="numbering" w:customStyle="1" w:styleId="WW8Num21">
    <w:name w:val="WW8Num21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Mende Potkay</cp:lastModifiedBy>
  <cp:revision>2</cp:revision>
  <dcterms:created xsi:type="dcterms:W3CDTF">2021-09-09T14:05:00Z</dcterms:created>
  <dcterms:modified xsi:type="dcterms:W3CDTF">2021-09-09T14:05:00Z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