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A8" w:rsidRPr="00B262C8" w:rsidRDefault="00E80AA8" w:rsidP="00B262C8">
      <w:pPr>
        <w:jc w:val="center"/>
        <w:rPr>
          <w:b/>
          <w:sz w:val="28"/>
          <w:szCs w:val="28"/>
        </w:rPr>
      </w:pPr>
      <w:r w:rsidRPr="00B262C8">
        <w:rPr>
          <w:b/>
          <w:sz w:val="28"/>
          <w:szCs w:val="28"/>
        </w:rPr>
        <w:t>HEALTH AND SAFETY POLICY</w:t>
      </w:r>
    </w:p>
    <w:p w:rsidR="00E80AA8" w:rsidRPr="00B262C8" w:rsidRDefault="00E80AA8" w:rsidP="00E80AA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INTRODUCTION:</w:t>
      </w:r>
    </w:p>
    <w:p w:rsidR="00E80AA8" w:rsidRPr="00B262C8" w:rsidRDefault="0011469A" w:rsidP="00E80AA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 xml:space="preserve">This is the Health and Safety Policy of the Reading Room, Meriden Road, </w:t>
      </w:r>
      <w:proofErr w:type="gramStart"/>
      <w:r w:rsidRPr="00B262C8">
        <w:rPr>
          <w:sz w:val="20"/>
          <w:szCs w:val="20"/>
        </w:rPr>
        <w:t>Berkswell</w:t>
      </w:r>
      <w:proofErr w:type="gramEnd"/>
      <w:r w:rsidRPr="00B262C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80AA8" w:rsidRPr="00B262C8">
        <w:rPr>
          <w:sz w:val="20"/>
          <w:szCs w:val="20"/>
        </w:rPr>
        <w:t xml:space="preserve">The Reading Room is over 100 years old and is used as a community hall facility situated in the heart of Berkswell.  Its users range from children’s dance, adult exercise and activity groups through to exhibitions and entertainment functions.  </w:t>
      </w:r>
    </w:p>
    <w:p w:rsidR="00E80AA8" w:rsidRPr="00B262C8" w:rsidRDefault="00E80AA8" w:rsidP="00E80AA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The Reading Room is o</w:t>
      </w:r>
      <w:r w:rsidR="008C3538" w:rsidRPr="00B262C8">
        <w:rPr>
          <w:sz w:val="20"/>
          <w:szCs w:val="20"/>
        </w:rPr>
        <w:t xml:space="preserve">wned by The </w:t>
      </w:r>
      <w:proofErr w:type="spellStart"/>
      <w:r w:rsidR="008C3538" w:rsidRPr="00B262C8">
        <w:rPr>
          <w:sz w:val="20"/>
          <w:szCs w:val="20"/>
        </w:rPr>
        <w:t>Lant</w:t>
      </w:r>
      <w:proofErr w:type="spellEnd"/>
      <w:r w:rsidR="008C3538" w:rsidRPr="00B262C8">
        <w:rPr>
          <w:sz w:val="20"/>
          <w:szCs w:val="20"/>
        </w:rPr>
        <w:t xml:space="preserve"> Charity and operated and maintained</w:t>
      </w:r>
      <w:r w:rsidRPr="00B262C8">
        <w:rPr>
          <w:sz w:val="20"/>
          <w:szCs w:val="20"/>
        </w:rPr>
        <w:t xml:space="preserve"> on a daily basis by a voluntary Management Committee</w:t>
      </w:r>
      <w:r w:rsidR="008C3538" w:rsidRPr="00B262C8">
        <w:rPr>
          <w:sz w:val="20"/>
          <w:szCs w:val="20"/>
        </w:rPr>
        <w:t>.</w:t>
      </w:r>
    </w:p>
    <w:p w:rsidR="00E80AA8" w:rsidRPr="00B262C8" w:rsidRDefault="00E80AA8" w:rsidP="00E80AA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AIM OF THIS POLICY:</w:t>
      </w:r>
    </w:p>
    <w:p w:rsidR="00E80AA8" w:rsidRPr="00B262C8" w:rsidRDefault="00E80AA8" w:rsidP="00E80AA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Manage health and safety risks for contractors and users of the Reading Room</w:t>
      </w:r>
    </w:p>
    <w:p w:rsidR="00E80AA8" w:rsidRPr="00B262C8" w:rsidRDefault="00E80AA8" w:rsidP="00E80AA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Provide a safe environment for the purpose it is being used for</w:t>
      </w:r>
    </w:p>
    <w:p w:rsidR="008C3538" w:rsidRPr="00B262C8" w:rsidRDefault="008C3538" w:rsidP="00E80AA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Prevent accidents through routine inspection and regular maintenance</w:t>
      </w:r>
    </w:p>
    <w:p w:rsidR="00E80AA8" w:rsidRPr="00B262C8" w:rsidRDefault="00E80AA8" w:rsidP="00E80AA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Consult with users on their health and safety risk assessments</w:t>
      </w:r>
    </w:p>
    <w:p w:rsidR="00E80AA8" w:rsidRPr="00B262C8" w:rsidRDefault="00E80AA8" w:rsidP="00E80AA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Review and revise this policy regularly</w:t>
      </w:r>
    </w:p>
    <w:p w:rsidR="008C3538" w:rsidRPr="00B262C8" w:rsidRDefault="008C3538" w:rsidP="008C353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OVERALL RESPONSIBILITY FOR HEALTH AND SAFETY:</w:t>
      </w:r>
    </w:p>
    <w:p w:rsidR="008C3538" w:rsidRPr="00B262C8" w:rsidRDefault="008C3538" w:rsidP="008C353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The Management Committee of the Reading Room</w:t>
      </w:r>
    </w:p>
    <w:p w:rsidR="008C3538" w:rsidRPr="00B262C8" w:rsidRDefault="008C3538" w:rsidP="008C353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DAY TO DAY RESPONSIBILITY:</w:t>
      </w:r>
    </w:p>
    <w:p w:rsidR="008C3538" w:rsidRPr="00F06E72" w:rsidRDefault="008C3538" w:rsidP="00F06E72">
      <w:pPr>
        <w:pStyle w:val="NoSpacing"/>
        <w:rPr>
          <w:sz w:val="20"/>
          <w:szCs w:val="20"/>
        </w:rPr>
      </w:pPr>
      <w:r w:rsidRPr="00F06E72">
        <w:rPr>
          <w:sz w:val="20"/>
          <w:szCs w:val="20"/>
        </w:rPr>
        <w:t>Penny Downing, Chair of the Reading Room</w:t>
      </w:r>
    </w:p>
    <w:p w:rsidR="008C3538" w:rsidRDefault="008C3538" w:rsidP="00F06E72">
      <w:pPr>
        <w:pStyle w:val="NoSpacing"/>
        <w:rPr>
          <w:sz w:val="20"/>
          <w:szCs w:val="20"/>
        </w:rPr>
      </w:pPr>
      <w:r w:rsidRPr="00F06E72">
        <w:rPr>
          <w:sz w:val="20"/>
          <w:szCs w:val="20"/>
        </w:rPr>
        <w:t xml:space="preserve">Roy </w:t>
      </w:r>
      <w:proofErr w:type="spellStart"/>
      <w:r w:rsidRPr="00F06E72">
        <w:rPr>
          <w:sz w:val="20"/>
          <w:szCs w:val="20"/>
        </w:rPr>
        <w:t>Aucott</w:t>
      </w:r>
      <w:proofErr w:type="spellEnd"/>
      <w:r w:rsidRPr="00F06E72">
        <w:rPr>
          <w:sz w:val="20"/>
          <w:szCs w:val="20"/>
        </w:rPr>
        <w:t>, Maintenance Manager</w:t>
      </w:r>
    </w:p>
    <w:p w:rsidR="00F06E72" w:rsidRPr="00B262C8" w:rsidRDefault="00F06E72" w:rsidP="00F06E72">
      <w:pPr>
        <w:pStyle w:val="NoSpacing"/>
      </w:pPr>
    </w:p>
    <w:p w:rsidR="008C3538" w:rsidRPr="00B262C8" w:rsidRDefault="008C3538" w:rsidP="008C353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OTHER RESPONSIBILITIES FOR HEALTH AND SAFETY:</w:t>
      </w:r>
    </w:p>
    <w:p w:rsidR="008C3538" w:rsidRPr="00B262C8" w:rsidRDefault="008C3538" w:rsidP="008C353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All users who book the Reading Room should undertake their own risk assessments for the activity they operate.  The Management Committee may request a copy of this risk assessment.</w:t>
      </w:r>
    </w:p>
    <w:p w:rsidR="008C3538" w:rsidRPr="00B262C8" w:rsidRDefault="008C3538" w:rsidP="008C353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All contractors working in the Reading Room should undertake their own risk assessments for the work they are carrying out. The Management Committee may request a copy of this risk assessment.</w:t>
      </w:r>
    </w:p>
    <w:p w:rsidR="008C3538" w:rsidRPr="00B262C8" w:rsidRDefault="008C3538" w:rsidP="008C353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 xml:space="preserve">All users and contractors should co-operate with the Management Committee on health and safety matters, taking reasonable care of their own health and safety and reporting any concerns to the Management Committee </w:t>
      </w:r>
      <w:r w:rsidR="00B262C8" w:rsidRPr="00B262C8">
        <w:rPr>
          <w:sz w:val="20"/>
          <w:szCs w:val="20"/>
        </w:rPr>
        <w:t>via the Maintenance Manager.</w:t>
      </w:r>
    </w:p>
    <w:p w:rsidR="00B262C8" w:rsidRPr="00B262C8" w:rsidRDefault="00B262C8" w:rsidP="008C3538">
      <w:pPr>
        <w:jc w:val="both"/>
        <w:rPr>
          <w:b/>
          <w:sz w:val="20"/>
          <w:szCs w:val="20"/>
        </w:rPr>
      </w:pPr>
      <w:r w:rsidRPr="00B262C8">
        <w:rPr>
          <w:b/>
          <w:sz w:val="20"/>
          <w:szCs w:val="20"/>
        </w:rPr>
        <w:t>OPERATIONAL ARRANGEMENTS FOR HEALTH AND SAFETY:</w:t>
      </w:r>
    </w:p>
    <w:p w:rsidR="00B262C8" w:rsidRPr="00B262C8" w:rsidRDefault="00B262C8" w:rsidP="008C3538">
      <w:p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The Management Committee will:</w:t>
      </w:r>
    </w:p>
    <w:p w:rsidR="00B262C8" w:rsidRPr="00B262C8" w:rsidRDefault="00B262C8" w:rsidP="00B262C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Complete risk assessments where appropriate</w:t>
      </w:r>
    </w:p>
    <w:p w:rsidR="00B262C8" w:rsidRPr="00B262C8" w:rsidRDefault="00B262C8" w:rsidP="00B262C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Review risk assessments where circumstances change</w:t>
      </w:r>
    </w:p>
    <w:p w:rsidR="00B262C8" w:rsidRPr="00B262C8" w:rsidRDefault="00B262C8" w:rsidP="00B262C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Consult with users in a timely manner when a Health and Safety</w:t>
      </w:r>
      <w:r w:rsidR="0011469A">
        <w:rPr>
          <w:sz w:val="20"/>
          <w:szCs w:val="20"/>
        </w:rPr>
        <w:t xml:space="preserve"> risk is identified, </w:t>
      </w:r>
      <w:proofErr w:type="spellStart"/>
      <w:r w:rsidR="0011469A">
        <w:rPr>
          <w:sz w:val="20"/>
          <w:szCs w:val="20"/>
        </w:rPr>
        <w:t>eg</w:t>
      </w:r>
      <w:proofErr w:type="spellEnd"/>
      <w:r w:rsidRPr="00B262C8">
        <w:rPr>
          <w:sz w:val="20"/>
          <w:szCs w:val="20"/>
        </w:rPr>
        <w:t xml:space="preserve"> major works</w:t>
      </w:r>
    </w:p>
    <w:p w:rsidR="00B262C8" w:rsidRDefault="00B262C8" w:rsidP="00B262C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262C8">
        <w:rPr>
          <w:sz w:val="20"/>
          <w:szCs w:val="20"/>
        </w:rPr>
        <w:t>Advise contractors of their health and safety obligations when working in the Reading Room if they will be working while users are present.</w:t>
      </w:r>
    </w:p>
    <w:p w:rsidR="0011469A" w:rsidRPr="001E5D4B" w:rsidRDefault="001E5D4B" w:rsidP="001E5D4B">
      <w:pPr>
        <w:ind w:firstLine="360"/>
        <w:jc w:val="both"/>
        <w:rPr>
          <w:rFonts w:ascii="Lucida Calligraphy" w:hAnsi="Lucida Calligraphy"/>
          <w:sz w:val="20"/>
          <w:szCs w:val="20"/>
        </w:rPr>
      </w:pPr>
      <w:r w:rsidRPr="001E5D4B">
        <w:rPr>
          <w:rFonts w:ascii="Lucida Calligraphy" w:hAnsi="Lucida Calligraphy"/>
          <w:sz w:val="20"/>
          <w:szCs w:val="20"/>
        </w:rPr>
        <w:t>Penny Downing</w:t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  <w:t>September 2024</w:t>
      </w:r>
      <w:bookmarkStart w:id="0" w:name="_GoBack"/>
      <w:bookmarkEnd w:id="0"/>
    </w:p>
    <w:p w:rsidR="00F06E72" w:rsidRPr="0011469A" w:rsidRDefault="0011469A" w:rsidP="0011469A">
      <w:pPr>
        <w:jc w:val="both"/>
        <w:rPr>
          <w:sz w:val="20"/>
          <w:szCs w:val="20"/>
        </w:rPr>
      </w:pPr>
      <w:r>
        <w:rPr>
          <w:sz w:val="20"/>
          <w:szCs w:val="20"/>
        </w:rPr>
        <w:t>Signed for and on behalf of The Management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F06E72" w:rsidRPr="001146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A4" w:rsidRDefault="00960AA4" w:rsidP="00314592">
      <w:pPr>
        <w:spacing w:after="0" w:line="240" w:lineRule="auto"/>
      </w:pPr>
      <w:r>
        <w:separator/>
      </w:r>
    </w:p>
  </w:endnote>
  <w:endnote w:type="continuationSeparator" w:id="0">
    <w:p w:rsidR="00960AA4" w:rsidRDefault="00960AA4" w:rsidP="003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92" w:rsidRDefault="00314592">
    <w:pPr>
      <w:pStyle w:val="Footer"/>
    </w:pPr>
    <w:r>
      <w:t>For Full Policy refer to www.readingroom.co.uk</w:t>
    </w:r>
  </w:p>
  <w:p w:rsidR="00314592" w:rsidRDefault="00314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A4" w:rsidRDefault="00960AA4" w:rsidP="00314592">
      <w:pPr>
        <w:spacing w:after="0" w:line="240" w:lineRule="auto"/>
      </w:pPr>
      <w:r>
        <w:separator/>
      </w:r>
    </w:p>
  </w:footnote>
  <w:footnote w:type="continuationSeparator" w:id="0">
    <w:p w:rsidR="00960AA4" w:rsidRDefault="00960AA4" w:rsidP="003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92" w:rsidRDefault="00314592">
    <w:pPr>
      <w:pStyle w:val="Header"/>
    </w:pPr>
    <w:r>
      <w:tab/>
    </w:r>
    <w:r>
      <w:tab/>
      <w:t>Notice Board Short Version</w:t>
    </w:r>
  </w:p>
  <w:p w:rsidR="00314592" w:rsidRDefault="00314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84C"/>
    <w:multiLevelType w:val="hybridMultilevel"/>
    <w:tmpl w:val="DAA8024E"/>
    <w:lvl w:ilvl="0" w:tplc="061EE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A8"/>
    <w:rsid w:val="0011469A"/>
    <w:rsid w:val="001E5D4B"/>
    <w:rsid w:val="0020146D"/>
    <w:rsid w:val="00314592"/>
    <w:rsid w:val="00547AFC"/>
    <w:rsid w:val="007607D5"/>
    <w:rsid w:val="008C3538"/>
    <w:rsid w:val="008E54A8"/>
    <w:rsid w:val="00960AA4"/>
    <w:rsid w:val="00AC2A52"/>
    <w:rsid w:val="00B262C8"/>
    <w:rsid w:val="00E80AA8"/>
    <w:rsid w:val="00F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AA8"/>
    <w:pPr>
      <w:ind w:left="720"/>
      <w:contextualSpacing/>
    </w:pPr>
  </w:style>
  <w:style w:type="paragraph" w:styleId="NoSpacing">
    <w:name w:val="No Spacing"/>
    <w:uiPriority w:val="1"/>
    <w:qFormat/>
    <w:rsid w:val="00F06E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92"/>
  </w:style>
  <w:style w:type="paragraph" w:styleId="Footer">
    <w:name w:val="footer"/>
    <w:basedOn w:val="Normal"/>
    <w:link w:val="FooterChar"/>
    <w:uiPriority w:val="99"/>
    <w:unhideWhenUsed/>
    <w:rsid w:val="0031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92"/>
  </w:style>
  <w:style w:type="paragraph" w:styleId="BalloonText">
    <w:name w:val="Balloon Text"/>
    <w:basedOn w:val="Normal"/>
    <w:link w:val="BalloonTextChar"/>
    <w:uiPriority w:val="99"/>
    <w:semiHidden/>
    <w:unhideWhenUsed/>
    <w:rsid w:val="003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AA8"/>
    <w:pPr>
      <w:ind w:left="720"/>
      <w:contextualSpacing/>
    </w:pPr>
  </w:style>
  <w:style w:type="paragraph" w:styleId="NoSpacing">
    <w:name w:val="No Spacing"/>
    <w:uiPriority w:val="1"/>
    <w:qFormat/>
    <w:rsid w:val="00F06E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92"/>
  </w:style>
  <w:style w:type="paragraph" w:styleId="Footer">
    <w:name w:val="footer"/>
    <w:basedOn w:val="Normal"/>
    <w:link w:val="FooterChar"/>
    <w:uiPriority w:val="99"/>
    <w:unhideWhenUsed/>
    <w:rsid w:val="0031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92"/>
  </w:style>
  <w:style w:type="paragraph" w:styleId="BalloonText">
    <w:name w:val="Balloon Text"/>
    <w:basedOn w:val="Normal"/>
    <w:link w:val="BalloonTextChar"/>
    <w:uiPriority w:val="99"/>
    <w:semiHidden/>
    <w:unhideWhenUsed/>
    <w:rsid w:val="003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Downing</dc:creator>
  <cp:lastModifiedBy>Rob Downing</cp:lastModifiedBy>
  <cp:revision>4</cp:revision>
  <dcterms:created xsi:type="dcterms:W3CDTF">2024-09-23T09:49:00Z</dcterms:created>
  <dcterms:modified xsi:type="dcterms:W3CDTF">2025-01-14T12:39:00Z</dcterms:modified>
</cp:coreProperties>
</file>