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DF15" w14:textId="77777777" w:rsidR="00695304" w:rsidRDefault="00BC472E">
      <w:pPr>
        <w:jc w:val="center"/>
      </w:pPr>
      <w:r>
        <w:rPr>
          <w:noProof/>
        </w:rPr>
        <w:drawing>
          <wp:inline distT="0" distB="0" distL="0" distR="0" wp14:anchorId="72464154" wp14:editId="0C45309D">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23AEE300" w14:textId="77777777" w:rsidR="00695304" w:rsidRDefault="00BC472E">
      <w:pPr>
        <w:pStyle w:val="Heading1"/>
      </w:pPr>
      <w:r>
        <w:t>Glow Academy Hair &amp; Education – Complaints Policy</w:t>
      </w:r>
    </w:p>
    <w:p w14:paraId="07473D96" w14:textId="77777777" w:rsidR="00695304" w:rsidRDefault="00BC472E">
      <w:pPr>
        <w:pStyle w:val="Heading2"/>
      </w:pPr>
      <w:r>
        <w:t>1. Policy Statement</w:t>
      </w:r>
    </w:p>
    <w:p w14:paraId="53125B03" w14:textId="77777777" w:rsidR="00695304" w:rsidRDefault="00BC472E">
      <w:r>
        <w:t>Glow Academy Hair &amp; Education is committed to providing a high-quality service to all learners, parents/carers, and stakeholders. We welcome feedback and take complaints seriously as they provide an opportunity to improve our services. This policy sets out a clear and fair process for handling complaints.</w:t>
      </w:r>
    </w:p>
    <w:p w14:paraId="023A72C9" w14:textId="77777777" w:rsidR="00695304" w:rsidRDefault="00BC472E">
      <w:pPr>
        <w:pStyle w:val="Heading2"/>
      </w:pPr>
      <w:r>
        <w:t>2. Aims</w:t>
      </w:r>
    </w:p>
    <w:p w14:paraId="175243B1" w14:textId="77777777" w:rsidR="00695304" w:rsidRDefault="00BC472E">
      <w:r>
        <w:t>- Ensure complaints are handled fairly, consistently, and promptly.</w:t>
      </w:r>
      <w:r>
        <w:br/>
        <w:t>- Provide a simple process for making a complaint.</w:t>
      </w:r>
      <w:r>
        <w:br/>
        <w:t>- Resolve issues at the earliest possible stage.</w:t>
      </w:r>
      <w:r>
        <w:br/>
        <w:t>- Learn from complaints to improve services.</w:t>
      </w:r>
    </w:p>
    <w:p w14:paraId="49FB9965" w14:textId="77777777" w:rsidR="00695304" w:rsidRDefault="00BC472E">
      <w:pPr>
        <w:pStyle w:val="Heading2"/>
      </w:pPr>
      <w:r>
        <w:t>3. Scope</w:t>
      </w:r>
    </w:p>
    <w:p w14:paraId="54389C18" w14:textId="77777777" w:rsidR="00695304" w:rsidRDefault="00BC472E">
      <w:r>
        <w:t>This policy applies to complaints from learners, parents/carers, employers, and other stakeholders about any aspect of Glow Academy’s provision, including teaching, facilities, and staff conduct.</w:t>
      </w:r>
    </w:p>
    <w:p w14:paraId="1AC92DD9" w14:textId="77777777" w:rsidR="00695304" w:rsidRDefault="00BC472E">
      <w:pPr>
        <w:pStyle w:val="Heading2"/>
      </w:pPr>
      <w:r>
        <w:t>4. Informal Resolution</w:t>
      </w:r>
    </w:p>
    <w:p w14:paraId="32F08B3D" w14:textId="77777777" w:rsidR="00695304" w:rsidRDefault="00BC472E">
      <w:r>
        <w:t>We encourage complaints to be resolved informally in the first instance by speaking directly to the member of staff involved. If the matter cannot be resolved informally, the formal complaints procedure should be followed.</w:t>
      </w:r>
    </w:p>
    <w:p w14:paraId="511A7FD9" w14:textId="77777777" w:rsidR="00695304" w:rsidRDefault="00BC472E">
      <w:pPr>
        <w:pStyle w:val="Heading2"/>
      </w:pPr>
      <w:r>
        <w:t>5. Formal Complaints Procedure</w:t>
      </w:r>
    </w:p>
    <w:p w14:paraId="00A775C3" w14:textId="77777777" w:rsidR="00695304" w:rsidRDefault="00BC472E">
      <w:r>
        <w:t>Stage 1 – Written Complaint:</w:t>
      </w:r>
      <w:r>
        <w:br/>
        <w:t>Submit a written complaint to the Director within 10 working days of the issue. Include details of the complaint, dates, and any supporting evidence.</w:t>
      </w:r>
      <w:r>
        <w:br/>
      </w:r>
      <w:r>
        <w:br/>
        <w:t>Stage 2 – Investigation:</w:t>
      </w:r>
      <w:r>
        <w:br/>
        <w:t>The Director will acknowledge receipt within 5 working days and investigate the complaint. This may involve speaking to relevant staff, reviewing records, and gathering evidence.</w:t>
      </w:r>
      <w:r>
        <w:br/>
      </w:r>
      <w:r>
        <w:br/>
        <w:t>Stage 3 – Outcome:</w:t>
      </w:r>
      <w:r>
        <w:br/>
        <w:t>A written response will be provided within 15 working days, outlining the findings and any actions to be taken.</w:t>
      </w:r>
      <w:r>
        <w:br/>
      </w:r>
      <w:r>
        <w:br/>
        <w:t>Stage 4 – Appeal:</w:t>
      </w:r>
      <w:r>
        <w:br/>
        <w:t>If di</w:t>
      </w:r>
      <w:r>
        <w:t>ssatisfied, the complainant may appeal in writing within 5 working days of the decision. The appeal will be reviewed by an independent senior manager or governor (if applicable), and a final decision given.</w:t>
      </w:r>
    </w:p>
    <w:p w14:paraId="335D69B8" w14:textId="77777777" w:rsidR="00695304" w:rsidRDefault="00BC472E">
      <w:pPr>
        <w:pStyle w:val="Heading2"/>
      </w:pPr>
      <w:r>
        <w:t>6. Confidentiality</w:t>
      </w:r>
    </w:p>
    <w:p w14:paraId="21AD944F" w14:textId="77777777" w:rsidR="00695304" w:rsidRDefault="00BC472E">
      <w:r>
        <w:t>All complaints will be handled sensitively and in line with data protection legislation. Details will only be shared with those who need to know in order to investigate and resolve the complaint.</w:t>
      </w:r>
    </w:p>
    <w:p w14:paraId="1B1F5F39" w14:textId="77777777" w:rsidR="00695304" w:rsidRDefault="00BC472E">
      <w:pPr>
        <w:pStyle w:val="Heading2"/>
      </w:pPr>
      <w:r>
        <w:t>7. Monitoring and Review</w:t>
      </w:r>
    </w:p>
    <w:p w14:paraId="1D94D89A" w14:textId="77777777" w:rsidR="00695304" w:rsidRDefault="00BC472E">
      <w:r>
        <w:t>Complaints will be recorded and monitored to identify trends and areas for improvement. This policy will be reviewed annually.</w:t>
      </w:r>
    </w:p>
    <w:sectPr w:rsidR="006953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9500217">
    <w:abstractNumId w:val="8"/>
  </w:num>
  <w:num w:numId="2" w16cid:durableId="2144417834">
    <w:abstractNumId w:val="6"/>
  </w:num>
  <w:num w:numId="3" w16cid:durableId="1851751917">
    <w:abstractNumId w:val="5"/>
  </w:num>
  <w:num w:numId="4" w16cid:durableId="1589996531">
    <w:abstractNumId w:val="4"/>
  </w:num>
  <w:num w:numId="5" w16cid:durableId="2034184643">
    <w:abstractNumId w:val="7"/>
  </w:num>
  <w:num w:numId="6" w16cid:durableId="1654329481">
    <w:abstractNumId w:val="3"/>
  </w:num>
  <w:num w:numId="7" w16cid:durableId="1490753393">
    <w:abstractNumId w:val="2"/>
  </w:num>
  <w:num w:numId="8" w16cid:durableId="1782802618">
    <w:abstractNumId w:val="1"/>
  </w:num>
  <w:num w:numId="9" w16cid:durableId="185822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5304"/>
    <w:rsid w:val="00AA1D8D"/>
    <w:rsid w:val="00B47730"/>
    <w:rsid w:val="00B47B2C"/>
    <w:rsid w:val="00BC472E"/>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5CE34"/>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2025-08-14T20:39:00Z</dcterms:created>
  <dcterms:modified xsi:type="dcterms:W3CDTF">2025-08-14T20:39:00Z</dcterms:modified>
  <cp:category/>
</cp:coreProperties>
</file>