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D35C" w14:textId="77777777" w:rsidR="006A4648" w:rsidRDefault="00A2331D">
      <w:pPr>
        <w:jc w:val="center"/>
      </w:pPr>
      <w:r>
        <w:rPr>
          <w:noProof/>
        </w:rPr>
        <w:drawing>
          <wp:inline distT="0" distB="0" distL="0" distR="0" wp14:anchorId="0D6F3A10" wp14:editId="7F133720">
            <wp:extent cx="1828800" cy="182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8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3CED" w14:textId="77777777" w:rsidR="006A4648" w:rsidRDefault="00A2331D">
      <w:pPr>
        <w:pStyle w:val="Heading1"/>
      </w:pPr>
      <w:r>
        <w:t>Glow Academy Hair &amp; Education – Anti-Bullying Policy</w:t>
      </w:r>
    </w:p>
    <w:p w14:paraId="4E881508" w14:textId="77777777" w:rsidR="006A4648" w:rsidRDefault="00A2331D">
      <w:pPr>
        <w:pStyle w:val="Heading2"/>
      </w:pPr>
      <w:r>
        <w:t>1. Policy Statement</w:t>
      </w:r>
    </w:p>
    <w:p w14:paraId="559BB1F1" w14:textId="77777777" w:rsidR="006A4648" w:rsidRDefault="00A2331D">
      <w:r>
        <w:t>Glow Academy Hair &amp; Education is committed to providing a safe and supportive environment where all learners can learn free from fear of bullying, harassment, or discrimination. We take a zero-tolerance approach to bullying in all its forms and will respond promptly and effectively to any incidents.</w:t>
      </w:r>
    </w:p>
    <w:p w14:paraId="510642D1" w14:textId="77777777" w:rsidR="006A4648" w:rsidRDefault="00A2331D">
      <w:pPr>
        <w:pStyle w:val="Heading2"/>
      </w:pPr>
      <w:r>
        <w:t>2. Aims</w:t>
      </w:r>
    </w:p>
    <w:p w14:paraId="783E24B6" w14:textId="77777777" w:rsidR="006A4648" w:rsidRDefault="00A2331D">
      <w:r>
        <w:t>- Prevent bullying through education, awareness, and a positive culture.</w:t>
      </w:r>
      <w:r>
        <w:br/>
        <w:t>- Ensure all learners feel safe, valued, and respected.</w:t>
      </w:r>
      <w:r>
        <w:br/>
        <w:t>- Provide clear procedures for reporting and dealing with bullying.</w:t>
      </w:r>
      <w:r>
        <w:br/>
        <w:t>- Support both victims and perpetrators to address behaviour and repair relationships.</w:t>
      </w:r>
    </w:p>
    <w:p w14:paraId="031363B1" w14:textId="77777777" w:rsidR="006A4648" w:rsidRDefault="00A2331D">
      <w:pPr>
        <w:pStyle w:val="Heading2"/>
      </w:pPr>
      <w:r>
        <w:t>3. Definition of Bullying</w:t>
      </w:r>
    </w:p>
    <w:p w14:paraId="19E41D4C" w14:textId="77777777" w:rsidR="006A4648" w:rsidRDefault="00A2331D">
      <w:r>
        <w:t>Bullying is behaviour by an individual or group that is repeated over time and intentionally hurts another individual or group, either physically or emotionally. It can include:</w:t>
      </w:r>
      <w:r>
        <w:br/>
        <w:t>- Physical: hitting, kicking, pushing.</w:t>
      </w:r>
      <w:r>
        <w:br/>
        <w:t>- Verbal: name-calling, insults, threats.</w:t>
      </w:r>
      <w:r>
        <w:br/>
        <w:t>- Social: spreading rumours, exclusion.</w:t>
      </w:r>
      <w:r>
        <w:br/>
        <w:t>- Cyberbullying: using technology to harass, threaten, or humiliate.</w:t>
      </w:r>
    </w:p>
    <w:p w14:paraId="5F44B597" w14:textId="77777777" w:rsidR="006A4648" w:rsidRDefault="00A2331D">
      <w:pPr>
        <w:pStyle w:val="Heading2"/>
      </w:pPr>
      <w:r>
        <w:t>4. Preventing Bullying</w:t>
      </w:r>
    </w:p>
    <w:p w14:paraId="69F74F8C" w14:textId="77777777" w:rsidR="006A4648" w:rsidRDefault="00A2331D">
      <w:r>
        <w:t>- Promote a culture of respect and inclusion.</w:t>
      </w:r>
      <w:r>
        <w:br/>
        <w:t>- Deliver education sessions on kindness, respect, and online safety.</w:t>
      </w:r>
      <w:r>
        <w:br/>
        <w:t>- Provide clear behaviour expectations.</w:t>
      </w:r>
      <w:r>
        <w:br/>
        <w:t>- Ensure staff model respectful behaviour.</w:t>
      </w:r>
    </w:p>
    <w:p w14:paraId="4FB3AB10" w14:textId="77777777" w:rsidR="006A4648" w:rsidRDefault="00A2331D">
      <w:pPr>
        <w:pStyle w:val="Heading2"/>
      </w:pPr>
      <w:r>
        <w:t>5. Reporting Bullying</w:t>
      </w:r>
    </w:p>
    <w:p w14:paraId="3AB672A8" w14:textId="77777777" w:rsidR="006A4648" w:rsidRDefault="00A2331D">
      <w:r>
        <w:t>Learners can report bullying to any member of staff, the DSL, or anonymously via [insert method]. Parents/carers are encouraged to contact the academy if they have concerns.</w:t>
      </w:r>
    </w:p>
    <w:p w14:paraId="04597BD0" w14:textId="77777777" w:rsidR="006A4648" w:rsidRDefault="00A2331D">
      <w:pPr>
        <w:pStyle w:val="Heading2"/>
      </w:pPr>
      <w:r>
        <w:t>6. Responding to Bullying</w:t>
      </w:r>
    </w:p>
    <w:p w14:paraId="77EF99CD" w14:textId="77777777" w:rsidR="006A4648" w:rsidRDefault="00A2331D">
      <w:r>
        <w:t>All reports will be taken seriously and investigated promptly. Responses may include:</w:t>
      </w:r>
      <w:r>
        <w:br/>
        <w:t>- Restorative conversations.</w:t>
      </w:r>
      <w:r>
        <w:br/>
        <w:t>- Mediation between learners.</w:t>
      </w:r>
      <w:r>
        <w:br/>
        <w:t>- Behaviour contracts.</w:t>
      </w:r>
      <w:r>
        <w:br/>
        <w:t>- Sanctions in line with the Behaviour &amp; Positive Relationships Policy.</w:t>
      </w:r>
    </w:p>
    <w:p w14:paraId="3DEC3300" w14:textId="77777777" w:rsidR="006A4648" w:rsidRDefault="00A2331D">
      <w:pPr>
        <w:pStyle w:val="Heading2"/>
      </w:pPr>
      <w:r>
        <w:t>7. Support for Learners</w:t>
      </w:r>
    </w:p>
    <w:p w14:paraId="296D65A3" w14:textId="77777777" w:rsidR="006A4648" w:rsidRDefault="00A2331D">
      <w:r>
        <w:t>We will provide support for those affected by bullying, which may include counselling, mentoring, or referrals to external services.</w:t>
      </w:r>
    </w:p>
    <w:p w14:paraId="64E0E180" w14:textId="77777777" w:rsidR="006A4648" w:rsidRDefault="00A2331D">
      <w:pPr>
        <w:pStyle w:val="Heading2"/>
      </w:pPr>
      <w:r>
        <w:t>8. SEND Considerations</w:t>
      </w:r>
    </w:p>
    <w:p w14:paraId="2237C9B0" w14:textId="77777777" w:rsidR="006A4648" w:rsidRDefault="00A2331D">
      <w:r>
        <w:t>We recognise that learners with SEND may be more vulnerable to bullying and ensure they have access to additional support and safe spaces.</w:t>
      </w:r>
    </w:p>
    <w:p w14:paraId="514124C7" w14:textId="77777777" w:rsidR="006A4648" w:rsidRDefault="00A2331D">
      <w:pPr>
        <w:pStyle w:val="Heading2"/>
      </w:pPr>
      <w:r>
        <w:t>9. Monitoring and Review</w:t>
      </w:r>
    </w:p>
    <w:p w14:paraId="4B2CB6D7" w14:textId="77777777" w:rsidR="006A4648" w:rsidRDefault="00A2331D">
      <w:r>
        <w:t>This policy will be reviewed annually, and incidents will be monitored to identify any patterns or areas for improvement.</w:t>
      </w:r>
    </w:p>
    <w:sectPr w:rsidR="006A46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4592512">
    <w:abstractNumId w:val="8"/>
  </w:num>
  <w:num w:numId="2" w16cid:durableId="594216246">
    <w:abstractNumId w:val="6"/>
  </w:num>
  <w:num w:numId="3" w16cid:durableId="1881941302">
    <w:abstractNumId w:val="5"/>
  </w:num>
  <w:num w:numId="4" w16cid:durableId="592326418">
    <w:abstractNumId w:val="4"/>
  </w:num>
  <w:num w:numId="5" w16cid:durableId="1360199936">
    <w:abstractNumId w:val="7"/>
  </w:num>
  <w:num w:numId="6" w16cid:durableId="1065684498">
    <w:abstractNumId w:val="3"/>
  </w:num>
  <w:num w:numId="7" w16cid:durableId="1853303081">
    <w:abstractNumId w:val="2"/>
  </w:num>
  <w:num w:numId="8" w16cid:durableId="1938052544">
    <w:abstractNumId w:val="1"/>
  </w:num>
  <w:num w:numId="9" w16cid:durableId="32509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4648"/>
    <w:rsid w:val="00A2331D"/>
    <w:rsid w:val="00AA1D8D"/>
    <w:rsid w:val="00B47730"/>
    <w:rsid w:val="00CB0664"/>
    <w:rsid w:val="00F54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A586A"/>
  <w14:defaultImageDpi w14:val="300"/>
  <w15:docId w15:val="{653EA19F-F5DF-144A-8415-9DC4FC5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Hellon</cp:lastModifiedBy>
  <cp:revision>2</cp:revision>
  <dcterms:created xsi:type="dcterms:W3CDTF">2025-08-14T20:29:00Z</dcterms:created>
  <dcterms:modified xsi:type="dcterms:W3CDTF">2025-08-14T20:29:00Z</dcterms:modified>
  <cp:category/>
</cp:coreProperties>
</file>