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B46C" w14:textId="165C037F" w:rsidR="00141C01" w:rsidRDefault="00141C01" w:rsidP="00A75A53">
      <w:pPr>
        <w:pStyle w:val="Heading1"/>
        <w:rPr>
          <w:b/>
          <w:color w:val="005494" w:themeColor="accent1" w:themeShade="BF"/>
          <w:sz w:val="56"/>
          <w:szCs w:val="56"/>
        </w:rPr>
      </w:pPr>
      <w:r>
        <w:rPr>
          <w:b/>
          <w:color w:val="005494" w:themeColor="accent1" w:themeShade="BF"/>
          <w:sz w:val="56"/>
          <w:szCs w:val="56"/>
        </w:rPr>
        <w:t xml:space="preserve">nanopore </w:t>
      </w:r>
      <w:r w:rsidR="00015180" w:rsidRPr="00D824EF">
        <w:rPr>
          <w:b/>
          <w:color w:val="005494" w:themeColor="accent1" w:themeShade="BF"/>
          <w:sz w:val="56"/>
          <w:szCs w:val="56"/>
        </w:rPr>
        <w:t>sequencing</w:t>
      </w:r>
    </w:p>
    <w:p w14:paraId="266B7D12" w14:textId="487380D7" w:rsidR="00A75A53" w:rsidRPr="00A75A53" w:rsidRDefault="00A75A53" w:rsidP="00A75A53">
      <w:pPr>
        <w:rPr>
          <w:rFonts w:asciiTheme="majorHAnsi" w:hAnsiTheme="majorHAnsi"/>
          <w:b/>
          <w:color w:val="FF0000"/>
          <w:sz w:val="32"/>
          <w:szCs w:val="32"/>
        </w:rPr>
      </w:pPr>
      <w:r w:rsidRPr="00B11810">
        <w:rPr>
          <w:rFonts w:asciiTheme="majorHAnsi" w:hAnsiTheme="majorHAnsi"/>
          <w:b/>
          <w:color w:val="FF0000"/>
          <w:sz w:val="32"/>
          <w:szCs w:val="32"/>
        </w:rPr>
        <w:t xml:space="preserve">Please circle on: </w:t>
      </w:r>
      <w:r w:rsidR="00B11810">
        <w:rPr>
          <w:rFonts w:asciiTheme="majorHAnsi" w:hAnsiTheme="majorHAnsi"/>
          <w:b/>
          <w:color w:val="FF0000"/>
          <w:sz w:val="32"/>
          <w:szCs w:val="32"/>
        </w:rPr>
        <w:tab/>
      </w:r>
      <w:r w:rsidR="00B11810">
        <w:rPr>
          <w:rFonts w:asciiTheme="majorHAnsi" w:hAnsiTheme="majorHAnsi"/>
          <w:b/>
          <w:color w:val="FF0000"/>
          <w:sz w:val="32"/>
          <w:szCs w:val="32"/>
        </w:rPr>
        <w:tab/>
      </w:r>
      <w:r w:rsidRPr="00B11810">
        <w:rPr>
          <w:rFonts w:asciiTheme="majorHAnsi" w:hAnsiTheme="majorHAnsi"/>
          <w:b/>
          <w:color w:val="FF0000"/>
          <w:sz w:val="32"/>
          <w:szCs w:val="32"/>
        </w:rPr>
        <w:t>Plasmid</w:t>
      </w:r>
      <w:r w:rsidR="00B11810">
        <w:rPr>
          <w:rFonts w:asciiTheme="majorHAnsi" w:hAnsiTheme="majorHAnsi"/>
          <w:b/>
          <w:color w:val="005494" w:themeColor="accent1" w:themeShade="BF"/>
          <w:sz w:val="32"/>
          <w:szCs w:val="32"/>
        </w:rPr>
        <w:tab/>
      </w:r>
      <w:r w:rsidR="00B11810">
        <w:rPr>
          <w:rFonts w:asciiTheme="majorHAnsi" w:hAnsiTheme="majorHAnsi"/>
          <w:b/>
          <w:color w:val="005494" w:themeColor="accent1" w:themeShade="BF"/>
          <w:sz w:val="32"/>
          <w:szCs w:val="32"/>
        </w:rPr>
        <w:tab/>
      </w:r>
      <w:r w:rsidRPr="00B11810">
        <w:rPr>
          <w:rFonts w:asciiTheme="majorHAnsi" w:hAnsiTheme="majorHAnsi"/>
          <w:b/>
          <w:color w:val="FF0000"/>
          <w:sz w:val="32"/>
          <w:szCs w:val="32"/>
        </w:rPr>
        <w:t>Amplicon</w:t>
      </w:r>
    </w:p>
    <w:tbl>
      <w:tblPr>
        <w:tblStyle w:val="TableGridLight"/>
        <w:tblW w:w="0" w:type="auto"/>
        <w:tblLook w:val="0640" w:firstRow="0" w:lastRow="1" w:firstColumn="0" w:lastColumn="0" w:noHBand="1" w:noVBand="1"/>
      </w:tblPr>
      <w:tblGrid>
        <w:gridCol w:w="5106"/>
        <w:gridCol w:w="5108"/>
      </w:tblGrid>
      <w:tr w:rsidR="00015180" w14:paraId="264DEA39" w14:textId="77777777" w:rsidTr="00015180">
        <w:tc>
          <w:tcPr>
            <w:tcW w:w="5112" w:type="dxa"/>
          </w:tcPr>
          <w:p w14:paraId="2EADBE06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DATE:</w:t>
            </w:r>
          </w:p>
        </w:tc>
        <w:tc>
          <w:tcPr>
            <w:tcW w:w="5112" w:type="dxa"/>
          </w:tcPr>
          <w:p w14:paraId="5A5FBFCC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CHARTSTRING OR PO:</w:t>
            </w:r>
          </w:p>
        </w:tc>
      </w:tr>
      <w:tr w:rsidR="00015180" w14:paraId="062B2828" w14:textId="77777777" w:rsidTr="00015180">
        <w:tc>
          <w:tcPr>
            <w:tcW w:w="5112" w:type="dxa"/>
          </w:tcPr>
          <w:p w14:paraId="161F62E1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NAME:</w:t>
            </w:r>
          </w:p>
        </w:tc>
        <w:tc>
          <w:tcPr>
            <w:tcW w:w="5112" w:type="dxa"/>
          </w:tcPr>
          <w:p w14:paraId="4D2100DE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PI:</w:t>
            </w:r>
          </w:p>
        </w:tc>
      </w:tr>
      <w:tr w:rsidR="00015180" w14:paraId="4B51E633" w14:textId="77777777" w:rsidTr="00015180">
        <w:tc>
          <w:tcPr>
            <w:tcW w:w="5112" w:type="dxa"/>
          </w:tcPr>
          <w:p w14:paraId="40B04266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PHONE:</w:t>
            </w:r>
          </w:p>
        </w:tc>
        <w:tc>
          <w:tcPr>
            <w:tcW w:w="5112" w:type="dxa"/>
          </w:tcPr>
          <w:p w14:paraId="44F021EA" w14:textId="77777777" w:rsidR="00015180" w:rsidRPr="00015180" w:rsidRDefault="00015180">
            <w:pPr>
              <w:rPr>
                <w:b/>
                <w:color w:val="000000" w:themeColor="text1"/>
              </w:rPr>
            </w:pPr>
            <w:r w:rsidRPr="00015180">
              <w:rPr>
                <w:b/>
                <w:color w:val="000000" w:themeColor="text1"/>
              </w:rPr>
              <w:t>Email:</w:t>
            </w:r>
          </w:p>
        </w:tc>
      </w:tr>
    </w:tbl>
    <w:p w14:paraId="1FF9045A" w14:textId="77777777" w:rsidR="00015180" w:rsidRDefault="00015180" w:rsidP="00015180">
      <w:pPr>
        <w:pStyle w:val="Heading3"/>
        <w:rPr>
          <w:rFonts w:asciiTheme="minorHAnsi" w:eastAsiaTheme="minorHAnsi" w:hAnsiTheme="minorHAnsi" w:cstheme="minorBidi"/>
          <w:color w:val="7F7F7F" w:themeColor="text1" w:themeTint="80"/>
          <w:sz w:val="24"/>
        </w:rPr>
      </w:pPr>
    </w:p>
    <w:p w14:paraId="47346661" w14:textId="606EA046" w:rsidR="00015180" w:rsidRPr="00B11810" w:rsidRDefault="00015180" w:rsidP="00B11810">
      <w:pPr>
        <w:pStyle w:val="Heading3"/>
        <w:rPr>
          <w:b/>
          <w:color w:val="005494" w:themeColor="accent1" w:themeShade="BF"/>
        </w:rPr>
      </w:pPr>
      <w:r w:rsidRPr="00D824EF">
        <w:rPr>
          <w:b/>
          <w:color w:val="005494" w:themeColor="accent1" w:themeShade="BF"/>
        </w:rPr>
        <w:t xml:space="preserve">Submit </w:t>
      </w:r>
      <w:r w:rsidRPr="00141C01">
        <w:rPr>
          <w:b/>
          <w:color w:val="005494" w:themeColor="accent1" w:themeShade="BF"/>
          <w:highlight w:val="yellow"/>
        </w:rPr>
        <w:t xml:space="preserve">20ul of </w:t>
      </w:r>
      <w:r w:rsidR="00141C01" w:rsidRPr="00141C01">
        <w:rPr>
          <w:b/>
          <w:color w:val="005494" w:themeColor="accent1" w:themeShade="BF"/>
          <w:highlight w:val="yellow"/>
        </w:rPr>
        <w:t>50~10</w:t>
      </w:r>
      <w:r w:rsidRPr="00141C01">
        <w:rPr>
          <w:b/>
          <w:color w:val="005494" w:themeColor="accent1" w:themeShade="BF"/>
          <w:highlight w:val="yellow"/>
        </w:rPr>
        <w:t>0ng/</w:t>
      </w:r>
      <w:proofErr w:type="spellStart"/>
      <w:r w:rsidRPr="00141C01">
        <w:rPr>
          <w:b/>
          <w:color w:val="005494" w:themeColor="accent1" w:themeShade="BF"/>
          <w:highlight w:val="yellow"/>
        </w:rPr>
        <w:t>ul</w:t>
      </w:r>
      <w:proofErr w:type="spellEnd"/>
      <w:r w:rsidRPr="00D824EF">
        <w:rPr>
          <w:b/>
          <w:color w:val="005494" w:themeColor="accent1" w:themeShade="BF"/>
        </w:rPr>
        <w:t xml:space="preserve"> plasmids</w:t>
      </w:r>
      <w:r w:rsidR="00B11810">
        <w:rPr>
          <w:b/>
          <w:color w:val="005494" w:themeColor="accent1" w:themeShade="BF"/>
        </w:rPr>
        <w:t xml:space="preserve"> or amplicons</w:t>
      </w:r>
      <w:r w:rsidRPr="00D824EF">
        <w:rPr>
          <w:b/>
          <w:color w:val="005494" w:themeColor="accent1" w:themeShade="BF"/>
        </w:rPr>
        <w:t xml:space="preserve"> in water or 10mM </w:t>
      </w:r>
      <w:proofErr w:type="spellStart"/>
      <w:r w:rsidRPr="00D824EF">
        <w:rPr>
          <w:b/>
          <w:color w:val="005494" w:themeColor="accent1" w:themeShade="BF"/>
        </w:rPr>
        <w:t>Tris.HCl</w:t>
      </w:r>
      <w:proofErr w:type="spellEnd"/>
      <w:r w:rsidRPr="00D824EF">
        <w:rPr>
          <w:b/>
          <w:color w:val="005494" w:themeColor="accent1" w:themeShade="BF"/>
        </w:rPr>
        <w:t xml:space="preserve"> pH7.5-PH8.0</w:t>
      </w:r>
    </w:p>
    <w:tbl>
      <w:tblPr>
        <w:tblW w:w="10250" w:type="dxa"/>
        <w:tblLook w:val="04A0" w:firstRow="1" w:lastRow="0" w:firstColumn="1" w:lastColumn="0" w:noHBand="0" w:noVBand="1"/>
      </w:tblPr>
      <w:tblGrid>
        <w:gridCol w:w="480"/>
        <w:gridCol w:w="2930"/>
        <w:gridCol w:w="2250"/>
        <w:gridCol w:w="2250"/>
        <w:gridCol w:w="2340"/>
      </w:tblGrid>
      <w:tr w:rsidR="00015180" w:rsidRPr="00015180" w14:paraId="2BF4CF2D" w14:textId="77777777" w:rsidTr="00015180">
        <w:trPr>
          <w:trHeight w:val="66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63BE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34F5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Sample Name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7790A" w14:textId="5D1DFD9E" w:rsidR="00015180" w:rsidRPr="00015180" w:rsidRDefault="001B1A4C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1B1A4C">
              <w:rPr>
                <w:rFonts w:ascii="Tahoma" w:eastAsia="Times New Roman" w:hAnsi="Tahoma" w:cs="Tahoma"/>
                <w:b/>
                <w:bCs/>
                <w:color w:val="FF0000"/>
                <w:lang w:eastAsia="en-US"/>
              </w:rPr>
              <w:t xml:space="preserve">Qubit </w:t>
            </w:r>
            <w:r w:rsidR="00015180"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Concentration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4CE7" w14:textId="12229C70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Plasmid</w:t>
            </w:r>
            <w:r w:rsidR="00B1181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/</w:t>
            </w: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 xml:space="preserve"> Size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EC59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Ref. plasmid</w:t>
            </w:r>
          </w:p>
        </w:tc>
      </w:tr>
      <w:tr w:rsidR="00015180" w:rsidRPr="00015180" w14:paraId="291F5CC5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7B4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3B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F9F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3ED2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C4F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1483EA8B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B7C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085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A2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5F82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CC14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7475121A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90B8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B7E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089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A7B7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D931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59E19D43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F7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20F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4BB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1D7F0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D7B9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1A5AA4D2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F10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8CA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46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DC7D6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5B1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7686982D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D99E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74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60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3063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F805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714D5BDF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F7A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6F1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2EAF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4BB2D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91C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4AD8013D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7425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C47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BA8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0A08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B21E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67B6D99D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60E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F675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D3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C29F" w14:textId="77777777" w:rsidR="00015180" w:rsidRPr="00015180" w:rsidRDefault="00015180" w:rsidP="00015180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0FD8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14631553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3785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E134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5358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2D7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ECB1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42243201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E85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518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5DA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358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C0DA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6CA0B829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1CC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55B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947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A5C9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E451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571DC3F5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FAB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DF9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DF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F85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E479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74BF7AC3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6B37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F55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A8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1BF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9D9A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5B96A787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34A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BFD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77F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EE31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9A27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68A3F3C6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CC5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3D4F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92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8CA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8B7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06E63FDC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ED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41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44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842F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E88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44F56EC3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7B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C3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D8B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5D18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BA21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1B7B14DC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276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79E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E9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562C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932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015180" w:rsidRPr="00015180" w14:paraId="7BDF012A" w14:textId="77777777" w:rsidTr="00015180">
        <w:trPr>
          <w:trHeight w:val="32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F46B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8510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8A2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962D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D28B3" w14:textId="77777777" w:rsidR="00015180" w:rsidRPr="00015180" w:rsidRDefault="00015180" w:rsidP="00015180">
            <w:pPr>
              <w:spacing w:before="0" w:after="0" w:line="240" w:lineRule="auto"/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</w:pPr>
            <w:r w:rsidRPr="00015180">
              <w:rPr>
                <w:rFonts w:ascii="Tahoma" w:eastAsia="Times New Roman" w:hAnsi="Tahoma" w:cs="Tahoma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14:paraId="0D2CCC6A" w14:textId="01694F71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lastRenderedPageBreak/>
        <w:t>IMPORTANT NOTICE:</w:t>
      </w:r>
    </w:p>
    <w:p w14:paraId="401952C1" w14:textId="77777777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</w:p>
    <w:p w14:paraId="2475F1E2" w14:textId="7704C5FF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  <w:r w:rsidRPr="00106419"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 xml:space="preserve">PLEASE USE QUBIT ASSAY or PROMEGA </w:t>
      </w:r>
      <w:proofErr w:type="spellStart"/>
      <w:r w:rsidRPr="00106419"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QuantiFluor</w:t>
      </w:r>
      <w:proofErr w:type="spellEnd"/>
      <w:r w:rsidRPr="00106419"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 xml:space="preserve"> dsDNA SYSTEM TO MEASURE YOUR </w:t>
      </w: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 xml:space="preserve">DNA CONCENTRAION. </w:t>
      </w:r>
    </w:p>
    <w:p w14:paraId="412A3389" w14:textId="21337680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NANODROP MEASUREMENT OFTEN OVER-ESTIMATE AND IS NOT ACCURATE ENOUGH FOR NANAPORE SEQUENCING.</w:t>
      </w:r>
    </w:p>
    <w:p w14:paraId="4E55D628" w14:textId="219EBA4F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 xml:space="preserve">IF YOU DON’T HAVE QUBIT OR </w:t>
      </w:r>
      <w:proofErr w:type="spellStart"/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QuantFluor</w:t>
      </w:r>
      <w:proofErr w:type="spellEnd"/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 xml:space="preserve">, PLEASE REQUEST IT. </w:t>
      </w:r>
    </w:p>
    <w:p w14:paraId="615E1E92" w14:textId="77777777" w:rsidR="00547412" w:rsidRDefault="00547412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</w:p>
    <w:p w14:paraId="3A358A79" w14:textId="1A76615C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AFTER PRE</w:t>
      </w:r>
      <w:r w:rsidR="00547412"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-</w:t>
      </w:r>
      <w:r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  <w:t>TREMENTMENT OF PLASMIDS, WE DO QUBIT ASSAY TO MAKE SURE THE SAMPLES MEET OUR STANDARD.</w:t>
      </w:r>
    </w:p>
    <w:p w14:paraId="6A56C030" w14:textId="77777777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</w:p>
    <w:p w14:paraId="3AE8AEE3" w14:textId="77777777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</w:p>
    <w:p w14:paraId="4C593913" w14:textId="77777777" w:rsidR="00106419" w:rsidRDefault="00106419" w:rsidP="00106419">
      <w:pPr>
        <w:shd w:val="clear" w:color="auto" w:fill="FFFFFF"/>
        <w:spacing w:before="0" w:after="0"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9"/>
          <w:szCs w:val="39"/>
          <w:lang w:eastAsia="en-US"/>
        </w:rPr>
      </w:pPr>
    </w:p>
    <w:p w14:paraId="353C938E" w14:textId="77777777" w:rsidR="00015180" w:rsidRPr="00015180" w:rsidRDefault="00015180" w:rsidP="00015180"/>
    <w:sectPr w:rsidR="00015180" w:rsidRPr="00015180" w:rsidSect="00015180">
      <w:footerReference w:type="default" r:id="rId7"/>
      <w:headerReference w:type="first" r:id="rId8"/>
      <w:pgSz w:w="12240" w:h="15840"/>
      <w:pgMar w:top="1901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830B" w14:textId="77777777" w:rsidR="000047E1" w:rsidRDefault="000047E1">
      <w:pPr>
        <w:spacing w:before="0" w:after="0" w:line="240" w:lineRule="auto"/>
      </w:pPr>
      <w:r>
        <w:separator/>
      </w:r>
    </w:p>
    <w:p w14:paraId="454A07ED" w14:textId="77777777" w:rsidR="000047E1" w:rsidRDefault="000047E1"/>
  </w:endnote>
  <w:endnote w:type="continuationSeparator" w:id="0">
    <w:p w14:paraId="6ECA28A7" w14:textId="77777777" w:rsidR="000047E1" w:rsidRDefault="000047E1">
      <w:pPr>
        <w:spacing w:before="0" w:after="0" w:line="240" w:lineRule="auto"/>
      </w:pPr>
      <w:r>
        <w:continuationSeparator/>
      </w:r>
    </w:p>
    <w:p w14:paraId="5C86856E" w14:textId="77777777" w:rsidR="000047E1" w:rsidRDefault="00004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C050C" w14:textId="77777777" w:rsidR="0068590A" w:rsidRDefault="005C78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17A2" w14:textId="77777777" w:rsidR="000047E1" w:rsidRDefault="000047E1">
      <w:pPr>
        <w:spacing w:before="0" w:after="0" w:line="240" w:lineRule="auto"/>
      </w:pPr>
      <w:r>
        <w:separator/>
      </w:r>
    </w:p>
    <w:p w14:paraId="2F0C69EF" w14:textId="77777777" w:rsidR="000047E1" w:rsidRDefault="000047E1"/>
  </w:footnote>
  <w:footnote w:type="continuationSeparator" w:id="0">
    <w:p w14:paraId="24D24FC3" w14:textId="77777777" w:rsidR="000047E1" w:rsidRDefault="000047E1">
      <w:pPr>
        <w:spacing w:before="0" w:after="0" w:line="240" w:lineRule="auto"/>
      </w:pPr>
      <w:r>
        <w:continuationSeparator/>
      </w:r>
    </w:p>
    <w:p w14:paraId="334AAE01" w14:textId="77777777" w:rsidR="000047E1" w:rsidRDefault="0000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81D0" w14:textId="77777777" w:rsidR="00015180" w:rsidRPr="00D824EF" w:rsidRDefault="00D824EF">
    <w:pPr>
      <w:pStyle w:val="Header"/>
      <w:rPr>
        <w:b/>
        <w:color w:val="000000" w:themeColor="text1"/>
        <w:sz w:val="28"/>
        <w:szCs w:val="28"/>
      </w:rPr>
    </w:pPr>
    <w:r w:rsidRPr="00D824EF">
      <w:rPr>
        <w:b/>
        <w:color w:val="000000" w:themeColor="text1"/>
        <w:sz w:val="28"/>
        <w:szCs w:val="28"/>
      </w:rPr>
      <w:t>UC BERKELEY DNA SEQUENCING FACILITY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92798">
    <w:abstractNumId w:val="1"/>
  </w:num>
  <w:num w:numId="2" w16cid:durableId="1993635497">
    <w:abstractNumId w:val="3"/>
  </w:num>
  <w:num w:numId="3" w16cid:durableId="782649558">
    <w:abstractNumId w:val="0"/>
  </w:num>
  <w:num w:numId="4" w16cid:durableId="1080560569">
    <w:abstractNumId w:val="5"/>
  </w:num>
  <w:num w:numId="5" w16cid:durableId="1508400469">
    <w:abstractNumId w:val="4"/>
  </w:num>
  <w:num w:numId="6" w16cid:durableId="62027738">
    <w:abstractNumId w:val="6"/>
  </w:num>
  <w:num w:numId="7" w16cid:durableId="1681736352">
    <w:abstractNumId w:val="2"/>
  </w:num>
  <w:num w:numId="8" w16cid:durableId="876089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80"/>
    <w:rsid w:val="000047E1"/>
    <w:rsid w:val="00015180"/>
    <w:rsid w:val="00106419"/>
    <w:rsid w:val="00141C01"/>
    <w:rsid w:val="001B1A4C"/>
    <w:rsid w:val="001B7C65"/>
    <w:rsid w:val="00314239"/>
    <w:rsid w:val="00547412"/>
    <w:rsid w:val="005C780D"/>
    <w:rsid w:val="0068590A"/>
    <w:rsid w:val="00705B76"/>
    <w:rsid w:val="00903150"/>
    <w:rsid w:val="00A75A53"/>
    <w:rsid w:val="00A91ACE"/>
    <w:rsid w:val="00B11810"/>
    <w:rsid w:val="00D8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C2D6C"/>
  <w15:chartTrackingRefBased/>
  <w15:docId w15:val="{619DF0DF-1A9B-EF41-A74F-258A18F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table" w:styleId="TableGridLight">
    <w:name w:val="Grid Table Light"/>
    <w:basedOn w:val="TableNormal"/>
    <w:uiPriority w:val="40"/>
    <w:rsid w:val="0001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0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itomi/Library/Containers/com.microsoft.Word/Data/Library/Application%20Support/Microsoft/Office/16.0/DTS/en-US%7bBA08F093-FA65-584F-BA1F-686D3FEBB6EC%7d/%7b82E59644-950C-A74A-8A3D-DC9241AE0DCE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{82E59644-950C-A74A-8A3D-DC9241AE0DCE}tf10002076.dotx</Template>
  <TotalTime>10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2022-09-20T19:08:00Z</dcterms:created>
  <dcterms:modified xsi:type="dcterms:W3CDTF">2022-10-06T20:06:00Z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