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r w:rsidDel="00000000" w:rsidR="00000000" w:rsidRPr="00000000">
        <w:rPr>
          <w:rtl w:val="0"/>
        </w:rPr>
        <w:t xml:space="preserve">San Luis Obispo County Adult Education Consortium Agenda</w:t>
      </w:r>
    </w:p>
    <w:p w:rsidR="00000000" w:rsidDel="00000000" w:rsidP="00000000" w:rsidRDefault="00000000" w:rsidRPr="00000000" w14:paraId="00000002">
      <w:pPr>
        <w:jc w:val="center"/>
        <w:rPr/>
      </w:pPr>
      <w:bookmarkStart w:colFirst="0" w:colLast="0" w:name="_heading=h.gjdgxs" w:id="0"/>
      <w:bookmarkEnd w:id="0"/>
      <w:r w:rsidDel="00000000" w:rsidR="00000000" w:rsidRPr="00000000">
        <w:rPr>
          <w:rFonts w:ascii="Calibri" w:cs="Calibri" w:eastAsia="Calibri" w:hAnsi="Calibri"/>
          <w:b w:val="1"/>
          <w:bCs w:val="1"/>
          <w:rtl w:val="0"/>
        </w:rPr>
        <w:t xml:space="preserve">Thursday, April 23rd|1:30PM-2:30PM| </w:t>
      </w: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bCs w:val="1"/>
          <w:color w:val="000000"/>
          <w:sz w:val="20"/>
          <w:szCs w:val="20"/>
        </w:rPr>
      </w:pPr>
      <w:r w:rsidDel="00000000" w:rsidR="00000000" w:rsidRPr="00000000">
        <w:rPr>
          <w:rtl w:val="0"/>
        </w:rPr>
        <w:t xml:space="preserve">San Luis Coastal USD, Room H1</w:t>
      </w:r>
      <w:r w:rsidDel="00000000" w:rsidR="00000000" w:rsidRPr="00000000">
        <w:rPr>
          <w:rtl w:val="0"/>
        </w:rPr>
      </w:r>
    </w:p>
    <w:p w:rsidR="00000000" w:rsidDel="00000000" w:rsidP="00000000" w:rsidRDefault="00000000" w:rsidRPr="00000000" w14:paraId="00000004">
      <w:pPr>
        <w:pStyle w:val="Heading2"/>
        <w:rPr/>
      </w:pPr>
      <w:r w:rsidDel="00000000" w:rsidR="00000000" w:rsidRPr="00000000">
        <w:rPr>
          <w:rtl w:val="0"/>
        </w:rPr>
        <w:t xml:space="preserve">Consortium Description: </w:t>
      </w:r>
    </w:p>
    <w:p w:rsidR="00000000" w:rsidDel="00000000" w:rsidP="00000000" w:rsidRDefault="00000000" w:rsidRPr="00000000" w14:paraId="0000000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San Luis Obispo County Adult Education Consortium is a county-wide consortium with responsibility for assessing, developing, and improving adult education programs and services as outlined in the California Adult Education Program (CAEP). The consortium includes members from Templeton Unified School District, San Luis Coastal Unified School District, Lucia Mar Unified School District, and Cuesta College.</w:t>
      </w:r>
    </w:p>
    <w:p w:rsidR="00000000" w:rsidDel="00000000" w:rsidP="00000000" w:rsidRDefault="00000000" w:rsidRPr="00000000" w14:paraId="00000006">
      <w:pPr>
        <w:ind w:left="-360" w:firstLine="0"/>
        <w:rPr>
          <w:sz w:val="16"/>
          <w:szCs w:val="16"/>
        </w:rPr>
      </w:pPr>
      <w:r w:rsidDel="00000000" w:rsidR="00000000" w:rsidRPr="00000000">
        <w:rPr>
          <w:rtl w:val="0"/>
        </w:rPr>
      </w:r>
    </w:p>
    <w:p w:rsidR="00000000" w:rsidDel="00000000" w:rsidP="00000000" w:rsidRDefault="00000000" w:rsidRPr="00000000" w14:paraId="00000007">
      <w:pPr>
        <w:pStyle w:val="Heading2"/>
        <w:rPr>
          <w:rFonts w:ascii="Calibri" w:cs="Calibri" w:eastAsia="Calibri" w:hAnsi="Calibri"/>
        </w:rPr>
      </w:pPr>
      <w:r w:rsidDel="00000000" w:rsidR="00000000" w:rsidRPr="00000000">
        <w:rPr>
          <w:rtl w:val="0"/>
        </w:rPr>
        <w:t xml:space="preserve">Consortium Members &amp; Committee</w:t>
      </w: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pStyle w:val="Heading2"/>
        <w:rPr>
          <w:sz w:val="16"/>
          <w:szCs w:val="16"/>
        </w:rPr>
      </w:pPr>
      <w:bookmarkStart w:colFirst="0" w:colLast="0" w:name="_heading=h.t59z7prqkghc" w:id="1"/>
      <w:bookmarkEnd w:id="1"/>
      <w:r w:rsidDel="00000000" w:rsidR="00000000" w:rsidRPr="00000000">
        <w:rPr>
          <w:rtl w:val="0"/>
        </w:rPr>
      </w:r>
    </w:p>
    <w:sdt>
      <w:sdtPr>
        <w:lock w:val="contentLocked"/>
        <w:id w:val="1205676115"/>
        <w:tag w:val="goog_rdk_0"/>
      </w:sdtPr>
      <w:sdtContent>
        <w:tbl>
          <w:tblPr>
            <w:tblStyle w:val="Table1"/>
            <w:tblW w:w="14385.0" w:type="dxa"/>
            <w:jc w:val="left"/>
            <w:tblInd w:w="1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5"/>
            <w:gridCol w:w="13530"/>
            <w:tblGridChange w:id="0">
              <w:tblGrid>
                <w:gridCol w:w="855"/>
                <w:gridCol w:w="1353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A">
                <w:pPr>
                  <w:widowControl w:val="0"/>
                  <w:ind w:left="-20" w:firstLine="0"/>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B">
                <w:pPr>
                  <w:widowControl w:val="0"/>
                  <w:ind w:left="-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Mia Ruiz, Cuesta College - Dean, Student Success &amp; Support Programs, Voting Member</w:t>
                </w:r>
              </w:p>
            </w:tc>
          </w:tr>
          <w:tr>
            <w:trPr>
              <w:cantSplit w:val="0"/>
              <w:trHeight w:val="253.55468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C">
                <w:pPr>
                  <w:widowControl w:val="0"/>
                  <w:ind w:left="-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D">
                <w:pPr>
                  <w:widowControl w:val="0"/>
                  <w:ind w:left="-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 Neff, SLCUSD - Director of Second Learning &amp; Achievement, Voting Member</w:t>
                </w:r>
              </w:p>
            </w:tc>
          </w:tr>
          <w:tr>
            <w:trPr>
              <w:cantSplit w:val="0"/>
              <w:trHeight w:val="390.312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E">
                <w:pPr>
                  <w:widowControl w:val="0"/>
                  <w:ind w:left="-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 - via zoom</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F">
                <w:pPr>
                  <w:widowControl w:val="0"/>
                  <w:ind w:left="-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Ashley McCall, Lucia Mar USD - Director 21st Century Learning, Voting Member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0">
                <w:pPr>
                  <w:widowControl w:val="0"/>
                  <w:ind w:left="-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1">
                <w:pPr>
                  <w:widowControl w:val="0"/>
                  <w:ind w:left="-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Justin Hale, Templeton USD, Principal , Alternative Ed, Voting Member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2">
                <w:pPr>
                  <w:widowControl w:val="0"/>
                  <w:ind w:left="-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3">
                <w:pPr>
                  <w:widowControl w:val="0"/>
                  <w:ind w:left="-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Cheryl London, Templeton USD - Coordinator of Adult Education, Workgroup Member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4">
                <w:pPr>
                  <w:widowControl w:val="0"/>
                  <w:ind w:left="-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5">
                <w:pPr>
                  <w:widowControl w:val="0"/>
                  <w:ind w:left="-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Wes Martin, Cuesta College - Continuing Education Director, Workgroup Member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6">
                <w:pPr>
                  <w:widowControl w:val="0"/>
                  <w:ind w:left="-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7">
                <w:pPr>
                  <w:widowControl w:val="0"/>
                  <w:ind w:left="-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Leslie O’Conner, San Luis Coastal USD - Teacher, Workgroup Member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8">
                <w:pPr>
                  <w:widowControl w:val="0"/>
                  <w:ind w:left="-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9">
                <w:pPr>
                  <w:widowControl w:val="0"/>
                  <w:ind w:left="-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Jose Real Galaviz, Cuesta College - Coordinator of Continuing Education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A">
                <w:pPr>
                  <w:widowControl w:val="0"/>
                  <w:ind w:left="-20" w:firstLine="0"/>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B">
                <w:pPr>
                  <w:widowControl w:val="0"/>
                  <w:ind w:left="-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Jasmin Lopez, Cuesta College, Bilingual Student Success Coach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C">
                <w:pPr>
                  <w:widowControl w:val="0"/>
                  <w:ind w:left="-20" w:firstLine="0"/>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D">
                <w:pPr>
                  <w:widowControl w:val="0"/>
                  <w:ind w:left="-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Crystal Urbano, Cuesta College, Bilingual Student Success Coach </w:t>
                </w:r>
              </w:p>
            </w:tc>
          </w:tr>
          <w:tr>
            <w:trPr>
              <w:cantSplit w:val="0"/>
              <w:trHeight w:val="253.55468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E">
                <w:pPr>
                  <w:widowControl w:val="0"/>
                  <w:ind w:left="-20" w:firstLine="0"/>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x - via zoom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F">
                <w:pPr>
                  <w:widowControl w:val="0"/>
                  <w:ind w:left="-20" w:firstLine="0"/>
                  <w:rPr>
                    <w:rFonts w:ascii="Calibri" w:cs="Calibri" w:eastAsia="Calibri" w:hAnsi="Calibri"/>
                    <w:sz w:val="22"/>
                    <w:szCs w:val="22"/>
                  </w:rPr>
                </w:pPr>
                <w:r w:rsidDel="00000000" w:rsidR="00000000" w:rsidRPr="00000000">
                  <w:rPr>
                    <w:rFonts w:ascii="Calibri" w:cs="Calibri" w:eastAsia="Calibri" w:hAnsi="Calibri"/>
                    <w:sz w:val="20"/>
                    <w:szCs w:val="20"/>
                    <w:rtl w:val="0"/>
                  </w:rPr>
                  <w:t xml:space="preserve">Kristin Anderson, Lucia Mar USD, Coordinator of Adult Education</w:t>
                </w:r>
                <w:r w:rsidDel="00000000" w:rsidR="00000000" w:rsidRPr="00000000">
                  <w:rPr>
                    <w:rFonts w:ascii="Calibri" w:cs="Calibri" w:eastAsia="Calibri" w:hAnsi="Calibri"/>
                    <w:sz w:val="22"/>
                    <w:szCs w:val="22"/>
                    <w:rtl w:val="0"/>
                  </w:rPr>
                  <w:t xml:space="preserve">  </w:t>
                </w:r>
              </w:p>
            </w:tc>
          </w:tr>
          <w:tr>
            <w:trPr>
              <w:cantSplit w:val="0"/>
              <w:trHeight w:val="253.55468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0">
                <w:pPr>
                  <w:widowControl w:val="0"/>
                  <w:ind w:left="-20" w:firstLine="0"/>
                  <w:rPr>
                    <w:rFonts w:ascii="Calibri" w:cs="Calibri" w:eastAsia="Calibri" w:hAnsi="Calibri"/>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1">
                <w:pPr>
                  <w:widowControl w:val="0"/>
                  <w:ind w:left="-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Amy Kayser, Cuesta College - Chair Student Development &amp;  Success </w:t>
                </w:r>
              </w:p>
            </w:tc>
          </w:tr>
        </w:tbl>
      </w:sdtContent>
    </w:sdt>
    <w:p w:rsidR="00000000" w:rsidDel="00000000" w:rsidP="00000000" w:rsidRDefault="00000000" w:rsidRPr="00000000" w14:paraId="00000022">
      <w:pPr>
        <w:pStyle w:val="Heading2"/>
        <w:rPr>
          <w:sz w:val="16"/>
          <w:szCs w:val="16"/>
        </w:rPr>
      </w:pPr>
      <w:bookmarkStart w:colFirst="0" w:colLast="0" w:name="_heading=h.2qg23nibhlkc" w:id="2"/>
      <w:bookmarkEnd w:id="2"/>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rPr>
          <w:rtl w:val="0"/>
        </w:rPr>
      </w:r>
    </w:p>
    <w:tbl>
      <w:tblPr>
        <w:tblStyle w:val="Table2"/>
        <w:tblpPr w:leftFromText="187" w:rightFromText="187" w:topFromText="0" w:bottomFromText="0" w:vertAnchor="text" w:horzAnchor="text" w:tblpX="45" w:tblpY="0"/>
        <w:tblW w:w="149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70"/>
        <w:gridCol w:w="2100"/>
        <w:gridCol w:w="1245"/>
        <w:gridCol w:w="1470"/>
        <w:gridCol w:w="3255"/>
        <w:tblGridChange w:id="0">
          <w:tblGrid>
            <w:gridCol w:w="6870"/>
            <w:gridCol w:w="2100"/>
            <w:gridCol w:w="1245"/>
            <w:gridCol w:w="1470"/>
            <w:gridCol w:w="3255"/>
          </w:tblGrid>
        </w:tblGridChange>
      </w:tblGrid>
      <w:tr>
        <w:trPr>
          <w:cantSplit w:val="1"/>
          <w:tblHeader w:val="1"/>
        </w:trPr>
        <w:tc>
          <w:tcPr>
            <w:shd w:fill="ebf1dd" w:val="clear"/>
            <w:vAlign w:val="center"/>
          </w:tcPr>
          <w:p w:rsidR="00000000" w:rsidDel="00000000" w:rsidP="00000000" w:rsidRDefault="00000000" w:rsidRPr="00000000" w14:paraId="00000027">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AGENDA ITEMS</w:t>
            </w:r>
          </w:p>
        </w:tc>
        <w:tc>
          <w:tcPr>
            <w:shd w:fill="ebf1dd" w:val="clear"/>
            <w:vAlign w:val="center"/>
          </w:tcPr>
          <w:p w:rsidR="00000000" w:rsidDel="00000000" w:rsidP="00000000" w:rsidRDefault="00000000" w:rsidRPr="00000000" w14:paraId="00000028">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WHO</w:t>
            </w:r>
          </w:p>
        </w:tc>
        <w:tc>
          <w:tcPr>
            <w:shd w:fill="ebf1dd" w:val="clear"/>
            <w:vAlign w:val="center"/>
          </w:tcPr>
          <w:p w:rsidR="00000000" w:rsidDel="00000000" w:rsidP="00000000" w:rsidRDefault="00000000" w:rsidRPr="00000000" w14:paraId="00000029">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TIME</w:t>
            </w:r>
          </w:p>
        </w:tc>
        <w:tc>
          <w:tcPr>
            <w:shd w:fill="ebf1dd" w:val="clear"/>
            <w:vAlign w:val="center"/>
          </w:tcPr>
          <w:p w:rsidR="00000000" w:rsidDel="00000000" w:rsidP="00000000" w:rsidRDefault="00000000" w:rsidRPr="00000000" w14:paraId="0000002A">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INTENT</w:t>
            </w:r>
          </w:p>
        </w:tc>
        <w:tc>
          <w:tcPr>
            <w:shd w:fill="ebf1dd" w:val="clear"/>
            <w:vAlign w:val="center"/>
          </w:tcPr>
          <w:p w:rsidR="00000000" w:rsidDel="00000000" w:rsidP="00000000" w:rsidRDefault="00000000" w:rsidRPr="00000000" w14:paraId="0000002B">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CAEP Goal Objective</w:t>
            </w:r>
          </w:p>
        </w:tc>
      </w:tr>
      <w:tr>
        <w:trPr>
          <w:cantSplit w:val="1"/>
          <w:trHeight w:val="555.9375" w:hRule="atLeast"/>
          <w:tblHeader w:val="1"/>
        </w:trPr>
        <w:tc>
          <w:tcPr>
            <w:vAlign w:val="center"/>
          </w:tcPr>
          <w:p w:rsidR="00000000" w:rsidDel="00000000" w:rsidP="00000000" w:rsidRDefault="00000000" w:rsidRPr="00000000" w14:paraId="0000002C">
            <w:pPr>
              <w:numPr>
                <w:ilvl w:val="0"/>
                <w:numId w:val="1"/>
              </w:numPr>
              <w:ind w:left="720" w:hanging="36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Approval of Agenda</w:t>
            </w:r>
          </w:p>
          <w:p w:rsidR="00000000" w:rsidDel="00000000" w:rsidP="00000000" w:rsidRDefault="00000000" w:rsidRPr="00000000" w14:paraId="0000002D">
            <w:pPr>
              <w:rPr>
                <w:rFonts w:ascii="Calibri" w:cs="Calibri" w:eastAsia="Calibri" w:hAnsi="Calibri"/>
                <w:b w:val="1"/>
                <w:bCs w:val="1"/>
                <w:sz w:val="22"/>
                <w:szCs w:val="22"/>
              </w:rPr>
            </w:pPr>
            <w:hyperlink r:id="rId7">
              <w:r w:rsidDel="00000000" w:rsidR="00000000" w:rsidRPr="00000000">
                <w:rPr>
                  <w:rFonts w:ascii="Calibri" w:cs="Calibri" w:eastAsia="Calibri" w:hAnsi="Calibri"/>
                  <w:b w:val="1"/>
                  <w:bCs w:val="1"/>
                  <w:color w:val="0000ee"/>
                  <w:sz w:val="22"/>
                  <w:szCs w:val="22"/>
                  <w:u w:val="single"/>
                  <w:rtl w:val="0"/>
                </w:rPr>
                <w:t xml:space="preserve">Cheryl London</w:t>
              </w:r>
            </w:hyperlink>
            <w:r w:rsidDel="00000000" w:rsidR="00000000" w:rsidRPr="00000000">
              <w:rPr>
                <w:rFonts w:ascii="Calibri" w:cs="Calibri" w:eastAsia="Calibri" w:hAnsi="Calibri"/>
                <w:b w:val="1"/>
                <w:bCs w:val="1"/>
                <w:sz w:val="22"/>
                <w:szCs w:val="22"/>
                <w:rtl w:val="0"/>
              </w:rPr>
              <w:t xml:space="preserve"> approved, 2nd Justin Hale, All Ayes</w:t>
            </w:r>
          </w:p>
        </w:tc>
        <w:tc>
          <w:tcPr/>
          <w:p w:rsidR="00000000" w:rsidDel="00000000" w:rsidP="00000000" w:rsidRDefault="00000000" w:rsidRPr="00000000" w14:paraId="0000002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w:t>
            </w:r>
          </w:p>
        </w:tc>
        <w:tc>
          <w:tcPr/>
          <w:p w:rsidR="00000000" w:rsidDel="00000000" w:rsidP="00000000" w:rsidRDefault="00000000" w:rsidRPr="00000000" w14:paraId="0000002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1:34PM</w:t>
            </w:r>
          </w:p>
        </w:tc>
        <w:tc>
          <w:tcPr/>
          <w:p w:rsidR="00000000" w:rsidDel="00000000" w:rsidP="00000000" w:rsidRDefault="00000000" w:rsidRPr="00000000" w14:paraId="0000003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Action</w:t>
            </w:r>
          </w:p>
        </w:tc>
        <w:tc>
          <w:tcPr>
            <w:vAlign w:val="center"/>
          </w:tcPr>
          <w:p w:rsidR="00000000" w:rsidDel="00000000" w:rsidP="00000000" w:rsidRDefault="00000000" w:rsidRPr="00000000" w14:paraId="00000031">
            <w:pPr>
              <w:rPr>
                <w:rFonts w:ascii="Calibri" w:cs="Calibri" w:eastAsia="Calibri" w:hAnsi="Calibri"/>
                <w:sz w:val="22"/>
                <w:szCs w:val="22"/>
              </w:rPr>
            </w:pPr>
            <w:r w:rsidDel="00000000" w:rsidR="00000000" w:rsidRPr="00000000">
              <w:rPr>
                <w:rtl w:val="0"/>
              </w:rPr>
            </w:r>
          </w:p>
        </w:tc>
      </w:tr>
      <w:tr>
        <w:trPr>
          <w:cantSplit w:val="1"/>
          <w:trHeight w:val="492.109375" w:hRule="atLeast"/>
          <w:tblHeader w:val="1"/>
        </w:trPr>
        <w:tc>
          <w:tcPr>
            <w:vAlign w:val="center"/>
          </w:tcPr>
          <w:p w:rsidR="00000000" w:rsidDel="00000000" w:rsidP="00000000" w:rsidRDefault="00000000" w:rsidRPr="00000000" w14:paraId="00000032">
            <w:pPr>
              <w:numPr>
                <w:ilvl w:val="0"/>
                <w:numId w:val="1"/>
              </w:numPr>
              <w:ind w:left="720" w:hanging="36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Consortium Minutes &amp; Approval </w:t>
            </w:r>
          </w:p>
          <w:p w:rsidR="00000000" w:rsidDel="00000000" w:rsidP="00000000" w:rsidRDefault="00000000" w:rsidRPr="00000000" w14:paraId="00000033">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Ashley McCall approved, 2nd Wes Martin, All Ayes</w:t>
            </w:r>
          </w:p>
        </w:tc>
        <w:tc>
          <w:tcPr>
            <w:vAlign w:val="center"/>
          </w:tcPr>
          <w:p w:rsidR="00000000" w:rsidDel="00000000" w:rsidP="00000000" w:rsidRDefault="00000000" w:rsidRPr="00000000" w14:paraId="0000003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w:t>
            </w:r>
          </w:p>
        </w:tc>
        <w:tc>
          <w:tcPr>
            <w:vAlign w:val="center"/>
          </w:tcPr>
          <w:p w:rsidR="00000000" w:rsidDel="00000000" w:rsidP="00000000" w:rsidRDefault="00000000" w:rsidRPr="00000000" w14:paraId="0000003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1:37PM</w:t>
            </w:r>
          </w:p>
        </w:tc>
        <w:tc>
          <w:tcPr>
            <w:vAlign w:val="center"/>
          </w:tcPr>
          <w:p w:rsidR="00000000" w:rsidDel="00000000" w:rsidP="00000000" w:rsidRDefault="00000000" w:rsidRPr="00000000" w14:paraId="0000003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 / Action</w:t>
            </w:r>
          </w:p>
        </w:tc>
        <w:tc>
          <w:tcPr>
            <w:vAlign w:val="center"/>
          </w:tcPr>
          <w:p w:rsidR="00000000" w:rsidDel="00000000" w:rsidP="00000000" w:rsidRDefault="00000000" w:rsidRPr="00000000" w14:paraId="00000037">
            <w:pPr>
              <w:rPr>
                <w:rFonts w:ascii="Calibri" w:cs="Calibri" w:eastAsia="Calibri" w:hAnsi="Calibri"/>
                <w:sz w:val="22"/>
                <w:szCs w:val="22"/>
              </w:rPr>
            </w:pPr>
            <w:hyperlink r:id="rId8">
              <w:r w:rsidDel="00000000" w:rsidR="00000000" w:rsidRPr="00000000">
                <w:rPr>
                  <w:rFonts w:ascii="Calibri" w:cs="Calibri" w:eastAsia="Calibri" w:hAnsi="Calibri"/>
                  <w:color w:val="1155cc"/>
                  <w:sz w:val="22"/>
                  <w:szCs w:val="22"/>
                  <w:u w:val="single"/>
                  <w:rtl w:val="0"/>
                </w:rPr>
                <w:t xml:space="preserve">Executive Meeting Minutes - January 22nd, 2026</w:t>
              </w:r>
            </w:hyperlink>
            <w:r w:rsidDel="00000000" w:rsidR="00000000" w:rsidRPr="00000000">
              <w:rPr>
                <w:rtl w:val="0"/>
              </w:rPr>
            </w:r>
          </w:p>
        </w:tc>
      </w:tr>
      <w:tr>
        <w:trPr>
          <w:cantSplit w:val="1"/>
          <w:trHeight w:val="331.162109375" w:hRule="atLeast"/>
          <w:tblHeader w:val="1"/>
        </w:trPr>
        <w:tc>
          <w:tcPr>
            <w:vAlign w:val="center"/>
          </w:tcPr>
          <w:p w:rsidR="00000000" w:rsidDel="00000000" w:rsidP="00000000" w:rsidRDefault="00000000" w:rsidRPr="00000000" w14:paraId="00000038">
            <w:pPr>
              <w:numPr>
                <w:ilvl w:val="0"/>
                <w:numId w:val="1"/>
              </w:numPr>
              <w:spacing w:line="259"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ARTICLE VII - </w:t>
            </w:r>
            <w:hyperlink r:id="rId9">
              <w:r w:rsidDel="00000000" w:rsidR="00000000" w:rsidRPr="00000000">
                <w:rPr>
                  <w:rFonts w:ascii="Calibri" w:cs="Calibri" w:eastAsia="Calibri" w:hAnsi="Calibri"/>
                  <w:b w:val="1"/>
                  <w:bCs w:val="1"/>
                  <w:color w:val="1155cc"/>
                  <w:sz w:val="22"/>
                  <w:szCs w:val="22"/>
                  <w:u w:val="single"/>
                  <w:rtl w:val="0"/>
                </w:rPr>
                <w:t xml:space="preserve">FISCAL AGENT or DIRECT FUNDING</w:t>
              </w:r>
            </w:hyperlink>
            <w:r w:rsidDel="00000000" w:rsidR="00000000" w:rsidRPr="00000000">
              <w:rPr>
                <w:rtl w:val="0"/>
              </w:rPr>
            </w:r>
          </w:p>
          <w:p w:rsidR="00000000" w:rsidDel="00000000" w:rsidP="00000000" w:rsidRDefault="00000000" w:rsidRPr="00000000" w14:paraId="00000039">
            <w:pPr>
              <w:spacing w:line="259" w:lineRule="auto"/>
              <w:ind w:left="72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The consortium voted to act as ‘Direct Funded’ as they have in the past.  Dan Neff approved, 2nd Wes Martin, All Ayes</w:t>
            </w:r>
          </w:p>
        </w:tc>
        <w:tc>
          <w:tcPr>
            <w:vAlign w:val="center"/>
          </w:tcPr>
          <w:p w:rsidR="00000000" w:rsidDel="00000000" w:rsidP="00000000" w:rsidRDefault="00000000" w:rsidRPr="00000000" w14:paraId="0000003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w:t>
            </w:r>
          </w:p>
        </w:tc>
        <w:tc>
          <w:tcPr>
            <w:vAlign w:val="center"/>
          </w:tcPr>
          <w:p w:rsidR="00000000" w:rsidDel="00000000" w:rsidP="00000000" w:rsidRDefault="00000000" w:rsidRPr="00000000" w14:paraId="0000003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1:42PM</w:t>
            </w:r>
          </w:p>
        </w:tc>
        <w:tc>
          <w:tcPr>
            <w:vAlign w:val="center"/>
          </w:tcPr>
          <w:p w:rsidR="00000000" w:rsidDel="00000000" w:rsidP="00000000" w:rsidRDefault="00000000" w:rsidRPr="00000000" w14:paraId="0000003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 / Discussion</w:t>
            </w:r>
          </w:p>
        </w:tc>
        <w:tc>
          <w:tcPr>
            <w:vAlign w:val="center"/>
          </w:tcPr>
          <w:p w:rsidR="00000000" w:rsidDel="00000000" w:rsidP="00000000" w:rsidRDefault="00000000" w:rsidRPr="00000000" w14:paraId="0000003D">
            <w:pPr>
              <w:rPr>
                <w:rFonts w:ascii="Calibri" w:cs="Calibri" w:eastAsia="Calibri" w:hAnsi="Calibri"/>
                <w:sz w:val="22"/>
                <w:szCs w:val="22"/>
              </w:rPr>
            </w:pPr>
            <w:hyperlink r:id="rId10">
              <w:r w:rsidDel="00000000" w:rsidR="00000000" w:rsidRPr="00000000">
                <w:rPr>
                  <w:rFonts w:ascii="Calibri" w:cs="Calibri" w:eastAsia="Calibri" w:hAnsi="Calibri"/>
                  <w:color w:val="1155cc"/>
                  <w:sz w:val="22"/>
                  <w:szCs w:val="22"/>
                  <w:u w:val="single"/>
                  <w:rtl w:val="0"/>
                </w:rPr>
                <w:t xml:space="preserve">Article VII for Review</w:t>
              </w:r>
            </w:hyperlink>
            <w:r w:rsidDel="00000000" w:rsidR="00000000" w:rsidRPr="00000000">
              <w:rPr>
                <w:rtl w:val="0"/>
              </w:rPr>
            </w:r>
          </w:p>
        </w:tc>
      </w:tr>
      <w:tr>
        <w:trPr>
          <w:cantSplit w:val="1"/>
          <w:trHeight w:val="331.162109375" w:hRule="atLeast"/>
          <w:tblHeader w:val="1"/>
        </w:trPr>
        <w:tc>
          <w:tcPr>
            <w:vAlign w:val="center"/>
          </w:tcPr>
          <w:p w:rsidR="00000000" w:rsidDel="00000000" w:rsidP="00000000" w:rsidRDefault="00000000" w:rsidRPr="00000000" w14:paraId="0000003E">
            <w:pPr>
              <w:numPr>
                <w:ilvl w:val="0"/>
                <w:numId w:val="1"/>
              </w:numPr>
              <w:ind w:left="720" w:hanging="360"/>
              <w:rPr>
                <w:rFonts w:ascii="Calibri" w:cs="Calibri" w:eastAsia="Calibri" w:hAnsi="Calibri"/>
                <w:b w:val="1"/>
                <w:bCs w:val="1"/>
                <w:color w:val="222222"/>
                <w:sz w:val="22"/>
                <w:szCs w:val="22"/>
                <w:highlight w:val="white"/>
              </w:rPr>
            </w:pPr>
            <w:r w:rsidDel="00000000" w:rsidR="00000000" w:rsidRPr="00000000">
              <w:rPr>
                <w:rFonts w:ascii="Calibri" w:cs="Calibri" w:eastAsia="Calibri" w:hAnsi="Calibri"/>
                <w:b w:val="1"/>
                <w:bCs w:val="1"/>
                <w:color w:val="222222"/>
                <w:sz w:val="22"/>
                <w:szCs w:val="22"/>
                <w:highlight w:val="white"/>
                <w:rtl w:val="0"/>
              </w:rPr>
              <w:t xml:space="preserve">CFAD - Draft for review</w:t>
            </w:r>
          </w:p>
          <w:p w:rsidR="00000000" w:rsidDel="00000000" w:rsidP="00000000" w:rsidRDefault="00000000" w:rsidRPr="00000000" w14:paraId="0000003F">
            <w:pPr>
              <w:ind w:left="720" w:firstLine="0"/>
              <w:rPr>
                <w:rFonts w:ascii="Calibri" w:cs="Calibri" w:eastAsia="Calibri" w:hAnsi="Calibri"/>
                <w:b w:val="1"/>
                <w:bCs w:val="1"/>
                <w:color w:val="222222"/>
                <w:sz w:val="22"/>
                <w:szCs w:val="22"/>
                <w:highlight w:val="white"/>
              </w:rPr>
            </w:pPr>
            <w:r w:rsidDel="00000000" w:rsidR="00000000" w:rsidRPr="00000000">
              <w:rPr>
                <w:rFonts w:ascii="Calibri" w:cs="Calibri" w:eastAsia="Calibri" w:hAnsi="Calibri"/>
                <w:b w:val="1"/>
                <w:bCs w:val="1"/>
                <w:color w:val="222222"/>
                <w:sz w:val="22"/>
                <w:szCs w:val="22"/>
                <w:highlight w:val="white"/>
                <w:rtl w:val="0"/>
              </w:rPr>
              <w:t xml:space="preserve">Wes Martin led the CFAD discussion.  The CFAD is a document to tell the state what the consortium plans to do. Leslie O’Connor brought up pages 2-8 that they are primarily pulled from the bylaws.  The bylaws were used as a ‘framing document’ stated Wes Martin.  Sage LLC/the consultant hired gave many good tips and feedback on writing of CFAD.  The CFAD mentions carry over threshold, which led to Kristina Anderson and #16 Excessive member carryover.  She expects that she will have carryover due to the discrepancy and difference in her salary being less than Jen Bowen’s which was funded by CAEP only and Kristina’s is funded by some of CAEP and CTE. </w:t>
            </w:r>
          </w:p>
          <w:p w:rsidR="00000000" w:rsidDel="00000000" w:rsidP="00000000" w:rsidRDefault="00000000" w:rsidRPr="00000000" w14:paraId="00000040">
            <w:pPr>
              <w:ind w:left="720" w:firstLine="0"/>
              <w:rPr>
                <w:rFonts w:ascii="Calibri" w:cs="Calibri" w:eastAsia="Calibri" w:hAnsi="Calibri"/>
                <w:b w:val="1"/>
                <w:bCs w:val="1"/>
                <w:color w:val="222222"/>
                <w:sz w:val="22"/>
                <w:szCs w:val="22"/>
                <w:highlight w:val="white"/>
              </w:rPr>
            </w:pPr>
            <w:r w:rsidDel="00000000" w:rsidR="00000000" w:rsidRPr="00000000">
              <w:rPr>
                <w:rFonts w:ascii="Calibri" w:cs="Calibri" w:eastAsia="Calibri" w:hAnsi="Calibri"/>
                <w:b w:val="1"/>
                <w:bCs w:val="1"/>
                <w:color w:val="222222"/>
                <w:sz w:val="22"/>
                <w:szCs w:val="22"/>
                <w:highlight w:val="white"/>
                <w:rtl w:val="0"/>
              </w:rPr>
              <w:t xml:space="preserve">The COLA plan for distribution was shared.</w:t>
            </w:r>
          </w:p>
          <w:p w:rsidR="00000000" w:rsidDel="00000000" w:rsidP="00000000" w:rsidRDefault="00000000" w:rsidRPr="00000000" w14:paraId="00000041">
            <w:pPr>
              <w:ind w:left="720" w:firstLine="0"/>
              <w:rPr>
                <w:rFonts w:ascii="Calibri" w:cs="Calibri" w:eastAsia="Calibri" w:hAnsi="Calibri"/>
                <w:i w:val="1"/>
                <w:iCs w:val="1"/>
                <w:color w:val="222222"/>
                <w:sz w:val="22"/>
                <w:szCs w:val="22"/>
                <w:highlight w:val="white"/>
              </w:rPr>
            </w:pPr>
            <w:r w:rsidDel="00000000" w:rsidR="00000000" w:rsidRPr="00000000">
              <w:rPr>
                <w:rFonts w:ascii="Calibri" w:cs="Calibri" w:eastAsia="Calibri" w:hAnsi="Calibri"/>
                <w:i w:val="1"/>
                <w:iCs w:val="1"/>
                <w:color w:val="222222"/>
                <w:sz w:val="22"/>
                <w:szCs w:val="22"/>
                <w:highlight w:val="white"/>
                <w:rtl w:val="0"/>
              </w:rPr>
              <w:t xml:space="preserve">COLA’s total $42,833.00 - $24,000.00 to consultant ($6K each) </w:t>
            </w:r>
          </w:p>
          <w:p w:rsidR="00000000" w:rsidDel="00000000" w:rsidP="00000000" w:rsidRDefault="00000000" w:rsidRPr="00000000" w14:paraId="00000042">
            <w:pPr>
              <w:ind w:left="720" w:firstLine="0"/>
              <w:rPr>
                <w:rFonts w:ascii="Calibri" w:cs="Calibri" w:eastAsia="Calibri" w:hAnsi="Calibri"/>
                <w:i w:val="1"/>
                <w:iCs w:val="1"/>
                <w:color w:val="222222"/>
                <w:sz w:val="22"/>
                <w:szCs w:val="22"/>
                <w:highlight w:val="white"/>
              </w:rPr>
            </w:pPr>
            <w:r w:rsidDel="00000000" w:rsidR="00000000" w:rsidRPr="00000000">
              <w:rPr>
                <w:rFonts w:ascii="Calibri" w:cs="Calibri" w:eastAsia="Calibri" w:hAnsi="Calibri"/>
                <w:i w:val="1"/>
                <w:iCs w:val="1"/>
                <w:color w:val="222222"/>
                <w:sz w:val="22"/>
                <w:szCs w:val="22"/>
                <w:highlight w:val="white"/>
                <w:rtl w:val="0"/>
              </w:rPr>
              <w:t xml:space="preserve">Cuesta pays Consultant $24K - $18K to Cuesta </w:t>
            </w:r>
          </w:p>
          <w:p w:rsidR="00000000" w:rsidDel="00000000" w:rsidP="00000000" w:rsidRDefault="00000000" w:rsidRPr="00000000" w14:paraId="00000043">
            <w:pPr>
              <w:ind w:left="720" w:firstLine="0"/>
              <w:rPr>
                <w:rFonts w:ascii="Calibri" w:cs="Calibri" w:eastAsia="Calibri" w:hAnsi="Calibri"/>
                <w:i w:val="1"/>
                <w:iCs w:val="1"/>
                <w:color w:val="222222"/>
                <w:sz w:val="22"/>
                <w:szCs w:val="22"/>
                <w:highlight w:val="white"/>
              </w:rPr>
            </w:pPr>
            <w:r w:rsidDel="00000000" w:rsidR="00000000" w:rsidRPr="00000000">
              <w:rPr>
                <w:rFonts w:ascii="Calibri" w:cs="Calibri" w:eastAsia="Calibri" w:hAnsi="Calibri"/>
                <w:i w:val="1"/>
                <w:iCs w:val="1"/>
                <w:color w:val="222222"/>
                <w:sz w:val="22"/>
                <w:szCs w:val="22"/>
                <w:highlight w:val="white"/>
                <w:rtl w:val="0"/>
              </w:rPr>
              <w:t xml:space="preserve">Remaining COLA’s distro:</w:t>
            </w:r>
          </w:p>
          <w:p w:rsidR="00000000" w:rsidDel="00000000" w:rsidP="00000000" w:rsidRDefault="00000000" w:rsidRPr="00000000" w14:paraId="00000044">
            <w:pPr>
              <w:ind w:left="720" w:firstLine="0"/>
              <w:rPr>
                <w:rFonts w:ascii="Calibri" w:cs="Calibri" w:eastAsia="Calibri" w:hAnsi="Calibri"/>
                <w:i w:val="1"/>
                <w:iCs w:val="1"/>
                <w:color w:val="222222"/>
                <w:sz w:val="22"/>
                <w:szCs w:val="22"/>
                <w:highlight w:val="white"/>
              </w:rPr>
            </w:pPr>
            <w:r w:rsidDel="00000000" w:rsidR="00000000" w:rsidRPr="00000000">
              <w:rPr>
                <w:rFonts w:ascii="Calibri" w:cs="Calibri" w:eastAsia="Calibri" w:hAnsi="Calibri"/>
                <w:i w:val="1"/>
                <w:iCs w:val="1"/>
                <w:color w:val="222222"/>
                <w:sz w:val="22"/>
                <w:szCs w:val="22"/>
                <w:highlight w:val="white"/>
                <w:rtl w:val="0"/>
              </w:rPr>
              <w:t xml:space="preserve">Lucia Mar - $2,025.00</w:t>
            </w:r>
          </w:p>
          <w:p w:rsidR="00000000" w:rsidDel="00000000" w:rsidP="00000000" w:rsidRDefault="00000000" w:rsidRPr="00000000" w14:paraId="00000045">
            <w:pPr>
              <w:ind w:left="720" w:firstLine="0"/>
              <w:rPr>
                <w:rFonts w:ascii="Calibri" w:cs="Calibri" w:eastAsia="Calibri" w:hAnsi="Calibri"/>
                <w:i w:val="1"/>
                <w:iCs w:val="1"/>
                <w:color w:val="222222"/>
                <w:sz w:val="22"/>
                <w:szCs w:val="22"/>
                <w:highlight w:val="white"/>
              </w:rPr>
            </w:pPr>
            <w:r w:rsidDel="00000000" w:rsidR="00000000" w:rsidRPr="00000000">
              <w:rPr>
                <w:rFonts w:ascii="Calibri" w:cs="Calibri" w:eastAsia="Calibri" w:hAnsi="Calibri"/>
                <w:i w:val="1"/>
                <w:iCs w:val="1"/>
                <w:color w:val="222222"/>
                <w:sz w:val="22"/>
                <w:szCs w:val="22"/>
                <w:highlight w:val="white"/>
                <w:rtl w:val="0"/>
              </w:rPr>
              <w:t xml:space="preserve">SLCUSD - $2,025.00</w:t>
            </w:r>
          </w:p>
          <w:p w:rsidR="00000000" w:rsidDel="00000000" w:rsidP="00000000" w:rsidRDefault="00000000" w:rsidRPr="00000000" w14:paraId="00000046">
            <w:pPr>
              <w:ind w:left="720" w:firstLine="0"/>
              <w:rPr>
                <w:rFonts w:ascii="Calibri" w:cs="Calibri" w:eastAsia="Calibri" w:hAnsi="Calibri"/>
                <w:i w:val="1"/>
                <w:iCs w:val="1"/>
                <w:color w:val="222222"/>
                <w:sz w:val="22"/>
                <w:szCs w:val="22"/>
                <w:highlight w:val="white"/>
              </w:rPr>
            </w:pPr>
            <w:r w:rsidDel="00000000" w:rsidR="00000000" w:rsidRPr="00000000">
              <w:rPr>
                <w:rFonts w:ascii="Calibri" w:cs="Calibri" w:eastAsia="Calibri" w:hAnsi="Calibri"/>
                <w:i w:val="1"/>
                <w:iCs w:val="1"/>
                <w:color w:val="222222"/>
                <w:sz w:val="22"/>
                <w:szCs w:val="22"/>
                <w:highlight w:val="white"/>
                <w:rtl w:val="0"/>
              </w:rPr>
              <w:t xml:space="preserve">Cuesta - $7,500.00</w:t>
            </w:r>
          </w:p>
          <w:p w:rsidR="00000000" w:rsidDel="00000000" w:rsidP="00000000" w:rsidRDefault="00000000" w:rsidRPr="00000000" w14:paraId="00000047">
            <w:pPr>
              <w:ind w:left="720" w:firstLine="0"/>
              <w:rPr>
                <w:rFonts w:ascii="Calibri" w:cs="Calibri" w:eastAsia="Calibri" w:hAnsi="Calibri"/>
                <w:i w:val="1"/>
                <w:iCs w:val="1"/>
                <w:color w:val="222222"/>
                <w:sz w:val="22"/>
                <w:szCs w:val="22"/>
                <w:highlight w:val="white"/>
              </w:rPr>
            </w:pPr>
            <w:r w:rsidDel="00000000" w:rsidR="00000000" w:rsidRPr="00000000">
              <w:rPr>
                <w:rFonts w:ascii="Calibri" w:cs="Calibri" w:eastAsia="Calibri" w:hAnsi="Calibri"/>
                <w:i w:val="1"/>
                <w:iCs w:val="1"/>
                <w:color w:val="222222"/>
                <w:sz w:val="22"/>
                <w:szCs w:val="22"/>
                <w:highlight w:val="white"/>
                <w:rtl w:val="0"/>
              </w:rPr>
              <w:t xml:space="preserve">Remaining COLA was deemed to:</w:t>
            </w:r>
          </w:p>
          <w:p w:rsidR="00000000" w:rsidDel="00000000" w:rsidP="00000000" w:rsidRDefault="00000000" w:rsidRPr="00000000" w14:paraId="00000048">
            <w:pPr>
              <w:ind w:left="720" w:firstLine="0"/>
              <w:rPr>
                <w:rFonts w:ascii="Calibri" w:cs="Calibri" w:eastAsia="Calibri" w:hAnsi="Calibri"/>
                <w:i w:val="1"/>
                <w:iCs w:val="1"/>
                <w:color w:val="222222"/>
                <w:sz w:val="22"/>
                <w:szCs w:val="22"/>
                <w:highlight w:val="white"/>
              </w:rPr>
            </w:pPr>
            <w:r w:rsidDel="00000000" w:rsidR="00000000" w:rsidRPr="00000000">
              <w:rPr>
                <w:rFonts w:ascii="Calibri" w:cs="Calibri" w:eastAsia="Calibri" w:hAnsi="Calibri"/>
                <w:i w:val="1"/>
                <w:iCs w:val="1"/>
                <w:color w:val="222222"/>
                <w:sz w:val="22"/>
                <w:szCs w:val="22"/>
                <w:highlight w:val="white"/>
                <w:rtl w:val="0"/>
              </w:rPr>
              <w:t xml:space="preserve">Templeton - $7,283.00</w:t>
            </w:r>
          </w:p>
          <w:p w:rsidR="00000000" w:rsidDel="00000000" w:rsidP="00000000" w:rsidRDefault="00000000" w:rsidRPr="00000000" w14:paraId="00000049">
            <w:pPr>
              <w:ind w:left="720" w:firstLine="0"/>
              <w:rPr>
                <w:rFonts w:ascii="Calibri" w:cs="Calibri" w:eastAsia="Calibri" w:hAnsi="Calibri"/>
                <w:b w:val="1"/>
                <w:bCs w:val="1"/>
                <w:color w:val="222222"/>
                <w:sz w:val="22"/>
                <w:szCs w:val="22"/>
                <w:highlight w:val="white"/>
              </w:rPr>
            </w:pPr>
            <w:r w:rsidDel="00000000" w:rsidR="00000000" w:rsidRPr="00000000">
              <w:rPr>
                <w:rFonts w:ascii="Calibri" w:cs="Calibri" w:eastAsia="Calibri" w:hAnsi="Calibri"/>
                <w:b w:val="1"/>
                <w:bCs w:val="1"/>
                <w:color w:val="222222"/>
                <w:sz w:val="22"/>
                <w:szCs w:val="22"/>
                <w:highlight w:val="white"/>
                <w:rtl w:val="0"/>
              </w:rPr>
              <w:t xml:space="preserve">Dan Neff motioned for CFAD approval, and Wes Martin 2nd, All Ayes</w:t>
            </w:r>
          </w:p>
        </w:tc>
        <w:tc>
          <w:tcPr>
            <w:vAlign w:val="center"/>
          </w:tcPr>
          <w:p w:rsidR="00000000" w:rsidDel="00000000" w:rsidP="00000000" w:rsidRDefault="00000000" w:rsidRPr="00000000" w14:paraId="0000004A">
            <w:pPr>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04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1:50 PM</w:t>
            </w:r>
          </w:p>
        </w:tc>
        <w:tc>
          <w:tcPr>
            <w:vAlign w:val="center"/>
          </w:tcPr>
          <w:p w:rsidR="00000000" w:rsidDel="00000000" w:rsidP="00000000" w:rsidRDefault="00000000" w:rsidRPr="00000000" w14:paraId="0000004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 / Discussion</w:t>
            </w:r>
          </w:p>
        </w:tc>
        <w:tc>
          <w:tcPr>
            <w:vAlign w:val="center"/>
          </w:tcPr>
          <w:p w:rsidR="00000000" w:rsidDel="00000000" w:rsidP="00000000" w:rsidRDefault="00000000" w:rsidRPr="00000000" w14:paraId="0000004D">
            <w:pPr>
              <w:rPr>
                <w:rFonts w:ascii="Calibri" w:cs="Calibri" w:eastAsia="Calibri" w:hAnsi="Calibri"/>
                <w:sz w:val="22"/>
                <w:szCs w:val="22"/>
              </w:rPr>
            </w:pPr>
            <w:hyperlink r:id="rId11">
              <w:r w:rsidDel="00000000" w:rsidR="00000000" w:rsidRPr="00000000">
                <w:rPr>
                  <w:rFonts w:ascii="Calibri" w:cs="Calibri" w:eastAsia="Calibri" w:hAnsi="Calibri"/>
                  <w:color w:val="1155cc"/>
                  <w:sz w:val="22"/>
                  <w:szCs w:val="22"/>
                  <w:u w:val="single"/>
                  <w:rtl w:val="0"/>
                </w:rPr>
                <w:t xml:space="preserve">CFAD draft for review</w:t>
              </w:r>
            </w:hyperlink>
            <w:r w:rsidDel="00000000" w:rsidR="00000000" w:rsidRPr="00000000">
              <w:rPr>
                <w:rtl w:val="0"/>
              </w:rPr>
            </w:r>
          </w:p>
        </w:tc>
      </w:tr>
      <w:tr>
        <w:trPr>
          <w:cantSplit w:val="1"/>
          <w:trHeight w:val="331.162109375" w:hRule="atLeast"/>
          <w:tblHeader w:val="1"/>
        </w:trPr>
        <w:tc>
          <w:tcPr>
            <w:vAlign w:val="center"/>
          </w:tcPr>
          <w:p w:rsidR="00000000" w:rsidDel="00000000" w:rsidP="00000000" w:rsidRDefault="00000000" w:rsidRPr="00000000" w14:paraId="0000004E">
            <w:pPr>
              <w:numPr>
                <w:ilvl w:val="0"/>
                <w:numId w:val="1"/>
              </w:numPr>
              <w:ind w:left="720" w:hanging="36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Review Quarterly Reporting - Q1 &amp; Q2 reference object codes</w:t>
            </w:r>
          </w:p>
          <w:p w:rsidR="00000000" w:rsidDel="00000000" w:rsidP="00000000" w:rsidRDefault="00000000" w:rsidRPr="00000000" w14:paraId="0000004F">
            <w:pPr>
              <w:ind w:left="72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The consortium went around the table and gave explanations of how and where each object was spent for transparency.  The consortium would like to see this document for Q3 and Q4.</w:t>
            </w:r>
          </w:p>
        </w:tc>
        <w:tc>
          <w:tcPr>
            <w:vAlign w:val="center"/>
          </w:tcPr>
          <w:p w:rsidR="00000000" w:rsidDel="00000000" w:rsidP="00000000" w:rsidRDefault="00000000" w:rsidRPr="00000000" w14:paraId="0000005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w:t>
            </w:r>
          </w:p>
        </w:tc>
        <w:tc>
          <w:tcPr>
            <w:vAlign w:val="center"/>
          </w:tcPr>
          <w:p w:rsidR="00000000" w:rsidDel="00000000" w:rsidP="00000000" w:rsidRDefault="00000000" w:rsidRPr="00000000" w14:paraId="0000005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2:15PM</w:t>
            </w:r>
          </w:p>
        </w:tc>
        <w:tc>
          <w:tcPr>
            <w:vAlign w:val="center"/>
          </w:tcPr>
          <w:p w:rsidR="00000000" w:rsidDel="00000000" w:rsidP="00000000" w:rsidRDefault="00000000" w:rsidRPr="00000000" w14:paraId="0000005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Discussion</w:t>
            </w:r>
          </w:p>
        </w:tc>
        <w:tc>
          <w:tcPr>
            <w:vAlign w:val="center"/>
          </w:tcPr>
          <w:p w:rsidR="00000000" w:rsidDel="00000000" w:rsidP="00000000" w:rsidRDefault="00000000" w:rsidRPr="00000000" w14:paraId="00000053">
            <w:pPr>
              <w:rPr>
                <w:rFonts w:ascii="Calibri" w:cs="Calibri" w:eastAsia="Calibri" w:hAnsi="Calibri"/>
                <w:sz w:val="22"/>
                <w:szCs w:val="22"/>
              </w:rPr>
            </w:pPr>
            <w:hyperlink r:id="rId12">
              <w:r w:rsidDel="00000000" w:rsidR="00000000" w:rsidRPr="00000000">
                <w:rPr>
                  <w:rFonts w:ascii="Calibri" w:cs="Calibri" w:eastAsia="Calibri" w:hAnsi="Calibri"/>
                  <w:color w:val="1155cc"/>
                  <w:sz w:val="22"/>
                  <w:szCs w:val="22"/>
                  <w:u w:val="single"/>
                  <w:rtl w:val="0"/>
                </w:rPr>
                <w:t xml:space="preserve">Screen shots of reporting by object code</w:t>
              </w:r>
            </w:hyperlink>
            <w:r w:rsidDel="00000000" w:rsidR="00000000" w:rsidRPr="00000000">
              <w:rPr>
                <w:rtl w:val="0"/>
              </w:rPr>
            </w:r>
          </w:p>
        </w:tc>
      </w:tr>
      <w:tr>
        <w:trPr>
          <w:cantSplit w:val="1"/>
          <w:trHeight w:val="447.109375" w:hRule="atLeast"/>
          <w:tblHeader w:val="1"/>
        </w:trPr>
        <w:tc>
          <w:tcPr>
            <w:vAlign w:val="center"/>
          </w:tcPr>
          <w:p w:rsidR="00000000" w:rsidDel="00000000" w:rsidP="00000000" w:rsidRDefault="00000000" w:rsidRPr="00000000" w14:paraId="00000054">
            <w:pPr>
              <w:numPr>
                <w:ilvl w:val="0"/>
                <w:numId w:val="1"/>
              </w:numPr>
              <w:ind w:left="720" w:hanging="360"/>
              <w:rPr>
                <w:rFonts w:ascii="Calibri" w:cs="Calibri" w:eastAsia="Calibri" w:hAnsi="Calibri"/>
                <w:b w:val="1"/>
                <w:bCs w:val="1"/>
                <w:sz w:val="22"/>
                <w:szCs w:val="22"/>
                <w:highlight w:val="white"/>
              </w:rPr>
            </w:pPr>
            <w:r w:rsidDel="00000000" w:rsidR="00000000" w:rsidRPr="00000000">
              <w:rPr>
                <w:rFonts w:ascii="Calibri" w:cs="Calibri" w:eastAsia="Calibri" w:hAnsi="Calibri"/>
                <w:b w:val="1"/>
                <w:bCs w:val="1"/>
                <w:color w:val="222222"/>
                <w:sz w:val="22"/>
                <w:szCs w:val="22"/>
                <w:highlight w:val="white"/>
                <w:rtl w:val="0"/>
              </w:rPr>
              <w:t xml:space="preserve">Review Quarterly Data Form</w:t>
            </w:r>
          </w:p>
          <w:p w:rsidR="00000000" w:rsidDel="00000000" w:rsidP="00000000" w:rsidRDefault="00000000" w:rsidRPr="00000000" w14:paraId="00000055">
            <w:pPr>
              <w:rPr>
                <w:rFonts w:ascii="Calibri" w:cs="Calibri" w:eastAsia="Calibri" w:hAnsi="Calibri"/>
                <w:b w:val="1"/>
                <w:bCs w:val="1"/>
                <w:color w:val="222222"/>
                <w:sz w:val="22"/>
                <w:szCs w:val="22"/>
                <w:highlight w:val="white"/>
              </w:rPr>
            </w:pPr>
            <w:r w:rsidDel="00000000" w:rsidR="00000000" w:rsidRPr="00000000">
              <w:rPr>
                <w:rFonts w:ascii="Calibri" w:cs="Calibri" w:eastAsia="Calibri" w:hAnsi="Calibri"/>
                <w:b w:val="1"/>
                <w:bCs w:val="1"/>
                <w:color w:val="222222"/>
                <w:sz w:val="22"/>
                <w:szCs w:val="22"/>
                <w:highlight w:val="white"/>
                <w:rtl w:val="0"/>
              </w:rPr>
              <w:t xml:space="preserve">Templeton -  announced that they were offering a new ceramics class. Cuesta’s numbers would not reflect and be accurate until June.  SLCUSD- ESL is growing in numbers and as a community.  Also, shared that the Jail is hard to penetrate due to transfers for convicts happening often, or due to courts.  HSD is showing growth due to new students.  Lucia Mar - 33 grads already 25-26.  Offering New Pay to Play classes. Culinary is offered free to HSD students.  Moving towards full direct instruction will share their model soon.</w:t>
            </w:r>
          </w:p>
        </w:tc>
        <w:tc>
          <w:tcPr>
            <w:vAlign w:val="center"/>
          </w:tcPr>
          <w:p w:rsidR="00000000" w:rsidDel="00000000" w:rsidP="00000000" w:rsidRDefault="00000000" w:rsidRPr="00000000" w14:paraId="0000005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w:t>
            </w:r>
          </w:p>
        </w:tc>
        <w:tc>
          <w:tcPr>
            <w:vAlign w:val="center"/>
          </w:tcPr>
          <w:p w:rsidR="00000000" w:rsidDel="00000000" w:rsidP="00000000" w:rsidRDefault="00000000" w:rsidRPr="00000000" w14:paraId="0000005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2:28PM</w:t>
            </w:r>
          </w:p>
        </w:tc>
        <w:tc>
          <w:tcPr>
            <w:vAlign w:val="center"/>
          </w:tcPr>
          <w:p w:rsidR="00000000" w:rsidDel="00000000" w:rsidP="00000000" w:rsidRDefault="00000000" w:rsidRPr="00000000" w14:paraId="0000005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Discussion</w:t>
            </w:r>
          </w:p>
        </w:tc>
        <w:tc>
          <w:tcPr>
            <w:vAlign w:val="center"/>
          </w:tcPr>
          <w:p w:rsidR="00000000" w:rsidDel="00000000" w:rsidP="00000000" w:rsidRDefault="00000000" w:rsidRPr="00000000" w14:paraId="00000059">
            <w:pPr>
              <w:rPr>
                <w:rFonts w:ascii="Calibri" w:cs="Calibri" w:eastAsia="Calibri" w:hAnsi="Calibri"/>
                <w:sz w:val="22"/>
                <w:szCs w:val="22"/>
              </w:rPr>
            </w:pPr>
            <w:hyperlink r:id="rId13">
              <w:r w:rsidDel="00000000" w:rsidR="00000000" w:rsidRPr="00000000">
                <w:rPr>
                  <w:rFonts w:ascii="Calibri" w:cs="Calibri" w:eastAsia="Calibri" w:hAnsi="Calibri"/>
                  <w:color w:val="1155cc"/>
                  <w:sz w:val="22"/>
                  <w:szCs w:val="22"/>
                  <w:u w:val="single"/>
                  <w:rtl w:val="0"/>
                </w:rPr>
                <w:t xml:space="preserve">Quarterly Data Form</w:t>
              </w:r>
            </w:hyperlink>
            <w:r w:rsidDel="00000000" w:rsidR="00000000" w:rsidRPr="00000000">
              <w:rPr>
                <w:rtl w:val="0"/>
              </w:rPr>
            </w:r>
          </w:p>
        </w:tc>
      </w:tr>
      <w:tr>
        <w:trPr>
          <w:cantSplit w:val="1"/>
          <w:tblHeader w:val="1"/>
        </w:trPr>
        <w:tc>
          <w:tcPr>
            <w:vAlign w:val="center"/>
          </w:tcPr>
          <w:p w:rsidR="00000000" w:rsidDel="00000000" w:rsidP="00000000" w:rsidRDefault="00000000" w:rsidRPr="00000000" w14:paraId="0000005A">
            <w:pPr>
              <w:numPr>
                <w:ilvl w:val="0"/>
                <w:numId w:val="1"/>
              </w:numPr>
              <w:ind w:left="720" w:hanging="36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Adjournment</w:t>
            </w:r>
          </w:p>
        </w:tc>
        <w:tc>
          <w:tcPr>
            <w:vAlign w:val="center"/>
          </w:tcPr>
          <w:p w:rsidR="00000000" w:rsidDel="00000000" w:rsidP="00000000" w:rsidRDefault="00000000" w:rsidRPr="00000000" w14:paraId="0000005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w:t>
            </w:r>
          </w:p>
        </w:tc>
        <w:tc>
          <w:tcPr>
            <w:vAlign w:val="center"/>
          </w:tcPr>
          <w:p w:rsidR="00000000" w:rsidDel="00000000" w:rsidP="00000000" w:rsidRDefault="00000000" w:rsidRPr="00000000" w14:paraId="0000005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2:30PM</w:t>
            </w:r>
          </w:p>
        </w:tc>
        <w:tc>
          <w:tcPr>
            <w:vAlign w:val="center"/>
          </w:tcPr>
          <w:p w:rsidR="00000000" w:rsidDel="00000000" w:rsidP="00000000" w:rsidRDefault="00000000" w:rsidRPr="00000000" w14:paraId="0000005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Discussion</w:t>
            </w:r>
          </w:p>
        </w:tc>
        <w:tc>
          <w:tcPr>
            <w:vAlign w:val="center"/>
          </w:tcPr>
          <w:p w:rsidR="00000000" w:rsidDel="00000000" w:rsidP="00000000" w:rsidRDefault="00000000" w:rsidRPr="00000000" w14:paraId="0000005E">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5F">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0">
      <w:pPr>
        <w:jc w:val="center"/>
        <w:rPr>
          <w:rFonts w:ascii="Calibri" w:cs="Calibri" w:eastAsia="Calibri" w:hAnsi="Calibri"/>
          <w:sz w:val="22"/>
          <w:szCs w:val="22"/>
        </w:rPr>
      </w:pPr>
      <w:r w:rsidDel="00000000" w:rsidR="00000000" w:rsidRPr="00000000">
        <w:rPr>
          <w:rFonts w:ascii="Calibri" w:cs="Calibri" w:eastAsia="Calibri" w:hAnsi="Calibri"/>
          <w:b w:val="1"/>
          <w:bCs w:val="1"/>
          <w:rtl w:val="0"/>
        </w:rPr>
        <w:t xml:space="preserve">Next Executive Meeting:</w:t>
      </w:r>
      <w:r w:rsidDel="00000000" w:rsidR="00000000" w:rsidRPr="00000000">
        <w:rPr>
          <w:rFonts w:ascii="Calibri" w:cs="Calibri" w:eastAsia="Calibri" w:hAnsi="Calibri"/>
          <w:sz w:val="22"/>
          <w:szCs w:val="22"/>
          <w:rtl w:val="0"/>
        </w:rPr>
        <w:t xml:space="preserve"> August 6, 2026 – via Zoom Lucia Mar - 1:30PM-2:30PM</w:t>
      </w:r>
    </w:p>
    <w:p w:rsidR="00000000" w:rsidDel="00000000" w:rsidP="00000000" w:rsidRDefault="00000000" w:rsidRPr="00000000" w14:paraId="00000061">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2">
      <w:pPr>
        <w:jc w:val="cente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Per these minutes -  CAEP working group plans to discuss on May 14th, 2026:</w:t>
      </w:r>
    </w:p>
    <w:p w:rsidR="00000000" w:rsidDel="00000000" w:rsidP="00000000" w:rsidRDefault="00000000" w:rsidRPr="00000000" w14:paraId="00000063">
      <w:pPr>
        <w:ind w:left="0" w:firstLine="0"/>
        <w:jc w:val="left"/>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                                                                                                              *Draft the Bylaws - intent to present </w:t>
      </w:r>
      <w:r w:rsidDel="00000000" w:rsidR="00000000" w:rsidRPr="00000000">
        <w:rPr>
          <w:rFonts w:ascii="Calibri" w:cs="Calibri" w:eastAsia="Calibri" w:hAnsi="Calibri"/>
          <w:i w:val="1"/>
          <w:iCs w:val="1"/>
          <w:sz w:val="22"/>
          <w:szCs w:val="22"/>
          <w:rtl w:val="0"/>
        </w:rPr>
        <w:t xml:space="preserve">Aug 6, 2026</w:t>
      </w:r>
      <w:r w:rsidDel="00000000" w:rsidR="00000000" w:rsidRPr="00000000">
        <w:rPr>
          <w:rFonts w:ascii="Calibri" w:cs="Calibri" w:eastAsia="Calibri" w:hAnsi="Calibri"/>
          <w:i w:val="1"/>
          <w:iCs w:val="1"/>
          <w:sz w:val="22"/>
          <w:szCs w:val="22"/>
          <w:rtl w:val="0"/>
        </w:rPr>
        <w:t xml:space="preserve">- All</w:t>
      </w:r>
    </w:p>
    <w:p w:rsidR="00000000" w:rsidDel="00000000" w:rsidP="00000000" w:rsidRDefault="00000000" w:rsidRPr="00000000" w14:paraId="00000064">
      <w:pPr>
        <w:ind w:left="0" w:firstLine="0"/>
        <w:jc w:val="left"/>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ab/>
        <w:tab/>
        <w:tab/>
        <w:tab/>
        <w:tab/>
        <w:tab/>
        <w:tab/>
        <w:t xml:space="preserve">         *Hourly vs Tenure Employee - Lucia Mar</w:t>
      </w:r>
    </w:p>
    <w:p w:rsidR="00000000" w:rsidDel="00000000" w:rsidP="00000000" w:rsidRDefault="00000000" w:rsidRPr="00000000" w14:paraId="00000065">
      <w:pPr>
        <w:ind w:left="0" w:firstLine="0"/>
        <w:jc w:val="left"/>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ab/>
        <w:tab/>
        <w:tab/>
        <w:tab/>
        <w:tab/>
        <w:tab/>
        <w:tab/>
        <w:t xml:space="preserve">         *Grad requirements - Lucia Mar</w:t>
      </w:r>
    </w:p>
    <w:p w:rsidR="00000000" w:rsidDel="00000000" w:rsidP="00000000" w:rsidRDefault="00000000" w:rsidRPr="00000000" w14:paraId="00000066">
      <w:pPr>
        <w:ind w:lef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tab/>
        <w:tab/>
        <w:tab/>
        <w:tab/>
        <w:t xml:space="preserve">          </w:t>
      </w:r>
    </w:p>
    <w:p w:rsidR="00000000" w:rsidDel="00000000" w:rsidP="00000000" w:rsidRDefault="00000000" w:rsidRPr="00000000" w14:paraId="00000067">
      <w:pPr>
        <w:ind w:lef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tab/>
        <w:tab/>
        <w:tab/>
        <w:tab/>
        <w:t xml:space="preserve">         </w:t>
      </w:r>
    </w:p>
    <w:p w:rsidR="00000000" w:rsidDel="00000000" w:rsidP="00000000" w:rsidRDefault="00000000" w:rsidRPr="00000000" w14:paraId="00000068">
      <w:pPr>
        <w:ind w:left="720"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9">
      <w:pPr>
        <w:ind w:left="72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A">
      <w:pPr>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6B">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Manager Meetings, 9:00 – 11:00 AM:</w:t>
      </w:r>
    </w:p>
    <w:p w:rsidR="00000000" w:rsidDel="00000000" w:rsidP="00000000" w:rsidRDefault="00000000" w:rsidRPr="00000000" w14:paraId="0000006C">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December 4, 2025 – Lucia Mar</w:t>
      </w:r>
    </w:p>
    <w:p w:rsidR="00000000" w:rsidDel="00000000" w:rsidP="00000000" w:rsidRDefault="00000000" w:rsidRPr="00000000" w14:paraId="0000006D">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January 8, 2026 – Zoom/Cuesta </w:t>
      </w:r>
    </w:p>
    <w:p w:rsidR="00000000" w:rsidDel="00000000" w:rsidP="00000000" w:rsidRDefault="00000000" w:rsidRPr="00000000" w14:paraId="0000006E">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March 5, 2026- Templeton</w:t>
      </w:r>
    </w:p>
    <w:p w:rsidR="00000000" w:rsidDel="00000000" w:rsidP="00000000" w:rsidRDefault="00000000" w:rsidRPr="00000000" w14:paraId="0000006F">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April 2, 2026 – SLO </w:t>
      </w:r>
    </w:p>
    <w:p w:rsidR="00000000" w:rsidDel="00000000" w:rsidP="00000000" w:rsidRDefault="00000000" w:rsidRPr="00000000" w14:paraId="00000070">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May 14, 2026 – Cuesta </w:t>
      </w:r>
    </w:p>
    <w:p w:rsidR="00000000" w:rsidDel="00000000" w:rsidP="00000000" w:rsidRDefault="00000000" w:rsidRPr="00000000" w14:paraId="00000071">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June 4, 2026 – Zoom/Lucia Mar </w:t>
      </w:r>
    </w:p>
    <w:p w:rsidR="00000000" w:rsidDel="00000000" w:rsidP="00000000" w:rsidRDefault="00000000" w:rsidRPr="00000000" w14:paraId="00000072">
      <w:pPr>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3">
      <w:pPr>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Next Executive Meeting Dates:</w:t>
      </w:r>
    </w:p>
    <w:p w:rsidR="00000000" w:rsidDel="00000000" w:rsidP="00000000" w:rsidRDefault="00000000" w:rsidRPr="00000000" w14:paraId="00000074">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October 23, 2025 – Hosted by Cuesta </w:t>
      </w:r>
    </w:p>
    <w:p w:rsidR="00000000" w:rsidDel="00000000" w:rsidP="00000000" w:rsidRDefault="00000000" w:rsidRPr="00000000" w14:paraId="00000075">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January 22, 2026 – Zoom Templeton </w:t>
      </w:r>
    </w:p>
    <w:p w:rsidR="00000000" w:rsidDel="00000000" w:rsidP="00000000" w:rsidRDefault="00000000" w:rsidRPr="00000000" w14:paraId="00000076">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April 23, 2026 – Hosted by SLOCUSD </w:t>
      </w:r>
    </w:p>
    <w:p w:rsidR="00000000" w:rsidDel="00000000" w:rsidP="00000000" w:rsidRDefault="00000000" w:rsidRPr="00000000" w14:paraId="00000077">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August 6, 2026 – Zoom Lucia Mar</w:t>
      </w:r>
    </w:p>
    <w:p w:rsidR="00000000" w:rsidDel="00000000" w:rsidP="00000000" w:rsidRDefault="00000000" w:rsidRPr="00000000" w14:paraId="0000007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9">
      <w:pP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Resources are available on the SLOCAEC webpage</w:t>
      </w:r>
    </w:p>
    <w:p w:rsidR="00000000" w:rsidDel="00000000" w:rsidP="00000000" w:rsidRDefault="00000000" w:rsidRPr="00000000" w14:paraId="0000007A">
      <w:pP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 ● Bylaws </w:t>
      </w:r>
    </w:p>
    <w:p w:rsidR="00000000" w:rsidDel="00000000" w:rsidP="00000000" w:rsidRDefault="00000000" w:rsidRPr="00000000" w14:paraId="0000007B">
      <w:pP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 Three Year Plan </w:t>
      </w:r>
    </w:p>
    <w:p w:rsidR="00000000" w:rsidDel="00000000" w:rsidP="00000000" w:rsidRDefault="00000000" w:rsidRPr="00000000" w14:paraId="0000007C">
      <w:pP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 Annual Plan</w:t>
      </w:r>
    </w:p>
    <w:sectPr>
      <w:headerReference r:id="rId14" w:type="default"/>
      <w:footerReference r:id="rId15" w:type="default"/>
      <w:pgSz w:h="12240" w:w="15840" w:orient="landscape"/>
      <w:pgMar w:bottom="215.99999999999997" w:top="215.99999999999997" w:left="288" w:right="288" w:header="34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sz w:val="16"/>
        <w:szCs w:val="16"/>
        <w:rtl w:val="0"/>
      </w:rPr>
      <w:t xml:space="preserve">CAEP Agenda: Thursday, 4/23/26</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drawing>
        <wp:anchor allowOverlap="1" behindDoc="0" distB="0" distT="0" distL="0" distR="0" hidden="0" layoutInCell="1" locked="0" relativeHeight="0" simplePos="0">
          <wp:simplePos x="0" y="0"/>
          <wp:positionH relativeFrom="page">
            <wp:posOffset>3766185</wp:posOffset>
          </wp:positionH>
          <wp:positionV relativeFrom="page">
            <wp:posOffset>240027</wp:posOffset>
          </wp:positionV>
          <wp:extent cx="1898281" cy="1069068"/>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98281" cy="106906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oZbipHaSl-PT_L2RFQ4IdRr-lCajUezL/view?usp=sharing" TargetMode="External"/><Relationship Id="rId10" Type="http://schemas.openxmlformats.org/officeDocument/2006/relationships/hyperlink" Target="https://docs.google.com/document/d/1mjlaelo3cK70V_Z85dcjw0IXaZV2tOeFIlaxVtMhfCg/edit?usp=sharing" TargetMode="External"/><Relationship Id="rId13" Type="http://schemas.openxmlformats.org/officeDocument/2006/relationships/hyperlink" Target="https://docs.google.com/spreadsheets/d/1OkG1ncW4yNPNnUpjVnfbjvUITQ8WSK0B/edit?gid=614961182#gid=614961182" TargetMode="External"/><Relationship Id="rId12" Type="http://schemas.openxmlformats.org/officeDocument/2006/relationships/hyperlink" Target="https://drive.google.com/file/d/1xJxH-Sv6jNbfnvnFdOnSk4-vgAtpyWCJ/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mjlaelo3cK70V_Z85dcjw0IXaZV2tOeFIlaxVtMhfCg/edit?tab=t.0"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london@templetonusd.org" TargetMode="External"/><Relationship Id="rId8" Type="http://schemas.openxmlformats.org/officeDocument/2006/relationships/hyperlink" Target="https://img1.wsimg.com/blobby/go/9b853ef9-270d-4103-a065-5b9786e9a099/downloads/e11fdda3-c8a4-400a-9232-81eccfbb2f78/SLOCAEC%20Executive%20Minutes%201%2022%202026%20(2).pdf?ver=17758576822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sS5iierQDagn/2jY510wIuA8fQ==">CgMxLjAaHwoBMBIaChgICVIUChJ0YWJsZS52dGZ5enhyeG9xY2UyCGguZ2pkZ3hzMg5oLnQ1OXo3cHJxa2doYzIOaC4ycWcyM25pYmhsa2M4AHIhMS1zZGlMQzNOZ2VQUWNYYXJzUXJtajMzYmQ5eTZZeTMx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