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899F" w14:textId="22291CE8" w:rsidR="003A6779" w:rsidRDefault="00156525">
      <w:r w:rsidRPr="00156525">
        <w:t xml:space="preserve">In the event that any </w:t>
      </w:r>
      <w:r w:rsidR="00B13064">
        <w:t>M</w:t>
      </w:r>
      <w:r w:rsidRPr="00156525">
        <w:t>ember</w:t>
      </w:r>
      <w:r w:rsidR="00B13064">
        <w:t>,</w:t>
      </w:r>
      <w:r w:rsidRPr="00156525">
        <w:t xml:space="preserve"> or </w:t>
      </w:r>
      <w:r w:rsidR="00B13064">
        <w:t>P</w:t>
      </w:r>
      <w:r w:rsidRPr="00156525">
        <w:t xml:space="preserve">arent of a </w:t>
      </w:r>
      <w:r w:rsidR="00B13064">
        <w:t>M</w:t>
      </w:r>
      <w:r w:rsidRPr="00156525">
        <w:t>ember</w:t>
      </w:r>
      <w:r w:rsidR="00B13064">
        <w:t>,</w:t>
      </w:r>
      <w:r w:rsidRPr="00156525">
        <w:t xml:space="preserve"> feels that the</w:t>
      </w:r>
      <w:r w:rsidR="00B13064">
        <w:t>y</w:t>
      </w:r>
      <w:r w:rsidRPr="00156525">
        <w:t xml:space="preserve"> has suffered discrimination, victimisation or harassment, or that </w:t>
      </w:r>
      <w:r w:rsidR="007F2C81">
        <w:t>Willingdon Athletic Youth</w:t>
      </w:r>
      <w:r w:rsidRPr="00156525">
        <w:t xml:space="preserve"> FC’s policies, rules or codes of conduct have been broken</w:t>
      </w:r>
      <w:r w:rsidR="003B3138">
        <w:t>, they</w:t>
      </w:r>
      <w:r w:rsidRPr="00156525">
        <w:t xml:space="preserve"> should follow the procedures set out below.</w:t>
      </w:r>
    </w:p>
    <w:p w14:paraId="59DA9F15" w14:textId="77777777" w:rsidR="001D0B14" w:rsidRDefault="001D0B14"/>
    <w:p w14:paraId="2F61708E" w14:textId="2F729569" w:rsidR="008C0005" w:rsidRDefault="008C0005">
      <w:pPr>
        <w:sectPr w:rsidR="008C0005" w:rsidSect="00BE3101">
          <w:headerReference w:type="default" r:id="rId7"/>
          <w:pgSz w:w="12240" w:h="15840"/>
          <w:pgMar w:top="567" w:right="680" w:bottom="567" w:left="680" w:header="1134" w:footer="851" w:gutter="0"/>
          <w:cols w:space="720"/>
          <w:docGrid w:linePitch="299"/>
        </w:sectPr>
      </w:pPr>
    </w:p>
    <w:p w14:paraId="5E34A0F6" w14:textId="26664B1A" w:rsidR="008C0005" w:rsidRDefault="008C0005" w:rsidP="008C0005">
      <w:pPr>
        <w:shd w:val="clear" w:color="auto" w:fill="FFFFFF"/>
        <w:spacing w:after="0" w:line="240" w:lineRule="auto"/>
        <w:ind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 xml:space="preserve">In the first instance, we would </w:t>
      </w:r>
      <w:r w:rsidR="003B3138">
        <w:rPr>
          <w:rFonts w:asciiTheme="minorHAnsi" w:eastAsia="Times New Roman" w:hAnsiTheme="minorHAnsi" w:cstheme="minorHAnsi"/>
          <w:color w:val="444444"/>
        </w:rPr>
        <w:t>suggest</w:t>
      </w:r>
      <w:r w:rsidRPr="008C0005">
        <w:rPr>
          <w:rFonts w:asciiTheme="minorHAnsi" w:eastAsia="Times New Roman" w:hAnsiTheme="minorHAnsi" w:cstheme="minorHAnsi"/>
          <w:color w:val="444444"/>
        </w:rPr>
        <w:t xml:space="preserve"> that any</w:t>
      </w:r>
      <w:r w:rsidR="006B22FD">
        <w:rPr>
          <w:rFonts w:asciiTheme="minorHAnsi" w:eastAsia="Times New Roman" w:hAnsiTheme="minorHAnsi" w:cstheme="minorHAnsi"/>
          <w:color w:val="444444"/>
        </w:rPr>
        <w:t xml:space="preserve"> minor</w:t>
      </w:r>
      <w:r w:rsidRPr="008C0005">
        <w:rPr>
          <w:rFonts w:asciiTheme="minorHAnsi" w:eastAsia="Times New Roman" w:hAnsiTheme="minorHAnsi" w:cstheme="minorHAnsi"/>
          <w:color w:val="444444"/>
        </w:rPr>
        <w:t xml:space="preserve"> issues </w:t>
      </w:r>
      <w:r w:rsidR="00F222AD">
        <w:rPr>
          <w:rFonts w:asciiTheme="minorHAnsi" w:eastAsia="Times New Roman" w:hAnsiTheme="minorHAnsi" w:cstheme="minorHAnsi"/>
          <w:color w:val="444444"/>
        </w:rPr>
        <w:t>sh</w:t>
      </w:r>
      <w:r w:rsidRPr="008C0005">
        <w:rPr>
          <w:rFonts w:asciiTheme="minorHAnsi" w:eastAsia="Times New Roman" w:hAnsiTheme="minorHAnsi" w:cstheme="minorHAnsi"/>
          <w:color w:val="444444"/>
        </w:rPr>
        <w:t xml:space="preserve">ould be dealt with informally with the matter being raised with the </w:t>
      </w:r>
      <w:r w:rsidR="006B22FD">
        <w:rPr>
          <w:rFonts w:asciiTheme="minorHAnsi" w:eastAsia="Times New Roman" w:hAnsiTheme="minorHAnsi" w:cstheme="minorHAnsi"/>
          <w:color w:val="444444"/>
        </w:rPr>
        <w:t>M</w:t>
      </w:r>
      <w:r w:rsidRPr="008C0005">
        <w:rPr>
          <w:rFonts w:asciiTheme="minorHAnsi" w:eastAsia="Times New Roman" w:hAnsiTheme="minorHAnsi" w:cstheme="minorHAnsi"/>
          <w:color w:val="444444"/>
        </w:rPr>
        <w:t xml:space="preserve">ember’s </w:t>
      </w:r>
      <w:r w:rsidR="006B22FD">
        <w:rPr>
          <w:rFonts w:asciiTheme="minorHAnsi" w:eastAsia="Times New Roman" w:hAnsiTheme="minorHAnsi" w:cstheme="minorHAnsi"/>
          <w:color w:val="444444"/>
        </w:rPr>
        <w:t>Manager/ C</w:t>
      </w:r>
      <w:r w:rsidRPr="008C0005">
        <w:rPr>
          <w:rFonts w:asciiTheme="minorHAnsi" w:eastAsia="Times New Roman" w:hAnsiTheme="minorHAnsi" w:cstheme="minorHAnsi"/>
          <w:color w:val="444444"/>
        </w:rPr>
        <w:t xml:space="preserve">oach by the member parent/ complainant at an appropriate time (i.e. not at or during a match or in front of the players). Should the matter not be resolved informally, not be appropriate for informal discussion (in particular should it involve an issue of child welfare), then the matter should be reported to the </w:t>
      </w:r>
      <w:r w:rsidR="00251274">
        <w:rPr>
          <w:rFonts w:asciiTheme="minorHAnsi" w:eastAsia="Times New Roman" w:hAnsiTheme="minorHAnsi" w:cstheme="minorHAnsi"/>
          <w:color w:val="444444"/>
        </w:rPr>
        <w:t>Club Secretary</w:t>
      </w:r>
      <w:r w:rsidRPr="008C0005">
        <w:rPr>
          <w:rFonts w:asciiTheme="minorHAnsi" w:eastAsia="Times New Roman" w:hAnsiTheme="minorHAnsi" w:cstheme="minorHAnsi"/>
          <w:color w:val="444444"/>
        </w:rPr>
        <w:t xml:space="preserve"> (“C</w:t>
      </w:r>
      <w:r w:rsidR="00251274">
        <w:rPr>
          <w:rFonts w:asciiTheme="minorHAnsi" w:eastAsia="Times New Roman" w:hAnsiTheme="minorHAnsi" w:cstheme="minorHAnsi"/>
          <w:color w:val="444444"/>
        </w:rPr>
        <w:t>S</w:t>
      </w:r>
      <w:r w:rsidRPr="008C0005">
        <w:rPr>
          <w:rFonts w:asciiTheme="minorHAnsi" w:eastAsia="Times New Roman" w:hAnsiTheme="minorHAnsi" w:cstheme="minorHAnsi"/>
          <w:color w:val="444444"/>
        </w:rPr>
        <w:t>”) via </w:t>
      </w:r>
      <w:hyperlink r:id="rId8" w:history="1">
        <w:r w:rsidR="00565BE6" w:rsidRPr="00D318E8">
          <w:rPr>
            <w:rStyle w:val="Hyperlink"/>
            <w:rFonts w:asciiTheme="minorHAnsi" w:eastAsia="Times New Roman" w:hAnsiTheme="minorHAnsi" w:cstheme="minorHAnsi"/>
          </w:rPr>
          <w:t>willingdonayfc@outlook.com</w:t>
        </w:r>
      </w:hyperlink>
    </w:p>
    <w:p w14:paraId="6EA67E94" w14:textId="77777777" w:rsidR="00565BE6" w:rsidRPr="008C0005" w:rsidRDefault="00565BE6" w:rsidP="008C0005">
      <w:pPr>
        <w:shd w:val="clear" w:color="auto" w:fill="FFFFFF"/>
        <w:spacing w:after="0" w:line="240" w:lineRule="auto"/>
        <w:ind w:right="0"/>
        <w:jc w:val="left"/>
        <w:textAlignment w:val="baseline"/>
        <w:rPr>
          <w:rFonts w:asciiTheme="minorHAnsi" w:eastAsia="Times New Roman" w:hAnsiTheme="minorHAnsi" w:cstheme="minorHAnsi"/>
          <w:color w:val="444444"/>
        </w:rPr>
      </w:pPr>
    </w:p>
    <w:p w14:paraId="240FE1EC" w14:textId="77777777" w:rsidR="008C0005" w:rsidRPr="008C0005" w:rsidRDefault="008C0005" w:rsidP="008C0005">
      <w:pPr>
        <w:shd w:val="clear" w:color="auto" w:fill="FFFFFF"/>
        <w:spacing w:after="240" w:line="240" w:lineRule="auto"/>
        <w:ind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The report should include:</w:t>
      </w:r>
    </w:p>
    <w:p w14:paraId="105AEB6F" w14:textId="77777777" w:rsidR="008C0005" w:rsidRPr="008C0005" w:rsidRDefault="008C0005" w:rsidP="008C0005">
      <w:pPr>
        <w:numPr>
          <w:ilvl w:val="0"/>
          <w:numId w:val="9"/>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Details of what, where and when the incident took place.</w:t>
      </w:r>
    </w:p>
    <w:p w14:paraId="0B06CCDB" w14:textId="77777777" w:rsidR="008C0005" w:rsidRPr="008C0005" w:rsidRDefault="008C0005" w:rsidP="008C0005">
      <w:pPr>
        <w:numPr>
          <w:ilvl w:val="0"/>
          <w:numId w:val="9"/>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Any witness statements and names.</w:t>
      </w:r>
    </w:p>
    <w:p w14:paraId="1EEDA4A2" w14:textId="77777777" w:rsidR="008C0005" w:rsidRPr="008C0005" w:rsidRDefault="008C0005" w:rsidP="008C0005">
      <w:pPr>
        <w:numPr>
          <w:ilvl w:val="0"/>
          <w:numId w:val="9"/>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Names of any others who have been treated in a similar way.</w:t>
      </w:r>
    </w:p>
    <w:p w14:paraId="1DD1A1BC" w14:textId="77777777" w:rsidR="008C0005" w:rsidRPr="008C0005" w:rsidRDefault="008C0005" w:rsidP="008C0005">
      <w:pPr>
        <w:numPr>
          <w:ilvl w:val="0"/>
          <w:numId w:val="9"/>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Details of any former complaints made about the incident, dates, when and to whom made.</w:t>
      </w:r>
    </w:p>
    <w:p w14:paraId="0E367CB2" w14:textId="4587F306" w:rsidR="008C0005" w:rsidRDefault="008C0005" w:rsidP="008C0005">
      <w:pPr>
        <w:numPr>
          <w:ilvl w:val="0"/>
          <w:numId w:val="9"/>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A preference for a solution to the incident.</w:t>
      </w:r>
    </w:p>
    <w:p w14:paraId="0B830406" w14:textId="77777777" w:rsidR="008A4629" w:rsidRPr="008C0005" w:rsidRDefault="008A4629" w:rsidP="008C0005">
      <w:pPr>
        <w:numPr>
          <w:ilvl w:val="0"/>
          <w:numId w:val="9"/>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p>
    <w:p w14:paraId="5B5A7282" w14:textId="1C089E20" w:rsidR="008C0005" w:rsidRPr="008C0005" w:rsidRDefault="008C0005" w:rsidP="008C0005">
      <w:pPr>
        <w:shd w:val="clear" w:color="auto" w:fill="FFFFFF"/>
        <w:spacing w:after="240" w:line="240" w:lineRule="auto"/>
        <w:ind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The C</w:t>
      </w:r>
      <w:r w:rsidR="008A4629">
        <w:rPr>
          <w:rFonts w:asciiTheme="minorHAnsi" w:eastAsia="Times New Roman" w:hAnsiTheme="minorHAnsi" w:cstheme="minorHAnsi"/>
          <w:color w:val="444444"/>
        </w:rPr>
        <w:t>S</w:t>
      </w:r>
      <w:r w:rsidRPr="008C0005">
        <w:rPr>
          <w:rFonts w:asciiTheme="minorHAnsi" w:eastAsia="Times New Roman" w:hAnsiTheme="minorHAnsi" w:cstheme="minorHAnsi"/>
          <w:color w:val="444444"/>
        </w:rPr>
        <w:t xml:space="preserve"> will consider the issue as presented and decide whether further investigation is necessary or whether a written decision can be reached by simple reference to </w:t>
      </w:r>
      <w:r w:rsidR="007F2C81">
        <w:rPr>
          <w:rFonts w:asciiTheme="minorHAnsi" w:eastAsia="Times New Roman" w:hAnsiTheme="minorHAnsi" w:cstheme="minorHAnsi"/>
          <w:color w:val="444444"/>
        </w:rPr>
        <w:t>Willingdon Athletic Youth</w:t>
      </w:r>
      <w:r w:rsidRPr="008C0005">
        <w:rPr>
          <w:rFonts w:asciiTheme="minorHAnsi" w:eastAsia="Times New Roman" w:hAnsiTheme="minorHAnsi" w:cstheme="minorHAnsi"/>
          <w:color w:val="444444"/>
        </w:rPr>
        <w:t xml:space="preserve"> FC’s </w:t>
      </w:r>
      <w:r w:rsidR="00D055FB">
        <w:rPr>
          <w:rFonts w:asciiTheme="minorHAnsi" w:eastAsia="Times New Roman" w:hAnsiTheme="minorHAnsi" w:cstheme="minorHAnsi"/>
          <w:color w:val="444444"/>
        </w:rPr>
        <w:t>P</w:t>
      </w:r>
      <w:r w:rsidRPr="008C0005">
        <w:rPr>
          <w:rFonts w:asciiTheme="minorHAnsi" w:eastAsia="Times New Roman" w:hAnsiTheme="minorHAnsi" w:cstheme="minorHAnsi"/>
          <w:color w:val="444444"/>
        </w:rPr>
        <w:t xml:space="preserve">olicies, </w:t>
      </w:r>
      <w:r w:rsidR="00D055FB">
        <w:rPr>
          <w:rFonts w:asciiTheme="minorHAnsi" w:eastAsia="Times New Roman" w:hAnsiTheme="minorHAnsi" w:cstheme="minorHAnsi"/>
          <w:color w:val="444444"/>
        </w:rPr>
        <w:t>R</w:t>
      </w:r>
      <w:r w:rsidRPr="008C0005">
        <w:rPr>
          <w:rFonts w:asciiTheme="minorHAnsi" w:eastAsia="Times New Roman" w:hAnsiTheme="minorHAnsi" w:cstheme="minorHAnsi"/>
          <w:color w:val="444444"/>
        </w:rPr>
        <w:t xml:space="preserve">ules or </w:t>
      </w:r>
      <w:r w:rsidR="00D055FB">
        <w:rPr>
          <w:rFonts w:asciiTheme="minorHAnsi" w:eastAsia="Times New Roman" w:hAnsiTheme="minorHAnsi" w:cstheme="minorHAnsi"/>
          <w:color w:val="444444"/>
        </w:rPr>
        <w:t>C</w:t>
      </w:r>
      <w:r w:rsidRPr="008C0005">
        <w:rPr>
          <w:rFonts w:asciiTheme="minorHAnsi" w:eastAsia="Times New Roman" w:hAnsiTheme="minorHAnsi" w:cstheme="minorHAnsi"/>
          <w:color w:val="444444"/>
        </w:rPr>
        <w:t xml:space="preserve">odes of </w:t>
      </w:r>
      <w:r w:rsidR="00D055FB">
        <w:rPr>
          <w:rFonts w:asciiTheme="minorHAnsi" w:eastAsia="Times New Roman" w:hAnsiTheme="minorHAnsi" w:cstheme="minorHAnsi"/>
          <w:color w:val="444444"/>
        </w:rPr>
        <w:t>C</w:t>
      </w:r>
      <w:r w:rsidRPr="008C0005">
        <w:rPr>
          <w:rFonts w:asciiTheme="minorHAnsi" w:eastAsia="Times New Roman" w:hAnsiTheme="minorHAnsi" w:cstheme="minorHAnsi"/>
          <w:color w:val="444444"/>
        </w:rPr>
        <w:t>onduct. If a written decision can be made without further investigation</w:t>
      </w:r>
      <w:r w:rsidR="00354375">
        <w:rPr>
          <w:rFonts w:asciiTheme="minorHAnsi" w:eastAsia="Times New Roman" w:hAnsiTheme="minorHAnsi" w:cstheme="minorHAnsi"/>
          <w:color w:val="444444"/>
        </w:rPr>
        <w:t xml:space="preserve"> then</w:t>
      </w:r>
      <w:r w:rsidRPr="008C0005">
        <w:rPr>
          <w:rFonts w:asciiTheme="minorHAnsi" w:eastAsia="Times New Roman" w:hAnsiTheme="minorHAnsi" w:cstheme="minorHAnsi"/>
          <w:color w:val="444444"/>
        </w:rPr>
        <w:t xml:space="preserve"> this will take place within a reasonable time from the date of receipt of the report. Should the issue involve child welfare, further investigation will always be undertaken and the report will also be copied to the Welfare Officer (“WO”).</w:t>
      </w:r>
    </w:p>
    <w:p w14:paraId="37E7C7C2" w14:textId="5FE8159F" w:rsidR="008C0005" w:rsidRPr="008C0005" w:rsidRDefault="008C0005" w:rsidP="008C0005">
      <w:pPr>
        <w:shd w:val="clear" w:color="auto" w:fill="FFFFFF"/>
        <w:spacing w:after="240" w:line="240" w:lineRule="auto"/>
        <w:ind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Should the C</w:t>
      </w:r>
      <w:r w:rsidR="00354375">
        <w:rPr>
          <w:rFonts w:asciiTheme="minorHAnsi" w:eastAsia="Times New Roman" w:hAnsiTheme="minorHAnsi" w:cstheme="minorHAnsi"/>
          <w:color w:val="444444"/>
        </w:rPr>
        <w:t>S</w:t>
      </w:r>
      <w:r w:rsidRPr="008C0005">
        <w:rPr>
          <w:rFonts w:asciiTheme="minorHAnsi" w:eastAsia="Times New Roman" w:hAnsiTheme="minorHAnsi" w:cstheme="minorHAnsi"/>
          <w:color w:val="444444"/>
        </w:rPr>
        <w:t xml:space="preserve"> determine that any complaint requires further investigation, a formal meeting may be convened. The </w:t>
      </w:r>
      <w:r w:rsidR="000D6B49">
        <w:rPr>
          <w:rFonts w:asciiTheme="minorHAnsi" w:eastAsia="Times New Roman" w:hAnsiTheme="minorHAnsi" w:cstheme="minorHAnsi"/>
          <w:color w:val="444444"/>
        </w:rPr>
        <w:t>M</w:t>
      </w:r>
      <w:r w:rsidRPr="008C0005">
        <w:rPr>
          <w:rFonts w:asciiTheme="minorHAnsi" w:eastAsia="Times New Roman" w:hAnsiTheme="minorHAnsi" w:cstheme="minorHAnsi"/>
          <w:color w:val="444444"/>
        </w:rPr>
        <w:t xml:space="preserve">ember </w:t>
      </w:r>
      <w:r w:rsidR="00D055FB">
        <w:rPr>
          <w:rFonts w:asciiTheme="minorHAnsi" w:eastAsia="Times New Roman" w:hAnsiTheme="minorHAnsi" w:cstheme="minorHAnsi"/>
          <w:color w:val="444444"/>
        </w:rPr>
        <w:t>P</w:t>
      </w:r>
      <w:r w:rsidRPr="008C0005">
        <w:rPr>
          <w:rFonts w:asciiTheme="minorHAnsi" w:eastAsia="Times New Roman" w:hAnsiTheme="minorHAnsi" w:cstheme="minorHAnsi"/>
          <w:color w:val="444444"/>
        </w:rPr>
        <w:t xml:space="preserve">arent / </w:t>
      </w:r>
      <w:r w:rsidR="00D055FB">
        <w:rPr>
          <w:rFonts w:asciiTheme="minorHAnsi" w:eastAsia="Times New Roman" w:hAnsiTheme="minorHAnsi" w:cstheme="minorHAnsi"/>
          <w:color w:val="444444"/>
        </w:rPr>
        <w:t>C</w:t>
      </w:r>
      <w:r w:rsidRPr="008C0005">
        <w:rPr>
          <w:rFonts w:asciiTheme="minorHAnsi" w:eastAsia="Times New Roman" w:hAnsiTheme="minorHAnsi" w:cstheme="minorHAnsi"/>
          <w:color w:val="444444"/>
        </w:rPr>
        <w:t xml:space="preserve">omplainant and </w:t>
      </w:r>
      <w:r w:rsidR="000D6B49">
        <w:rPr>
          <w:rFonts w:asciiTheme="minorHAnsi" w:eastAsia="Times New Roman" w:hAnsiTheme="minorHAnsi" w:cstheme="minorHAnsi"/>
          <w:color w:val="444444"/>
        </w:rPr>
        <w:t>Manager</w:t>
      </w:r>
      <w:r w:rsidRPr="008C0005">
        <w:rPr>
          <w:rFonts w:asciiTheme="minorHAnsi" w:eastAsia="Times New Roman" w:hAnsiTheme="minorHAnsi" w:cstheme="minorHAnsi"/>
          <w:color w:val="444444"/>
        </w:rPr>
        <w:t xml:space="preserve"> may attend together with the C</w:t>
      </w:r>
      <w:r w:rsidR="000D6B49">
        <w:rPr>
          <w:rFonts w:asciiTheme="minorHAnsi" w:eastAsia="Times New Roman" w:hAnsiTheme="minorHAnsi" w:cstheme="minorHAnsi"/>
          <w:color w:val="444444"/>
        </w:rPr>
        <w:t>S</w:t>
      </w:r>
      <w:r w:rsidRPr="008C0005">
        <w:rPr>
          <w:rFonts w:asciiTheme="minorHAnsi" w:eastAsia="Times New Roman" w:hAnsiTheme="minorHAnsi" w:cstheme="minorHAnsi"/>
          <w:color w:val="444444"/>
        </w:rPr>
        <w:t>, WO and a further</w:t>
      </w:r>
      <w:r w:rsidR="000D6B49">
        <w:rPr>
          <w:rFonts w:asciiTheme="minorHAnsi" w:eastAsia="Times New Roman" w:hAnsiTheme="minorHAnsi" w:cstheme="minorHAnsi"/>
          <w:color w:val="444444"/>
        </w:rPr>
        <w:t xml:space="preserve"> senior</w:t>
      </w:r>
      <w:r w:rsidRPr="008C0005">
        <w:rPr>
          <w:rFonts w:asciiTheme="minorHAnsi" w:eastAsia="Times New Roman" w:hAnsiTheme="minorHAnsi" w:cstheme="minorHAnsi"/>
          <w:color w:val="444444"/>
        </w:rPr>
        <w:t xml:space="preserve"> </w:t>
      </w:r>
      <w:r w:rsidR="000D6B49">
        <w:rPr>
          <w:rFonts w:asciiTheme="minorHAnsi" w:eastAsia="Times New Roman" w:hAnsiTheme="minorHAnsi" w:cstheme="minorHAnsi"/>
          <w:color w:val="444444"/>
        </w:rPr>
        <w:t>C</w:t>
      </w:r>
      <w:r w:rsidRPr="008C0005">
        <w:rPr>
          <w:rFonts w:asciiTheme="minorHAnsi" w:eastAsia="Times New Roman" w:hAnsiTheme="minorHAnsi" w:cstheme="minorHAnsi"/>
          <w:color w:val="444444"/>
        </w:rPr>
        <w:t xml:space="preserve">ommittee </w:t>
      </w:r>
      <w:r w:rsidR="000D6B49">
        <w:rPr>
          <w:rFonts w:asciiTheme="minorHAnsi" w:eastAsia="Times New Roman" w:hAnsiTheme="minorHAnsi" w:cstheme="minorHAnsi"/>
          <w:color w:val="444444"/>
        </w:rPr>
        <w:t>M</w:t>
      </w:r>
      <w:r w:rsidRPr="008C0005">
        <w:rPr>
          <w:rFonts w:asciiTheme="minorHAnsi" w:eastAsia="Times New Roman" w:hAnsiTheme="minorHAnsi" w:cstheme="minorHAnsi"/>
          <w:color w:val="444444"/>
        </w:rPr>
        <w:t>ember to minute the meeting. Any such meeting will be confidential and both parties will be asked to speak and further clarification and documentation may be requested. Any such meeting will be conducted politely and without use of inappropriate language.</w:t>
      </w:r>
    </w:p>
    <w:p w14:paraId="51E731D8" w14:textId="4F86D061" w:rsidR="008C0005" w:rsidRPr="008C0005" w:rsidRDefault="008C0005" w:rsidP="008C0005">
      <w:pPr>
        <w:shd w:val="clear" w:color="auto" w:fill="FFFFFF"/>
        <w:spacing w:after="240" w:line="240" w:lineRule="auto"/>
        <w:ind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The C</w:t>
      </w:r>
      <w:r w:rsidR="00B86F44">
        <w:rPr>
          <w:rFonts w:asciiTheme="minorHAnsi" w:eastAsia="Times New Roman" w:hAnsiTheme="minorHAnsi" w:cstheme="minorHAnsi"/>
          <w:color w:val="444444"/>
        </w:rPr>
        <w:t>S,</w:t>
      </w:r>
      <w:r w:rsidRPr="008C0005">
        <w:rPr>
          <w:rFonts w:asciiTheme="minorHAnsi" w:eastAsia="Times New Roman" w:hAnsiTheme="minorHAnsi" w:cstheme="minorHAnsi"/>
          <w:color w:val="444444"/>
        </w:rPr>
        <w:t xml:space="preserve"> WO and further </w:t>
      </w:r>
      <w:r w:rsidR="00B86F44">
        <w:rPr>
          <w:rFonts w:asciiTheme="minorHAnsi" w:eastAsia="Times New Roman" w:hAnsiTheme="minorHAnsi" w:cstheme="minorHAnsi"/>
          <w:color w:val="444444"/>
        </w:rPr>
        <w:t>C</w:t>
      </w:r>
      <w:r w:rsidRPr="008C0005">
        <w:rPr>
          <w:rFonts w:asciiTheme="minorHAnsi" w:eastAsia="Times New Roman" w:hAnsiTheme="minorHAnsi" w:cstheme="minorHAnsi"/>
          <w:color w:val="444444"/>
        </w:rPr>
        <w:t xml:space="preserve">ommittee </w:t>
      </w:r>
      <w:r w:rsidR="00B86F44">
        <w:rPr>
          <w:rFonts w:asciiTheme="minorHAnsi" w:eastAsia="Times New Roman" w:hAnsiTheme="minorHAnsi" w:cstheme="minorHAnsi"/>
          <w:color w:val="444444"/>
        </w:rPr>
        <w:t>M</w:t>
      </w:r>
      <w:r w:rsidRPr="008C0005">
        <w:rPr>
          <w:rFonts w:asciiTheme="minorHAnsi" w:eastAsia="Times New Roman" w:hAnsiTheme="minorHAnsi" w:cstheme="minorHAnsi"/>
          <w:color w:val="444444"/>
        </w:rPr>
        <w:t xml:space="preserve">ember will consider and deliver a decision in writing. Such decisions will be in accordance with </w:t>
      </w:r>
      <w:r w:rsidR="007F2C81">
        <w:rPr>
          <w:rFonts w:asciiTheme="minorHAnsi" w:eastAsia="Times New Roman" w:hAnsiTheme="minorHAnsi" w:cstheme="minorHAnsi"/>
          <w:color w:val="444444"/>
        </w:rPr>
        <w:t>Willingdon Athletic Youth</w:t>
      </w:r>
      <w:r w:rsidRPr="008C0005">
        <w:rPr>
          <w:rFonts w:asciiTheme="minorHAnsi" w:eastAsia="Times New Roman" w:hAnsiTheme="minorHAnsi" w:cstheme="minorHAnsi"/>
          <w:color w:val="444444"/>
        </w:rPr>
        <w:t xml:space="preserve"> FC’s </w:t>
      </w:r>
      <w:r w:rsidR="00D055FB">
        <w:rPr>
          <w:rFonts w:asciiTheme="minorHAnsi" w:eastAsia="Times New Roman" w:hAnsiTheme="minorHAnsi" w:cstheme="minorHAnsi"/>
          <w:color w:val="444444"/>
        </w:rPr>
        <w:t>P</w:t>
      </w:r>
      <w:r w:rsidRPr="008C0005">
        <w:rPr>
          <w:rFonts w:asciiTheme="minorHAnsi" w:eastAsia="Times New Roman" w:hAnsiTheme="minorHAnsi" w:cstheme="minorHAnsi"/>
          <w:color w:val="444444"/>
        </w:rPr>
        <w:t xml:space="preserve">olicies, </w:t>
      </w:r>
      <w:r w:rsidR="00D055FB">
        <w:rPr>
          <w:rFonts w:asciiTheme="minorHAnsi" w:eastAsia="Times New Roman" w:hAnsiTheme="minorHAnsi" w:cstheme="minorHAnsi"/>
          <w:color w:val="444444"/>
        </w:rPr>
        <w:t>R</w:t>
      </w:r>
      <w:r w:rsidRPr="008C0005">
        <w:rPr>
          <w:rFonts w:asciiTheme="minorHAnsi" w:eastAsia="Times New Roman" w:hAnsiTheme="minorHAnsi" w:cstheme="minorHAnsi"/>
          <w:color w:val="444444"/>
        </w:rPr>
        <w:t xml:space="preserve">ules or </w:t>
      </w:r>
      <w:r w:rsidR="00D055FB">
        <w:rPr>
          <w:rFonts w:asciiTheme="minorHAnsi" w:eastAsia="Times New Roman" w:hAnsiTheme="minorHAnsi" w:cstheme="minorHAnsi"/>
          <w:color w:val="444444"/>
        </w:rPr>
        <w:t>C</w:t>
      </w:r>
      <w:r w:rsidRPr="008C0005">
        <w:rPr>
          <w:rFonts w:asciiTheme="minorHAnsi" w:eastAsia="Times New Roman" w:hAnsiTheme="minorHAnsi" w:cstheme="minorHAnsi"/>
          <w:color w:val="444444"/>
        </w:rPr>
        <w:t xml:space="preserve">odes of </w:t>
      </w:r>
      <w:r w:rsidR="00D055FB">
        <w:rPr>
          <w:rFonts w:asciiTheme="minorHAnsi" w:eastAsia="Times New Roman" w:hAnsiTheme="minorHAnsi" w:cstheme="minorHAnsi"/>
          <w:color w:val="444444"/>
        </w:rPr>
        <w:t>C</w:t>
      </w:r>
      <w:r w:rsidRPr="008C0005">
        <w:rPr>
          <w:rFonts w:asciiTheme="minorHAnsi" w:eastAsia="Times New Roman" w:hAnsiTheme="minorHAnsi" w:cstheme="minorHAnsi"/>
          <w:color w:val="444444"/>
        </w:rPr>
        <w:t xml:space="preserve">onduct. The decision may be given immediately or by email within </w:t>
      </w:r>
      <w:r w:rsidR="00FD009B">
        <w:rPr>
          <w:rFonts w:asciiTheme="minorHAnsi" w:eastAsia="Times New Roman" w:hAnsiTheme="minorHAnsi" w:cstheme="minorHAnsi"/>
          <w:color w:val="444444"/>
        </w:rPr>
        <w:t>2 weeks</w:t>
      </w:r>
      <w:r w:rsidRPr="008C0005">
        <w:rPr>
          <w:rFonts w:asciiTheme="minorHAnsi" w:eastAsia="Times New Roman" w:hAnsiTheme="minorHAnsi" w:cstheme="minorHAnsi"/>
          <w:color w:val="444444"/>
        </w:rPr>
        <w:t xml:space="preserve"> of the meeting date.</w:t>
      </w:r>
    </w:p>
    <w:p w14:paraId="2D70198A" w14:textId="2B550C80" w:rsidR="008C0005" w:rsidRPr="008C0005" w:rsidRDefault="007F2C81" w:rsidP="008C0005">
      <w:pPr>
        <w:shd w:val="clear" w:color="auto" w:fill="FFFFFF"/>
        <w:spacing w:after="240" w:line="240" w:lineRule="auto"/>
        <w:ind w:right="0"/>
        <w:jc w:val="left"/>
        <w:textAlignment w:val="baseline"/>
        <w:rPr>
          <w:rFonts w:asciiTheme="minorHAnsi" w:eastAsia="Times New Roman" w:hAnsiTheme="minorHAnsi" w:cstheme="minorHAnsi"/>
          <w:color w:val="444444"/>
        </w:rPr>
      </w:pPr>
      <w:r>
        <w:rPr>
          <w:rFonts w:asciiTheme="minorHAnsi" w:eastAsia="Times New Roman" w:hAnsiTheme="minorHAnsi" w:cstheme="minorHAnsi"/>
          <w:color w:val="444444"/>
        </w:rPr>
        <w:t>Willingdon Athletic Youth</w:t>
      </w:r>
      <w:r w:rsidR="008C0005" w:rsidRPr="008C0005">
        <w:rPr>
          <w:rFonts w:asciiTheme="minorHAnsi" w:eastAsia="Times New Roman" w:hAnsiTheme="minorHAnsi" w:cstheme="minorHAnsi"/>
          <w:color w:val="444444"/>
        </w:rPr>
        <w:t xml:space="preserve"> FC have the power to:</w:t>
      </w:r>
    </w:p>
    <w:p w14:paraId="40909674" w14:textId="01C14E97" w:rsidR="008C0005" w:rsidRDefault="008C0005" w:rsidP="008C0005">
      <w:pPr>
        <w:numPr>
          <w:ilvl w:val="0"/>
          <w:numId w:val="10"/>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Warn as to future conduct</w:t>
      </w:r>
    </w:p>
    <w:p w14:paraId="6FF0B5DE" w14:textId="4ECBCFAC" w:rsidR="00FD009B" w:rsidRPr="008C0005" w:rsidRDefault="00FD009B" w:rsidP="008C0005">
      <w:pPr>
        <w:numPr>
          <w:ilvl w:val="0"/>
          <w:numId w:val="10"/>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Pr>
          <w:rFonts w:asciiTheme="minorHAnsi" w:eastAsia="Times New Roman" w:hAnsiTheme="minorHAnsi" w:cstheme="minorHAnsi"/>
          <w:color w:val="444444"/>
        </w:rPr>
        <w:t xml:space="preserve">Suggest </w:t>
      </w:r>
      <w:r w:rsidR="0052077B">
        <w:rPr>
          <w:rFonts w:asciiTheme="minorHAnsi" w:eastAsia="Times New Roman" w:hAnsiTheme="minorHAnsi" w:cstheme="minorHAnsi"/>
          <w:color w:val="444444"/>
        </w:rPr>
        <w:t>taking a county FA course relevant to the incident</w:t>
      </w:r>
    </w:p>
    <w:p w14:paraId="05E8B962" w14:textId="77777777" w:rsidR="008C0005" w:rsidRPr="008C0005" w:rsidRDefault="008C0005" w:rsidP="008C0005">
      <w:pPr>
        <w:numPr>
          <w:ilvl w:val="0"/>
          <w:numId w:val="10"/>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Suspend from membership</w:t>
      </w:r>
    </w:p>
    <w:p w14:paraId="4C1CA4E4" w14:textId="1C2116BD" w:rsidR="008C0005" w:rsidRDefault="008C0005" w:rsidP="008C0005">
      <w:pPr>
        <w:numPr>
          <w:ilvl w:val="0"/>
          <w:numId w:val="10"/>
        </w:numPr>
        <w:shd w:val="clear" w:color="auto" w:fill="FFFFFF"/>
        <w:spacing w:after="0" w:line="240" w:lineRule="auto"/>
        <w:ind w:left="1170"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Remove from membership</w:t>
      </w:r>
    </w:p>
    <w:p w14:paraId="3C72234E" w14:textId="77777777" w:rsidR="00FD009B" w:rsidRPr="008C0005" w:rsidRDefault="00FD009B" w:rsidP="00FD009B">
      <w:pPr>
        <w:shd w:val="clear" w:color="auto" w:fill="FFFFFF"/>
        <w:spacing w:after="0" w:line="240" w:lineRule="auto"/>
        <w:ind w:left="1170" w:right="0"/>
        <w:jc w:val="left"/>
        <w:textAlignment w:val="baseline"/>
        <w:rPr>
          <w:rFonts w:asciiTheme="minorHAnsi" w:eastAsia="Times New Roman" w:hAnsiTheme="minorHAnsi" w:cstheme="minorHAnsi"/>
          <w:color w:val="444444"/>
        </w:rPr>
      </w:pPr>
    </w:p>
    <w:p w14:paraId="388373E2" w14:textId="7AF3E1C0" w:rsidR="008C0005" w:rsidRPr="008C0005" w:rsidRDefault="000C41A2" w:rsidP="008C0005">
      <w:pPr>
        <w:shd w:val="clear" w:color="auto" w:fill="FFFFFF"/>
        <w:spacing w:after="240" w:line="240" w:lineRule="auto"/>
        <w:ind w:right="0"/>
        <w:jc w:val="left"/>
        <w:textAlignment w:val="baseline"/>
        <w:rPr>
          <w:rFonts w:asciiTheme="minorHAnsi" w:eastAsia="Times New Roman" w:hAnsiTheme="minorHAnsi" w:cstheme="minorHAnsi"/>
          <w:color w:val="444444"/>
        </w:rPr>
      </w:pPr>
      <w:r>
        <w:rPr>
          <w:rFonts w:asciiTheme="minorHAnsi" w:eastAsia="Times New Roman" w:hAnsiTheme="minorHAnsi" w:cstheme="minorHAnsi"/>
          <w:color w:val="444444"/>
        </w:rPr>
        <w:t xml:space="preserve">For </w:t>
      </w:r>
      <w:r w:rsidR="00D055FB">
        <w:rPr>
          <w:rFonts w:asciiTheme="minorHAnsi" w:eastAsia="Times New Roman" w:hAnsiTheme="minorHAnsi" w:cstheme="minorHAnsi"/>
          <w:color w:val="444444"/>
        </w:rPr>
        <w:t>a</w:t>
      </w:r>
      <w:r>
        <w:rPr>
          <w:rFonts w:asciiTheme="minorHAnsi" w:eastAsia="Times New Roman" w:hAnsiTheme="minorHAnsi" w:cstheme="minorHAnsi"/>
          <w:color w:val="444444"/>
        </w:rPr>
        <w:t xml:space="preserve">ny person found to have broken </w:t>
      </w:r>
      <w:r w:rsidR="007F2C81">
        <w:rPr>
          <w:rFonts w:asciiTheme="minorHAnsi" w:eastAsia="Times New Roman" w:hAnsiTheme="minorHAnsi" w:cstheme="minorHAnsi"/>
          <w:color w:val="444444"/>
        </w:rPr>
        <w:t>Willingdon Athletic Youth</w:t>
      </w:r>
      <w:r>
        <w:rPr>
          <w:rFonts w:asciiTheme="minorHAnsi" w:eastAsia="Times New Roman" w:hAnsiTheme="minorHAnsi" w:cstheme="minorHAnsi"/>
          <w:color w:val="444444"/>
        </w:rPr>
        <w:t xml:space="preserve"> FC’s</w:t>
      </w:r>
      <w:r w:rsidR="00D055FB">
        <w:rPr>
          <w:rFonts w:asciiTheme="minorHAnsi" w:eastAsia="Times New Roman" w:hAnsiTheme="minorHAnsi" w:cstheme="minorHAnsi"/>
          <w:color w:val="444444"/>
        </w:rPr>
        <w:t xml:space="preserve"> Policies, Rules or Code of Conducts</w:t>
      </w:r>
      <w:r>
        <w:rPr>
          <w:rFonts w:asciiTheme="minorHAnsi" w:eastAsia="Times New Roman" w:hAnsiTheme="minorHAnsi" w:cstheme="minorHAnsi"/>
          <w:color w:val="444444"/>
        </w:rPr>
        <w:t xml:space="preserve"> </w:t>
      </w:r>
      <w:r w:rsidR="00D055FB">
        <w:rPr>
          <w:rFonts w:asciiTheme="minorHAnsi" w:eastAsia="Times New Roman" w:hAnsiTheme="minorHAnsi" w:cstheme="minorHAnsi"/>
          <w:color w:val="444444"/>
        </w:rPr>
        <w:t>t</w:t>
      </w:r>
      <w:r w:rsidR="008C0005" w:rsidRPr="008C0005">
        <w:rPr>
          <w:rFonts w:asciiTheme="minorHAnsi" w:eastAsia="Times New Roman" w:hAnsiTheme="minorHAnsi" w:cstheme="minorHAnsi"/>
          <w:color w:val="444444"/>
        </w:rPr>
        <w:t>here will be no appeal procedure.</w:t>
      </w:r>
    </w:p>
    <w:p w14:paraId="260166AB" w14:textId="77777777" w:rsidR="008C0005" w:rsidRPr="008C0005" w:rsidRDefault="008C0005" w:rsidP="008C0005">
      <w:pPr>
        <w:shd w:val="clear" w:color="auto" w:fill="FFFFFF"/>
        <w:spacing w:after="240" w:line="240" w:lineRule="auto"/>
        <w:ind w:right="0"/>
        <w:jc w:val="left"/>
        <w:textAlignment w:val="baseline"/>
        <w:rPr>
          <w:rFonts w:asciiTheme="minorHAnsi" w:eastAsia="Times New Roman" w:hAnsiTheme="minorHAnsi" w:cstheme="minorHAnsi"/>
          <w:color w:val="444444"/>
        </w:rPr>
      </w:pPr>
      <w:r w:rsidRPr="008C0005">
        <w:rPr>
          <w:rFonts w:asciiTheme="minorHAnsi" w:eastAsia="Times New Roman" w:hAnsiTheme="minorHAnsi" w:cstheme="minorHAnsi"/>
          <w:color w:val="444444"/>
        </w:rPr>
        <w:t> </w:t>
      </w:r>
    </w:p>
    <w:p w14:paraId="72C3F22D" w14:textId="76C4153A" w:rsidR="003A6779" w:rsidRPr="008C0005" w:rsidRDefault="003A6779" w:rsidP="008C0005">
      <w:pPr>
        <w:pStyle w:val="Heading1"/>
        <w:rPr>
          <w:rFonts w:asciiTheme="minorHAnsi" w:hAnsiTheme="minorHAnsi" w:cstheme="minorHAnsi"/>
          <w:sz w:val="22"/>
        </w:rPr>
      </w:pPr>
    </w:p>
    <w:sectPr w:rsidR="003A6779" w:rsidRPr="008C0005" w:rsidSect="008C0005">
      <w:type w:val="continuous"/>
      <w:pgSz w:w="12240" w:h="15840"/>
      <w:pgMar w:top="1906" w:right="917" w:bottom="143" w:left="869" w:header="720" w:footer="720" w:gutter="0"/>
      <w:cols w:num="2" w: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02E1" w14:textId="77777777" w:rsidR="008A3863" w:rsidRDefault="008A3863" w:rsidP="002209AD">
      <w:pPr>
        <w:spacing w:after="0" w:line="240" w:lineRule="auto"/>
      </w:pPr>
      <w:r>
        <w:separator/>
      </w:r>
    </w:p>
  </w:endnote>
  <w:endnote w:type="continuationSeparator" w:id="0">
    <w:p w14:paraId="29F95B68" w14:textId="77777777" w:rsidR="008A3863" w:rsidRDefault="008A3863" w:rsidP="0022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CBB9" w14:textId="77777777" w:rsidR="008A3863" w:rsidRDefault="008A3863" w:rsidP="002209AD">
      <w:pPr>
        <w:spacing w:after="0" w:line="240" w:lineRule="auto"/>
      </w:pPr>
      <w:r>
        <w:separator/>
      </w:r>
    </w:p>
  </w:footnote>
  <w:footnote w:type="continuationSeparator" w:id="0">
    <w:p w14:paraId="5AA6919A" w14:textId="77777777" w:rsidR="008A3863" w:rsidRDefault="008A3863" w:rsidP="0022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62" w:type="dxa"/>
      <w:tblInd w:w="-1310" w:type="dxa"/>
      <w:tblLayout w:type="fixed"/>
      <w:tblLook w:val="04A0" w:firstRow="1" w:lastRow="0" w:firstColumn="1" w:lastColumn="0" w:noHBand="0" w:noVBand="1"/>
    </w:tblPr>
    <w:tblGrid>
      <w:gridCol w:w="1310"/>
      <w:gridCol w:w="8766"/>
      <w:gridCol w:w="2586"/>
    </w:tblGrid>
    <w:tr w:rsidR="002209AD" w:rsidRPr="002209AD" w14:paraId="71D69DA9" w14:textId="77777777" w:rsidTr="007F2C81">
      <w:trPr>
        <w:trHeight w:val="567"/>
      </w:trPr>
      <w:tc>
        <w:tcPr>
          <w:tcW w:w="1310" w:type="dxa"/>
          <w:hideMark/>
        </w:tcPr>
        <w:p w14:paraId="1FDE8FB4" w14:textId="12F121A1" w:rsidR="002209AD" w:rsidRPr="002209AD" w:rsidRDefault="002209AD" w:rsidP="002209AD">
          <w:pPr>
            <w:spacing w:after="0" w:line="240" w:lineRule="auto"/>
            <w:ind w:right="-1242"/>
            <w:rPr>
              <w:sz w:val="52"/>
              <w:szCs w:val="52"/>
              <w:lang w:eastAsia="en-US"/>
            </w:rPr>
          </w:pPr>
        </w:p>
      </w:tc>
      <w:tc>
        <w:tcPr>
          <w:tcW w:w="8766" w:type="dxa"/>
          <w:vAlign w:val="center"/>
        </w:tcPr>
        <w:p w14:paraId="6705A48E" w14:textId="3BCA0B6D" w:rsidR="002209AD" w:rsidRPr="007F2C81" w:rsidRDefault="00FA11CE" w:rsidP="007F2C81">
          <w:pPr>
            <w:spacing w:after="0" w:line="240" w:lineRule="auto"/>
            <w:ind w:right="-436"/>
            <w:rPr>
              <w:b/>
              <w:sz w:val="44"/>
              <w:szCs w:val="44"/>
              <w:lang w:eastAsia="en-US"/>
            </w:rPr>
          </w:pPr>
          <w:r w:rsidRPr="00FA11CE">
            <w:rPr>
              <w:b/>
              <w:noProof/>
              <w:sz w:val="44"/>
              <w:szCs w:val="44"/>
              <w:lang w:eastAsia="en-US"/>
            </w:rPr>
            <w:drawing>
              <wp:inline distT="0" distB="0" distL="0" distR="0" wp14:anchorId="663E0DBB" wp14:editId="2C5FCA19">
                <wp:extent cx="552450" cy="5524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589" cy="552589"/>
                        </a:xfrm>
                        <a:prstGeom prst="rect">
                          <a:avLst/>
                        </a:prstGeom>
                        <a:noFill/>
                        <a:ln>
                          <a:noFill/>
                        </a:ln>
                      </pic:spPr>
                    </pic:pic>
                  </a:graphicData>
                </a:graphic>
              </wp:inline>
            </w:drawing>
          </w:r>
          <w:r w:rsidR="007F2C81">
            <w:rPr>
              <w:b/>
              <w:sz w:val="44"/>
              <w:szCs w:val="44"/>
              <w:lang w:eastAsia="en-US"/>
            </w:rPr>
            <w:t xml:space="preserve">                         </w:t>
          </w:r>
          <w:r w:rsidR="00F679FC">
            <w:rPr>
              <w:b/>
              <w:sz w:val="44"/>
              <w:szCs w:val="44"/>
              <w:lang w:eastAsia="en-US"/>
            </w:rPr>
            <w:t>Complaints Procedure</w:t>
          </w:r>
        </w:p>
      </w:tc>
      <w:tc>
        <w:tcPr>
          <w:tcW w:w="2586" w:type="dxa"/>
          <w:hideMark/>
        </w:tcPr>
        <w:p w14:paraId="5E86BB91" w14:textId="77777777" w:rsidR="002209AD" w:rsidRPr="002209AD" w:rsidRDefault="002209AD" w:rsidP="002209AD">
          <w:pPr>
            <w:spacing w:after="0" w:line="240" w:lineRule="auto"/>
            <w:ind w:left="-108" w:right="0"/>
            <w:jc w:val="center"/>
            <w:rPr>
              <w:sz w:val="52"/>
              <w:szCs w:val="52"/>
              <w:lang w:eastAsia="en-US"/>
            </w:rPr>
          </w:pPr>
          <w:r w:rsidRPr="002209AD">
            <w:rPr>
              <w:noProof/>
              <w:sz w:val="52"/>
              <w:szCs w:val="52"/>
              <w:lang w:eastAsia="en-US"/>
            </w:rPr>
            <w:drawing>
              <wp:inline distT="0" distB="0" distL="0" distR="0" wp14:anchorId="3AF523D1" wp14:editId="61C692C2">
                <wp:extent cx="871768" cy="301239"/>
                <wp:effectExtent l="0" t="0" r="5080" b="3810"/>
                <wp:docPr id="1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71768" cy="301239"/>
                        </a:xfrm>
                        <a:prstGeom prst="rect">
                          <a:avLst/>
                        </a:prstGeom>
                        <a:noFill/>
                        <a:ln>
                          <a:noFill/>
                        </a:ln>
                      </pic:spPr>
                    </pic:pic>
                  </a:graphicData>
                </a:graphic>
              </wp:inline>
            </w:drawing>
          </w:r>
        </w:p>
      </w:tc>
    </w:tr>
  </w:tbl>
  <w:p w14:paraId="1C3B796C" w14:textId="77777777" w:rsidR="002209AD" w:rsidRPr="002209AD" w:rsidRDefault="002209AD" w:rsidP="0022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3" style="width:1.5pt;height:1.5pt" coordsize="" o:spt="100" o:bullet="t" adj="0,,0" path="" stroked="f">
        <v:stroke joinstyle="miter"/>
        <v:imagedata r:id="rId1" o:title="image20"/>
        <v:formulas/>
        <v:path o:connecttype="segments"/>
      </v:shape>
    </w:pict>
  </w:numPicBullet>
  <w:abstractNum w:abstractNumId="0" w15:restartNumberingAfterBreak="0">
    <w:nsid w:val="0B5E4C08"/>
    <w:multiLevelType w:val="multilevel"/>
    <w:tmpl w:val="3966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C6A13"/>
    <w:multiLevelType w:val="hybridMultilevel"/>
    <w:tmpl w:val="3D8463A6"/>
    <w:lvl w:ilvl="0" w:tplc="3D8EF054">
      <w:start w:val="1"/>
      <w:numFmt w:val="lowerRoman"/>
      <w:lvlText w:val="%1."/>
      <w:lvlJc w:val="left"/>
      <w:pPr>
        <w:ind w:left="2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1622C92">
      <w:start w:val="1"/>
      <w:numFmt w:val="bullet"/>
      <w:lvlText w:val="•"/>
      <w:lvlJc w:val="left"/>
      <w:pPr>
        <w:ind w:left="1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34EB498">
      <w:start w:val="1"/>
      <w:numFmt w:val="bullet"/>
      <w:lvlText w:val="▪"/>
      <w:lvlJc w:val="left"/>
      <w:pPr>
        <w:ind w:left="13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8342A2C">
      <w:start w:val="1"/>
      <w:numFmt w:val="bullet"/>
      <w:lvlText w:val="•"/>
      <w:lvlJc w:val="left"/>
      <w:pPr>
        <w:ind w:left="20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2A643FE">
      <w:start w:val="1"/>
      <w:numFmt w:val="bullet"/>
      <w:lvlText w:val="o"/>
      <w:lvlJc w:val="left"/>
      <w:pPr>
        <w:ind w:left="27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512D646">
      <w:start w:val="1"/>
      <w:numFmt w:val="bullet"/>
      <w:lvlText w:val="▪"/>
      <w:lvlJc w:val="left"/>
      <w:pPr>
        <w:ind w:left="34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7964C2E">
      <w:start w:val="1"/>
      <w:numFmt w:val="bullet"/>
      <w:lvlText w:val="•"/>
      <w:lvlJc w:val="left"/>
      <w:pPr>
        <w:ind w:left="41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0A3843BA">
      <w:start w:val="1"/>
      <w:numFmt w:val="bullet"/>
      <w:lvlText w:val="o"/>
      <w:lvlJc w:val="left"/>
      <w:pPr>
        <w:ind w:left="49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75EAE4A">
      <w:start w:val="1"/>
      <w:numFmt w:val="bullet"/>
      <w:lvlText w:val="▪"/>
      <w:lvlJc w:val="left"/>
      <w:pPr>
        <w:ind w:left="56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30367C3"/>
    <w:multiLevelType w:val="hybridMultilevel"/>
    <w:tmpl w:val="E8302A1A"/>
    <w:lvl w:ilvl="0" w:tplc="FFFFFFFF">
      <w:start w:val="5"/>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4A5439"/>
    <w:multiLevelType w:val="multilevel"/>
    <w:tmpl w:val="865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26592"/>
    <w:multiLevelType w:val="hybridMultilevel"/>
    <w:tmpl w:val="BF5A8FB0"/>
    <w:lvl w:ilvl="0" w:tplc="E782F34C">
      <w:start w:val="1"/>
      <w:numFmt w:val="decimal"/>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E6F33E">
      <w:start w:val="1"/>
      <w:numFmt w:val="bullet"/>
      <w:lvlText w:val="•"/>
      <w:lvlPicBulletId w:val="0"/>
      <w:lvlJc w:val="left"/>
      <w:pPr>
        <w:ind w:left="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CA2C08">
      <w:start w:val="1"/>
      <w:numFmt w:val="bullet"/>
      <w:lvlText w:val="▪"/>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98392E">
      <w:start w:val="1"/>
      <w:numFmt w:val="bullet"/>
      <w:lvlText w:val="•"/>
      <w:lvlJc w:val="left"/>
      <w:pPr>
        <w:ind w:left="1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40A278">
      <w:start w:val="1"/>
      <w:numFmt w:val="bullet"/>
      <w:lvlText w:val="o"/>
      <w:lvlJc w:val="left"/>
      <w:pPr>
        <w:ind w:left="2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0EA538">
      <w:start w:val="1"/>
      <w:numFmt w:val="bullet"/>
      <w:lvlText w:val="▪"/>
      <w:lvlJc w:val="left"/>
      <w:pPr>
        <w:ind w:left="3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82C574">
      <w:start w:val="1"/>
      <w:numFmt w:val="bullet"/>
      <w:lvlText w:val="•"/>
      <w:lvlJc w:val="left"/>
      <w:pPr>
        <w:ind w:left="4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10CBB2">
      <w:start w:val="1"/>
      <w:numFmt w:val="bullet"/>
      <w:lvlText w:val="o"/>
      <w:lvlJc w:val="left"/>
      <w:pPr>
        <w:ind w:left="4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FEF9EC">
      <w:start w:val="1"/>
      <w:numFmt w:val="bullet"/>
      <w:lvlText w:val="▪"/>
      <w:lvlJc w:val="left"/>
      <w:pPr>
        <w:ind w:left="5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CE24A4"/>
    <w:multiLevelType w:val="hybridMultilevel"/>
    <w:tmpl w:val="D68C650E"/>
    <w:lvl w:ilvl="0" w:tplc="5492DA04">
      <w:start w:val="1"/>
      <w:numFmt w:val="bullet"/>
      <w:lvlText w:val="•"/>
      <w:lvlJc w:val="left"/>
      <w:pPr>
        <w:ind w:left="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8E1872">
      <w:start w:val="1"/>
      <w:numFmt w:val="bullet"/>
      <w:lvlText w:val="o"/>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66D9E0">
      <w:start w:val="1"/>
      <w:numFmt w:val="bullet"/>
      <w:lvlText w:val="▪"/>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7671B8">
      <w:start w:val="1"/>
      <w:numFmt w:val="bullet"/>
      <w:lvlText w:val="•"/>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D46ED0">
      <w:start w:val="1"/>
      <w:numFmt w:val="bullet"/>
      <w:lvlText w:val="o"/>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3461C8">
      <w:start w:val="1"/>
      <w:numFmt w:val="bullet"/>
      <w:lvlText w:val="▪"/>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0A8DB6">
      <w:start w:val="1"/>
      <w:numFmt w:val="bullet"/>
      <w:lvlText w:val="•"/>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608AC6">
      <w:start w:val="1"/>
      <w:numFmt w:val="bullet"/>
      <w:lvlText w:val="o"/>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F051F0">
      <w:start w:val="1"/>
      <w:numFmt w:val="bullet"/>
      <w:lvlText w:val="▪"/>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4D1057D"/>
    <w:multiLevelType w:val="hybridMultilevel"/>
    <w:tmpl w:val="9A82F44E"/>
    <w:lvl w:ilvl="0" w:tplc="ED2093A6">
      <w:start w:val="1"/>
      <w:numFmt w:val="bullet"/>
      <w:lvlText w:val="•"/>
      <w:lvlJc w:val="left"/>
      <w:pPr>
        <w:ind w:left="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828F5C">
      <w:start w:val="1"/>
      <w:numFmt w:val="bullet"/>
      <w:lvlText w:val="o"/>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38C37E">
      <w:start w:val="1"/>
      <w:numFmt w:val="bullet"/>
      <w:lvlText w:val="▪"/>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BE6944">
      <w:start w:val="1"/>
      <w:numFmt w:val="bullet"/>
      <w:lvlText w:val="•"/>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6A06AA">
      <w:start w:val="1"/>
      <w:numFmt w:val="bullet"/>
      <w:lvlText w:val="o"/>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6478EC">
      <w:start w:val="1"/>
      <w:numFmt w:val="bullet"/>
      <w:lvlText w:val="▪"/>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2C2F16">
      <w:start w:val="1"/>
      <w:numFmt w:val="bullet"/>
      <w:lvlText w:val="•"/>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666128">
      <w:start w:val="1"/>
      <w:numFmt w:val="bullet"/>
      <w:lvlText w:val="o"/>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50EB1A">
      <w:start w:val="1"/>
      <w:numFmt w:val="bullet"/>
      <w:lvlText w:val="▪"/>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25638C"/>
    <w:multiLevelType w:val="hybridMultilevel"/>
    <w:tmpl w:val="65ACED50"/>
    <w:lvl w:ilvl="0" w:tplc="1EB8EE48">
      <w:start w:val="6"/>
      <w:numFmt w:val="decimal"/>
      <w:lvlText w:val="%1."/>
      <w:lvlJc w:val="left"/>
      <w:pPr>
        <w:ind w:left="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8A575C">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5AC97E">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E61742">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00DC98">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905984">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74EFE4">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C66A32">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CE57FE">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804BF8"/>
    <w:multiLevelType w:val="hybridMultilevel"/>
    <w:tmpl w:val="9BF69BBE"/>
    <w:lvl w:ilvl="0" w:tplc="B6080206">
      <w:start w:val="3"/>
      <w:numFmt w:val="lowerRoman"/>
      <w:lvlText w:val="%1."/>
      <w:lvlJc w:val="left"/>
      <w:pPr>
        <w:ind w:left="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F6BF64">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E2CA94">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6E62D0">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B2CE8A">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5872C0">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164B6E">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0CB632">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7A6C14">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B76FA5"/>
    <w:multiLevelType w:val="hybridMultilevel"/>
    <w:tmpl w:val="96189126"/>
    <w:lvl w:ilvl="0" w:tplc="FFFFFFFF">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82565">
    <w:abstractNumId w:val="4"/>
  </w:num>
  <w:num w:numId="2" w16cid:durableId="347341559">
    <w:abstractNumId w:val="5"/>
  </w:num>
  <w:num w:numId="3" w16cid:durableId="1276592833">
    <w:abstractNumId w:val="7"/>
  </w:num>
  <w:num w:numId="4" w16cid:durableId="786702145">
    <w:abstractNumId w:val="1"/>
  </w:num>
  <w:num w:numId="5" w16cid:durableId="419910773">
    <w:abstractNumId w:val="8"/>
  </w:num>
  <w:num w:numId="6" w16cid:durableId="458038216">
    <w:abstractNumId w:val="6"/>
  </w:num>
  <w:num w:numId="7" w16cid:durableId="1925217223">
    <w:abstractNumId w:val="9"/>
  </w:num>
  <w:num w:numId="8" w16cid:durableId="1781417138">
    <w:abstractNumId w:val="2"/>
  </w:num>
  <w:num w:numId="9" w16cid:durableId="153349112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1228107398">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79"/>
    <w:rsid w:val="00022AF2"/>
    <w:rsid w:val="00050302"/>
    <w:rsid w:val="000C41A2"/>
    <w:rsid w:val="000D6B49"/>
    <w:rsid w:val="00127C88"/>
    <w:rsid w:val="00135960"/>
    <w:rsid w:val="00156525"/>
    <w:rsid w:val="001D0B14"/>
    <w:rsid w:val="001D11F1"/>
    <w:rsid w:val="002209AD"/>
    <w:rsid w:val="00250048"/>
    <w:rsid w:val="00251274"/>
    <w:rsid w:val="00252BE0"/>
    <w:rsid w:val="0027156D"/>
    <w:rsid w:val="002E2AA8"/>
    <w:rsid w:val="00327077"/>
    <w:rsid w:val="00354375"/>
    <w:rsid w:val="00380DBD"/>
    <w:rsid w:val="00387EBE"/>
    <w:rsid w:val="003A3C81"/>
    <w:rsid w:val="003A6779"/>
    <w:rsid w:val="003B3138"/>
    <w:rsid w:val="004912CA"/>
    <w:rsid w:val="004B6634"/>
    <w:rsid w:val="004B753B"/>
    <w:rsid w:val="005050E9"/>
    <w:rsid w:val="0052077B"/>
    <w:rsid w:val="005225B5"/>
    <w:rsid w:val="00565BE6"/>
    <w:rsid w:val="00624E92"/>
    <w:rsid w:val="00631613"/>
    <w:rsid w:val="00632498"/>
    <w:rsid w:val="00665DA7"/>
    <w:rsid w:val="006764FD"/>
    <w:rsid w:val="00690C45"/>
    <w:rsid w:val="00695199"/>
    <w:rsid w:val="006A0A0E"/>
    <w:rsid w:val="006B22FD"/>
    <w:rsid w:val="006C7C3C"/>
    <w:rsid w:val="006E101D"/>
    <w:rsid w:val="006E3F59"/>
    <w:rsid w:val="006F16DD"/>
    <w:rsid w:val="006F7F6B"/>
    <w:rsid w:val="0071110D"/>
    <w:rsid w:val="007E12D8"/>
    <w:rsid w:val="007F2C81"/>
    <w:rsid w:val="007F70F2"/>
    <w:rsid w:val="00814ABF"/>
    <w:rsid w:val="00847DC9"/>
    <w:rsid w:val="008A3863"/>
    <w:rsid w:val="008A4629"/>
    <w:rsid w:val="008B704A"/>
    <w:rsid w:val="008C0005"/>
    <w:rsid w:val="008F11FC"/>
    <w:rsid w:val="00936F6B"/>
    <w:rsid w:val="00940BAA"/>
    <w:rsid w:val="00943B3B"/>
    <w:rsid w:val="009A490D"/>
    <w:rsid w:val="00A11338"/>
    <w:rsid w:val="00A26684"/>
    <w:rsid w:val="00A4559B"/>
    <w:rsid w:val="00A63FAC"/>
    <w:rsid w:val="00A80C40"/>
    <w:rsid w:val="00B04C3B"/>
    <w:rsid w:val="00B13064"/>
    <w:rsid w:val="00B86F44"/>
    <w:rsid w:val="00BA4EE1"/>
    <w:rsid w:val="00BC5BB0"/>
    <w:rsid w:val="00BD301D"/>
    <w:rsid w:val="00BE3101"/>
    <w:rsid w:val="00C46839"/>
    <w:rsid w:val="00CB672B"/>
    <w:rsid w:val="00CE66F6"/>
    <w:rsid w:val="00D055FB"/>
    <w:rsid w:val="00D13012"/>
    <w:rsid w:val="00DB36BC"/>
    <w:rsid w:val="00E40EBF"/>
    <w:rsid w:val="00F15B87"/>
    <w:rsid w:val="00F222AD"/>
    <w:rsid w:val="00F679FC"/>
    <w:rsid w:val="00FA11CE"/>
    <w:rsid w:val="00FD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67CD"/>
  <w15:docId w15:val="{0B7EDA27-60BF-49E4-B1F6-5B0E874F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16" w:lineRule="auto"/>
      <w:ind w:right="77"/>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0"/>
      <w:ind w:left="29"/>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20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9AD"/>
    <w:rPr>
      <w:rFonts w:ascii="Calibri" w:eastAsia="Calibri" w:hAnsi="Calibri" w:cs="Calibri"/>
      <w:color w:val="000000"/>
    </w:rPr>
  </w:style>
  <w:style w:type="paragraph" w:styleId="Footer">
    <w:name w:val="footer"/>
    <w:basedOn w:val="Normal"/>
    <w:link w:val="FooterChar"/>
    <w:uiPriority w:val="99"/>
    <w:unhideWhenUsed/>
    <w:rsid w:val="00220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9AD"/>
    <w:rPr>
      <w:rFonts w:ascii="Calibri" w:eastAsia="Calibri" w:hAnsi="Calibri" w:cs="Calibri"/>
      <w:color w:val="000000"/>
    </w:rPr>
  </w:style>
  <w:style w:type="paragraph" w:styleId="ListParagraph">
    <w:name w:val="List Paragraph"/>
    <w:basedOn w:val="Normal"/>
    <w:uiPriority w:val="34"/>
    <w:qFormat/>
    <w:rsid w:val="00A26684"/>
    <w:pPr>
      <w:ind w:left="720"/>
      <w:contextualSpacing/>
    </w:pPr>
  </w:style>
  <w:style w:type="character" w:styleId="Hyperlink">
    <w:name w:val="Hyperlink"/>
    <w:basedOn w:val="DefaultParagraphFont"/>
    <w:uiPriority w:val="99"/>
    <w:unhideWhenUsed/>
    <w:rsid w:val="00CE66F6"/>
    <w:rPr>
      <w:color w:val="0563C1" w:themeColor="hyperlink"/>
      <w:u w:val="single"/>
    </w:rPr>
  </w:style>
  <w:style w:type="character" w:styleId="UnresolvedMention">
    <w:name w:val="Unresolved Mention"/>
    <w:basedOn w:val="DefaultParagraphFont"/>
    <w:uiPriority w:val="99"/>
    <w:semiHidden/>
    <w:unhideWhenUsed/>
    <w:rsid w:val="00CE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87484">
      <w:bodyDiv w:val="1"/>
      <w:marLeft w:val="0"/>
      <w:marRight w:val="0"/>
      <w:marTop w:val="0"/>
      <w:marBottom w:val="0"/>
      <w:divBdr>
        <w:top w:val="none" w:sz="0" w:space="0" w:color="auto"/>
        <w:left w:val="none" w:sz="0" w:space="0" w:color="auto"/>
        <w:bottom w:val="none" w:sz="0" w:space="0" w:color="auto"/>
        <w:right w:val="none" w:sz="0" w:space="0" w:color="auto"/>
      </w:divBdr>
    </w:div>
    <w:div w:id="1804342838">
      <w:bodyDiv w:val="1"/>
      <w:marLeft w:val="0"/>
      <w:marRight w:val="0"/>
      <w:marTop w:val="0"/>
      <w:marBottom w:val="0"/>
      <w:divBdr>
        <w:top w:val="none" w:sz="0" w:space="0" w:color="auto"/>
        <w:left w:val="none" w:sz="0" w:space="0" w:color="auto"/>
        <w:bottom w:val="none" w:sz="0" w:space="0" w:color="auto"/>
        <w:right w:val="none" w:sz="0" w:space="0" w:color="auto"/>
      </w:divBdr>
    </w:div>
    <w:div w:id="2009167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llingdonayfc@outlook.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sacyfc-safeguarding-children-policy-procedures-1.jpg</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sacyfc-safeguarding-children-policy-procedures-1.jpg</dc:title>
  <dc:subject/>
  <dc:creator>mervyn</dc:creator>
  <cp:keywords/>
  <cp:lastModifiedBy>Laura Dempster</cp:lastModifiedBy>
  <cp:revision>23</cp:revision>
  <dcterms:created xsi:type="dcterms:W3CDTF">2020-11-16T18:35:00Z</dcterms:created>
  <dcterms:modified xsi:type="dcterms:W3CDTF">2023-08-14T09:54:00Z</dcterms:modified>
</cp:coreProperties>
</file>