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D078" w14:textId="77777777" w:rsidR="00672792" w:rsidRDefault="00EC4473">
      <w:pPr>
        <w:spacing w:line="480" w:lineRule="auto"/>
        <w:ind w:left="0"/>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Content and Face Validity of The Chicago-Quick Hand Function Test (C-QHFT)</w:t>
      </w:r>
    </w:p>
    <w:p w14:paraId="299E3422" w14:textId="77777777" w:rsidR="00672792" w:rsidRDefault="00EC4473">
      <w:pPr>
        <w:spacing w:line="480" w:lineRule="auto"/>
        <w:ind w:left="0"/>
        <w:jc w:val="center"/>
        <w:rPr>
          <w:rFonts w:ascii="Times New Roman" w:eastAsia="Times New Roman" w:hAnsi="Times New Roman" w:cs="Times New Roman"/>
        </w:rPr>
      </w:pPr>
      <w:bookmarkStart w:id="1" w:name="_heading=h.qzo3zht3sqey" w:colFirst="0" w:colLast="0"/>
      <w:bookmarkEnd w:id="1"/>
      <w:proofErr w:type="spellStart"/>
      <w:r>
        <w:rPr>
          <w:rFonts w:ascii="Times New Roman" w:eastAsia="Times New Roman" w:hAnsi="Times New Roman" w:cs="Times New Roman"/>
        </w:rPr>
        <w:t>Amrendra</w:t>
      </w:r>
      <w:proofErr w:type="spellEnd"/>
      <w:r>
        <w:rPr>
          <w:rFonts w:ascii="Times New Roman" w:eastAsia="Times New Roman" w:hAnsi="Times New Roman" w:cs="Times New Roman"/>
        </w:rPr>
        <w:t xml:space="preserve"> Kumar, MSOT, OTR/L, Mary Shotwell, Ph.D., OTR/L, FAOTA, </w:t>
      </w:r>
      <w:r>
        <w:rPr>
          <w:rFonts w:ascii="Times New Roman" w:eastAsia="Times New Roman" w:hAnsi="Times New Roman" w:cs="Times New Roman"/>
          <w:highlight w:val="white"/>
        </w:rPr>
        <w:t>Susan Stallings-</w:t>
      </w:r>
      <w:proofErr w:type="spellStart"/>
      <w:r>
        <w:rPr>
          <w:rFonts w:ascii="Times New Roman" w:eastAsia="Times New Roman" w:hAnsi="Times New Roman" w:cs="Times New Roman"/>
          <w:highlight w:val="white"/>
        </w:rPr>
        <w:t>Sahler</w:t>
      </w:r>
      <w:proofErr w:type="spellEnd"/>
      <w:r>
        <w:rPr>
          <w:rFonts w:ascii="Times New Roman" w:eastAsia="Times New Roman" w:hAnsi="Times New Roman" w:cs="Times New Roman"/>
          <w:highlight w:val="white"/>
        </w:rPr>
        <w:t>, Ph.D., OTR/L, FAOTA</w:t>
      </w:r>
      <w:r>
        <w:rPr>
          <w:rFonts w:ascii="Times New Roman" w:eastAsia="Times New Roman" w:hAnsi="Times New Roman" w:cs="Times New Roman"/>
        </w:rPr>
        <w:t xml:space="preserve">, </w:t>
      </w:r>
      <w:r>
        <w:rPr>
          <w:rFonts w:ascii="Times New Roman" w:eastAsia="Times New Roman" w:hAnsi="Times New Roman" w:cs="Times New Roman"/>
          <w:highlight w:val="white"/>
        </w:rPr>
        <w:t>Erica Kiernan, PT, DPT, OT, MOT, Ph.D.</w:t>
      </w:r>
    </w:p>
    <w:p w14:paraId="3542BA18" w14:textId="77777777" w:rsidR="00672792" w:rsidRDefault="00EC4473">
      <w:pPr>
        <w:spacing w:line="480" w:lineRule="auto"/>
        <w:ind w:left="0"/>
        <w:jc w:val="center"/>
        <w:rPr>
          <w:rFonts w:ascii="Times New Roman" w:eastAsia="Times New Roman" w:hAnsi="Times New Roman" w:cs="Times New Roman"/>
          <w:b/>
        </w:rPr>
      </w:pPr>
      <w:r>
        <w:rPr>
          <w:rFonts w:ascii="Times New Roman" w:eastAsia="Times New Roman" w:hAnsi="Times New Roman" w:cs="Times New Roman"/>
          <w:b/>
        </w:rPr>
        <w:t>Abstract</w:t>
      </w:r>
    </w:p>
    <w:p w14:paraId="5BE9F7F8"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Background</w:t>
      </w:r>
    </w:p>
    <w:p w14:paraId="39DAC959" w14:textId="77777777" w:rsidR="00672792" w:rsidRDefault="00EC4473">
      <w:pPr>
        <w:pBdr>
          <w:top w:val="nil"/>
          <w:left w:val="nil"/>
          <w:bottom w:val="nil"/>
          <w:right w:val="nil"/>
          <w:between w:val="nil"/>
        </w:pBdr>
        <w:spacing w:line="480" w:lineRule="auto"/>
        <w:ind w:left="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evaluation and assessment of hand function, impairment, and psychomotor abilities necessitate </w:t>
      </w:r>
      <w:r>
        <w:rPr>
          <w:rFonts w:ascii="Times New Roman" w:eastAsia="Times New Roman" w:hAnsi="Times New Roman" w:cs="Times New Roman"/>
        </w:rPr>
        <w:t>using</w:t>
      </w:r>
      <w:r>
        <w:rPr>
          <w:rFonts w:ascii="Times New Roman" w:eastAsia="Times New Roman" w:hAnsi="Times New Roman" w:cs="Times New Roman"/>
          <w:color w:val="000000"/>
        </w:rPr>
        <w:t xml:space="preserve"> standardized outcome measures, particularly performance-based outcome measures (PBOMs). The intricate nature of hand functioning, involving numerous components for diverse tasks, presents a challenge for comprehensive measurement through a singular outcome measure. In-hand manipulation (IHM) and psychomotor skills, as cognitive components, further contribute to the multifaceted functionality of the human hand. Despite professional standards advocating for outcome measures, a literature gap exists conc</w:t>
      </w:r>
      <w:r>
        <w:rPr>
          <w:rFonts w:ascii="Times New Roman" w:eastAsia="Times New Roman" w:hAnsi="Times New Roman" w:cs="Times New Roman"/>
          <w:color w:val="000000"/>
        </w:rPr>
        <w:t xml:space="preserve">erning PBOMs employed in adult hand function assessment. Existing outcome measures (OMs) </w:t>
      </w:r>
      <w:r>
        <w:rPr>
          <w:rFonts w:ascii="Times New Roman" w:eastAsia="Times New Roman" w:hAnsi="Times New Roman" w:cs="Times New Roman"/>
        </w:rPr>
        <w:t>do not seem</w:t>
      </w:r>
      <w:r>
        <w:rPr>
          <w:rFonts w:ascii="Times New Roman" w:eastAsia="Times New Roman" w:hAnsi="Times New Roman" w:cs="Times New Roman"/>
          <w:color w:val="000000"/>
        </w:rPr>
        <w:t xml:space="preserve"> </w:t>
      </w:r>
      <w:r>
        <w:rPr>
          <w:rFonts w:ascii="Times New Roman" w:eastAsia="Times New Roman" w:hAnsi="Times New Roman" w:cs="Times New Roman"/>
        </w:rPr>
        <w:t>to comprehensively assess hand function</w:t>
      </w:r>
      <w:r>
        <w:rPr>
          <w:rFonts w:ascii="Times New Roman" w:eastAsia="Times New Roman" w:hAnsi="Times New Roman" w:cs="Times New Roman"/>
          <w:color w:val="000000"/>
        </w:rPr>
        <w:t xml:space="preserve">. A critical review of the literature reveals a lack of OMs </w:t>
      </w:r>
      <w:r>
        <w:rPr>
          <w:rFonts w:ascii="Times New Roman" w:eastAsia="Times New Roman" w:hAnsi="Times New Roman" w:cs="Times New Roman"/>
        </w:rPr>
        <w:t>that</w:t>
      </w:r>
      <w:r>
        <w:rPr>
          <w:rFonts w:ascii="Times New Roman" w:eastAsia="Times New Roman" w:hAnsi="Times New Roman" w:cs="Times New Roman"/>
          <w:color w:val="000000"/>
        </w:rPr>
        <w:t xml:space="preserve"> incorporate finger-to-palm translation, palm-to-finger translation, shift and stabilization of IHM, and psychomotor skills in test performance, indicating a need for the development of such a tool (Kruger et al., 2021).</w:t>
      </w:r>
    </w:p>
    <w:p w14:paraId="196B3686"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Purpose</w:t>
      </w:r>
    </w:p>
    <w:p w14:paraId="41176854"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This study introduces a novel outcome measure, The Chicago-Quick Hand Function Test, </w:t>
      </w:r>
      <w:r>
        <w:rPr>
          <w:rFonts w:ascii="Times New Roman" w:eastAsia="Times New Roman" w:hAnsi="Times New Roman" w:cs="Times New Roman"/>
        </w:rPr>
        <w:t xml:space="preserve">designed to rapidly and comprehensively assess in-hand manipulation and dexterity, thereby addressing the gaps in hand function assessment tools. The primary objectives of this study include exploring the content and face validity of the C-QHFT.  </w:t>
      </w:r>
    </w:p>
    <w:p w14:paraId="3A0A3A74"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Methods</w:t>
      </w:r>
    </w:p>
    <w:p w14:paraId="3571491C" w14:textId="77777777" w:rsidR="00672792" w:rsidRDefault="00EC4473">
      <w:pPr>
        <w:pBdr>
          <w:top w:val="nil"/>
          <w:left w:val="nil"/>
          <w:bottom w:val="nil"/>
          <w:right w:val="nil"/>
          <w:between w:val="nil"/>
        </w:pBdr>
        <w:spacing w:line="480" w:lineRule="auto"/>
        <w:ind w:left="0"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 qualitative and quantitative </w:t>
      </w:r>
      <w:r>
        <w:rPr>
          <w:rFonts w:ascii="Times New Roman" w:eastAsia="Times New Roman" w:hAnsi="Times New Roman" w:cs="Times New Roman"/>
        </w:rPr>
        <w:t>non-</w:t>
      </w:r>
      <w:r>
        <w:rPr>
          <w:rFonts w:ascii="Times New Roman" w:eastAsia="Times New Roman" w:hAnsi="Times New Roman" w:cs="Times New Roman"/>
          <w:color w:val="000000"/>
        </w:rPr>
        <w:t xml:space="preserve">experimental design </w:t>
      </w:r>
      <w:r>
        <w:rPr>
          <w:rFonts w:ascii="Times New Roman" w:eastAsia="Times New Roman" w:hAnsi="Times New Roman" w:cs="Times New Roman"/>
        </w:rPr>
        <w:t>was</w:t>
      </w:r>
      <w:r>
        <w:rPr>
          <w:rFonts w:ascii="Times New Roman" w:eastAsia="Times New Roman" w:hAnsi="Times New Roman" w:cs="Times New Roman"/>
          <w:color w:val="000000"/>
        </w:rPr>
        <w:t xml:space="preserve"> </w:t>
      </w:r>
      <w:r>
        <w:rPr>
          <w:rFonts w:ascii="Times New Roman" w:eastAsia="Times New Roman" w:hAnsi="Times New Roman" w:cs="Times New Roman"/>
        </w:rPr>
        <w:t>us</w:t>
      </w:r>
      <w:r>
        <w:rPr>
          <w:rFonts w:ascii="Times New Roman" w:eastAsia="Times New Roman" w:hAnsi="Times New Roman" w:cs="Times New Roman"/>
          <w:color w:val="000000"/>
        </w:rPr>
        <w:t>ed to facilitate the development of the new assessment tool. The study incorporates quantitative methods, such as the content validity index (CVI)</w:t>
      </w:r>
      <w:r>
        <w:rPr>
          <w:rFonts w:ascii="Times New Roman" w:eastAsia="Times New Roman" w:hAnsi="Times New Roman" w:cs="Times New Roman"/>
        </w:rPr>
        <w:t xml:space="preserve"> and</w:t>
      </w:r>
      <w:r>
        <w:rPr>
          <w:rFonts w:ascii="Times New Roman" w:eastAsia="Times New Roman" w:hAnsi="Times New Roman" w:cs="Times New Roman"/>
          <w:color w:val="000000"/>
        </w:rPr>
        <w:t xml:space="preserve"> qualitative methodologies</w:t>
      </w:r>
      <w:r>
        <w:rPr>
          <w:rFonts w:ascii="Times New Roman" w:eastAsia="Times New Roman" w:hAnsi="Times New Roman" w:cs="Times New Roman"/>
        </w:rPr>
        <w:t>,</w:t>
      </w:r>
      <w:r>
        <w:rPr>
          <w:rFonts w:ascii="Times New Roman" w:eastAsia="Times New Roman" w:hAnsi="Times New Roman" w:cs="Times New Roman"/>
          <w:color w:val="000000"/>
        </w:rPr>
        <w:t xml:space="preserve"> to </w:t>
      </w:r>
      <w:r>
        <w:rPr>
          <w:rFonts w:ascii="Times New Roman" w:eastAsia="Times New Roman" w:hAnsi="Times New Roman" w:cs="Times New Roman"/>
        </w:rPr>
        <w:t xml:space="preserve">explore </w:t>
      </w:r>
      <w:r>
        <w:rPr>
          <w:rFonts w:ascii="Times New Roman" w:eastAsia="Times New Roman" w:hAnsi="Times New Roman" w:cs="Times New Roman"/>
          <w:color w:val="000000"/>
        </w:rPr>
        <w:t>face validity and enhance the instructional manual associated with C-QHFT.</w:t>
      </w:r>
    </w:p>
    <w:p w14:paraId="560E9043"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color w:val="000000"/>
        </w:rPr>
      </w:pPr>
      <w:r>
        <w:rPr>
          <w:rFonts w:ascii="Times New Roman" w:eastAsia="Times New Roman" w:hAnsi="Times New Roman" w:cs="Times New Roman"/>
          <w:b/>
          <w:color w:val="000000"/>
        </w:rPr>
        <w:t>Results</w:t>
      </w:r>
    </w:p>
    <w:p w14:paraId="07C1330F"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b/>
          <w:color w:val="000000"/>
        </w:rPr>
      </w:pPr>
      <w:r>
        <w:rPr>
          <w:rFonts w:ascii="Times New Roman" w:eastAsia="Times New Roman" w:hAnsi="Times New Roman" w:cs="Times New Roman"/>
          <w:b/>
          <w:color w:val="000000"/>
        </w:rPr>
        <w:t>           </w:t>
      </w:r>
      <w:r>
        <w:rPr>
          <w:rFonts w:ascii="Times New Roman" w:eastAsia="Times New Roman" w:hAnsi="Times New Roman" w:cs="Times New Roman"/>
          <w:color w:val="000000"/>
        </w:rPr>
        <w:t>The Item-level CVI (I-CVI) for various components of C-QHFT, as evaluated and agreed upon by ten experts, ranged from 0.9 to 1. The sum of I-CVI/Average (S-CVI/A</w:t>
      </w:r>
      <w:r>
        <w:rPr>
          <w:rFonts w:ascii="Times New Roman" w:eastAsia="Times New Roman" w:hAnsi="Times New Roman" w:cs="Times New Roman"/>
          <w:color w:val="000000"/>
        </w:rPr>
        <w:t>ve.) yielded a score of 0.95, reflecting the average proportion of items deemed relevant by all experts. Constructive expert feedback contributed to refining the instructional manual, particularly concerning cues and their incorporation into the scoring process.</w:t>
      </w:r>
    </w:p>
    <w:p w14:paraId="19D07C53"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color w:val="000000"/>
        </w:rPr>
      </w:pPr>
      <w:r>
        <w:rPr>
          <w:rFonts w:ascii="Times New Roman" w:eastAsia="Times New Roman" w:hAnsi="Times New Roman" w:cs="Times New Roman"/>
          <w:b/>
          <w:color w:val="000000"/>
        </w:rPr>
        <w:t>Conclusions</w:t>
      </w:r>
    </w:p>
    <w:p w14:paraId="6E3E46A1" w14:textId="77777777" w:rsidR="00672792" w:rsidRDefault="00EC4473">
      <w:pPr>
        <w:pBdr>
          <w:top w:val="nil"/>
          <w:left w:val="nil"/>
          <w:bottom w:val="nil"/>
          <w:right w:val="nil"/>
          <w:between w:val="nil"/>
        </w:pBd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C-QHFT </w:t>
      </w:r>
      <w:r>
        <w:rPr>
          <w:rFonts w:ascii="Times New Roman" w:eastAsia="Times New Roman" w:hAnsi="Times New Roman" w:cs="Times New Roman"/>
        </w:rPr>
        <w:t>i</w:t>
      </w:r>
      <w:r>
        <w:rPr>
          <w:rFonts w:ascii="Times New Roman" w:eastAsia="Times New Roman" w:hAnsi="Times New Roman" w:cs="Times New Roman"/>
          <w:color w:val="000000"/>
        </w:rPr>
        <w:t xml:space="preserve">s a cost-effective, compact, and easily administered outcome measure, encompassing pincer grasp, voluntary release, four components of IHM, fine motor coordination, dexterity, and psychomotor skills. This study represents an initial step in the standardization of C-QHFT. Subsequent investigations focus on concurrent validity, interrater reliability, </w:t>
      </w:r>
      <w:proofErr w:type="spellStart"/>
      <w:r>
        <w:rPr>
          <w:rFonts w:ascii="Times New Roman" w:eastAsia="Times New Roman" w:hAnsi="Times New Roman" w:cs="Times New Roman"/>
          <w:color w:val="000000"/>
        </w:rPr>
        <w:t>intrarater</w:t>
      </w:r>
      <w:proofErr w:type="spellEnd"/>
      <w:r>
        <w:rPr>
          <w:rFonts w:ascii="Times New Roman" w:eastAsia="Times New Roman" w:hAnsi="Times New Roman" w:cs="Times New Roman"/>
          <w:color w:val="000000"/>
        </w:rPr>
        <w:t xml:space="preserve"> reliability, known group validity, and </w:t>
      </w:r>
      <w:r>
        <w:rPr>
          <w:rFonts w:ascii="Times New Roman" w:eastAsia="Times New Roman" w:hAnsi="Times New Roman" w:cs="Times New Roman"/>
        </w:rPr>
        <w:t>age-related</w:t>
      </w:r>
      <w:r>
        <w:rPr>
          <w:rFonts w:ascii="Times New Roman" w:eastAsia="Times New Roman" w:hAnsi="Times New Roman" w:cs="Times New Roman"/>
          <w:color w:val="000000"/>
        </w:rPr>
        <w:t xml:space="preserve"> normative data. It is anticipated that occupational therapy, physical therapy, certified h</w:t>
      </w:r>
      <w:r>
        <w:rPr>
          <w:rFonts w:ascii="Times New Roman" w:eastAsia="Times New Roman" w:hAnsi="Times New Roman" w:cs="Times New Roman"/>
          <w:color w:val="000000"/>
        </w:rPr>
        <w:t>and therapy, medicine, and neuropsychology professionals will find C-QHFT a preferred outcome measure for evaluating hand function, impairment, and psychomotor analysis.</w:t>
      </w:r>
    </w:p>
    <w:p w14:paraId="66287D75"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i/>
          <w:color w:val="000000"/>
        </w:rPr>
        <w:t>Keywords:</w:t>
      </w:r>
      <w:r>
        <w:rPr>
          <w:rFonts w:ascii="Times New Roman" w:eastAsia="Times New Roman" w:hAnsi="Times New Roman" w:cs="Times New Roman"/>
        </w:rPr>
        <w:t xml:space="preserve"> H</w:t>
      </w:r>
      <w:r>
        <w:rPr>
          <w:rFonts w:ascii="Times New Roman" w:eastAsia="Times New Roman" w:hAnsi="Times New Roman" w:cs="Times New Roman"/>
          <w:color w:val="000000"/>
        </w:rPr>
        <w:t>and function, outcome measures,</w:t>
      </w:r>
      <w:r>
        <w:rPr>
          <w:rFonts w:ascii="Times New Roman" w:eastAsia="Times New Roman" w:hAnsi="Times New Roman" w:cs="Times New Roman"/>
        </w:rPr>
        <w:t xml:space="preserve"> in-hand manipulation, </w:t>
      </w:r>
      <w:r>
        <w:rPr>
          <w:rFonts w:ascii="Times New Roman" w:eastAsia="Times New Roman" w:hAnsi="Times New Roman" w:cs="Times New Roman"/>
          <w:color w:val="000000"/>
        </w:rPr>
        <w:t>dexterity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occupational therapy, </w:t>
      </w:r>
      <w:r>
        <w:rPr>
          <w:rFonts w:ascii="Times New Roman" w:eastAsia="Times New Roman" w:hAnsi="Times New Roman" w:cs="Times New Roman"/>
        </w:rPr>
        <w:t>c</w:t>
      </w:r>
      <w:r>
        <w:rPr>
          <w:rFonts w:ascii="Times New Roman" w:eastAsia="Times New Roman" w:hAnsi="Times New Roman" w:cs="Times New Roman"/>
          <w:color w:val="000000"/>
        </w:rPr>
        <w:t xml:space="preserve">ontent </w:t>
      </w:r>
      <w:r>
        <w:rPr>
          <w:rFonts w:ascii="Times New Roman" w:eastAsia="Times New Roman" w:hAnsi="Times New Roman" w:cs="Times New Roman"/>
        </w:rPr>
        <w:t>validity, face validity</w:t>
      </w:r>
    </w:p>
    <w:p w14:paraId="3A61CBCB"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b/>
        </w:rPr>
      </w:pPr>
      <w:r>
        <w:rPr>
          <w:rFonts w:ascii="Times New Roman" w:eastAsia="Times New Roman" w:hAnsi="Times New Roman" w:cs="Times New Roman"/>
          <w:b/>
        </w:rPr>
        <w:t>What this Article Adds</w:t>
      </w:r>
    </w:p>
    <w:p w14:paraId="54D3FFDD"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 xml:space="preserve">The C-QHFT is an outcome measure for in-hand </w:t>
      </w:r>
      <w:r>
        <w:rPr>
          <w:rFonts w:ascii="Times New Roman" w:eastAsia="Times New Roman" w:hAnsi="Times New Roman" w:cs="Times New Roman"/>
        </w:rPr>
        <w:t>manipulation and dexterity, which will help occupational therapists, certified hand therapists, hand surgeons, and neuropsychologists assess hand function or hand impairment comprehensively, accurately, and efficiently.</w:t>
      </w:r>
    </w:p>
    <w:p w14:paraId="640BA84F" w14:textId="77777777" w:rsidR="00672792" w:rsidRDefault="00EC4473">
      <w:pPr>
        <w:spacing w:line="480" w:lineRule="auto"/>
        <w:ind w:left="0"/>
        <w:jc w:val="center"/>
        <w:rPr>
          <w:rFonts w:ascii="Times New Roman" w:eastAsia="Times New Roman" w:hAnsi="Times New Roman" w:cs="Times New Roman"/>
          <w:b/>
        </w:rPr>
      </w:pPr>
      <w:bookmarkStart w:id="2" w:name="_heading=h.30j0zll" w:colFirst="0" w:colLast="0"/>
      <w:bookmarkEnd w:id="2"/>
      <w:r>
        <w:rPr>
          <w:rFonts w:ascii="Times New Roman" w:eastAsia="Times New Roman" w:hAnsi="Times New Roman" w:cs="Times New Roman"/>
          <w:b/>
        </w:rPr>
        <w:t>Introduction</w:t>
      </w:r>
    </w:p>
    <w:p w14:paraId="2E44D589" w14:textId="77777777" w:rsidR="00672792" w:rsidRDefault="00EC4473">
      <w:pPr>
        <w:spacing w:line="480" w:lineRule="auto"/>
        <w:ind w:left="0"/>
        <w:rPr>
          <w:rFonts w:ascii="Times New Roman" w:eastAsia="Times New Roman" w:hAnsi="Times New Roman" w:cs="Times New Roman"/>
          <w:b/>
        </w:rPr>
      </w:pPr>
      <w:bookmarkStart w:id="3" w:name="_heading=h.1fob9te" w:colFirst="0" w:colLast="0"/>
      <w:bookmarkEnd w:id="3"/>
      <w:r>
        <w:rPr>
          <w:rFonts w:ascii="Times New Roman" w:eastAsia="Times New Roman" w:hAnsi="Times New Roman" w:cs="Times New Roman"/>
          <w:b/>
        </w:rPr>
        <w:t>Problem Background</w:t>
      </w:r>
    </w:p>
    <w:p w14:paraId="21C0C5C2"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human hand performs functions like prehension, grasp, manipulation, dexterity, fine motor coordination (FMC), and release, and plays a pivotal role in self-care, leisure activities, and work (Lee &amp; Jung, 2015; </w:t>
      </w:r>
      <w:proofErr w:type="spellStart"/>
      <w:r>
        <w:rPr>
          <w:rFonts w:ascii="Times New Roman" w:eastAsia="Times New Roman" w:hAnsi="Times New Roman" w:cs="Times New Roman"/>
        </w:rPr>
        <w:t>Reissner</w:t>
      </w:r>
      <w:proofErr w:type="spellEnd"/>
      <w:r>
        <w:rPr>
          <w:rFonts w:ascii="Times New Roman" w:eastAsia="Times New Roman" w:hAnsi="Times New Roman" w:cs="Times New Roman"/>
        </w:rPr>
        <w:t xml:space="preserve"> et al., 2019). Given its frequent usage, its optimal function is integral to an enhanced quality of life </w:t>
      </w:r>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Leversedge</w:t>
      </w:r>
      <w:proofErr w:type="spellEnd"/>
      <w:r>
        <w:rPr>
          <w:rFonts w:ascii="Times New Roman" w:eastAsia="Times New Roman" w:hAnsi="Times New Roman" w:cs="Times New Roman"/>
          <w:highlight w:val="white"/>
        </w:rPr>
        <w:t xml:space="preserve"> et al., 2011)</w:t>
      </w:r>
      <w:r>
        <w:rPr>
          <w:rFonts w:ascii="Times New Roman" w:eastAsia="Times New Roman" w:hAnsi="Times New Roman" w:cs="Times New Roman"/>
        </w:rPr>
        <w:t xml:space="preserve">. Successful hand function involves joint motions, muscle strength, motor tasks, sensory abilities, and cognition (Exner, 2010; Lee &amp; Jung, 2015; </w:t>
      </w:r>
      <w:proofErr w:type="spellStart"/>
      <w:r>
        <w:rPr>
          <w:rFonts w:ascii="Times New Roman" w:eastAsia="Times New Roman" w:hAnsi="Times New Roman" w:cs="Times New Roman"/>
        </w:rPr>
        <w:t>Reissner</w:t>
      </w:r>
      <w:proofErr w:type="spellEnd"/>
      <w:r>
        <w:rPr>
          <w:rFonts w:ascii="Times New Roman" w:eastAsia="Times New Roman" w:hAnsi="Times New Roman" w:cs="Times New Roman"/>
        </w:rPr>
        <w:t xml:space="preserve"> et al., 2019; Ritter &amp; </w:t>
      </w:r>
      <w:proofErr w:type="spellStart"/>
      <w:r>
        <w:rPr>
          <w:rFonts w:ascii="Times New Roman" w:eastAsia="Times New Roman" w:hAnsi="Times New Roman" w:cs="Times New Roman"/>
        </w:rPr>
        <w:t>Haschke</w:t>
      </w:r>
      <w:proofErr w:type="spellEnd"/>
      <w:r>
        <w:rPr>
          <w:rFonts w:ascii="Times New Roman" w:eastAsia="Times New Roman" w:hAnsi="Times New Roman" w:cs="Times New Roman"/>
        </w:rPr>
        <w:t xml:space="preserve">, 2015). The six primary components of hand function include prehension, grasp/release, dexterity, IHM, FMC, and psychomotor skills (Exner, 2010; Exner, 1992; Lee &amp; Jung, 2015; </w:t>
      </w:r>
      <w:proofErr w:type="spellStart"/>
      <w:r>
        <w:rPr>
          <w:rFonts w:ascii="Times New Roman" w:eastAsia="Times New Roman" w:hAnsi="Times New Roman" w:cs="Times New Roman"/>
        </w:rPr>
        <w:t>Reissner</w:t>
      </w:r>
      <w:proofErr w:type="spellEnd"/>
      <w:r>
        <w:rPr>
          <w:rFonts w:ascii="Times New Roman" w:eastAsia="Times New Roman" w:hAnsi="Times New Roman" w:cs="Times New Roman"/>
        </w:rPr>
        <w:t xml:space="preserve"> et</w:t>
      </w:r>
      <w:r>
        <w:rPr>
          <w:rFonts w:ascii="Times New Roman" w:eastAsia="Times New Roman" w:hAnsi="Times New Roman" w:cs="Times New Roman"/>
        </w:rPr>
        <w:t xml:space="preserve"> al., 2019; Ritter &amp; </w:t>
      </w:r>
      <w:proofErr w:type="spellStart"/>
      <w:r>
        <w:rPr>
          <w:rFonts w:ascii="Times New Roman" w:eastAsia="Times New Roman" w:hAnsi="Times New Roman" w:cs="Times New Roman"/>
        </w:rPr>
        <w:t>Haschke</w:t>
      </w:r>
      <w:proofErr w:type="spellEnd"/>
      <w:r>
        <w:rPr>
          <w:rFonts w:ascii="Times New Roman" w:eastAsia="Times New Roman" w:hAnsi="Times New Roman" w:cs="Times New Roman"/>
        </w:rPr>
        <w:t>, 2015; Yong et al., 2022). Dexterity, characterized by precise, rapid, and resourceful hand movements, demands speed, accuracy, efficiency, and cognitive abilities (Yong et al., 2020). IHM, introduced by C.E. Exner, is crucial for tasks like writing, scissoring, and buttoning, involving shift, rotation, finger-to-palm, palm-to-finger translation, and stabilization (Exner, 1989, 1990a, 1990b; Kruger et al., 2021). The hand's utility hinges on cognition for meaningful and efficien</w:t>
      </w:r>
      <w:r>
        <w:rPr>
          <w:rFonts w:ascii="Times New Roman" w:eastAsia="Times New Roman" w:hAnsi="Times New Roman" w:cs="Times New Roman"/>
        </w:rPr>
        <w:t>t task completion (</w:t>
      </w:r>
      <w:proofErr w:type="spellStart"/>
      <w:r>
        <w:rPr>
          <w:rFonts w:ascii="Times New Roman" w:eastAsia="Times New Roman" w:hAnsi="Times New Roman" w:cs="Times New Roman"/>
        </w:rPr>
        <w:t>Cioni</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Sgandurra</w:t>
      </w:r>
      <w:proofErr w:type="spellEnd"/>
      <w:r>
        <w:rPr>
          <w:rFonts w:ascii="Times New Roman" w:eastAsia="Times New Roman" w:hAnsi="Times New Roman" w:cs="Times New Roman"/>
        </w:rPr>
        <w:t xml:space="preserve">, 2013), with psychomotor ability involving cognitive and motor processes for movement-related actions (Sandy, 2022). </w:t>
      </w:r>
    </w:p>
    <w:p w14:paraId="7B6F66E9"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contemporary importance of OMs has witnessed a discernible change in their use, including increasing clinical applications, reporting mechanisms, documentation practices, and employing OMs to support intervention. Health professionals, including occupational therapists, </w:t>
      </w:r>
      <w:r>
        <w:rPr>
          <w:rFonts w:ascii="Times New Roman" w:eastAsia="Times New Roman" w:hAnsi="Times New Roman" w:cs="Times New Roman"/>
        </w:rPr>
        <w:lastRenderedPageBreak/>
        <w:t>physical therapists, hand surgeons, and neuropsychologists, utilize hand OMs to assess impairment, hand function, and psychomotor skills (Bryden &amp; Roy, 2005).</w:t>
      </w:r>
    </w:p>
    <w:p w14:paraId="7BCBE4C3"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A suitable outcome measure should be cost-effective, easy to administer, compact, not require specific training, and possess robust psychometric properties (</w:t>
      </w:r>
      <w:proofErr w:type="spellStart"/>
      <w:r>
        <w:rPr>
          <w:rFonts w:ascii="Times New Roman" w:eastAsia="Times New Roman" w:hAnsi="Times New Roman" w:cs="Times New Roman"/>
        </w:rPr>
        <w:t>Causby</w:t>
      </w:r>
      <w:proofErr w:type="spellEnd"/>
      <w:r>
        <w:rPr>
          <w:rFonts w:ascii="Times New Roman" w:eastAsia="Times New Roman" w:hAnsi="Times New Roman" w:cs="Times New Roman"/>
        </w:rPr>
        <w:t xml:space="preserve"> et al., 2014; Fawcett, 2013; </w:t>
      </w:r>
      <w:proofErr w:type="spellStart"/>
      <w:r>
        <w:rPr>
          <w:rFonts w:ascii="Times New Roman" w:eastAsia="Times New Roman" w:hAnsi="Times New Roman" w:cs="Times New Roman"/>
        </w:rPr>
        <w:t>Jebsen</w:t>
      </w:r>
      <w:proofErr w:type="spellEnd"/>
      <w:r>
        <w:rPr>
          <w:rFonts w:ascii="Times New Roman" w:eastAsia="Times New Roman" w:hAnsi="Times New Roman" w:cs="Times New Roman"/>
        </w:rPr>
        <w:t xml:space="preserve"> et al., 1969; Kaplan, 2007; Pattison et al., 2015; </w:t>
      </w:r>
      <w:proofErr w:type="spellStart"/>
      <w:r>
        <w:rPr>
          <w:rFonts w:ascii="Times New Roman" w:eastAsia="Times New Roman" w:hAnsi="Times New Roman" w:cs="Times New Roman"/>
        </w:rPr>
        <w:t>Yusoff</w:t>
      </w:r>
      <w:proofErr w:type="spellEnd"/>
      <w:r>
        <w:rPr>
          <w:rFonts w:ascii="Times New Roman" w:eastAsia="Times New Roman" w:hAnsi="Times New Roman" w:cs="Times New Roman"/>
        </w:rPr>
        <w:t>, 2019). There is no evidence of an affordable and easy-to-administer standardized tool comprehensively assessing hand function. Kruger and colleagues advocate for the development of such an instrument (Kruger et al., 2021).</w:t>
      </w:r>
    </w:p>
    <w:p w14:paraId="5814113D"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Addressing this gap, the C-QHFT proposes a quick and easily administered assessment tool for comprehensive hand function evaluation, encompassing grasp, prehension, dexterity, FMC, IHM (including stabilization), and psychomotor skills. C-QHFT does not require specific training. Instrument development involves equipment creation, standardization of administration protocols, and establishing reliability and validity (Aaron &amp; Jansen, 2003).  This study focuses on the first steps, determining the domain and exa</w:t>
      </w:r>
      <w:r>
        <w:rPr>
          <w:rFonts w:ascii="Times New Roman" w:eastAsia="Times New Roman" w:hAnsi="Times New Roman" w:cs="Times New Roman"/>
        </w:rPr>
        <w:t>mining content and face validity (</w:t>
      </w:r>
      <w:proofErr w:type="spellStart"/>
      <w:r>
        <w:rPr>
          <w:rFonts w:ascii="Times New Roman" w:eastAsia="Times New Roman" w:hAnsi="Times New Roman" w:cs="Times New Roman"/>
        </w:rPr>
        <w:t>Zamanzadeh</w:t>
      </w:r>
      <w:proofErr w:type="spellEnd"/>
      <w:r>
        <w:rPr>
          <w:rFonts w:ascii="Times New Roman" w:eastAsia="Times New Roman" w:hAnsi="Times New Roman" w:cs="Times New Roman"/>
        </w:rPr>
        <w:t xml:space="preserve"> et al., 2015), positioning C-QHFT as a potential standardized outcome measure.</w:t>
      </w:r>
    </w:p>
    <w:p w14:paraId="14E62981" w14:textId="77777777" w:rsidR="00672792" w:rsidRDefault="00EC447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b/>
          <w:highlight w:val="white"/>
        </w:rPr>
        <w:t>Literature Review</w:t>
      </w:r>
    </w:p>
    <w:p w14:paraId="5CD2F342"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The intricacies of hand function, incorporating prehension, grasp, IHM, dexterity, and FMC, pose challenges in developing outcome measures that adequately cover these constructs in test performance. While numerous outcome measures claim to assess hand function, each presents unique challenges. As part of the instrument development for the C-QHFT, a literature review was conducted indicating that there are at least 22 outcome-based assessment tools that purport to measure hand function. These measures includ</w:t>
      </w:r>
      <w:r>
        <w:rPr>
          <w:rFonts w:ascii="Times New Roman" w:eastAsia="Times New Roman" w:hAnsi="Times New Roman" w:cs="Times New Roman"/>
        </w:rPr>
        <w:t xml:space="preserve">e the Arthritis Hand Function Test (AHFT), Box and Block Test (BBT), Crawford Small Parts Dexterity Test (CSPDT), Corbett </w:t>
      </w:r>
      <w:r>
        <w:rPr>
          <w:rFonts w:ascii="Times New Roman" w:eastAsia="Times New Roman" w:hAnsi="Times New Roman" w:cs="Times New Roman"/>
        </w:rPr>
        <w:lastRenderedPageBreak/>
        <w:t xml:space="preserve">Targeted Coin Test (CTCT), Functional Dexterity Test (FDT), Grooved Pegboard Test (GPT), </w:t>
      </w:r>
      <w:proofErr w:type="spellStart"/>
      <w:r>
        <w:rPr>
          <w:rFonts w:ascii="Times New Roman" w:eastAsia="Times New Roman" w:hAnsi="Times New Roman" w:cs="Times New Roman"/>
        </w:rPr>
        <w:t>Jebsen</w:t>
      </w:r>
      <w:proofErr w:type="spellEnd"/>
      <w:r>
        <w:rPr>
          <w:rFonts w:ascii="Times New Roman" w:eastAsia="Times New Roman" w:hAnsi="Times New Roman" w:cs="Times New Roman"/>
        </w:rPr>
        <w:t xml:space="preserve">-Taylor Hand Function Test (JTHF), Minnesota Manual Dexterity Test (MMDT), Minnesota Rate of Manipulation (MRMT), Moberg Pick-Up Test, Nine Hole Peg Test (NHPT), O'Connor Finger Dexterity Test, O'Neill Hand Function Assessment, Purdue Pegboard Test (PPT), Radboud Skills Test, </w:t>
      </w:r>
      <w:proofErr w:type="spellStart"/>
      <w:r>
        <w:rPr>
          <w:rFonts w:ascii="Times New Roman" w:eastAsia="Times New Roman" w:hAnsi="Times New Roman" w:cs="Times New Roman"/>
        </w:rPr>
        <w:t>Rosenbusch</w:t>
      </w:r>
      <w:proofErr w:type="spellEnd"/>
      <w:r>
        <w:rPr>
          <w:rFonts w:ascii="Times New Roman" w:eastAsia="Times New Roman" w:hAnsi="Times New Roman" w:cs="Times New Roman"/>
        </w:rPr>
        <w:t xml:space="preserve"> Test of</w:t>
      </w:r>
      <w:r>
        <w:rPr>
          <w:rFonts w:ascii="Times New Roman" w:eastAsia="Times New Roman" w:hAnsi="Times New Roman" w:cs="Times New Roman"/>
        </w:rPr>
        <w:t xml:space="preserve"> Finger Dexterity, Sequential Occupational Dexterity Assessment (SODA), Smith Hand Function Evaluation, </w:t>
      </w:r>
      <w:proofErr w:type="spellStart"/>
      <w:r>
        <w:rPr>
          <w:rFonts w:ascii="Times New Roman" w:eastAsia="Times New Roman" w:hAnsi="Times New Roman" w:cs="Times New Roman"/>
        </w:rPr>
        <w:t>Sollerman</w:t>
      </w:r>
      <w:proofErr w:type="spellEnd"/>
      <w:r>
        <w:rPr>
          <w:rFonts w:ascii="Times New Roman" w:eastAsia="Times New Roman" w:hAnsi="Times New Roman" w:cs="Times New Roman"/>
        </w:rPr>
        <w:t xml:space="preserve"> Hand Function Test, Southampton Hand Assessment Procedure (SHAP), Test </w:t>
      </w:r>
      <w:proofErr w:type="spellStart"/>
      <w:r>
        <w:rPr>
          <w:rFonts w:ascii="Times New Roman" w:eastAsia="Times New Roman" w:hAnsi="Times New Roman" w:cs="Times New Roman"/>
        </w:rPr>
        <w:t>d'Evaluation</w:t>
      </w:r>
      <w:proofErr w:type="spellEnd"/>
      <w:r>
        <w:rPr>
          <w:rFonts w:ascii="Times New Roman" w:eastAsia="Times New Roman" w:hAnsi="Times New Roman" w:cs="Times New Roman"/>
        </w:rPr>
        <w:t xml:space="preserve"> de la performance des </w:t>
      </w:r>
      <w:proofErr w:type="spellStart"/>
      <w:r>
        <w:rPr>
          <w:rFonts w:ascii="Times New Roman" w:eastAsia="Times New Roman" w:hAnsi="Times New Roman" w:cs="Times New Roman"/>
        </w:rPr>
        <w:t>Membres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Supérieurs</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Personnes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Agées</w:t>
      </w:r>
      <w:proofErr w:type="spellEnd"/>
      <w:r>
        <w:rPr>
          <w:rFonts w:ascii="Times New Roman" w:eastAsia="Times New Roman" w:hAnsi="Times New Roman" w:cs="Times New Roman"/>
        </w:rPr>
        <w:t xml:space="preserve"> (TEMPA), and Upper Extremity Function Test (UEFT).</w:t>
      </w:r>
    </w:p>
    <w:p w14:paraId="23CB0A10" w14:textId="77777777" w:rsidR="00672792" w:rsidRDefault="00EC4473">
      <w:pPr>
        <w:spacing w:line="480" w:lineRule="auto"/>
        <w:ind w:left="0" w:firstLine="720"/>
        <w:rPr>
          <w:rFonts w:ascii="Times New Roman" w:eastAsia="Times New Roman" w:hAnsi="Times New Roman" w:cs="Times New Roman"/>
          <w:b/>
        </w:rPr>
      </w:pPr>
      <w:r>
        <w:rPr>
          <w:rFonts w:ascii="Times New Roman" w:eastAsia="Times New Roman" w:hAnsi="Times New Roman" w:cs="Times New Roman"/>
        </w:rPr>
        <w:t>Among the reviewed measures, the CTCT stands out as the most similar outcome measure to the C-QHFT, utilizing palm-to-finger translation and palmar stabilization. However, CTCT lacks comprehensive psychometric properties, and it does not measure palm-to-finger translation in the same manner that the C-QHFT assesses this skill. The Grooved Pegboard Test (GPT) distinguishes itself as a unique finger dexterity test, incorporating a psychomotor component in test performance due to the unidirectional ridge on th</w:t>
      </w:r>
      <w:r>
        <w:rPr>
          <w:rFonts w:ascii="Times New Roman" w:eastAsia="Times New Roman" w:hAnsi="Times New Roman" w:cs="Times New Roman"/>
        </w:rPr>
        <w:t>e pegs aligning with the grove on the board (</w:t>
      </w:r>
      <w:proofErr w:type="spellStart"/>
      <w:r>
        <w:rPr>
          <w:rFonts w:ascii="Times New Roman" w:eastAsia="Times New Roman" w:hAnsi="Times New Roman" w:cs="Times New Roman"/>
        </w:rPr>
        <w:t>Yancosek</w:t>
      </w:r>
      <w:proofErr w:type="spellEnd"/>
      <w:r>
        <w:rPr>
          <w:rFonts w:ascii="Times New Roman" w:eastAsia="Times New Roman" w:hAnsi="Times New Roman" w:cs="Times New Roman"/>
        </w:rPr>
        <w:t xml:space="preserve"> &amp; Howell, 2009). The literature review underscores a knowledge gap, as none of the existing outcome measures comprehensively assess hand function. There is a pressing need to develop an outcome measure that incorporates grasp and voluntary release, fine motor coordination, various components of in-hand manipulation, psychomotor skills, and dexterity in task performance. Such a comprehensive measure would address the current limitations in evaluating the </w:t>
      </w:r>
      <w:r>
        <w:rPr>
          <w:rFonts w:ascii="Times New Roman" w:eastAsia="Times New Roman" w:hAnsi="Times New Roman" w:cs="Times New Roman"/>
        </w:rPr>
        <w:t>multifaceted nature of hand function.</w:t>
      </w:r>
    </w:p>
    <w:p w14:paraId="3F4DCE8C" w14:textId="77777777" w:rsidR="00672792" w:rsidRDefault="00EC4473">
      <w:pPr>
        <w:spacing w:line="480" w:lineRule="auto"/>
        <w:ind w:left="0"/>
        <w:jc w:val="center"/>
        <w:rPr>
          <w:rFonts w:ascii="Times New Roman" w:eastAsia="Times New Roman" w:hAnsi="Times New Roman" w:cs="Times New Roman"/>
          <w:b/>
        </w:rPr>
      </w:pPr>
      <w:r>
        <w:rPr>
          <w:rFonts w:ascii="Times New Roman" w:eastAsia="Times New Roman" w:hAnsi="Times New Roman" w:cs="Times New Roman"/>
          <w:b/>
        </w:rPr>
        <w:t>Instrumentation</w:t>
      </w:r>
    </w:p>
    <w:p w14:paraId="26F99652"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The C-QHFT Kit</w:t>
      </w:r>
    </w:p>
    <w:p w14:paraId="500889E0"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lastRenderedPageBreak/>
        <w:t>The C-QHFT is designed to assess hand function comprehensively in patients with mild to moderate hand impairment who do not have moderate to severe cognitive impairment. The Principal Investigator (PI) has developed the C-QHFT kit. It is comprised of a board, four quarters, and four pennies. An additional penny and quarter are included to account for instances where a coin lands on the floor and proves challenging to retrieve during the test. The board features a small bowl on one side and a slot on the oth</w:t>
      </w:r>
      <w:r>
        <w:rPr>
          <w:rFonts w:ascii="Times New Roman" w:eastAsia="Times New Roman" w:hAnsi="Times New Roman" w:cs="Times New Roman"/>
        </w:rPr>
        <w:t>er, exhibiting specific dimensions. The test administration entails adhering to precise instructions facilitated by a specifically designed tool, the C-QHFT kit. No specialized training is required for administering the test, but strict adherence to standardized instructions, detailed in Appendix A, is imperative.</w:t>
      </w:r>
    </w:p>
    <w:p w14:paraId="729E3827"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The test necessitates 25 square feet of space and typically concludes within a timeframe of five to ten minutes, inclusive of setup. The administrator utilizes a digital clock, such as one available on the phone, to record the time accurately. Board dimensions are 250.8 mm x 170.64 mm x 32.95 mm. Figure 1 provides a visual representation of the various dimensions of the kit, elucidating its structural intricacies and design elements.</w:t>
      </w:r>
    </w:p>
    <w:p w14:paraId="3ADD31F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b/>
        </w:rPr>
        <w:t>Figure 1</w:t>
      </w:r>
    </w:p>
    <w:p w14:paraId="52D1DB78" w14:textId="77777777" w:rsidR="00672792" w:rsidRDefault="00EC4473">
      <w:pPr>
        <w:spacing w:after="160" w:line="480" w:lineRule="auto"/>
        <w:ind w:left="0"/>
        <w:rPr>
          <w:rFonts w:ascii="Times New Roman" w:eastAsia="Times New Roman" w:hAnsi="Times New Roman" w:cs="Times New Roman"/>
          <w:i/>
        </w:rPr>
      </w:pPr>
      <w:r>
        <w:rPr>
          <w:rFonts w:ascii="Times New Roman" w:eastAsia="Times New Roman" w:hAnsi="Times New Roman" w:cs="Times New Roman"/>
          <w:i/>
        </w:rPr>
        <w:t>Illustrating various dimensions of the C-QHFT</w:t>
      </w:r>
    </w:p>
    <w:p w14:paraId="57DD5A2B" w14:textId="77777777" w:rsidR="00672792" w:rsidRDefault="00EC4473">
      <w:pPr>
        <w:spacing w:after="160" w:line="480" w:lineRule="auto"/>
        <w:ind w:left="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4A2FEDA" wp14:editId="6C17D1ED">
            <wp:extent cx="3195638" cy="2285053"/>
            <wp:effectExtent l="0" t="0" r="0" b="0"/>
            <wp:docPr id="1" name="image1.png" descr="A blueprint of a sink&#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ueprint of a sink&#10;&#10;Description automatically generated with low confidence"/>
                    <pic:cNvPicPr preferRelativeResize="0"/>
                  </pic:nvPicPr>
                  <pic:blipFill>
                    <a:blip r:embed="rId8"/>
                    <a:srcRect/>
                    <a:stretch>
                      <a:fillRect/>
                    </a:stretch>
                  </pic:blipFill>
                  <pic:spPr>
                    <a:xfrm>
                      <a:off x="0" y="0"/>
                      <a:ext cx="3195638" cy="2285053"/>
                    </a:xfrm>
                    <a:prstGeom prst="rect">
                      <a:avLst/>
                    </a:prstGeom>
                    <a:ln/>
                  </pic:spPr>
                </pic:pic>
              </a:graphicData>
            </a:graphic>
          </wp:inline>
        </w:drawing>
      </w:r>
    </w:p>
    <w:p w14:paraId="61D8F9B6"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lastRenderedPageBreak/>
        <w:t>Task Objective</w:t>
      </w:r>
    </w:p>
    <w:p w14:paraId="5BF0B001"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task objective is to alternately pick up quarters and pennies with one hand, switch them in the palm, and place the coins into the slot until all eight coins are successfully placed as quickly as possible. </w:t>
      </w:r>
    </w:p>
    <w:p w14:paraId="3B9CFDFD"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Scoring</w:t>
      </w:r>
    </w:p>
    <w:p w14:paraId="10C8B4C5"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time-only score quantifies the speed of the hand dexterity; the time-plus penalty score quantifies the quality of the performance (Aaron &amp; Jansen, 2003). The total raw score is the addition of the time to complete the task, the number of corrective cues required, and the number of times the coin falls out of hand/fingers. The final score is the average score of two trials. </w:t>
      </w:r>
    </w:p>
    <w:p w14:paraId="7ECBA595"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Methods</w:t>
      </w:r>
    </w:p>
    <w:p w14:paraId="659C31EC"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This study employs a methodological quasi-experimental design encompassing qualitative and quantitative approaches to facilitate developing and </w:t>
      </w:r>
      <w:proofErr w:type="spellStart"/>
      <w:r>
        <w:rPr>
          <w:rFonts w:ascii="Times New Roman" w:eastAsia="Times New Roman" w:hAnsi="Times New Roman" w:cs="Times New Roman"/>
        </w:rPr>
        <w:t>assessing</w:t>
      </w:r>
      <w:proofErr w:type="spellEnd"/>
      <w:r>
        <w:rPr>
          <w:rFonts w:ascii="Times New Roman" w:eastAsia="Times New Roman" w:hAnsi="Times New Roman" w:cs="Times New Roman"/>
        </w:rPr>
        <w:t xml:space="preserve"> C-QHFT. Specifically, the investigation delves into the content and face validity of the C-QHFT, serving as a subset within a larger study examining various psychometric properties of the tool. The Institutional Review Board office of Rocky Mountain University of Health Professions obtained the study's ethical approval.</w:t>
      </w:r>
    </w:p>
    <w:p w14:paraId="3434210C"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To assemble the expert panel, invitations were disseminated via social media, emails, and phone calls to over forty Occupational Therapists (OTs) and Certified Hand Therapists (CHTs). The expert panel members, who met specific inclusion criteria, were sought as follows:</w:t>
      </w:r>
    </w:p>
    <w:p w14:paraId="4EE49BEE" w14:textId="77777777" w:rsidR="00672792" w:rsidRDefault="00EC4473">
      <w:pPr>
        <w:numPr>
          <w:ilvl w:val="1"/>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Currently practicing professionals: OTs or other medical professionals holding the CHT credential.</w:t>
      </w:r>
    </w:p>
    <w:p w14:paraId="333ED9BF" w14:textId="77777777" w:rsidR="00672792" w:rsidRDefault="00EC4473">
      <w:pPr>
        <w:numPr>
          <w:ilvl w:val="1"/>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Maintenance of OT or CHT credentials in good standing for the preceding five years.</w:t>
      </w:r>
    </w:p>
    <w:p w14:paraId="0D343787" w14:textId="77777777" w:rsidR="00672792" w:rsidRDefault="00EC4473">
      <w:pPr>
        <w:numPr>
          <w:ilvl w:val="1"/>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Comfort and familiarity with hand outcome measures such as NHPT, BBT, and FDT.</w:t>
      </w:r>
    </w:p>
    <w:p w14:paraId="2742DFEE" w14:textId="77777777" w:rsidR="00672792" w:rsidRDefault="00EC4473">
      <w:pPr>
        <w:numPr>
          <w:ilvl w:val="1"/>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Professional experience in working with adult clients.</w:t>
      </w:r>
    </w:p>
    <w:p w14:paraId="4B95758B"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With the aim of recruiting a maximum of 12 members, interest was received from 13 eligible participants. Unfortunately, three members could not participate due to scheduling conflicts, resulting in the final attendance of ten expert panel members. All participants were OTs, with one member holding dual OT and PT credentials and three holding CHT credentials. Of ten experts, nine belong to the US and one to Canada. The average therapy experience of the expert panel exceeded twenty-five years.</w:t>
      </w:r>
    </w:p>
    <w:p w14:paraId="3FCB254C"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The expert panel received introductory materials, including a brief overview of the C-QHFT and an instructional video illustrating test administration. A two-hour virtual focus group conducted over Zoom provided an opportunity to elaborate on the literature gap and the imperative for a comprehensive hand-function outcome measure. The expert panel received the C-QHFT manual and scoring sheet with criteria and observed pre-recorded videos of clients from distinct age groups (18, 62, and 74 years old) executin</w:t>
      </w:r>
      <w:r>
        <w:rPr>
          <w:rFonts w:ascii="Times New Roman" w:eastAsia="Times New Roman" w:hAnsi="Times New Roman" w:cs="Times New Roman"/>
        </w:rPr>
        <w:t>g the test. Subsequently, the panel members scored the tests and participated in a Qualtrics XM survey designed to elicit their feedback on content and face validity (Qualtrics, 2020).</w:t>
      </w:r>
    </w:p>
    <w:p w14:paraId="6F62993E"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The survey comprised six questions related to domain or construct items and five questions addressing face validity, as detailed in Appendix A. Respondents could express their agreement or disagreement on each construct item. Each item would earn one point from an expert for Agree and Strongly Agree and no point for Disagree and Strongly Disagree. Face </w:t>
      </w:r>
      <w:r>
        <w:rPr>
          <w:rFonts w:ascii="Times New Roman" w:eastAsia="Times New Roman" w:hAnsi="Times New Roman" w:cs="Times New Roman"/>
        </w:rPr>
        <w:lastRenderedPageBreak/>
        <w:t>validity questions were open-ended. Following data collection from the survey, a group discussion ensued among the expert panel to further elucidate and refine the outcomes obtained during the survey analysis.</w:t>
      </w:r>
    </w:p>
    <w:p w14:paraId="349DC80D"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Analyses/Results</w:t>
      </w:r>
    </w:p>
    <w:p w14:paraId="24105D30" w14:textId="77777777" w:rsidR="00672792" w:rsidRDefault="00EC4473">
      <w:pPr>
        <w:spacing w:line="480" w:lineRule="auto"/>
        <w:ind w:left="0" w:firstLine="720"/>
        <w:rPr>
          <w:rFonts w:ascii="Times New Roman" w:eastAsia="Times New Roman" w:hAnsi="Times New Roman" w:cs="Times New Roman"/>
          <w:b/>
        </w:rPr>
        <w:sectPr w:rsidR="00672792" w:rsidSect="00E02739">
          <w:headerReference w:type="even" r:id="rId9"/>
          <w:headerReference w:type="default" r:id="rId10"/>
          <w:footerReference w:type="default" r:id="rId11"/>
          <w:headerReference w:type="first" r:id="rId12"/>
          <w:type w:val="continuous"/>
          <w:pgSz w:w="12240" w:h="15840"/>
          <w:pgMar w:top="1440" w:right="1440" w:bottom="1440" w:left="1440" w:header="720" w:footer="720" w:gutter="0"/>
          <w:pgNumType w:start="1"/>
          <w:cols w:space="720"/>
          <w:titlePg/>
          <w:docGrid w:linePitch="326"/>
        </w:sectPr>
      </w:pPr>
      <w:r>
        <w:rPr>
          <w:rFonts w:ascii="Times New Roman" w:eastAsia="Times New Roman" w:hAnsi="Times New Roman" w:cs="Times New Roman"/>
        </w:rPr>
        <w:t xml:space="preserve">We used the Content Validity Index to analyze the content validity of C-QHFT. Table 1 shows the agreement scores on six domain items from ten experts. Feedback from five open-ended questions and the discussion group was qualitatively analyzed using </w:t>
      </w:r>
      <w:proofErr w:type="spellStart"/>
      <w:r>
        <w:rPr>
          <w:rFonts w:ascii="Times New Roman" w:eastAsia="Times New Roman" w:hAnsi="Times New Roman" w:cs="Times New Roman"/>
        </w:rPr>
        <w:t>Atlas.ti</w:t>
      </w:r>
      <w:proofErr w:type="spellEnd"/>
      <w:r>
        <w:rPr>
          <w:rFonts w:ascii="Times New Roman" w:eastAsia="Times New Roman" w:hAnsi="Times New Roman" w:cs="Times New Roman"/>
        </w:rPr>
        <w:t xml:space="preserve"> software, generating themes and codes </w:t>
      </w:r>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ATLAS.ti</w:t>
      </w:r>
      <w:proofErr w:type="spellEnd"/>
      <w:r>
        <w:rPr>
          <w:rFonts w:ascii="Times New Roman" w:eastAsia="Times New Roman" w:hAnsi="Times New Roman" w:cs="Times New Roman"/>
          <w:highlight w:val="white"/>
        </w:rPr>
        <w:t xml:space="preserve">, 2023). </w:t>
      </w:r>
      <w:r>
        <w:rPr>
          <w:rFonts w:ascii="Times New Roman" w:eastAsia="Times New Roman" w:hAnsi="Times New Roman" w:cs="Times New Roman"/>
        </w:rPr>
        <w:t xml:space="preserve">Table </w:t>
      </w:r>
      <w:proofErr w:type="gramStart"/>
      <w:r>
        <w:rPr>
          <w:rFonts w:ascii="Times New Roman" w:eastAsia="Times New Roman" w:hAnsi="Times New Roman" w:cs="Times New Roman"/>
        </w:rPr>
        <w:t>2  concisely</w:t>
      </w:r>
      <w:proofErr w:type="gramEnd"/>
      <w:r>
        <w:rPr>
          <w:rFonts w:ascii="Times New Roman" w:eastAsia="Times New Roman" w:hAnsi="Times New Roman" w:cs="Times New Roman"/>
        </w:rPr>
        <w:t xml:space="preserve"> lists the themes and codes and interprets the expert panel's input.</w:t>
      </w:r>
    </w:p>
    <w:p w14:paraId="22D3B256"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lastRenderedPageBreak/>
        <w:t>Table 1</w:t>
      </w:r>
    </w:p>
    <w:p w14:paraId="2E6D540D" w14:textId="77777777" w:rsidR="00672792" w:rsidRDefault="00EC4473">
      <w:pPr>
        <w:spacing w:line="480" w:lineRule="auto"/>
        <w:ind w:left="0"/>
        <w:rPr>
          <w:rFonts w:ascii="Times New Roman" w:eastAsia="Times New Roman" w:hAnsi="Times New Roman" w:cs="Times New Roman"/>
          <w:i/>
        </w:rPr>
      </w:pPr>
      <w:r>
        <w:rPr>
          <w:rFonts w:ascii="Times New Roman" w:eastAsia="Times New Roman" w:hAnsi="Times New Roman" w:cs="Times New Roman"/>
          <w:i/>
        </w:rPr>
        <w:t>The Relevance Ratings on the Item Scale by Ten Experts (</w:t>
      </w:r>
      <w:proofErr w:type="spellStart"/>
      <w:r>
        <w:rPr>
          <w:rFonts w:ascii="Times New Roman" w:eastAsia="Times New Roman" w:hAnsi="Times New Roman" w:cs="Times New Roman"/>
          <w:i/>
        </w:rPr>
        <w:t>Yusoff</w:t>
      </w:r>
      <w:proofErr w:type="spellEnd"/>
      <w:r>
        <w:rPr>
          <w:rFonts w:ascii="Times New Roman" w:eastAsia="Times New Roman" w:hAnsi="Times New Roman" w:cs="Times New Roman"/>
          <w:i/>
        </w:rPr>
        <w:t>, 2019)</w:t>
      </w:r>
    </w:p>
    <w:tbl>
      <w:tblPr>
        <w:tblStyle w:val="a"/>
        <w:tblW w:w="12600" w:type="dxa"/>
        <w:tblBorders>
          <w:top w:val="nil"/>
          <w:left w:val="nil"/>
          <w:bottom w:val="nil"/>
          <w:right w:val="nil"/>
          <w:insideH w:val="nil"/>
          <w:insideV w:val="nil"/>
        </w:tblBorders>
        <w:tblLayout w:type="fixed"/>
        <w:tblLook w:val="0400" w:firstRow="0" w:lastRow="0" w:firstColumn="0" w:lastColumn="0" w:noHBand="0" w:noVBand="1"/>
      </w:tblPr>
      <w:tblGrid>
        <w:gridCol w:w="3240"/>
        <w:gridCol w:w="780"/>
        <w:gridCol w:w="780"/>
        <w:gridCol w:w="780"/>
        <w:gridCol w:w="780"/>
        <w:gridCol w:w="780"/>
        <w:gridCol w:w="780"/>
        <w:gridCol w:w="780"/>
        <w:gridCol w:w="780"/>
        <w:gridCol w:w="780"/>
        <w:gridCol w:w="795"/>
        <w:gridCol w:w="765"/>
        <w:gridCol w:w="780"/>
      </w:tblGrid>
      <w:tr w:rsidR="00672792" w14:paraId="1FF5F290" w14:textId="77777777">
        <w:trPr>
          <w:trHeight w:val="695"/>
        </w:trPr>
        <w:tc>
          <w:tcPr>
            <w:tcW w:w="3240" w:type="dxa"/>
            <w:tcBorders>
              <w:top w:val="single" w:sz="4" w:space="0" w:color="000000"/>
              <w:left w:val="nil"/>
              <w:bottom w:val="single" w:sz="4" w:space="0" w:color="000000"/>
              <w:right w:val="nil"/>
            </w:tcBorders>
            <w:tcMar>
              <w:top w:w="0" w:type="dxa"/>
              <w:left w:w="108" w:type="dxa"/>
              <w:bottom w:w="0" w:type="dxa"/>
              <w:right w:w="108" w:type="dxa"/>
            </w:tcMar>
          </w:tcPr>
          <w:p w14:paraId="333E4327" w14:textId="77777777" w:rsidR="00672792" w:rsidRDefault="00EC4473">
            <w:pPr>
              <w:tabs>
                <w:tab w:val="left" w:pos="585"/>
                <w:tab w:val="center" w:pos="1287"/>
              </w:tabs>
              <w:spacing w:line="480" w:lineRule="auto"/>
              <w:ind w:left="0"/>
              <w:rPr>
                <w:rFonts w:ascii="Times New Roman" w:eastAsia="Times New Roman" w:hAnsi="Times New Roman" w:cs="Times New Roman"/>
              </w:rPr>
            </w:pPr>
            <w:r>
              <w:rPr>
                <w:rFonts w:ascii="Times New Roman" w:eastAsia="Times New Roman" w:hAnsi="Times New Roman" w:cs="Times New Roman"/>
              </w:rPr>
              <w:t>Domain Items</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76A2ED2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6370138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2</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DA93A1E"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3</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0276D3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4</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395821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5</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9AB8AA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6</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24F34FF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7</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2550412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8</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12E131E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9</w:t>
            </w:r>
          </w:p>
        </w:tc>
        <w:tc>
          <w:tcPr>
            <w:tcW w:w="795" w:type="dxa"/>
            <w:tcBorders>
              <w:top w:val="single" w:sz="4" w:space="0" w:color="000000"/>
              <w:left w:val="nil"/>
              <w:bottom w:val="single" w:sz="4" w:space="0" w:color="000000"/>
            </w:tcBorders>
            <w:tcMar>
              <w:top w:w="0" w:type="dxa"/>
              <w:left w:w="108" w:type="dxa"/>
              <w:bottom w:w="0" w:type="dxa"/>
              <w:right w:w="108" w:type="dxa"/>
            </w:tcMar>
          </w:tcPr>
          <w:p w14:paraId="6443C9C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10</w:t>
            </w:r>
          </w:p>
        </w:tc>
        <w:tc>
          <w:tcPr>
            <w:tcW w:w="765" w:type="dxa"/>
            <w:tcBorders>
              <w:top w:val="single" w:sz="4" w:space="0" w:color="000000"/>
              <w:bottom w:val="single" w:sz="4" w:space="0" w:color="000000"/>
            </w:tcBorders>
            <w:tcMar>
              <w:top w:w="0" w:type="dxa"/>
              <w:left w:w="108" w:type="dxa"/>
              <w:bottom w:w="0" w:type="dxa"/>
              <w:right w:w="108" w:type="dxa"/>
            </w:tcMar>
          </w:tcPr>
          <w:p w14:paraId="17A18C6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E in</w:t>
            </w:r>
          </w:p>
          <w:p w14:paraId="2B92FC9E"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A.</w:t>
            </w:r>
          </w:p>
        </w:tc>
        <w:tc>
          <w:tcPr>
            <w:tcW w:w="780" w:type="dxa"/>
            <w:tcBorders>
              <w:top w:val="single" w:sz="4" w:space="0" w:color="000000"/>
              <w:bottom w:val="single" w:sz="4" w:space="0" w:color="000000"/>
            </w:tcBorders>
            <w:tcMar>
              <w:top w:w="0" w:type="dxa"/>
              <w:left w:w="108" w:type="dxa"/>
              <w:bottom w:w="0" w:type="dxa"/>
              <w:right w:w="108" w:type="dxa"/>
            </w:tcMar>
          </w:tcPr>
          <w:p w14:paraId="40F206A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I-CVI</w:t>
            </w:r>
          </w:p>
        </w:tc>
      </w:tr>
      <w:tr w:rsidR="00672792" w14:paraId="32240CB0" w14:textId="77777777">
        <w:trPr>
          <w:trHeight w:val="695"/>
        </w:trPr>
        <w:tc>
          <w:tcPr>
            <w:tcW w:w="3240" w:type="dxa"/>
            <w:tcBorders>
              <w:top w:val="single" w:sz="4" w:space="0" w:color="000000"/>
              <w:left w:val="nil"/>
              <w:bottom w:val="nil"/>
              <w:right w:val="nil"/>
            </w:tcBorders>
            <w:tcMar>
              <w:top w:w="0" w:type="dxa"/>
              <w:left w:w="108" w:type="dxa"/>
              <w:bottom w:w="0" w:type="dxa"/>
              <w:right w:w="108" w:type="dxa"/>
            </w:tcMar>
          </w:tcPr>
          <w:p w14:paraId="3967332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Voluntary grasp and release</w:t>
            </w:r>
          </w:p>
        </w:tc>
        <w:tc>
          <w:tcPr>
            <w:tcW w:w="780" w:type="dxa"/>
            <w:tcBorders>
              <w:top w:val="single" w:sz="4" w:space="0" w:color="000000"/>
              <w:left w:val="nil"/>
              <w:bottom w:val="nil"/>
              <w:right w:val="nil"/>
            </w:tcBorders>
            <w:tcMar>
              <w:top w:w="0" w:type="dxa"/>
              <w:left w:w="108" w:type="dxa"/>
              <w:bottom w:w="0" w:type="dxa"/>
              <w:right w:w="108" w:type="dxa"/>
            </w:tcMar>
          </w:tcPr>
          <w:p w14:paraId="4721A1BA"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7046388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50F2A83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082B5F4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02F2195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1CC287C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6DDEC19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nil"/>
              <w:right w:val="nil"/>
            </w:tcBorders>
            <w:tcMar>
              <w:top w:w="0" w:type="dxa"/>
              <w:left w:w="108" w:type="dxa"/>
              <w:bottom w:w="0" w:type="dxa"/>
              <w:right w:w="108" w:type="dxa"/>
            </w:tcMar>
          </w:tcPr>
          <w:p w14:paraId="15B5C3D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w:t>
            </w:r>
          </w:p>
        </w:tc>
        <w:tc>
          <w:tcPr>
            <w:tcW w:w="780" w:type="dxa"/>
            <w:tcBorders>
              <w:top w:val="single" w:sz="4" w:space="0" w:color="000000"/>
              <w:left w:val="nil"/>
              <w:bottom w:val="nil"/>
              <w:right w:val="nil"/>
            </w:tcBorders>
            <w:tcMar>
              <w:top w:w="0" w:type="dxa"/>
              <w:left w:w="108" w:type="dxa"/>
              <w:bottom w:w="0" w:type="dxa"/>
              <w:right w:w="108" w:type="dxa"/>
            </w:tcMar>
          </w:tcPr>
          <w:p w14:paraId="79266D2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single" w:sz="4" w:space="0" w:color="000000"/>
              <w:left w:val="nil"/>
              <w:bottom w:val="nil"/>
            </w:tcBorders>
            <w:tcMar>
              <w:top w:w="0" w:type="dxa"/>
              <w:left w:w="108" w:type="dxa"/>
              <w:bottom w:w="0" w:type="dxa"/>
              <w:right w:w="108" w:type="dxa"/>
            </w:tcMar>
          </w:tcPr>
          <w:p w14:paraId="5236B33B"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single" w:sz="4" w:space="0" w:color="000000"/>
              <w:bottom w:val="nil"/>
            </w:tcBorders>
            <w:tcMar>
              <w:top w:w="0" w:type="dxa"/>
              <w:left w:w="108" w:type="dxa"/>
              <w:bottom w:w="0" w:type="dxa"/>
              <w:right w:w="108" w:type="dxa"/>
            </w:tcMar>
          </w:tcPr>
          <w:p w14:paraId="1786C98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9</w:t>
            </w:r>
          </w:p>
        </w:tc>
        <w:tc>
          <w:tcPr>
            <w:tcW w:w="780" w:type="dxa"/>
            <w:tcBorders>
              <w:top w:val="single" w:sz="4" w:space="0" w:color="000000"/>
              <w:bottom w:val="nil"/>
            </w:tcBorders>
            <w:tcMar>
              <w:top w:w="0" w:type="dxa"/>
              <w:left w:w="108" w:type="dxa"/>
              <w:bottom w:w="0" w:type="dxa"/>
              <w:right w:w="108" w:type="dxa"/>
            </w:tcMar>
          </w:tcPr>
          <w:p w14:paraId="28ED495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0.9</w:t>
            </w:r>
          </w:p>
        </w:tc>
      </w:tr>
      <w:tr w:rsidR="00672792" w14:paraId="1409E9B9" w14:textId="77777777">
        <w:trPr>
          <w:trHeight w:val="695"/>
        </w:trPr>
        <w:tc>
          <w:tcPr>
            <w:tcW w:w="3240" w:type="dxa"/>
            <w:tcBorders>
              <w:top w:val="nil"/>
              <w:left w:val="nil"/>
              <w:bottom w:val="nil"/>
              <w:right w:val="nil"/>
            </w:tcBorders>
            <w:tcMar>
              <w:top w:w="0" w:type="dxa"/>
              <w:left w:w="108" w:type="dxa"/>
              <w:bottom w:w="0" w:type="dxa"/>
              <w:right w:w="108" w:type="dxa"/>
            </w:tcMar>
          </w:tcPr>
          <w:p w14:paraId="2C07939B"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Finger-to-palm translation</w:t>
            </w:r>
          </w:p>
          <w:p w14:paraId="39B668B7" w14:textId="77777777" w:rsidR="00672792" w:rsidRDefault="00672792">
            <w:pPr>
              <w:spacing w:line="480" w:lineRule="auto"/>
              <w:ind w:left="0"/>
              <w:rPr>
                <w:rFonts w:ascii="Times New Roman" w:eastAsia="Times New Roman" w:hAnsi="Times New Roman" w:cs="Times New Roman"/>
              </w:rPr>
            </w:pPr>
          </w:p>
        </w:tc>
        <w:tc>
          <w:tcPr>
            <w:tcW w:w="780" w:type="dxa"/>
            <w:tcBorders>
              <w:top w:val="nil"/>
              <w:left w:val="nil"/>
              <w:bottom w:val="nil"/>
              <w:right w:val="nil"/>
            </w:tcBorders>
            <w:tcMar>
              <w:top w:w="0" w:type="dxa"/>
              <w:left w:w="108" w:type="dxa"/>
              <w:bottom w:w="0" w:type="dxa"/>
              <w:right w:w="108" w:type="dxa"/>
            </w:tcMar>
          </w:tcPr>
          <w:p w14:paraId="25DC124B"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06B68A9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23F0417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530C2DF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154B9434"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0F8148F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6DD8D67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2A7750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5D42895A"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nil"/>
              <w:left w:val="nil"/>
              <w:bottom w:val="nil"/>
            </w:tcBorders>
            <w:tcMar>
              <w:top w:w="0" w:type="dxa"/>
              <w:left w:w="108" w:type="dxa"/>
              <w:bottom w:w="0" w:type="dxa"/>
              <w:right w:w="108" w:type="dxa"/>
            </w:tcMar>
          </w:tcPr>
          <w:p w14:paraId="5C9C37C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nil"/>
              <w:bottom w:val="nil"/>
            </w:tcBorders>
            <w:tcMar>
              <w:top w:w="0" w:type="dxa"/>
              <w:left w:w="108" w:type="dxa"/>
              <w:bottom w:w="0" w:type="dxa"/>
              <w:right w:w="108" w:type="dxa"/>
            </w:tcMar>
          </w:tcPr>
          <w:p w14:paraId="7014D7A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780" w:type="dxa"/>
            <w:tcBorders>
              <w:top w:val="nil"/>
              <w:bottom w:val="nil"/>
            </w:tcBorders>
            <w:tcMar>
              <w:top w:w="0" w:type="dxa"/>
              <w:left w:w="108" w:type="dxa"/>
              <w:bottom w:w="0" w:type="dxa"/>
              <w:right w:w="108" w:type="dxa"/>
            </w:tcMar>
          </w:tcPr>
          <w:p w14:paraId="6AA3413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r>
      <w:tr w:rsidR="00672792" w14:paraId="0C2A160C" w14:textId="77777777">
        <w:trPr>
          <w:trHeight w:val="695"/>
        </w:trPr>
        <w:tc>
          <w:tcPr>
            <w:tcW w:w="3240" w:type="dxa"/>
            <w:tcBorders>
              <w:top w:val="nil"/>
              <w:left w:val="nil"/>
              <w:bottom w:val="nil"/>
              <w:right w:val="nil"/>
            </w:tcBorders>
            <w:tcMar>
              <w:top w:w="0" w:type="dxa"/>
              <w:left w:w="108" w:type="dxa"/>
              <w:bottom w:w="0" w:type="dxa"/>
              <w:right w:w="108" w:type="dxa"/>
            </w:tcMar>
          </w:tcPr>
          <w:p w14:paraId="5B5812A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Palm-to-finger translation</w:t>
            </w:r>
          </w:p>
        </w:tc>
        <w:tc>
          <w:tcPr>
            <w:tcW w:w="780" w:type="dxa"/>
            <w:tcBorders>
              <w:top w:val="nil"/>
              <w:left w:val="nil"/>
              <w:bottom w:val="nil"/>
              <w:right w:val="nil"/>
            </w:tcBorders>
            <w:tcMar>
              <w:top w:w="0" w:type="dxa"/>
              <w:left w:w="108" w:type="dxa"/>
              <w:bottom w:w="0" w:type="dxa"/>
              <w:right w:w="108" w:type="dxa"/>
            </w:tcMar>
          </w:tcPr>
          <w:p w14:paraId="5CD0969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492D02DB"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5ED35EA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6DE3175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C043DC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09C3B46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3ED49A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12EA0B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64D9918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nil"/>
              <w:left w:val="nil"/>
              <w:bottom w:val="nil"/>
            </w:tcBorders>
            <w:tcMar>
              <w:top w:w="0" w:type="dxa"/>
              <w:left w:w="108" w:type="dxa"/>
              <w:bottom w:w="0" w:type="dxa"/>
              <w:right w:w="108" w:type="dxa"/>
            </w:tcMar>
          </w:tcPr>
          <w:p w14:paraId="09B0051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nil"/>
              <w:bottom w:val="nil"/>
            </w:tcBorders>
            <w:tcMar>
              <w:top w:w="0" w:type="dxa"/>
              <w:left w:w="108" w:type="dxa"/>
              <w:bottom w:w="0" w:type="dxa"/>
              <w:right w:w="108" w:type="dxa"/>
            </w:tcMar>
          </w:tcPr>
          <w:p w14:paraId="40BF12A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780" w:type="dxa"/>
            <w:tcBorders>
              <w:top w:val="nil"/>
              <w:bottom w:val="nil"/>
            </w:tcBorders>
            <w:tcMar>
              <w:top w:w="0" w:type="dxa"/>
              <w:left w:w="108" w:type="dxa"/>
              <w:bottom w:w="0" w:type="dxa"/>
              <w:right w:w="108" w:type="dxa"/>
            </w:tcMar>
          </w:tcPr>
          <w:p w14:paraId="7D3C44D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r>
      <w:tr w:rsidR="00672792" w14:paraId="7967D56E" w14:textId="77777777">
        <w:trPr>
          <w:trHeight w:val="695"/>
        </w:trPr>
        <w:tc>
          <w:tcPr>
            <w:tcW w:w="3240" w:type="dxa"/>
            <w:tcBorders>
              <w:top w:val="nil"/>
              <w:left w:val="nil"/>
              <w:bottom w:val="nil"/>
              <w:right w:val="nil"/>
            </w:tcBorders>
            <w:tcMar>
              <w:top w:w="0" w:type="dxa"/>
              <w:left w:w="108" w:type="dxa"/>
              <w:bottom w:w="0" w:type="dxa"/>
              <w:right w:w="108" w:type="dxa"/>
            </w:tcMar>
          </w:tcPr>
          <w:p w14:paraId="459C7C5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Stabilization</w:t>
            </w:r>
          </w:p>
        </w:tc>
        <w:tc>
          <w:tcPr>
            <w:tcW w:w="780" w:type="dxa"/>
            <w:tcBorders>
              <w:top w:val="nil"/>
              <w:left w:val="nil"/>
              <w:bottom w:val="nil"/>
              <w:right w:val="nil"/>
            </w:tcBorders>
            <w:tcMar>
              <w:top w:w="0" w:type="dxa"/>
              <w:left w:w="108" w:type="dxa"/>
              <w:bottom w:w="0" w:type="dxa"/>
              <w:right w:w="108" w:type="dxa"/>
            </w:tcMar>
          </w:tcPr>
          <w:p w14:paraId="1F5ACF0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9C4121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1F69CB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1CE7510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11C621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68EB0EE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w:t>
            </w:r>
          </w:p>
        </w:tc>
        <w:tc>
          <w:tcPr>
            <w:tcW w:w="780" w:type="dxa"/>
            <w:tcBorders>
              <w:top w:val="nil"/>
              <w:left w:val="nil"/>
              <w:bottom w:val="nil"/>
              <w:right w:val="nil"/>
            </w:tcBorders>
            <w:tcMar>
              <w:top w:w="0" w:type="dxa"/>
              <w:left w:w="108" w:type="dxa"/>
              <w:bottom w:w="0" w:type="dxa"/>
              <w:right w:w="108" w:type="dxa"/>
            </w:tcMar>
          </w:tcPr>
          <w:p w14:paraId="1CA87164"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0512D44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E65B40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nil"/>
              <w:left w:val="nil"/>
            </w:tcBorders>
            <w:tcMar>
              <w:top w:w="0" w:type="dxa"/>
              <w:left w:w="108" w:type="dxa"/>
              <w:bottom w:w="0" w:type="dxa"/>
              <w:right w:w="108" w:type="dxa"/>
            </w:tcMar>
          </w:tcPr>
          <w:p w14:paraId="5EB85864"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nil"/>
              <w:bottom w:val="nil"/>
            </w:tcBorders>
            <w:tcMar>
              <w:top w:w="0" w:type="dxa"/>
              <w:left w:w="108" w:type="dxa"/>
              <w:bottom w:w="0" w:type="dxa"/>
              <w:right w:w="108" w:type="dxa"/>
            </w:tcMar>
          </w:tcPr>
          <w:p w14:paraId="6123EB1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9</w:t>
            </w:r>
          </w:p>
        </w:tc>
        <w:tc>
          <w:tcPr>
            <w:tcW w:w="780" w:type="dxa"/>
            <w:tcBorders>
              <w:top w:val="nil"/>
              <w:bottom w:val="nil"/>
            </w:tcBorders>
            <w:tcMar>
              <w:top w:w="0" w:type="dxa"/>
              <w:left w:w="108" w:type="dxa"/>
              <w:bottom w:w="0" w:type="dxa"/>
              <w:right w:w="108" w:type="dxa"/>
            </w:tcMar>
          </w:tcPr>
          <w:p w14:paraId="39FEA76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0.9</w:t>
            </w:r>
          </w:p>
        </w:tc>
      </w:tr>
      <w:tr w:rsidR="00672792" w14:paraId="7E5F4E77" w14:textId="77777777">
        <w:trPr>
          <w:trHeight w:val="695"/>
        </w:trPr>
        <w:tc>
          <w:tcPr>
            <w:tcW w:w="3240" w:type="dxa"/>
            <w:tcBorders>
              <w:top w:val="nil"/>
              <w:left w:val="nil"/>
              <w:bottom w:val="nil"/>
              <w:right w:val="nil"/>
            </w:tcBorders>
            <w:tcMar>
              <w:top w:w="0" w:type="dxa"/>
              <w:left w:w="108" w:type="dxa"/>
              <w:bottom w:w="0" w:type="dxa"/>
              <w:right w:w="108" w:type="dxa"/>
            </w:tcMar>
          </w:tcPr>
          <w:p w14:paraId="1F73C8B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Dexterity: (Coordination, Speed, Efficiency, and Accuracy)</w:t>
            </w:r>
          </w:p>
        </w:tc>
        <w:tc>
          <w:tcPr>
            <w:tcW w:w="780" w:type="dxa"/>
            <w:tcBorders>
              <w:top w:val="nil"/>
              <w:left w:val="nil"/>
              <w:bottom w:val="nil"/>
              <w:right w:val="nil"/>
            </w:tcBorders>
            <w:tcMar>
              <w:top w:w="0" w:type="dxa"/>
              <w:left w:w="108" w:type="dxa"/>
              <w:bottom w:w="0" w:type="dxa"/>
              <w:right w:w="108" w:type="dxa"/>
            </w:tcMar>
          </w:tcPr>
          <w:p w14:paraId="37E7A93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4D5448B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3575D61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04A2184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5989336E"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F86D72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2F9DFD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770D3D1A"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nil"/>
              <w:right w:val="nil"/>
            </w:tcBorders>
            <w:tcMar>
              <w:top w:w="0" w:type="dxa"/>
              <w:left w:w="108" w:type="dxa"/>
              <w:bottom w:w="0" w:type="dxa"/>
              <w:right w:w="108" w:type="dxa"/>
            </w:tcMar>
          </w:tcPr>
          <w:p w14:paraId="51EE1457"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left w:val="nil"/>
              <w:bottom w:val="nil"/>
            </w:tcBorders>
            <w:tcMar>
              <w:top w:w="0" w:type="dxa"/>
              <w:left w:w="108" w:type="dxa"/>
              <w:bottom w:w="0" w:type="dxa"/>
              <w:right w:w="108" w:type="dxa"/>
            </w:tcMar>
          </w:tcPr>
          <w:p w14:paraId="358F3E3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nil"/>
              <w:bottom w:val="nil"/>
            </w:tcBorders>
            <w:tcMar>
              <w:top w:w="0" w:type="dxa"/>
              <w:left w:w="108" w:type="dxa"/>
              <w:bottom w:w="0" w:type="dxa"/>
              <w:right w:w="108" w:type="dxa"/>
            </w:tcMar>
          </w:tcPr>
          <w:p w14:paraId="5352EAC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780" w:type="dxa"/>
            <w:tcBorders>
              <w:top w:val="nil"/>
              <w:bottom w:val="nil"/>
            </w:tcBorders>
            <w:tcMar>
              <w:top w:w="0" w:type="dxa"/>
              <w:left w:w="108" w:type="dxa"/>
              <w:bottom w:w="0" w:type="dxa"/>
              <w:right w:w="108" w:type="dxa"/>
            </w:tcMar>
          </w:tcPr>
          <w:p w14:paraId="2F056E2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r>
      <w:tr w:rsidR="00672792" w14:paraId="76B9A112" w14:textId="77777777">
        <w:trPr>
          <w:trHeight w:val="695"/>
        </w:trPr>
        <w:tc>
          <w:tcPr>
            <w:tcW w:w="3240" w:type="dxa"/>
            <w:tcBorders>
              <w:top w:val="nil"/>
              <w:left w:val="nil"/>
              <w:bottom w:val="single" w:sz="4" w:space="0" w:color="000000"/>
              <w:right w:val="nil"/>
            </w:tcBorders>
            <w:tcMar>
              <w:top w:w="0" w:type="dxa"/>
              <w:left w:w="108" w:type="dxa"/>
              <w:bottom w:w="0" w:type="dxa"/>
              <w:right w:w="108" w:type="dxa"/>
            </w:tcMar>
          </w:tcPr>
          <w:p w14:paraId="295220F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Psychomotor</w:t>
            </w:r>
          </w:p>
          <w:p w14:paraId="4EC6A52D" w14:textId="77777777" w:rsidR="00672792" w:rsidRDefault="00672792">
            <w:pPr>
              <w:spacing w:line="480" w:lineRule="auto"/>
              <w:ind w:firstLine="360"/>
              <w:rPr>
                <w:rFonts w:ascii="Times New Roman" w:eastAsia="Times New Roman" w:hAnsi="Times New Roman" w:cs="Times New Roman"/>
              </w:rPr>
            </w:pPr>
          </w:p>
          <w:p w14:paraId="35BB9134" w14:textId="77777777" w:rsidR="00672792" w:rsidRDefault="00672792">
            <w:pPr>
              <w:spacing w:line="480" w:lineRule="auto"/>
              <w:ind w:firstLine="720"/>
              <w:rPr>
                <w:rFonts w:ascii="Times New Roman" w:eastAsia="Times New Roman" w:hAnsi="Times New Roman" w:cs="Times New Roman"/>
              </w:rPr>
            </w:pPr>
          </w:p>
        </w:tc>
        <w:tc>
          <w:tcPr>
            <w:tcW w:w="780" w:type="dxa"/>
            <w:tcBorders>
              <w:top w:val="nil"/>
              <w:left w:val="nil"/>
              <w:bottom w:val="single" w:sz="4" w:space="0" w:color="000000"/>
              <w:right w:val="nil"/>
            </w:tcBorders>
            <w:tcMar>
              <w:top w:w="0" w:type="dxa"/>
              <w:left w:w="108" w:type="dxa"/>
              <w:bottom w:w="0" w:type="dxa"/>
              <w:right w:w="108" w:type="dxa"/>
            </w:tcMar>
          </w:tcPr>
          <w:p w14:paraId="77BE5A4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5C99F5D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1979EF3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75DBA35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w:t>
            </w:r>
          </w:p>
        </w:tc>
        <w:tc>
          <w:tcPr>
            <w:tcW w:w="780" w:type="dxa"/>
            <w:tcBorders>
              <w:top w:val="nil"/>
              <w:left w:val="nil"/>
              <w:bottom w:val="single" w:sz="4" w:space="0" w:color="000000"/>
              <w:right w:val="nil"/>
            </w:tcBorders>
            <w:tcMar>
              <w:top w:w="0" w:type="dxa"/>
              <w:left w:w="108" w:type="dxa"/>
              <w:bottom w:w="0" w:type="dxa"/>
              <w:right w:w="108" w:type="dxa"/>
            </w:tcMar>
          </w:tcPr>
          <w:p w14:paraId="06172D6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4236BE8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493864F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138701E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nil"/>
              <w:left w:val="nil"/>
              <w:bottom w:val="single" w:sz="4" w:space="0" w:color="000000"/>
              <w:right w:val="nil"/>
            </w:tcBorders>
            <w:tcMar>
              <w:top w:w="0" w:type="dxa"/>
              <w:left w:w="108" w:type="dxa"/>
              <w:bottom w:w="0" w:type="dxa"/>
              <w:right w:w="108" w:type="dxa"/>
            </w:tcMar>
          </w:tcPr>
          <w:p w14:paraId="3D5F982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nil"/>
              <w:left w:val="nil"/>
              <w:bottom w:val="single" w:sz="4" w:space="0" w:color="000000"/>
            </w:tcBorders>
            <w:tcMar>
              <w:top w:w="0" w:type="dxa"/>
              <w:left w:w="108" w:type="dxa"/>
              <w:bottom w:w="0" w:type="dxa"/>
              <w:right w:w="108" w:type="dxa"/>
            </w:tcMar>
          </w:tcPr>
          <w:p w14:paraId="175E2A8E"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nil"/>
              <w:bottom w:val="single" w:sz="4" w:space="0" w:color="000000"/>
            </w:tcBorders>
            <w:tcMar>
              <w:top w:w="0" w:type="dxa"/>
              <w:left w:w="108" w:type="dxa"/>
              <w:bottom w:w="0" w:type="dxa"/>
              <w:right w:w="108" w:type="dxa"/>
            </w:tcMar>
          </w:tcPr>
          <w:p w14:paraId="1293372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9</w:t>
            </w:r>
          </w:p>
        </w:tc>
        <w:tc>
          <w:tcPr>
            <w:tcW w:w="780" w:type="dxa"/>
            <w:tcBorders>
              <w:top w:val="nil"/>
              <w:bottom w:val="single" w:sz="4" w:space="0" w:color="000000"/>
            </w:tcBorders>
            <w:tcMar>
              <w:top w:w="0" w:type="dxa"/>
              <w:left w:w="108" w:type="dxa"/>
              <w:bottom w:w="0" w:type="dxa"/>
              <w:right w:w="108" w:type="dxa"/>
            </w:tcMar>
          </w:tcPr>
          <w:p w14:paraId="34B74AB4"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0.9</w:t>
            </w:r>
          </w:p>
        </w:tc>
      </w:tr>
      <w:tr w:rsidR="00672792" w14:paraId="6D401B99" w14:textId="77777777">
        <w:trPr>
          <w:trHeight w:val="695"/>
        </w:trPr>
        <w:tc>
          <w:tcPr>
            <w:tcW w:w="3240" w:type="dxa"/>
            <w:tcBorders>
              <w:top w:val="single" w:sz="4" w:space="0" w:color="000000"/>
              <w:left w:val="nil"/>
              <w:bottom w:val="single" w:sz="4" w:space="0" w:color="000000"/>
              <w:right w:val="nil"/>
            </w:tcBorders>
            <w:tcMar>
              <w:top w:w="0" w:type="dxa"/>
              <w:left w:w="108" w:type="dxa"/>
              <w:bottom w:w="0" w:type="dxa"/>
              <w:right w:w="108" w:type="dxa"/>
            </w:tcMar>
          </w:tcPr>
          <w:p w14:paraId="4A652CE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 xml:space="preserve">Proportion Relevance = Sum </w:t>
            </w:r>
            <w:proofErr w:type="gramStart"/>
            <w:r>
              <w:rPr>
                <w:rFonts w:ascii="Times New Roman" w:eastAsia="Times New Roman" w:hAnsi="Times New Roman" w:cs="Times New Roman"/>
              </w:rPr>
              <w:t>of  A.</w:t>
            </w:r>
            <w:proofErr w:type="gramEnd"/>
            <w:r>
              <w:rPr>
                <w:rFonts w:ascii="Times New Roman" w:eastAsia="Times New Roman" w:hAnsi="Times New Roman" w:cs="Times New Roman"/>
              </w:rPr>
              <w:t xml:space="preserve">/ # of Construct Items                         </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267822B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69D77714"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0A001C80"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15212F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0.833</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04AF98D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F86CED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0.833</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1B9CF1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6049AB8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0.833</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0546002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95" w:type="dxa"/>
            <w:tcBorders>
              <w:top w:val="single" w:sz="4" w:space="0" w:color="000000"/>
              <w:left w:val="nil"/>
              <w:bottom w:val="single" w:sz="4" w:space="0" w:color="000000"/>
              <w:right w:val="nil"/>
            </w:tcBorders>
            <w:tcMar>
              <w:top w:w="0" w:type="dxa"/>
              <w:left w:w="108" w:type="dxa"/>
              <w:bottom w:w="0" w:type="dxa"/>
              <w:right w:w="108" w:type="dxa"/>
            </w:tcMar>
          </w:tcPr>
          <w:p w14:paraId="6981D002"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765" w:type="dxa"/>
            <w:tcBorders>
              <w:top w:val="single" w:sz="4" w:space="0" w:color="000000"/>
              <w:left w:val="nil"/>
              <w:bottom w:val="single" w:sz="4" w:space="0" w:color="000000"/>
              <w:right w:val="nil"/>
            </w:tcBorders>
            <w:tcMar>
              <w:top w:w="0" w:type="dxa"/>
              <w:left w:w="108" w:type="dxa"/>
              <w:bottom w:w="0" w:type="dxa"/>
              <w:right w:w="108" w:type="dxa"/>
            </w:tcMar>
          </w:tcPr>
          <w:p w14:paraId="3415BAC3" w14:textId="77777777" w:rsidR="00672792" w:rsidRDefault="00672792">
            <w:pPr>
              <w:spacing w:line="480" w:lineRule="auto"/>
              <w:ind w:left="0"/>
              <w:jc w:val="center"/>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0AAA31B" w14:textId="77777777" w:rsidR="00672792" w:rsidRDefault="00672792">
            <w:pPr>
              <w:spacing w:line="480" w:lineRule="auto"/>
              <w:ind w:left="0"/>
              <w:jc w:val="center"/>
              <w:rPr>
                <w:rFonts w:ascii="Times New Roman" w:eastAsia="Times New Roman" w:hAnsi="Times New Roman" w:cs="Times New Roman"/>
              </w:rPr>
            </w:pPr>
          </w:p>
        </w:tc>
      </w:tr>
      <w:tr w:rsidR="00672792" w14:paraId="41D199E8" w14:textId="77777777">
        <w:trPr>
          <w:trHeight w:val="695"/>
        </w:trPr>
        <w:tc>
          <w:tcPr>
            <w:tcW w:w="3240" w:type="dxa"/>
            <w:tcBorders>
              <w:top w:val="single" w:sz="4" w:space="0" w:color="000000"/>
              <w:left w:val="nil"/>
              <w:bottom w:val="single" w:sz="4" w:space="0" w:color="000000"/>
              <w:right w:val="nil"/>
            </w:tcBorders>
            <w:tcMar>
              <w:top w:w="0" w:type="dxa"/>
              <w:left w:w="108" w:type="dxa"/>
              <w:bottom w:w="0" w:type="dxa"/>
              <w:right w:w="108" w:type="dxa"/>
            </w:tcMar>
          </w:tcPr>
          <w:p w14:paraId="4F6F9FC9"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S-CVI/Ave.</w:t>
            </w: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0851CEBF"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5751801"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3826B50E"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3FFCB9FF"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D78324B"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672E4C19"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762A47A6"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4F0BB313" w14:textId="77777777" w:rsidR="00672792" w:rsidRDefault="00672792">
            <w:pPr>
              <w:spacing w:line="480" w:lineRule="auto"/>
              <w:ind w:left="0"/>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0EE1BED7" w14:textId="77777777" w:rsidR="00672792" w:rsidRDefault="00672792">
            <w:pPr>
              <w:spacing w:line="480" w:lineRule="auto"/>
              <w:ind w:left="0"/>
              <w:rPr>
                <w:rFonts w:ascii="Times New Roman" w:eastAsia="Times New Roman" w:hAnsi="Times New Roman" w:cs="Times New Roman"/>
              </w:rPr>
            </w:pPr>
          </w:p>
        </w:tc>
        <w:tc>
          <w:tcPr>
            <w:tcW w:w="795" w:type="dxa"/>
            <w:tcBorders>
              <w:top w:val="single" w:sz="4" w:space="0" w:color="000000"/>
              <w:left w:val="nil"/>
              <w:bottom w:val="single" w:sz="4" w:space="0" w:color="000000"/>
              <w:right w:val="nil"/>
            </w:tcBorders>
            <w:tcMar>
              <w:top w:w="0" w:type="dxa"/>
              <w:left w:w="108" w:type="dxa"/>
              <w:bottom w:w="0" w:type="dxa"/>
              <w:right w:w="108" w:type="dxa"/>
            </w:tcMar>
          </w:tcPr>
          <w:p w14:paraId="0562F6E8" w14:textId="77777777" w:rsidR="00672792" w:rsidRDefault="00672792">
            <w:pPr>
              <w:spacing w:line="480" w:lineRule="auto"/>
              <w:ind w:left="0"/>
              <w:rPr>
                <w:rFonts w:ascii="Times New Roman" w:eastAsia="Times New Roman" w:hAnsi="Times New Roman" w:cs="Times New Roman"/>
              </w:rPr>
            </w:pPr>
          </w:p>
        </w:tc>
        <w:tc>
          <w:tcPr>
            <w:tcW w:w="765" w:type="dxa"/>
            <w:tcBorders>
              <w:top w:val="single" w:sz="4" w:space="0" w:color="000000"/>
              <w:left w:val="nil"/>
              <w:bottom w:val="single" w:sz="4" w:space="0" w:color="000000"/>
              <w:right w:val="nil"/>
            </w:tcBorders>
            <w:tcMar>
              <w:top w:w="0" w:type="dxa"/>
              <w:left w:w="108" w:type="dxa"/>
              <w:bottom w:w="0" w:type="dxa"/>
              <w:right w:w="108" w:type="dxa"/>
            </w:tcMar>
          </w:tcPr>
          <w:p w14:paraId="40A6C99E" w14:textId="77777777" w:rsidR="00672792" w:rsidRDefault="00672792">
            <w:pPr>
              <w:spacing w:line="480" w:lineRule="auto"/>
              <w:ind w:left="0"/>
              <w:jc w:val="center"/>
              <w:rPr>
                <w:rFonts w:ascii="Times New Roman" w:eastAsia="Times New Roman" w:hAnsi="Times New Roman" w:cs="Times New Roman"/>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tcPr>
          <w:p w14:paraId="59919A19" w14:textId="77777777" w:rsidR="00672792" w:rsidRDefault="00EC4473">
            <w:pPr>
              <w:spacing w:line="480" w:lineRule="auto"/>
              <w:ind w:left="0"/>
              <w:jc w:val="center"/>
              <w:rPr>
                <w:rFonts w:ascii="Times New Roman" w:eastAsia="Times New Roman" w:hAnsi="Times New Roman" w:cs="Times New Roman"/>
              </w:rPr>
            </w:pPr>
            <w:r>
              <w:rPr>
                <w:rFonts w:ascii="Times New Roman" w:eastAsia="Times New Roman" w:hAnsi="Times New Roman" w:cs="Times New Roman"/>
              </w:rPr>
              <w:t>0.95</w:t>
            </w:r>
          </w:p>
        </w:tc>
      </w:tr>
    </w:tbl>
    <w:p w14:paraId="210A378B" w14:textId="77777777" w:rsidR="00672792" w:rsidRDefault="00672792">
      <w:pPr>
        <w:spacing w:line="480" w:lineRule="auto"/>
        <w:ind w:left="0"/>
        <w:rPr>
          <w:rFonts w:ascii="Times New Roman" w:eastAsia="Times New Roman" w:hAnsi="Times New Roman" w:cs="Times New Roman"/>
          <w:i/>
        </w:rPr>
      </w:pPr>
    </w:p>
    <w:p w14:paraId="2001964E" w14:textId="77777777" w:rsidR="00672792" w:rsidRDefault="00EC4473">
      <w:pPr>
        <w:spacing w:line="480" w:lineRule="auto"/>
        <w:ind w:left="0"/>
        <w:rPr>
          <w:rFonts w:ascii="Times New Roman" w:eastAsia="Times New Roman" w:hAnsi="Times New Roman" w:cs="Times New Roman"/>
        </w:rPr>
        <w:sectPr w:rsidR="00672792" w:rsidSect="00E02739">
          <w:type w:val="continuous"/>
          <w:pgSz w:w="15840" w:h="12240" w:orient="landscape"/>
          <w:pgMar w:top="1440" w:right="1440" w:bottom="1440" w:left="1440" w:header="720" w:footer="720" w:gutter="0"/>
          <w:cols w:space="720"/>
          <w:docGrid w:linePitch="326"/>
        </w:sectPr>
      </w:pPr>
      <w:r>
        <w:rPr>
          <w:rFonts w:ascii="Times New Roman" w:eastAsia="Times New Roman" w:hAnsi="Times New Roman" w:cs="Times New Roman"/>
          <w:i/>
        </w:rPr>
        <w:t xml:space="preserve">Note. </w:t>
      </w:r>
      <w:r>
        <w:rPr>
          <w:rFonts w:ascii="Times New Roman" w:eastAsia="Times New Roman" w:hAnsi="Times New Roman" w:cs="Times New Roman"/>
        </w:rPr>
        <w:t xml:space="preserve">          E- Expert, A.- Agreement, Ave.- Average, I-CVI - Item-level Content Validity Index</w:t>
      </w:r>
    </w:p>
    <w:p w14:paraId="77EFFAC2" w14:textId="77777777" w:rsidR="00672792" w:rsidRDefault="00EC4473">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I-CVI = Expert in Agreement/ Total # of Experts, </w:t>
      </w:r>
      <w:r>
        <w:rPr>
          <w:rFonts w:ascii="Times New Roman" w:eastAsia="Times New Roman" w:hAnsi="Times New Roman" w:cs="Times New Roman"/>
        </w:rPr>
        <w:t>e.g.</w:t>
      </w:r>
      <w:r>
        <w:rPr>
          <w:rFonts w:ascii="Times New Roman" w:eastAsia="Times New Roman" w:hAnsi="Times New Roman" w:cs="Times New Roman"/>
          <w:color w:val="000000"/>
        </w:rPr>
        <w:t>, I-CVI for psychomotor = 9/10 = 0.9</w:t>
      </w:r>
    </w:p>
    <w:p w14:paraId="4C73EF2B" w14:textId="77777777" w:rsidR="00672792" w:rsidRDefault="00EC4473">
      <w:pPr>
        <w:numPr>
          <w:ilvl w:val="0"/>
          <w:numId w:val="2"/>
        </w:numPr>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S-CVI/Ave. = Sum </w:t>
      </w:r>
      <w:proofErr w:type="gramStart"/>
      <w:r>
        <w:rPr>
          <w:rFonts w:ascii="Times New Roman" w:eastAsia="Times New Roman" w:hAnsi="Times New Roman" w:cs="Times New Roman"/>
          <w:color w:val="000000"/>
        </w:rPr>
        <w:t>of  I</w:t>
      </w:r>
      <w:proofErr w:type="gramEnd"/>
      <w:r>
        <w:rPr>
          <w:rFonts w:ascii="Times New Roman" w:eastAsia="Times New Roman" w:hAnsi="Times New Roman" w:cs="Times New Roman"/>
          <w:color w:val="000000"/>
        </w:rPr>
        <w:t>-CVI/# of Construct Items = (0.9 +1+1+0.9+1+0.9)/6 = 0.95</w:t>
      </w:r>
    </w:p>
    <w:p w14:paraId="16AB26DB" w14:textId="77777777" w:rsidR="00672792" w:rsidRDefault="00EC4473">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Proportion Relevance = Sum </w:t>
      </w:r>
      <w:proofErr w:type="gramStart"/>
      <w:r>
        <w:rPr>
          <w:rFonts w:ascii="Times New Roman" w:eastAsia="Times New Roman" w:hAnsi="Times New Roman" w:cs="Times New Roman"/>
          <w:color w:val="000000"/>
        </w:rPr>
        <w:t>of  A.</w:t>
      </w:r>
      <w:proofErr w:type="gramEnd"/>
      <w:r>
        <w:rPr>
          <w:rFonts w:ascii="Times New Roman" w:eastAsia="Times New Roman" w:hAnsi="Times New Roman" w:cs="Times New Roman"/>
          <w:color w:val="000000"/>
        </w:rPr>
        <w:t xml:space="preserve"> / # of Construct Items, e.g., the proportion level relevance for Expert #1  = 1 and Expert #4 = 0.833</w:t>
      </w:r>
    </w:p>
    <w:p w14:paraId="3EFE580E" w14:textId="77777777" w:rsidR="00672792" w:rsidRDefault="00EC4473">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Average proportion of Items judged as </w:t>
      </w:r>
      <w:r>
        <w:rPr>
          <w:rFonts w:ascii="Times New Roman" w:eastAsia="Times New Roman" w:hAnsi="Times New Roman" w:cs="Times New Roman"/>
        </w:rPr>
        <w:t>relevant</w:t>
      </w:r>
      <w:r>
        <w:rPr>
          <w:rFonts w:ascii="Times New Roman" w:eastAsia="Times New Roman" w:hAnsi="Times New Roman" w:cs="Times New Roman"/>
          <w:color w:val="000000"/>
        </w:rPr>
        <w:t xml:space="preserve"> across all ten </w:t>
      </w:r>
      <w:proofErr w:type="gramStart"/>
      <w:r>
        <w:rPr>
          <w:rFonts w:ascii="Times New Roman" w:eastAsia="Times New Roman" w:hAnsi="Times New Roman" w:cs="Times New Roman"/>
          <w:color w:val="000000"/>
        </w:rPr>
        <w:t>Experts  =</w:t>
      </w:r>
      <w:proofErr w:type="gramEnd"/>
      <w:r>
        <w:rPr>
          <w:rFonts w:ascii="Times New Roman" w:eastAsia="Times New Roman" w:hAnsi="Times New Roman" w:cs="Times New Roman"/>
          <w:color w:val="000000"/>
        </w:rPr>
        <w:t xml:space="preserve"> Sum of  proportion relevance/ # of Experts =(1+1+1+ 0.833+1+0.833+1+0.833+1+1)/10 = 0.95</w:t>
      </w:r>
    </w:p>
    <w:p w14:paraId="3E84E947"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Table 2</w:t>
      </w:r>
    </w:p>
    <w:p w14:paraId="0BF61A9E"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i/>
        </w:rPr>
        <w:t>Qualitative analysis of Feedback from the Experts based on survey and group discussion</w:t>
      </w:r>
      <w:r>
        <w:rPr>
          <w:rFonts w:ascii="Times New Roman" w:eastAsia="Times New Roman" w:hAnsi="Times New Roman" w:cs="Times New Roman"/>
          <w:b/>
        </w:rPr>
        <w:t xml:space="preserve"> </w:t>
      </w:r>
    </w:p>
    <w:tbl>
      <w:tblPr>
        <w:tblStyle w:val="a0"/>
        <w:tblW w:w="9285" w:type="dxa"/>
        <w:tblInd w:w="74" w:type="dxa"/>
        <w:tblLayout w:type="fixed"/>
        <w:tblLook w:val="0600" w:firstRow="0" w:lastRow="0" w:firstColumn="0" w:lastColumn="0" w:noHBand="1" w:noVBand="1"/>
      </w:tblPr>
      <w:tblGrid>
        <w:gridCol w:w="1950"/>
        <w:gridCol w:w="2730"/>
        <w:gridCol w:w="4605"/>
      </w:tblGrid>
      <w:tr w:rsidR="00672792" w14:paraId="7C3BBE78" w14:textId="77777777">
        <w:tc>
          <w:tcPr>
            <w:tcW w:w="1950" w:type="dxa"/>
            <w:tcBorders>
              <w:top w:val="single" w:sz="8" w:space="0" w:color="000000"/>
              <w:bottom w:val="single" w:sz="8" w:space="0" w:color="000000"/>
            </w:tcBorders>
            <w:shd w:val="clear" w:color="auto" w:fill="auto"/>
            <w:tcMar>
              <w:top w:w="100" w:type="dxa"/>
              <w:left w:w="100" w:type="dxa"/>
              <w:bottom w:w="100" w:type="dxa"/>
              <w:right w:w="100" w:type="dxa"/>
            </w:tcMar>
          </w:tcPr>
          <w:p w14:paraId="7B67E05C"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Themes</w:t>
            </w:r>
          </w:p>
        </w:tc>
        <w:tc>
          <w:tcPr>
            <w:tcW w:w="2730" w:type="dxa"/>
            <w:tcBorders>
              <w:top w:val="single" w:sz="8" w:space="0" w:color="000000"/>
              <w:bottom w:val="single" w:sz="8" w:space="0" w:color="000000"/>
            </w:tcBorders>
            <w:shd w:val="clear" w:color="auto" w:fill="auto"/>
            <w:tcMar>
              <w:top w:w="100" w:type="dxa"/>
              <w:left w:w="100" w:type="dxa"/>
              <w:bottom w:w="100" w:type="dxa"/>
              <w:right w:w="100" w:type="dxa"/>
            </w:tcMar>
          </w:tcPr>
          <w:p w14:paraId="5B1715C4"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Codes</w:t>
            </w:r>
          </w:p>
        </w:tc>
        <w:tc>
          <w:tcPr>
            <w:tcW w:w="4605" w:type="dxa"/>
            <w:tcBorders>
              <w:top w:val="single" w:sz="8" w:space="0" w:color="000000"/>
              <w:bottom w:val="single" w:sz="8" w:space="0" w:color="000000"/>
            </w:tcBorders>
            <w:shd w:val="clear" w:color="auto" w:fill="auto"/>
            <w:tcMar>
              <w:top w:w="100" w:type="dxa"/>
              <w:left w:w="100" w:type="dxa"/>
              <w:bottom w:w="100" w:type="dxa"/>
              <w:right w:w="100" w:type="dxa"/>
            </w:tcMar>
          </w:tcPr>
          <w:p w14:paraId="1FAAF312"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Findings</w:t>
            </w:r>
          </w:p>
        </w:tc>
      </w:tr>
      <w:tr w:rsidR="00672792" w14:paraId="08D399D5" w14:textId="77777777">
        <w:tc>
          <w:tcPr>
            <w:tcW w:w="1950" w:type="dxa"/>
            <w:tcBorders>
              <w:top w:val="single" w:sz="8" w:space="0" w:color="000000"/>
            </w:tcBorders>
            <w:shd w:val="clear" w:color="auto" w:fill="auto"/>
            <w:tcMar>
              <w:top w:w="100" w:type="dxa"/>
              <w:left w:w="100" w:type="dxa"/>
              <w:bottom w:w="100" w:type="dxa"/>
              <w:right w:w="100" w:type="dxa"/>
            </w:tcMar>
          </w:tcPr>
          <w:p w14:paraId="1B0705FF"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Administration Procedures</w:t>
            </w:r>
          </w:p>
        </w:tc>
        <w:tc>
          <w:tcPr>
            <w:tcW w:w="2730" w:type="dxa"/>
            <w:tcBorders>
              <w:top w:val="single" w:sz="8" w:space="0" w:color="000000"/>
            </w:tcBorders>
            <w:shd w:val="clear" w:color="auto" w:fill="auto"/>
            <w:tcMar>
              <w:top w:w="100" w:type="dxa"/>
              <w:left w:w="100" w:type="dxa"/>
              <w:bottom w:w="100" w:type="dxa"/>
              <w:right w:w="100" w:type="dxa"/>
            </w:tcMar>
          </w:tcPr>
          <w:p w14:paraId="777DB99C"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Needs clarity, Cues, Wordy, Instructions</w:t>
            </w:r>
          </w:p>
        </w:tc>
        <w:tc>
          <w:tcPr>
            <w:tcW w:w="4605" w:type="dxa"/>
            <w:tcBorders>
              <w:top w:val="single" w:sz="8" w:space="0" w:color="000000"/>
            </w:tcBorders>
            <w:shd w:val="clear" w:color="auto" w:fill="auto"/>
            <w:tcMar>
              <w:top w:w="100" w:type="dxa"/>
              <w:left w:w="100" w:type="dxa"/>
              <w:bottom w:w="100" w:type="dxa"/>
              <w:right w:w="100" w:type="dxa"/>
            </w:tcMar>
          </w:tcPr>
          <w:p w14:paraId="2D469BCC"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Improvements are needed in the instructional manual on how and when cues are given and which cues are included in the score.</w:t>
            </w:r>
          </w:p>
        </w:tc>
      </w:tr>
      <w:tr w:rsidR="00672792" w14:paraId="3393DAFD" w14:textId="77777777">
        <w:tc>
          <w:tcPr>
            <w:tcW w:w="1950" w:type="dxa"/>
            <w:shd w:val="clear" w:color="auto" w:fill="auto"/>
            <w:tcMar>
              <w:top w:w="100" w:type="dxa"/>
              <w:left w:w="100" w:type="dxa"/>
              <w:bottom w:w="100" w:type="dxa"/>
              <w:right w:w="100" w:type="dxa"/>
            </w:tcMar>
          </w:tcPr>
          <w:p w14:paraId="38C1471D"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C-QHFT Scoring</w:t>
            </w:r>
          </w:p>
        </w:tc>
        <w:tc>
          <w:tcPr>
            <w:tcW w:w="2730" w:type="dxa"/>
            <w:shd w:val="clear" w:color="auto" w:fill="auto"/>
            <w:tcMar>
              <w:top w:w="100" w:type="dxa"/>
              <w:left w:w="100" w:type="dxa"/>
              <w:bottom w:w="100" w:type="dxa"/>
              <w:right w:w="100" w:type="dxa"/>
            </w:tcMar>
          </w:tcPr>
          <w:p w14:paraId="69D1E8FE" w14:textId="77777777" w:rsidR="00672792" w:rsidRDefault="00EC4473">
            <w:pPr>
              <w:widowControl w:val="0"/>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Needs clarity, Cues, Easy, Clear, </w:t>
            </w:r>
            <w:r>
              <w:rPr>
                <w:rFonts w:ascii="Times New Roman" w:eastAsia="Times New Roman" w:hAnsi="Times New Roman" w:cs="Times New Roman"/>
              </w:rPr>
              <w:t>Understandable</w:t>
            </w:r>
          </w:p>
        </w:tc>
        <w:tc>
          <w:tcPr>
            <w:tcW w:w="4605" w:type="dxa"/>
            <w:shd w:val="clear" w:color="auto" w:fill="auto"/>
            <w:tcMar>
              <w:top w:w="100" w:type="dxa"/>
              <w:left w:w="100" w:type="dxa"/>
              <w:bottom w:w="100" w:type="dxa"/>
              <w:right w:w="100" w:type="dxa"/>
            </w:tcMar>
          </w:tcPr>
          <w:p w14:paraId="34E440B9"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This theme got mixed responses, but there were concerns about cues and how to account for them in the scoring.</w:t>
            </w:r>
          </w:p>
        </w:tc>
      </w:tr>
      <w:tr w:rsidR="00672792" w14:paraId="7C069C9B" w14:textId="77777777">
        <w:trPr>
          <w:trHeight w:val="2072"/>
        </w:trPr>
        <w:tc>
          <w:tcPr>
            <w:tcW w:w="1950" w:type="dxa"/>
            <w:shd w:val="clear" w:color="auto" w:fill="auto"/>
            <w:tcMar>
              <w:top w:w="100" w:type="dxa"/>
              <w:left w:w="100" w:type="dxa"/>
              <w:bottom w:w="100" w:type="dxa"/>
              <w:right w:w="100" w:type="dxa"/>
            </w:tcMar>
          </w:tcPr>
          <w:p w14:paraId="4A44F75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Comparing C-QHFT with other PBOM for hand</w:t>
            </w:r>
          </w:p>
        </w:tc>
        <w:tc>
          <w:tcPr>
            <w:tcW w:w="2730" w:type="dxa"/>
            <w:shd w:val="clear" w:color="auto" w:fill="auto"/>
            <w:tcMar>
              <w:top w:w="100" w:type="dxa"/>
              <w:left w:w="100" w:type="dxa"/>
              <w:bottom w:w="100" w:type="dxa"/>
              <w:right w:w="100" w:type="dxa"/>
            </w:tcMar>
          </w:tcPr>
          <w:p w14:paraId="52D0F5B5"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Hand, Test, Outcome measure, Assessment, Test, Good, Better, Many aspects, In-hand manipulation, </w:t>
            </w:r>
            <w:r>
              <w:rPr>
                <w:rFonts w:ascii="Times New Roman" w:eastAsia="Times New Roman" w:hAnsi="Times New Roman" w:cs="Times New Roman"/>
              </w:rPr>
              <w:lastRenderedPageBreak/>
              <w:t>Translation, Pinch</w:t>
            </w:r>
          </w:p>
        </w:tc>
        <w:tc>
          <w:tcPr>
            <w:tcW w:w="4605" w:type="dxa"/>
            <w:shd w:val="clear" w:color="auto" w:fill="auto"/>
            <w:tcMar>
              <w:top w:w="100" w:type="dxa"/>
              <w:left w:w="100" w:type="dxa"/>
              <w:bottom w:w="100" w:type="dxa"/>
              <w:right w:w="100" w:type="dxa"/>
            </w:tcMar>
          </w:tcPr>
          <w:p w14:paraId="356EF054"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Overall, C-QHFT received positive feedback about measuring in-hand manipulation in comparison to other tools. We learned about CTCT from two experts who use it in their practice. The CTCT incorporates palm-to-</w:t>
            </w:r>
            <w:r>
              <w:rPr>
                <w:rFonts w:ascii="Times New Roman" w:eastAsia="Times New Roman" w:hAnsi="Times New Roman" w:cs="Times New Roman"/>
              </w:rPr>
              <w:lastRenderedPageBreak/>
              <w:t>finger translation and ulnar stabilization.</w:t>
            </w:r>
          </w:p>
        </w:tc>
      </w:tr>
      <w:tr w:rsidR="00672792" w14:paraId="01B7C58C" w14:textId="77777777">
        <w:tc>
          <w:tcPr>
            <w:tcW w:w="1950" w:type="dxa"/>
            <w:shd w:val="clear" w:color="auto" w:fill="auto"/>
            <w:tcMar>
              <w:top w:w="100" w:type="dxa"/>
              <w:left w:w="100" w:type="dxa"/>
              <w:bottom w:w="100" w:type="dxa"/>
              <w:right w:w="100" w:type="dxa"/>
            </w:tcMar>
          </w:tcPr>
          <w:p w14:paraId="24B2DB3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Utility of the C-QHFT in clinical practice</w:t>
            </w:r>
          </w:p>
        </w:tc>
        <w:tc>
          <w:tcPr>
            <w:tcW w:w="2730" w:type="dxa"/>
            <w:shd w:val="clear" w:color="auto" w:fill="auto"/>
            <w:tcMar>
              <w:top w:w="100" w:type="dxa"/>
              <w:left w:w="100" w:type="dxa"/>
              <w:bottom w:w="100" w:type="dxa"/>
              <w:right w:w="100" w:type="dxa"/>
            </w:tcMar>
          </w:tcPr>
          <w:p w14:paraId="7C8FF4C9"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Ortho, Neuro, Injuries, Useful, Comprehensive, Good, Treatment, Intervention, Level</w:t>
            </w:r>
          </w:p>
        </w:tc>
        <w:tc>
          <w:tcPr>
            <w:tcW w:w="4605" w:type="dxa"/>
            <w:shd w:val="clear" w:color="auto" w:fill="auto"/>
            <w:tcMar>
              <w:top w:w="100" w:type="dxa"/>
              <w:left w:w="100" w:type="dxa"/>
              <w:bottom w:w="100" w:type="dxa"/>
              <w:right w:w="100" w:type="dxa"/>
            </w:tcMar>
          </w:tcPr>
          <w:p w14:paraId="39AECB3D"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This theme received encouraging comments. Many asked if they could start using this tool in their </w:t>
            </w:r>
            <w:r>
              <w:rPr>
                <w:rFonts w:ascii="Times New Roman" w:eastAsia="Times New Roman" w:hAnsi="Times New Roman" w:cs="Times New Roman"/>
              </w:rPr>
              <w:t>practice, and most experts agreed that it is a useful hand assessment tool that could be used in hand injuries and orthopedic and neurological cases. A few agreed with PI sentiments that C-QHFT is not a tool of choice in patients with moderate to severe hand or cognitive impairment.</w:t>
            </w:r>
          </w:p>
        </w:tc>
      </w:tr>
      <w:tr w:rsidR="00672792" w14:paraId="4E5AA50C" w14:textId="77777777">
        <w:tc>
          <w:tcPr>
            <w:tcW w:w="1950" w:type="dxa"/>
            <w:tcBorders>
              <w:bottom w:val="single" w:sz="8" w:space="0" w:color="000000"/>
            </w:tcBorders>
            <w:shd w:val="clear" w:color="auto" w:fill="auto"/>
            <w:tcMar>
              <w:top w:w="100" w:type="dxa"/>
              <w:left w:w="100" w:type="dxa"/>
              <w:bottom w:w="100" w:type="dxa"/>
              <w:right w:w="100" w:type="dxa"/>
            </w:tcMar>
          </w:tcPr>
          <w:p w14:paraId="02222BEF"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Improvement recommendation C-QHFT</w:t>
            </w:r>
          </w:p>
        </w:tc>
        <w:tc>
          <w:tcPr>
            <w:tcW w:w="2730" w:type="dxa"/>
            <w:tcBorders>
              <w:bottom w:val="single" w:sz="8" w:space="0" w:color="000000"/>
            </w:tcBorders>
            <w:shd w:val="clear" w:color="auto" w:fill="auto"/>
            <w:tcMar>
              <w:top w:w="100" w:type="dxa"/>
              <w:left w:w="100" w:type="dxa"/>
              <w:bottom w:w="100" w:type="dxa"/>
              <w:right w:w="100" w:type="dxa"/>
            </w:tcMar>
          </w:tcPr>
          <w:p w14:paraId="73FC1969" w14:textId="77777777" w:rsidR="00672792" w:rsidRPr="00E02739"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lang w:val="fr-FR"/>
              </w:rPr>
            </w:pPr>
            <w:proofErr w:type="spellStart"/>
            <w:r w:rsidRPr="00E02739">
              <w:rPr>
                <w:rFonts w:ascii="Times New Roman" w:eastAsia="Times New Roman" w:hAnsi="Times New Roman" w:cs="Times New Roman"/>
                <w:lang w:val="fr-FR"/>
              </w:rPr>
              <w:t>Improvement</w:t>
            </w:r>
            <w:proofErr w:type="spellEnd"/>
            <w:r w:rsidRPr="00E02739">
              <w:rPr>
                <w:rFonts w:ascii="Times New Roman" w:eastAsia="Times New Roman" w:hAnsi="Times New Roman" w:cs="Times New Roman"/>
                <w:lang w:val="fr-FR"/>
              </w:rPr>
              <w:t>, Cues, Score, Instruction, Fix</w:t>
            </w:r>
          </w:p>
        </w:tc>
        <w:tc>
          <w:tcPr>
            <w:tcW w:w="4605" w:type="dxa"/>
            <w:tcBorders>
              <w:bottom w:val="single" w:sz="8" w:space="0" w:color="000000"/>
            </w:tcBorders>
            <w:shd w:val="clear" w:color="auto" w:fill="auto"/>
            <w:tcMar>
              <w:top w:w="100" w:type="dxa"/>
              <w:left w:w="100" w:type="dxa"/>
              <w:bottom w:w="100" w:type="dxa"/>
              <w:right w:w="100" w:type="dxa"/>
            </w:tcMar>
          </w:tcPr>
          <w:p w14:paraId="2967BAB7"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This theme echoed similar comments as in the earlier themes about cues and their incorporation in the score. One expert suggested limiting the </w:t>
            </w:r>
            <w:r>
              <w:rPr>
                <w:rFonts w:ascii="Times New Roman" w:eastAsia="Times New Roman" w:hAnsi="Times New Roman" w:cs="Times New Roman"/>
              </w:rPr>
              <w:t>cues and providing them only when needed.</w:t>
            </w:r>
          </w:p>
          <w:p w14:paraId="0B72CE22" w14:textId="77777777" w:rsidR="00672792" w:rsidRDefault="00EC4473">
            <w:pPr>
              <w:widowControl w:val="0"/>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The other suggestion was to limit the instruction on which grasp they need and how many fingers they need to pick up the coins. </w:t>
            </w:r>
          </w:p>
        </w:tc>
      </w:tr>
    </w:tbl>
    <w:p w14:paraId="067AAE21" w14:textId="77777777" w:rsidR="00672792" w:rsidRDefault="00EC4473">
      <w:pPr>
        <w:spacing w:before="200" w:line="480" w:lineRule="auto"/>
        <w:ind w:left="0"/>
        <w:rPr>
          <w:rFonts w:ascii="Times New Roman" w:eastAsia="Times New Roman" w:hAnsi="Times New Roman" w:cs="Times New Roman"/>
          <w:b/>
        </w:rPr>
      </w:pPr>
      <w:r>
        <w:rPr>
          <w:rFonts w:ascii="Times New Roman" w:eastAsia="Times New Roman" w:hAnsi="Times New Roman" w:cs="Times New Roman"/>
          <w:b/>
        </w:rPr>
        <w:lastRenderedPageBreak/>
        <w:t>Discussion</w:t>
      </w:r>
    </w:p>
    <w:p w14:paraId="2B76E9A1"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after="300" w:line="480" w:lineRule="auto"/>
        <w:ind w:left="0" w:firstLine="720"/>
        <w:rPr>
          <w:rFonts w:ascii="Times New Roman" w:eastAsia="Times New Roman" w:hAnsi="Times New Roman" w:cs="Times New Roman"/>
          <w:color w:val="374151"/>
        </w:rPr>
      </w:pPr>
      <w:r>
        <w:rPr>
          <w:rFonts w:ascii="Times New Roman" w:eastAsia="Times New Roman" w:hAnsi="Times New Roman" w:cs="Times New Roman"/>
          <w:color w:val="374151"/>
        </w:rPr>
        <w:t xml:space="preserve">The content validity analysis (Table 1) for C-QHFT reveals I-CVIs </w:t>
      </w:r>
      <w:r>
        <w:rPr>
          <w:rFonts w:ascii="Times New Roman" w:eastAsia="Times New Roman" w:hAnsi="Times New Roman" w:cs="Times New Roman"/>
          <w:color w:val="374151"/>
        </w:rPr>
        <w:t>ranging between 0.9 and 1 across all six domains, with an overall S-CVI/Ave. of 0.95. These values surpass the benchmarks for excellent content validity set by Shi et al. (2012) and Lynn (1986). Notably, disagreements arose among experts for three C-QHFT domain items—Voluntary Grasp and Release, Stabilization, and Psychomotor—while unanimous agreement prevailed for the remaining items.</w:t>
      </w:r>
    </w:p>
    <w:p w14:paraId="0BED7D77"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left="0" w:firstLine="720"/>
        <w:rPr>
          <w:rFonts w:ascii="Times New Roman" w:eastAsia="Times New Roman" w:hAnsi="Times New Roman" w:cs="Times New Roman"/>
          <w:color w:val="374151"/>
        </w:rPr>
      </w:pPr>
      <w:r>
        <w:rPr>
          <w:rFonts w:ascii="Times New Roman" w:eastAsia="Times New Roman" w:hAnsi="Times New Roman" w:cs="Times New Roman"/>
          <w:color w:val="374151"/>
        </w:rPr>
        <w:t xml:space="preserve">Qualitative analysis of expert feedback highlights a thematic need for improved clarity in manual instructions, particularly regarding cues' timing, delivery, and incorporation into scoring. Despite this concern, </w:t>
      </w:r>
      <w:proofErr w:type="gramStart"/>
      <w:r>
        <w:rPr>
          <w:rFonts w:ascii="Times New Roman" w:eastAsia="Times New Roman" w:hAnsi="Times New Roman" w:cs="Times New Roman"/>
          <w:color w:val="374151"/>
        </w:rPr>
        <w:t>experts</w:t>
      </w:r>
      <w:proofErr w:type="gramEnd"/>
      <w:r>
        <w:rPr>
          <w:rFonts w:ascii="Times New Roman" w:eastAsia="Times New Roman" w:hAnsi="Times New Roman" w:cs="Times New Roman"/>
          <w:color w:val="374151"/>
        </w:rPr>
        <w:t xml:space="preserve"> express optimism about C-QHFT's potential superiority over existing PBOMs for assessing hand function and dexterity. Positive feedback suggests perceived utility in real-world occupational therapy settings.</w:t>
      </w:r>
    </w:p>
    <w:p w14:paraId="30F2E5A5"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line="480" w:lineRule="auto"/>
        <w:ind w:left="0" w:firstLine="720"/>
        <w:rPr>
          <w:rFonts w:ascii="Times New Roman" w:eastAsia="Times New Roman" w:hAnsi="Times New Roman" w:cs="Times New Roman"/>
          <w:color w:val="374151"/>
        </w:rPr>
      </w:pPr>
      <w:r>
        <w:rPr>
          <w:rFonts w:ascii="Times New Roman" w:eastAsia="Times New Roman" w:hAnsi="Times New Roman" w:cs="Times New Roman"/>
          <w:color w:val="374151"/>
        </w:rPr>
        <w:t xml:space="preserve">In summary, while face validity indicates promise for C-QHFT, refinements in instruction manuals, specifically addressing cues and scoring, are essential. The acknowledgment of potential </w:t>
      </w:r>
      <w:r>
        <w:rPr>
          <w:rFonts w:ascii="Times New Roman" w:eastAsia="Times New Roman" w:hAnsi="Times New Roman" w:cs="Times New Roman"/>
          <w:color w:val="374151"/>
        </w:rPr>
        <w:t>limitations in patients with moderate to severe hand or cognitive impairment underscores considerations for its clinical applicability.</w:t>
      </w:r>
    </w:p>
    <w:p w14:paraId="7160B33F"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line="480" w:lineRule="auto"/>
        <w:ind w:left="0"/>
        <w:rPr>
          <w:rFonts w:ascii="Times New Roman" w:eastAsia="Times New Roman" w:hAnsi="Times New Roman" w:cs="Times New Roman"/>
        </w:rPr>
      </w:pPr>
      <w:r>
        <w:rPr>
          <w:rFonts w:ascii="Times New Roman" w:eastAsia="Times New Roman" w:hAnsi="Times New Roman" w:cs="Times New Roman"/>
          <w:b/>
        </w:rPr>
        <w:t>Implications for Occupational Therapy Practice</w:t>
      </w:r>
    </w:p>
    <w:p w14:paraId="25C95C98"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after="300" w:line="480" w:lineRule="auto"/>
        <w:ind w:left="0" w:firstLine="720"/>
        <w:rPr>
          <w:rFonts w:ascii="Times New Roman" w:eastAsia="Times New Roman" w:hAnsi="Times New Roman" w:cs="Times New Roman"/>
          <w:color w:val="374151"/>
        </w:rPr>
      </w:pPr>
      <w:r>
        <w:rPr>
          <w:rFonts w:ascii="Times New Roman" w:eastAsia="Times New Roman" w:hAnsi="Times New Roman" w:cs="Times New Roman"/>
        </w:rPr>
        <w:t xml:space="preserve">The </w:t>
      </w:r>
      <w:r>
        <w:rPr>
          <w:rFonts w:ascii="Times New Roman" w:eastAsia="Times New Roman" w:hAnsi="Times New Roman" w:cs="Times New Roman"/>
          <w:color w:val="374151"/>
        </w:rPr>
        <w:t xml:space="preserve">C-QHFT has significant implications for OT practice. It offers a comprehensive assessment of hand function, incorporating essential components like finger-to-palm translation, palm-to-finger translation, ulnar stabilization, and psychomotor skills. This allows occupational therapists to gain insights into clients' hand abilities, facilitating targeted interventions. The efficiency of C-QHFT in assessment is noteworthy, as its quick and easy-to-administer nature </w:t>
      </w:r>
      <w:r>
        <w:rPr>
          <w:rFonts w:ascii="Times New Roman" w:eastAsia="Times New Roman" w:hAnsi="Times New Roman" w:cs="Times New Roman"/>
          <w:color w:val="374151"/>
        </w:rPr>
        <w:lastRenderedPageBreak/>
        <w:t>makes it practical in clinical settings. Occup</w:t>
      </w:r>
      <w:r>
        <w:rPr>
          <w:rFonts w:ascii="Times New Roman" w:eastAsia="Times New Roman" w:hAnsi="Times New Roman" w:cs="Times New Roman"/>
          <w:color w:val="374151"/>
        </w:rPr>
        <w:t xml:space="preserve">ational therapists can seamlessly integrate this outcome measure, optimizing both time and resources. C-QHFT aligns with occupational therapy goals by focusing </w:t>
      </w:r>
      <w:proofErr w:type="gramStart"/>
      <w:r>
        <w:rPr>
          <w:rFonts w:ascii="Times New Roman" w:eastAsia="Times New Roman" w:hAnsi="Times New Roman" w:cs="Times New Roman"/>
          <w:color w:val="374151"/>
        </w:rPr>
        <w:t>on  IHM</w:t>
      </w:r>
      <w:proofErr w:type="gramEnd"/>
      <w:r>
        <w:rPr>
          <w:rFonts w:ascii="Times New Roman" w:eastAsia="Times New Roman" w:hAnsi="Times New Roman" w:cs="Times New Roman"/>
          <w:color w:val="374151"/>
        </w:rPr>
        <w:t xml:space="preserve"> components and addressing deficits that may impact daily activities. The assessment aids in the identification and quantification of hand impairments, providing valuable information for treatment planning and goal setting.</w:t>
      </w:r>
    </w:p>
    <w:p w14:paraId="38F1EB7E"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left="0" w:firstLine="720"/>
        <w:rPr>
          <w:rFonts w:ascii="Times New Roman" w:eastAsia="Times New Roman" w:hAnsi="Times New Roman" w:cs="Times New Roman"/>
          <w:color w:val="374151"/>
        </w:rPr>
      </w:pPr>
      <w:r>
        <w:rPr>
          <w:rFonts w:ascii="Times New Roman" w:eastAsia="Times New Roman" w:hAnsi="Times New Roman" w:cs="Times New Roman"/>
          <w:color w:val="374151"/>
        </w:rPr>
        <w:t xml:space="preserve">The insights derived from C-QHFT assessments inform the development of patient-centered interventions. Therapists can design tailored treatment plans targeting specific challenges </w:t>
      </w:r>
      <w:r>
        <w:rPr>
          <w:rFonts w:ascii="Times New Roman" w:eastAsia="Times New Roman" w:hAnsi="Times New Roman" w:cs="Times New Roman"/>
          <w:color w:val="374151"/>
        </w:rPr>
        <w:t>identified during the evaluation. The seamless integration of C-QHFT into rehabilitation programs for individuals with mild hand or cognitive impairment is facilitated by its compact design and ease of use. This makes it suitable for various therapeutic settings. As a standardized outcome measure, C-QHFT enables therapists to monitor changes in hand function over time. This tracking allows for ongoing assessment, adaptation of interventions, and the demonstration of therapy effectiveness to clients and heal</w:t>
      </w:r>
      <w:r>
        <w:rPr>
          <w:rFonts w:ascii="Times New Roman" w:eastAsia="Times New Roman" w:hAnsi="Times New Roman" w:cs="Times New Roman"/>
          <w:color w:val="374151"/>
        </w:rPr>
        <w:t>thcare professionals. Moreover, C-QHFT serves as a valuable tool for training and educating occupational therapy students and practitioners. Its standardized nature ensures consistency in training and promotes a common understanding of the assessment process.</w:t>
      </w:r>
    </w:p>
    <w:p w14:paraId="33E4040F"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left="0"/>
        <w:rPr>
          <w:rFonts w:ascii="Times New Roman" w:eastAsia="Times New Roman" w:hAnsi="Times New Roman" w:cs="Times New Roman"/>
        </w:rPr>
      </w:pPr>
      <w:r>
        <w:rPr>
          <w:rFonts w:ascii="Times New Roman" w:eastAsia="Times New Roman" w:hAnsi="Times New Roman" w:cs="Times New Roman"/>
          <w:b/>
        </w:rPr>
        <w:t>Conclusion</w:t>
      </w:r>
    </w:p>
    <w:p w14:paraId="4D7C91A2" w14:textId="77777777" w:rsidR="00672792" w:rsidRDefault="00EC4473">
      <w:pPr>
        <w:pBdr>
          <w:top w:val="none" w:sz="0" w:space="0" w:color="D9D9E3"/>
          <w:left w:val="none" w:sz="0" w:space="0" w:color="D9D9E3"/>
          <w:bottom w:val="none" w:sz="0" w:space="0" w:color="D9D9E3"/>
          <w:right w:val="none" w:sz="0" w:space="0" w:color="D9D9E3"/>
          <w:between w:val="none" w:sz="0" w:space="0" w:color="D9D9E3"/>
        </w:pBdr>
        <w:spacing w:before="300" w:after="300" w:line="480" w:lineRule="auto"/>
        <w:ind w:left="0" w:firstLine="720"/>
        <w:rPr>
          <w:rFonts w:ascii="Times New Roman" w:eastAsia="Times New Roman" w:hAnsi="Times New Roman" w:cs="Times New Roman"/>
        </w:rPr>
      </w:pPr>
      <w:r>
        <w:rPr>
          <w:rFonts w:ascii="Times New Roman" w:eastAsia="Times New Roman" w:hAnsi="Times New Roman" w:cs="Times New Roman"/>
          <w:color w:val="374151"/>
        </w:rPr>
        <w:t xml:space="preserve">In conclusion, the examination of existing performance-based outcome measures reveals a notable gap in addressing critical hand function components. The absence of finger-to-palm translation, palm-to-finger translation, ulnar stabilization, and psychomotor elements in established measures underscores the need for a novel instrument. This study advocates for the development of the Chicago-Quick Hand Function Test, aligning with Kruger et al.'s </w:t>
      </w:r>
      <w:r>
        <w:rPr>
          <w:rFonts w:ascii="Times New Roman" w:eastAsia="Times New Roman" w:hAnsi="Times New Roman" w:cs="Times New Roman"/>
          <w:color w:val="374151"/>
        </w:rPr>
        <w:lastRenderedPageBreak/>
        <w:t>recommendation for an affordable, compact, and easy-to-administer outcome measure tailored for occupational therapists. While C-QHFT addresses these gaps, its journey toward establishing efficacy requires rigorous validation processes. This inaugural study establishes excellent content validity for C-QHFT and provides insights for refining the instructional manual, particularly cues and scoring methodologies. Future investigations should focus on interrater reliability, test-retest reliability, concurrent v</w:t>
      </w:r>
      <w:r>
        <w:rPr>
          <w:rFonts w:ascii="Times New Roman" w:eastAsia="Times New Roman" w:hAnsi="Times New Roman" w:cs="Times New Roman"/>
          <w:color w:val="374151"/>
        </w:rPr>
        <w:t>alidity, and normative data collection, utilizing an improved instructional manual. This systematic progression aims to position C-QHFT as a credible tool for occupational therapists, certified hand therapists, hand surgeons, and neuropsychologists.</w:t>
      </w:r>
    </w:p>
    <w:p w14:paraId="3EEBDA0E"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Acknowledgments</w:t>
      </w:r>
    </w:p>
    <w:p w14:paraId="79191BA1" w14:textId="77777777" w:rsidR="00672792" w:rsidRDefault="00EC4473">
      <w:pPr>
        <w:spacing w:line="480" w:lineRule="auto"/>
        <w:ind w:left="0" w:firstLine="720"/>
        <w:rPr>
          <w:rFonts w:ascii="Times New Roman" w:eastAsia="Times New Roman" w:hAnsi="Times New Roman" w:cs="Times New Roman"/>
        </w:rPr>
      </w:pPr>
      <w:r>
        <w:rPr>
          <w:rFonts w:ascii="Times New Roman" w:eastAsia="Times New Roman" w:hAnsi="Times New Roman" w:cs="Times New Roman"/>
        </w:rPr>
        <w:t xml:space="preserve">Gratitude is extended to </w:t>
      </w:r>
      <w:proofErr w:type="spellStart"/>
      <w:r>
        <w:rPr>
          <w:rFonts w:ascii="Times New Roman" w:eastAsia="Times New Roman" w:hAnsi="Times New Roman" w:cs="Times New Roman"/>
        </w:rPr>
        <w:t>Sohum</w:t>
      </w:r>
      <w:proofErr w:type="spellEnd"/>
      <w:r>
        <w:rPr>
          <w:rFonts w:ascii="Times New Roman" w:eastAsia="Times New Roman" w:hAnsi="Times New Roman" w:cs="Times New Roman"/>
        </w:rPr>
        <w:t xml:space="preserve"> Kumar for his instrumental contributions in designing the logo, recording and editing client videos for the focus group and serving as a voice actor in the instructional video. Special appreciation is also extended to </w:t>
      </w:r>
      <w:proofErr w:type="spellStart"/>
      <w:r>
        <w:rPr>
          <w:rFonts w:ascii="Times New Roman" w:eastAsia="Times New Roman" w:hAnsi="Times New Roman" w:cs="Times New Roman"/>
        </w:rPr>
        <w:t>Harshada</w:t>
      </w:r>
      <w:proofErr w:type="spellEnd"/>
      <w:r>
        <w:rPr>
          <w:rFonts w:ascii="Times New Roman" w:eastAsia="Times New Roman" w:hAnsi="Times New Roman" w:cs="Times New Roman"/>
        </w:rPr>
        <w:t xml:space="preserve"> Kumar, MSOT, OTR, for her role as a hand model in the instructional video. A very special thanks to D. P. Jha, an OT in India, for providing the logistic support in developing the prototype of the C-QHFT kit.</w:t>
      </w:r>
    </w:p>
    <w:p w14:paraId="5345F9CE" w14:textId="77777777" w:rsidR="00672792" w:rsidRDefault="00672792">
      <w:pPr>
        <w:spacing w:line="480" w:lineRule="auto"/>
        <w:ind w:left="0" w:firstLine="720"/>
        <w:rPr>
          <w:rFonts w:ascii="Times New Roman" w:eastAsia="Times New Roman" w:hAnsi="Times New Roman" w:cs="Times New Roman"/>
        </w:rPr>
      </w:pPr>
    </w:p>
    <w:p w14:paraId="3E8D3984" w14:textId="77777777" w:rsidR="00672792" w:rsidRDefault="00672792">
      <w:pPr>
        <w:spacing w:line="480" w:lineRule="auto"/>
        <w:ind w:left="0" w:firstLine="720"/>
        <w:rPr>
          <w:rFonts w:ascii="Times New Roman" w:eastAsia="Times New Roman" w:hAnsi="Times New Roman" w:cs="Times New Roman"/>
        </w:rPr>
      </w:pPr>
    </w:p>
    <w:p w14:paraId="4AE44316" w14:textId="77777777" w:rsidR="00672792" w:rsidRDefault="00672792">
      <w:pPr>
        <w:spacing w:line="480" w:lineRule="auto"/>
        <w:ind w:left="0" w:firstLine="720"/>
        <w:rPr>
          <w:rFonts w:ascii="Times New Roman" w:eastAsia="Times New Roman" w:hAnsi="Times New Roman" w:cs="Times New Roman"/>
        </w:rPr>
      </w:pPr>
    </w:p>
    <w:p w14:paraId="31EE7D6F" w14:textId="77777777" w:rsidR="00672792" w:rsidRDefault="00672792">
      <w:pPr>
        <w:spacing w:line="480" w:lineRule="auto"/>
        <w:ind w:left="0" w:firstLine="720"/>
        <w:rPr>
          <w:rFonts w:ascii="Times New Roman" w:eastAsia="Times New Roman" w:hAnsi="Times New Roman" w:cs="Times New Roman"/>
        </w:rPr>
      </w:pPr>
    </w:p>
    <w:p w14:paraId="254EC805" w14:textId="77777777" w:rsidR="00672792" w:rsidRDefault="00672792">
      <w:pPr>
        <w:spacing w:line="480" w:lineRule="auto"/>
        <w:ind w:left="0" w:firstLine="720"/>
        <w:rPr>
          <w:rFonts w:ascii="Times New Roman" w:eastAsia="Times New Roman" w:hAnsi="Times New Roman" w:cs="Times New Roman"/>
        </w:rPr>
      </w:pPr>
    </w:p>
    <w:p w14:paraId="5A5C203C" w14:textId="77777777" w:rsidR="00672792" w:rsidRDefault="00672792">
      <w:pPr>
        <w:spacing w:line="480" w:lineRule="auto"/>
        <w:ind w:left="0"/>
        <w:rPr>
          <w:rFonts w:ascii="Times New Roman" w:eastAsia="Times New Roman" w:hAnsi="Times New Roman" w:cs="Times New Roman"/>
          <w:b/>
        </w:rPr>
      </w:pPr>
    </w:p>
    <w:p w14:paraId="1B4D9563" w14:textId="77777777" w:rsidR="00672792" w:rsidRDefault="00672792">
      <w:pPr>
        <w:pBdr>
          <w:top w:val="nil"/>
          <w:left w:val="nil"/>
          <w:bottom w:val="nil"/>
          <w:right w:val="nil"/>
          <w:between w:val="nil"/>
        </w:pBdr>
        <w:shd w:val="clear" w:color="auto" w:fill="FFFFFF"/>
        <w:spacing w:after="120" w:line="480" w:lineRule="auto"/>
        <w:ind w:left="0" w:firstLine="720"/>
        <w:rPr>
          <w:rFonts w:ascii="Times New Roman" w:eastAsia="Times New Roman" w:hAnsi="Times New Roman" w:cs="Times New Roman"/>
          <w:b/>
        </w:rPr>
      </w:pPr>
    </w:p>
    <w:p w14:paraId="0A68A68C" w14:textId="77777777" w:rsidR="00672792" w:rsidRDefault="00672792">
      <w:pPr>
        <w:spacing w:line="480" w:lineRule="auto"/>
        <w:ind w:left="0"/>
        <w:rPr>
          <w:rFonts w:ascii="Times New Roman" w:eastAsia="Times New Roman" w:hAnsi="Times New Roman" w:cs="Times New Roman"/>
          <w:b/>
        </w:rPr>
      </w:pPr>
    </w:p>
    <w:p w14:paraId="6BCA0972" w14:textId="77777777" w:rsidR="00672792" w:rsidRPr="00E02739" w:rsidRDefault="00EC4473">
      <w:pPr>
        <w:pStyle w:val="Heading2"/>
        <w:spacing w:line="480" w:lineRule="auto"/>
        <w:ind w:left="0"/>
        <w:rPr>
          <w:color w:val="000000"/>
          <w:lang w:val="nl-NL"/>
        </w:rPr>
      </w:pPr>
      <w:bookmarkStart w:id="4" w:name="_heading=h.3znysh7" w:colFirst="0" w:colLast="0"/>
      <w:bookmarkEnd w:id="4"/>
      <w:proofErr w:type="spellStart"/>
      <w:r w:rsidRPr="00E02739">
        <w:rPr>
          <w:color w:val="000000"/>
          <w:lang w:val="nl-NL"/>
        </w:rPr>
        <w:lastRenderedPageBreak/>
        <w:t>References</w:t>
      </w:r>
      <w:proofErr w:type="spellEnd"/>
    </w:p>
    <w:p w14:paraId="40D94A48"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sidRPr="00E02739">
        <w:rPr>
          <w:rFonts w:ascii="Times New Roman" w:eastAsia="Times New Roman" w:hAnsi="Times New Roman" w:cs="Times New Roman"/>
          <w:color w:val="000000"/>
          <w:lang w:val="nl-NL"/>
        </w:rPr>
        <w:t xml:space="preserve">Aaron, D. H., &amp; Jansen, C. W. (2003). </w:t>
      </w:r>
      <w:r>
        <w:rPr>
          <w:rFonts w:ascii="Times New Roman" w:eastAsia="Times New Roman" w:hAnsi="Times New Roman" w:cs="Times New Roman"/>
          <w:color w:val="000000"/>
        </w:rPr>
        <w:t xml:space="preserve">Development of the Functional Dexterity Test (FDT): Construction, validity, reliability, and normative data. </w:t>
      </w:r>
      <w:r>
        <w:rPr>
          <w:rFonts w:ascii="Times New Roman" w:eastAsia="Times New Roman" w:hAnsi="Times New Roman" w:cs="Times New Roman"/>
          <w:i/>
          <w:color w:val="000000"/>
        </w:rPr>
        <w:t>Journal of Hand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16</w:t>
      </w:r>
      <w:r>
        <w:rPr>
          <w:rFonts w:ascii="Times New Roman" w:eastAsia="Times New Roman" w:hAnsi="Times New Roman" w:cs="Times New Roman"/>
          <w:color w:val="000000"/>
        </w:rPr>
        <w:t xml:space="preserve">(1), 12-21. </w:t>
      </w:r>
      <w:hyperlink r:id="rId13">
        <w:r>
          <w:rPr>
            <w:rFonts w:ascii="Times New Roman" w:eastAsia="Times New Roman" w:hAnsi="Times New Roman" w:cs="Times New Roman"/>
            <w:color w:val="000000"/>
            <w:u w:val="single"/>
          </w:rPr>
          <w:t>https://doi.org/10.1016/s0894-1130(03)80019-4</w:t>
        </w:r>
      </w:hyperlink>
      <w:r>
        <w:rPr>
          <w:rFonts w:ascii="Times New Roman" w:eastAsia="Times New Roman" w:hAnsi="Times New Roman" w:cs="Times New Roman"/>
          <w:color w:val="000000"/>
        </w:rPr>
        <w:t xml:space="preserve"> </w:t>
      </w:r>
    </w:p>
    <w:p w14:paraId="6B038D5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ATLAS.ti</w:t>
      </w:r>
      <w:proofErr w:type="spellEnd"/>
      <w:r>
        <w:rPr>
          <w:rFonts w:ascii="Times New Roman" w:eastAsia="Times New Roman" w:hAnsi="Times New Roman" w:cs="Times New Roman"/>
          <w:color w:val="000000"/>
        </w:rPr>
        <w:t xml:space="preserve">. (2023). </w:t>
      </w:r>
      <w:proofErr w:type="spellStart"/>
      <w:r w:rsidRPr="00E02739">
        <w:rPr>
          <w:rFonts w:ascii="Times New Roman" w:eastAsia="Times New Roman" w:hAnsi="Times New Roman" w:cs="Times New Roman"/>
          <w:i/>
          <w:color w:val="000000"/>
          <w:lang w:val="it-IT"/>
        </w:rPr>
        <w:t>ATLAS.ti</w:t>
      </w:r>
      <w:proofErr w:type="spellEnd"/>
      <w:r w:rsidRPr="00E02739">
        <w:rPr>
          <w:rFonts w:ascii="Times New Roman" w:eastAsia="Times New Roman" w:hAnsi="Times New Roman" w:cs="Times New Roman"/>
          <w:i/>
          <w:color w:val="000000"/>
          <w:lang w:val="it-IT"/>
        </w:rPr>
        <w:t xml:space="preserve"> Mac (</w:t>
      </w:r>
      <w:proofErr w:type="spellStart"/>
      <w:r w:rsidRPr="00E02739">
        <w:rPr>
          <w:rFonts w:ascii="Times New Roman" w:eastAsia="Times New Roman" w:hAnsi="Times New Roman" w:cs="Times New Roman"/>
          <w:i/>
          <w:color w:val="000000"/>
          <w:lang w:val="it-IT"/>
        </w:rPr>
        <w:t>version</w:t>
      </w:r>
      <w:proofErr w:type="spellEnd"/>
      <w:r w:rsidRPr="00E02739">
        <w:rPr>
          <w:rFonts w:ascii="Times New Roman" w:eastAsia="Times New Roman" w:hAnsi="Times New Roman" w:cs="Times New Roman"/>
          <w:i/>
          <w:color w:val="000000"/>
          <w:lang w:val="it-IT"/>
        </w:rPr>
        <w:t xml:space="preserve"> 23.2.1) [Qualitative data </w:t>
      </w:r>
      <w:proofErr w:type="spellStart"/>
      <w:r w:rsidRPr="00E02739">
        <w:rPr>
          <w:rFonts w:ascii="Times New Roman" w:eastAsia="Times New Roman" w:hAnsi="Times New Roman" w:cs="Times New Roman"/>
          <w:i/>
          <w:color w:val="000000"/>
          <w:lang w:val="it-IT"/>
        </w:rPr>
        <w:t>analysis</w:t>
      </w:r>
      <w:proofErr w:type="spellEnd"/>
      <w:r w:rsidRPr="00E02739">
        <w:rPr>
          <w:rFonts w:ascii="Times New Roman" w:eastAsia="Times New Roman" w:hAnsi="Times New Roman" w:cs="Times New Roman"/>
          <w:i/>
          <w:color w:val="000000"/>
          <w:lang w:val="it-IT"/>
        </w:rPr>
        <w:t xml:space="preserve"> software]</w:t>
      </w:r>
      <w:r w:rsidRPr="00E02739">
        <w:rPr>
          <w:rFonts w:ascii="Times New Roman" w:eastAsia="Times New Roman" w:hAnsi="Times New Roman" w:cs="Times New Roman"/>
          <w:color w:val="000000"/>
          <w:lang w:val="it-IT"/>
        </w:rPr>
        <w:t>.</w:t>
      </w:r>
      <w:r w:rsidRPr="00E02739">
        <w:rPr>
          <w:rFonts w:ascii="Times New Roman" w:eastAsia="Times New Roman" w:hAnsi="Times New Roman" w:cs="Times New Roman"/>
          <w:i/>
          <w:color w:val="000000"/>
          <w:lang w:val="it-IT"/>
        </w:rPr>
        <w:t xml:space="preserve"> </w:t>
      </w:r>
      <w:r>
        <w:rPr>
          <w:rFonts w:ascii="Times New Roman" w:eastAsia="Times New Roman" w:hAnsi="Times New Roman" w:cs="Times New Roman"/>
          <w:color w:val="000000"/>
        </w:rPr>
        <w:t xml:space="preserve">In </w:t>
      </w:r>
      <w:hyperlink r:id="rId14">
        <w:r>
          <w:rPr>
            <w:rFonts w:ascii="Times New Roman" w:eastAsia="Times New Roman" w:hAnsi="Times New Roman" w:cs="Times New Roman"/>
            <w:color w:val="000000"/>
            <w:u w:val="single"/>
          </w:rPr>
          <w:t>https://atlasti.com</w:t>
        </w:r>
      </w:hyperlink>
    </w:p>
    <w:p w14:paraId="02520CA4"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Bryden, P. J., &amp; Roy, E. A. (2005). A new method of administering the grooved pegboard test: Performance as a function of handedness and sex. </w:t>
      </w:r>
      <w:r>
        <w:rPr>
          <w:rFonts w:ascii="Times New Roman" w:eastAsia="Times New Roman" w:hAnsi="Times New Roman" w:cs="Times New Roman"/>
          <w:i/>
          <w:color w:val="000000"/>
        </w:rPr>
        <w:t>Brain and Cognition</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58(3)</w:t>
      </w:r>
      <w:r>
        <w:rPr>
          <w:rFonts w:ascii="Times New Roman" w:eastAsia="Times New Roman" w:hAnsi="Times New Roman" w:cs="Times New Roman"/>
          <w:color w:val="000000"/>
        </w:rPr>
        <w:t xml:space="preserve">, 258–268. </w:t>
      </w:r>
      <w:hyperlink r:id="rId15">
        <w:r>
          <w:rPr>
            <w:rFonts w:ascii="Times New Roman" w:eastAsia="Times New Roman" w:hAnsi="Times New Roman" w:cs="Times New Roman"/>
            <w:color w:val="000000"/>
            <w:u w:val="single"/>
          </w:rPr>
          <w:t>https://doi.org/https://doi.org/10.1016/j.bandc.2004.12.004</w:t>
        </w:r>
      </w:hyperlink>
      <w:r>
        <w:rPr>
          <w:rFonts w:ascii="Times New Roman" w:eastAsia="Times New Roman" w:hAnsi="Times New Roman" w:cs="Times New Roman"/>
          <w:color w:val="000000"/>
        </w:rPr>
        <w:t xml:space="preserve"> </w:t>
      </w:r>
    </w:p>
    <w:p w14:paraId="20BB8E60" w14:textId="77777777" w:rsidR="00672792" w:rsidRPr="00E02739"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lang w:val="sv-SE"/>
        </w:rPr>
      </w:pPr>
      <w:proofErr w:type="spellStart"/>
      <w:r>
        <w:rPr>
          <w:rFonts w:ascii="Times New Roman" w:eastAsia="Times New Roman" w:hAnsi="Times New Roman" w:cs="Times New Roman"/>
          <w:color w:val="000000"/>
        </w:rPr>
        <w:t>Causby</w:t>
      </w:r>
      <w:proofErr w:type="spellEnd"/>
      <w:r>
        <w:rPr>
          <w:rFonts w:ascii="Times New Roman" w:eastAsia="Times New Roman" w:hAnsi="Times New Roman" w:cs="Times New Roman"/>
          <w:color w:val="000000"/>
        </w:rPr>
        <w:t xml:space="preserve">, R., Reed, L., McDonnell, M., &amp; Hillier, S. (2014). Use of objective psychomotor tests in health professionals. </w:t>
      </w:r>
      <w:proofErr w:type="spellStart"/>
      <w:r w:rsidRPr="00E02739">
        <w:rPr>
          <w:rFonts w:ascii="Times New Roman" w:eastAsia="Times New Roman" w:hAnsi="Times New Roman" w:cs="Times New Roman"/>
          <w:i/>
          <w:color w:val="000000"/>
          <w:lang w:val="sv-SE"/>
        </w:rPr>
        <w:t>Perceptual</w:t>
      </w:r>
      <w:proofErr w:type="spellEnd"/>
      <w:r w:rsidRPr="00E02739">
        <w:rPr>
          <w:rFonts w:ascii="Times New Roman" w:eastAsia="Times New Roman" w:hAnsi="Times New Roman" w:cs="Times New Roman"/>
          <w:i/>
          <w:color w:val="000000"/>
          <w:lang w:val="sv-SE"/>
        </w:rPr>
        <w:t xml:space="preserve"> &amp; Motor </w:t>
      </w:r>
      <w:proofErr w:type="spellStart"/>
      <w:r w:rsidRPr="00E02739">
        <w:rPr>
          <w:rFonts w:ascii="Times New Roman" w:eastAsia="Times New Roman" w:hAnsi="Times New Roman" w:cs="Times New Roman"/>
          <w:i/>
          <w:color w:val="000000"/>
          <w:lang w:val="sv-SE"/>
        </w:rPr>
        <w:t>Skills</w:t>
      </w:r>
      <w:proofErr w:type="spellEnd"/>
      <w:r w:rsidRPr="00E02739">
        <w:rPr>
          <w:rFonts w:ascii="Times New Roman" w:eastAsia="Times New Roman" w:hAnsi="Times New Roman" w:cs="Times New Roman"/>
          <w:i/>
          <w:color w:val="000000"/>
          <w:lang w:val="sv-SE"/>
        </w:rPr>
        <w:t xml:space="preserve">: Motor </w:t>
      </w:r>
      <w:proofErr w:type="spellStart"/>
      <w:r w:rsidRPr="00E02739">
        <w:rPr>
          <w:rFonts w:ascii="Times New Roman" w:eastAsia="Times New Roman" w:hAnsi="Times New Roman" w:cs="Times New Roman"/>
          <w:i/>
          <w:color w:val="000000"/>
          <w:lang w:val="sv-SE"/>
        </w:rPr>
        <w:t>Skills</w:t>
      </w:r>
      <w:proofErr w:type="spellEnd"/>
      <w:r w:rsidRPr="00E02739">
        <w:rPr>
          <w:rFonts w:ascii="Times New Roman" w:eastAsia="Times New Roman" w:hAnsi="Times New Roman" w:cs="Times New Roman"/>
          <w:i/>
          <w:color w:val="000000"/>
          <w:lang w:val="sv-SE"/>
        </w:rPr>
        <w:t xml:space="preserve"> &amp; </w:t>
      </w:r>
      <w:proofErr w:type="spellStart"/>
      <w:r w:rsidRPr="00E02739">
        <w:rPr>
          <w:rFonts w:ascii="Times New Roman" w:eastAsia="Times New Roman" w:hAnsi="Times New Roman" w:cs="Times New Roman"/>
          <w:i/>
          <w:color w:val="000000"/>
          <w:lang w:val="sv-SE"/>
        </w:rPr>
        <w:t>Ergonomics</w:t>
      </w:r>
      <w:proofErr w:type="spellEnd"/>
      <w:r w:rsidRPr="00E02739">
        <w:rPr>
          <w:rFonts w:ascii="Times New Roman" w:eastAsia="Times New Roman" w:hAnsi="Times New Roman" w:cs="Times New Roman"/>
          <w:color w:val="000000"/>
          <w:lang w:val="sv-SE"/>
        </w:rPr>
        <w:t>,</w:t>
      </w:r>
      <w:r w:rsidRPr="00E02739">
        <w:rPr>
          <w:rFonts w:ascii="Times New Roman" w:eastAsia="Times New Roman" w:hAnsi="Times New Roman" w:cs="Times New Roman"/>
          <w:i/>
          <w:color w:val="000000"/>
          <w:lang w:val="sv-SE"/>
        </w:rPr>
        <w:t xml:space="preserve"> 118(3)</w:t>
      </w:r>
      <w:r w:rsidRPr="00E02739">
        <w:rPr>
          <w:rFonts w:ascii="Times New Roman" w:eastAsia="Times New Roman" w:hAnsi="Times New Roman" w:cs="Times New Roman"/>
          <w:color w:val="000000"/>
          <w:lang w:val="sv-SE"/>
        </w:rPr>
        <w:t xml:space="preserve">, 765–804. </w:t>
      </w:r>
      <w:hyperlink r:id="rId16">
        <w:r w:rsidRPr="00E02739">
          <w:rPr>
            <w:rFonts w:ascii="Times New Roman" w:eastAsia="Times New Roman" w:hAnsi="Times New Roman" w:cs="Times New Roman"/>
            <w:color w:val="000000"/>
            <w:u w:val="single"/>
            <w:lang w:val="sv-SE"/>
          </w:rPr>
          <w:t>https://doi-org.rmuohp.proxy.liblynxgateway.com/10.2466/25.27.PMS.118k27w2</w:t>
        </w:r>
      </w:hyperlink>
      <w:r w:rsidRPr="00E02739">
        <w:rPr>
          <w:rFonts w:ascii="Times New Roman" w:eastAsia="Times New Roman" w:hAnsi="Times New Roman" w:cs="Times New Roman"/>
          <w:color w:val="000000"/>
          <w:lang w:val="sv-SE"/>
        </w:rPr>
        <w:t xml:space="preserve"> </w:t>
      </w:r>
    </w:p>
    <w:p w14:paraId="5651C574"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sidRPr="00E02739">
        <w:rPr>
          <w:rFonts w:ascii="Times New Roman" w:eastAsia="Times New Roman" w:hAnsi="Times New Roman" w:cs="Times New Roman"/>
          <w:color w:val="000000"/>
          <w:lang w:val="pt-BR"/>
        </w:rPr>
        <w:t>Cioni</w:t>
      </w:r>
      <w:proofErr w:type="spellEnd"/>
      <w:r w:rsidRPr="00E02739">
        <w:rPr>
          <w:rFonts w:ascii="Times New Roman" w:eastAsia="Times New Roman" w:hAnsi="Times New Roman" w:cs="Times New Roman"/>
          <w:color w:val="000000"/>
          <w:lang w:val="pt-BR"/>
        </w:rPr>
        <w:t xml:space="preserve">, G., &amp; </w:t>
      </w:r>
      <w:proofErr w:type="spellStart"/>
      <w:r w:rsidRPr="00E02739">
        <w:rPr>
          <w:rFonts w:ascii="Times New Roman" w:eastAsia="Times New Roman" w:hAnsi="Times New Roman" w:cs="Times New Roman"/>
          <w:color w:val="000000"/>
          <w:lang w:val="pt-BR"/>
        </w:rPr>
        <w:t>Sgandurra</w:t>
      </w:r>
      <w:proofErr w:type="spellEnd"/>
      <w:r w:rsidRPr="00E02739">
        <w:rPr>
          <w:rFonts w:ascii="Times New Roman" w:eastAsia="Times New Roman" w:hAnsi="Times New Roman" w:cs="Times New Roman"/>
          <w:color w:val="000000"/>
          <w:lang w:val="pt-BR"/>
        </w:rPr>
        <w:t xml:space="preserve">, G. (2013). Normal </w:t>
      </w:r>
      <w:proofErr w:type="spellStart"/>
      <w:r w:rsidRPr="00E02739">
        <w:rPr>
          <w:rFonts w:ascii="Times New Roman" w:eastAsia="Times New Roman" w:hAnsi="Times New Roman" w:cs="Times New Roman"/>
          <w:color w:val="000000"/>
          <w:lang w:val="pt-BR"/>
        </w:rPr>
        <w:t>psychomotor</w:t>
      </w:r>
      <w:proofErr w:type="spellEnd"/>
      <w:r w:rsidRPr="00E02739">
        <w:rPr>
          <w:rFonts w:ascii="Times New Roman" w:eastAsia="Times New Roman" w:hAnsi="Times New Roman" w:cs="Times New Roman"/>
          <w:color w:val="000000"/>
          <w:lang w:val="pt-BR"/>
        </w:rPr>
        <w:t xml:space="preserve"> </w:t>
      </w:r>
      <w:proofErr w:type="spellStart"/>
      <w:r w:rsidRPr="00E02739">
        <w:rPr>
          <w:rFonts w:ascii="Times New Roman" w:eastAsia="Times New Roman" w:hAnsi="Times New Roman" w:cs="Times New Roman"/>
          <w:color w:val="000000"/>
          <w:lang w:val="pt-BR"/>
        </w:rPr>
        <w:t>development</w:t>
      </w:r>
      <w:proofErr w:type="spellEnd"/>
      <w:r w:rsidRPr="00E02739">
        <w:rPr>
          <w:rFonts w:ascii="Times New Roman" w:eastAsia="Times New Roman" w:hAnsi="Times New Roman" w:cs="Times New Roman"/>
          <w:color w:val="000000"/>
          <w:lang w:val="pt-BR"/>
        </w:rPr>
        <w:t xml:space="preserve">. </w:t>
      </w:r>
      <w:r>
        <w:rPr>
          <w:rFonts w:ascii="Times New Roman" w:eastAsia="Times New Roman" w:hAnsi="Times New Roman" w:cs="Times New Roman"/>
          <w:color w:val="000000"/>
        </w:rPr>
        <w:t xml:space="preserve">In </w:t>
      </w:r>
      <w:r>
        <w:rPr>
          <w:rFonts w:ascii="Times New Roman" w:eastAsia="Times New Roman" w:hAnsi="Times New Roman" w:cs="Times New Roman"/>
          <w:i/>
          <w:color w:val="000000"/>
        </w:rPr>
        <w:t>Handbook of Clinical Neurology</w:t>
      </w:r>
      <w:r>
        <w:rPr>
          <w:rFonts w:ascii="Times New Roman" w:eastAsia="Times New Roman" w:hAnsi="Times New Roman" w:cs="Times New Roman"/>
          <w:color w:val="000000"/>
        </w:rPr>
        <w:t xml:space="preserve"> (pp. 3-15,). </w:t>
      </w:r>
      <w:hyperlink r:id="rId17">
        <w:r>
          <w:rPr>
            <w:rFonts w:ascii="Times New Roman" w:eastAsia="Times New Roman" w:hAnsi="Times New Roman" w:cs="Times New Roman"/>
            <w:color w:val="000000"/>
            <w:u w:val="single"/>
          </w:rPr>
          <w:t>https://doi.org/https://doi.org/10.1016/B978-0-444-52891-9.00001-4</w:t>
        </w:r>
      </w:hyperlink>
      <w:r>
        <w:rPr>
          <w:rFonts w:ascii="Times New Roman" w:eastAsia="Times New Roman" w:hAnsi="Times New Roman" w:cs="Times New Roman"/>
          <w:color w:val="000000"/>
        </w:rPr>
        <w:t xml:space="preserve"> </w:t>
      </w:r>
    </w:p>
    <w:p w14:paraId="1A10D60C"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Exner, C. (2010). Evaluation and Intervention to Develop Hand Skills. In J. Case-Smith &amp; J. C. O'Brien (Eds.), </w:t>
      </w:r>
      <w:r>
        <w:rPr>
          <w:rFonts w:ascii="Times New Roman" w:eastAsia="Times New Roman" w:hAnsi="Times New Roman" w:cs="Times New Roman"/>
          <w:i/>
          <w:color w:val="000000"/>
        </w:rPr>
        <w:t>Occupational Therapy for Children</w:t>
      </w:r>
      <w:r>
        <w:rPr>
          <w:rFonts w:ascii="Times New Roman" w:eastAsia="Times New Roman" w:hAnsi="Times New Roman" w:cs="Times New Roman"/>
          <w:color w:val="000000"/>
        </w:rPr>
        <w:t xml:space="preserve"> (pp. 275-324). Mosby. </w:t>
      </w:r>
    </w:p>
    <w:p w14:paraId="12F05B3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Exner, C. E. (1989). Development of hand functions. In P. N. Pratt &amp; A. S. Allen (Eds.), </w:t>
      </w:r>
      <w:r>
        <w:rPr>
          <w:rFonts w:ascii="Times New Roman" w:eastAsia="Times New Roman" w:hAnsi="Times New Roman" w:cs="Times New Roman"/>
          <w:i/>
          <w:color w:val="000000"/>
        </w:rPr>
        <w:t xml:space="preserve">Occupational therapy for children </w:t>
      </w:r>
      <w:r>
        <w:rPr>
          <w:rFonts w:ascii="Times New Roman" w:eastAsia="Times New Roman" w:hAnsi="Times New Roman" w:cs="Times New Roman"/>
          <w:color w:val="000000"/>
        </w:rPr>
        <w:t xml:space="preserve">(pp. 235-259). Mosby. </w:t>
      </w:r>
    </w:p>
    <w:p w14:paraId="29E7D9B8"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Exner, C. E. (1990a). In-hand manipulation skills in normal young children: A pilot study. </w:t>
      </w:r>
      <w:r>
        <w:rPr>
          <w:rFonts w:ascii="Times New Roman" w:eastAsia="Times New Roman" w:hAnsi="Times New Roman" w:cs="Times New Roman"/>
          <w:i/>
          <w:color w:val="000000"/>
        </w:rPr>
        <w:t>OT Practice</w:t>
      </w:r>
      <w:r>
        <w:rPr>
          <w:rFonts w:ascii="Times New Roman" w:eastAsia="Times New Roman" w:hAnsi="Times New Roman" w:cs="Times New Roman"/>
          <w:color w:val="000000"/>
        </w:rPr>
        <w:t xml:space="preserve">, 63-72. </w:t>
      </w:r>
    </w:p>
    <w:p w14:paraId="3E983D0A"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Exner, C. E. (1990b). The zone of proximal development in in-hand manipulation skills of </w:t>
      </w:r>
      <w:proofErr w:type="spellStart"/>
      <w:r>
        <w:rPr>
          <w:rFonts w:ascii="Times New Roman" w:eastAsia="Times New Roman" w:hAnsi="Times New Roman" w:cs="Times New Roman"/>
          <w:color w:val="000000"/>
        </w:rPr>
        <w:t>nondysfunctional</w:t>
      </w:r>
      <w:proofErr w:type="spellEnd"/>
      <w:r>
        <w:rPr>
          <w:rFonts w:ascii="Times New Roman" w:eastAsia="Times New Roman" w:hAnsi="Times New Roman" w:cs="Times New Roman"/>
          <w:color w:val="000000"/>
        </w:rPr>
        <w:t xml:space="preserve"> 3- and 4-year-old children. </w:t>
      </w:r>
      <w:r>
        <w:rPr>
          <w:rFonts w:ascii="Times New Roman" w:eastAsia="Times New Roman" w:hAnsi="Times New Roman" w:cs="Times New Roman"/>
          <w:i/>
          <w:color w:val="000000"/>
        </w:rPr>
        <w:t>American Journal of Occupational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44</w:t>
      </w:r>
      <w:r>
        <w:rPr>
          <w:rFonts w:ascii="Times New Roman" w:eastAsia="Times New Roman" w:hAnsi="Times New Roman" w:cs="Times New Roman"/>
          <w:color w:val="000000"/>
        </w:rPr>
        <w:t xml:space="preserve">(10), 84-91. </w:t>
      </w:r>
      <w:hyperlink r:id="rId18">
        <w:r>
          <w:rPr>
            <w:rFonts w:ascii="Times New Roman" w:eastAsia="Times New Roman" w:hAnsi="Times New Roman" w:cs="Times New Roman"/>
            <w:color w:val="000000"/>
            <w:u w:val="single"/>
          </w:rPr>
          <w:t>https://doi.org/10.5014/ajot.44.10.884</w:t>
        </w:r>
      </w:hyperlink>
      <w:r>
        <w:rPr>
          <w:rFonts w:ascii="Times New Roman" w:eastAsia="Times New Roman" w:hAnsi="Times New Roman" w:cs="Times New Roman"/>
          <w:color w:val="000000"/>
        </w:rPr>
        <w:t xml:space="preserve"> </w:t>
      </w:r>
    </w:p>
    <w:p w14:paraId="716A7043"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Exner, C. E. (1992). In-Hand Manipulation Skills. In J. Case-Smith &amp; C. </w:t>
      </w:r>
      <w:proofErr w:type="spellStart"/>
      <w:r>
        <w:rPr>
          <w:rFonts w:ascii="Times New Roman" w:eastAsia="Times New Roman" w:hAnsi="Times New Roman" w:cs="Times New Roman"/>
          <w:color w:val="000000"/>
        </w:rPr>
        <w:t>Pehoski</w:t>
      </w:r>
      <w:proofErr w:type="spellEnd"/>
      <w:r>
        <w:rPr>
          <w:rFonts w:ascii="Times New Roman" w:eastAsia="Times New Roman" w:hAnsi="Times New Roman" w:cs="Times New Roman"/>
          <w:color w:val="000000"/>
        </w:rPr>
        <w:t xml:space="preserve"> (Eds.), </w:t>
      </w:r>
      <w:r>
        <w:rPr>
          <w:rFonts w:ascii="Times New Roman" w:eastAsia="Times New Roman" w:hAnsi="Times New Roman" w:cs="Times New Roman"/>
          <w:i/>
          <w:color w:val="000000"/>
        </w:rPr>
        <w:t>Development of Hand Skills in Children</w:t>
      </w:r>
      <w:r>
        <w:rPr>
          <w:rFonts w:ascii="Times New Roman" w:eastAsia="Times New Roman" w:hAnsi="Times New Roman" w:cs="Times New Roman"/>
          <w:color w:val="000000"/>
        </w:rPr>
        <w:t xml:space="preserve"> (pp. 35-46). AOTA Press. </w:t>
      </w:r>
    </w:p>
    <w:p w14:paraId="1B61AD0F"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Fawcett, L. A. (2013). The Importance of Accurate Assessment and Outcome Measurement. In </w:t>
      </w:r>
      <w:r>
        <w:rPr>
          <w:rFonts w:ascii="Times New Roman" w:eastAsia="Times New Roman" w:hAnsi="Times New Roman" w:cs="Times New Roman"/>
          <w:i/>
          <w:color w:val="000000"/>
        </w:rPr>
        <w:t xml:space="preserve">Principles of Assessment and Outcome Measurement for Occupational Therapists and </w:t>
      </w:r>
      <w:r>
        <w:rPr>
          <w:rFonts w:ascii="Times New Roman" w:eastAsia="Times New Roman" w:hAnsi="Times New Roman" w:cs="Times New Roman"/>
          <w:i/>
          <w:color w:val="000000"/>
        </w:rPr>
        <w:t>Physiotherapists</w:t>
      </w:r>
      <w:r>
        <w:rPr>
          <w:rFonts w:ascii="Times New Roman" w:eastAsia="Times New Roman" w:hAnsi="Times New Roman" w:cs="Times New Roman"/>
          <w:color w:val="000000"/>
        </w:rPr>
        <w:t xml:space="preserve"> (pp. 16-42). Wiley. </w:t>
      </w:r>
    </w:p>
    <w:p w14:paraId="0D38CF8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Jebsen</w:t>
      </w:r>
      <w:proofErr w:type="spellEnd"/>
      <w:r>
        <w:rPr>
          <w:rFonts w:ascii="Times New Roman" w:eastAsia="Times New Roman" w:hAnsi="Times New Roman" w:cs="Times New Roman"/>
          <w:color w:val="000000"/>
        </w:rPr>
        <w:t xml:space="preserve">, R. H., Taylor, N., </w:t>
      </w:r>
      <w:proofErr w:type="spellStart"/>
      <w:r>
        <w:rPr>
          <w:rFonts w:ascii="Times New Roman" w:eastAsia="Times New Roman" w:hAnsi="Times New Roman" w:cs="Times New Roman"/>
          <w:color w:val="000000"/>
        </w:rPr>
        <w:t>Trieschmann</w:t>
      </w:r>
      <w:proofErr w:type="spellEnd"/>
      <w:r>
        <w:rPr>
          <w:rFonts w:ascii="Times New Roman" w:eastAsia="Times New Roman" w:hAnsi="Times New Roman" w:cs="Times New Roman"/>
          <w:color w:val="000000"/>
        </w:rPr>
        <w:t xml:space="preserve">, R. B., Trotter, M. J., &amp; Howard, L. A. (1969). An objective and standardized test of hand function. </w:t>
      </w:r>
      <w:r>
        <w:rPr>
          <w:rFonts w:ascii="Times New Roman" w:eastAsia="Times New Roman" w:hAnsi="Times New Roman" w:cs="Times New Roman"/>
          <w:i/>
          <w:color w:val="000000"/>
        </w:rPr>
        <w:t>Archives of Physical Medicine and Rehabilitation</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50</w:t>
      </w:r>
      <w:r>
        <w:rPr>
          <w:rFonts w:ascii="Times New Roman" w:eastAsia="Times New Roman" w:hAnsi="Times New Roman" w:cs="Times New Roman"/>
          <w:color w:val="000000"/>
        </w:rPr>
        <w:t xml:space="preserve">(6), 311-319. </w:t>
      </w:r>
    </w:p>
    <w:p w14:paraId="577E0E90"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Kaplan, S. L. (2007). An Outcome Approach to Patient Care Management. In </w:t>
      </w:r>
      <w:r>
        <w:rPr>
          <w:rFonts w:ascii="Times New Roman" w:eastAsia="Times New Roman" w:hAnsi="Times New Roman" w:cs="Times New Roman"/>
          <w:i/>
          <w:color w:val="000000"/>
        </w:rPr>
        <w:t>Outcome Measurement and Management: First Steps for the Practicing Clinician</w:t>
      </w:r>
      <w:r>
        <w:rPr>
          <w:rFonts w:ascii="Times New Roman" w:eastAsia="Times New Roman" w:hAnsi="Times New Roman" w:cs="Times New Roman"/>
          <w:color w:val="000000"/>
        </w:rPr>
        <w:t xml:space="preserve"> (pp. 20-35). F. A. Davis Company. fadavispt.mhmedical.com/</w:t>
      </w:r>
      <w:proofErr w:type="spellStart"/>
      <w:r>
        <w:rPr>
          <w:rFonts w:ascii="Times New Roman" w:eastAsia="Times New Roman" w:hAnsi="Times New Roman" w:cs="Times New Roman"/>
          <w:color w:val="000000"/>
        </w:rPr>
        <w:t>content.aspx?aid</w:t>
      </w:r>
      <w:proofErr w:type="spellEnd"/>
      <w:r>
        <w:rPr>
          <w:rFonts w:ascii="Times New Roman" w:eastAsia="Times New Roman" w:hAnsi="Times New Roman" w:cs="Times New Roman"/>
          <w:color w:val="000000"/>
        </w:rPr>
        <w:t xml:space="preserve">=1185689458 </w:t>
      </w:r>
    </w:p>
    <w:p w14:paraId="1A017DB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sidRPr="00E02739">
        <w:rPr>
          <w:rFonts w:ascii="Times New Roman" w:eastAsia="Times New Roman" w:hAnsi="Times New Roman" w:cs="Times New Roman"/>
          <w:color w:val="000000"/>
          <w:lang w:val="it-IT"/>
        </w:rPr>
        <w:t xml:space="preserve">Kruger, A., Strauss, M., </w:t>
      </w:r>
      <w:proofErr w:type="spellStart"/>
      <w:r w:rsidRPr="00E02739">
        <w:rPr>
          <w:rFonts w:ascii="Times New Roman" w:eastAsia="Times New Roman" w:hAnsi="Times New Roman" w:cs="Times New Roman"/>
          <w:color w:val="000000"/>
          <w:lang w:val="it-IT"/>
        </w:rPr>
        <w:t>Marieta</w:t>
      </w:r>
      <w:proofErr w:type="spellEnd"/>
      <w:r w:rsidRPr="00E02739">
        <w:rPr>
          <w:rFonts w:ascii="Times New Roman" w:eastAsia="Times New Roman" w:hAnsi="Times New Roman" w:cs="Times New Roman"/>
          <w:color w:val="000000"/>
          <w:lang w:val="it-IT"/>
        </w:rPr>
        <w:t xml:space="preserve">, M., &amp; Nel, M. (2021). </w:t>
      </w:r>
      <w:r>
        <w:rPr>
          <w:rFonts w:ascii="Times New Roman" w:eastAsia="Times New Roman" w:hAnsi="Times New Roman" w:cs="Times New Roman"/>
          <w:color w:val="000000"/>
        </w:rPr>
        <w:t xml:space="preserve">Assessment of in-hand manipulation by occupational therapists in </w:t>
      </w:r>
      <w:proofErr w:type="spellStart"/>
      <w:r>
        <w:rPr>
          <w:rFonts w:ascii="Times New Roman" w:eastAsia="Times New Roman" w:hAnsi="Times New Roman" w:cs="Times New Roman"/>
          <w:color w:val="000000"/>
        </w:rPr>
        <w:t>paediatric</w:t>
      </w:r>
      <w:proofErr w:type="spellEnd"/>
      <w:r>
        <w:rPr>
          <w:rFonts w:ascii="Times New Roman" w:eastAsia="Times New Roman" w:hAnsi="Times New Roman" w:cs="Times New Roman"/>
          <w:color w:val="000000"/>
        </w:rPr>
        <w:t xml:space="preserve"> practices in South Africa. </w:t>
      </w:r>
      <w:r>
        <w:rPr>
          <w:rFonts w:ascii="Times New Roman" w:eastAsia="Times New Roman" w:hAnsi="Times New Roman" w:cs="Times New Roman"/>
          <w:i/>
          <w:color w:val="000000"/>
        </w:rPr>
        <w:t>South African Journal of Occupational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51(2)</w:t>
      </w:r>
      <w:r>
        <w:rPr>
          <w:rFonts w:ascii="Times New Roman" w:eastAsia="Times New Roman" w:hAnsi="Times New Roman" w:cs="Times New Roman"/>
          <w:color w:val="000000"/>
        </w:rPr>
        <w:t xml:space="preserve">, 11-21. </w:t>
      </w:r>
      <w:hyperlink r:id="rId19">
        <w:r>
          <w:rPr>
            <w:rFonts w:ascii="Times New Roman" w:eastAsia="Times New Roman" w:hAnsi="Times New Roman" w:cs="Times New Roman"/>
            <w:color w:val="000000"/>
            <w:u w:val="single"/>
          </w:rPr>
          <w:t>https://doi.org/http://dx.doi.org/10.17159/2310-3833/2021/vol52n2a3</w:t>
        </w:r>
      </w:hyperlink>
      <w:r>
        <w:rPr>
          <w:rFonts w:ascii="Times New Roman" w:eastAsia="Times New Roman" w:hAnsi="Times New Roman" w:cs="Times New Roman"/>
          <w:color w:val="000000"/>
        </w:rPr>
        <w:t xml:space="preserve"> </w:t>
      </w:r>
    </w:p>
    <w:p w14:paraId="464068F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sidRPr="00E02739">
        <w:rPr>
          <w:rFonts w:ascii="Times New Roman" w:eastAsia="Times New Roman" w:hAnsi="Times New Roman" w:cs="Times New Roman"/>
          <w:color w:val="000000"/>
          <w:lang w:val="de-DE"/>
        </w:rPr>
        <w:t xml:space="preserve">Lee, K. S., &amp; Jung, M. C. (2015). </w:t>
      </w:r>
      <w:r>
        <w:rPr>
          <w:rFonts w:ascii="Times New Roman" w:eastAsia="Times New Roman" w:hAnsi="Times New Roman" w:cs="Times New Roman"/>
          <w:color w:val="000000"/>
        </w:rPr>
        <w:t xml:space="preserve">Quantitative comparison of marker attachment methods for hand motion analysis. </w:t>
      </w:r>
      <w:r>
        <w:rPr>
          <w:rFonts w:ascii="Times New Roman" w:eastAsia="Times New Roman" w:hAnsi="Times New Roman" w:cs="Times New Roman"/>
          <w:i/>
          <w:color w:val="000000"/>
        </w:rPr>
        <w:t>International Journal of Occupational Safety and Ergonomics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21</w:t>
      </w:r>
      <w:r>
        <w:rPr>
          <w:rFonts w:ascii="Times New Roman" w:eastAsia="Times New Roman" w:hAnsi="Times New Roman" w:cs="Times New Roman"/>
          <w:color w:val="000000"/>
        </w:rPr>
        <w:t xml:space="preserve">(1), 30-38. </w:t>
      </w:r>
      <w:hyperlink r:id="rId20">
        <w:r>
          <w:rPr>
            <w:rFonts w:ascii="Times New Roman" w:eastAsia="Times New Roman" w:hAnsi="Times New Roman" w:cs="Times New Roman"/>
            <w:color w:val="000000"/>
            <w:u w:val="single"/>
          </w:rPr>
          <w:t>https://doi.org/10.1080/10803548.2015.1017960</w:t>
        </w:r>
      </w:hyperlink>
      <w:r>
        <w:rPr>
          <w:rFonts w:ascii="Times New Roman" w:eastAsia="Times New Roman" w:hAnsi="Times New Roman" w:cs="Times New Roman"/>
          <w:color w:val="000000"/>
        </w:rPr>
        <w:t xml:space="preserve"> </w:t>
      </w:r>
    </w:p>
    <w:p w14:paraId="300787E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Leversedge</w:t>
      </w:r>
      <w:proofErr w:type="spellEnd"/>
      <w:r>
        <w:rPr>
          <w:rFonts w:ascii="Times New Roman" w:eastAsia="Times New Roman" w:hAnsi="Times New Roman" w:cs="Times New Roman"/>
          <w:color w:val="000000"/>
        </w:rPr>
        <w:t xml:space="preserve">, F. J., Moore, T. J., Peterson, B. C., &amp; Seiler, J. G., 3rd. (2011). Compartment syndrome of the upper extremity. </w:t>
      </w:r>
      <w:r>
        <w:rPr>
          <w:rFonts w:ascii="Times New Roman" w:eastAsia="Times New Roman" w:hAnsi="Times New Roman" w:cs="Times New Roman"/>
          <w:i/>
          <w:color w:val="000000"/>
        </w:rPr>
        <w:t>Journal of Hand Surgery American</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36</w:t>
      </w:r>
      <w:r>
        <w:rPr>
          <w:rFonts w:ascii="Times New Roman" w:eastAsia="Times New Roman" w:hAnsi="Times New Roman" w:cs="Times New Roman"/>
          <w:color w:val="000000"/>
        </w:rPr>
        <w:t xml:space="preserve">(3), 544-559; quiz 560. </w:t>
      </w:r>
      <w:hyperlink r:id="rId21">
        <w:r>
          <w:rPr>
            <w:rFonts w:ascii="Times New Roman" w:eastAsia="Times New Roman" w:hAnsi="Times New Roman" w:cs="Times New Roman"/>
            <w:color w:val="000000"/>
            <w:u w:val="single"/>
          </w:rPr>
          <w:t>https://doi.org/10.1016/j.jhsa.2010.12.008</w:t>
        </w:r>
      </w:hyperlink>
      <w:r>
        <w:rPr>
          <w:rFonts w:ascii="Times New Roman" w:eastAsia="Times New Roman" w:hAnsi="Times New Roman" w:cs="Times New Roman"/>
          <w:color w:val="000000"/>
        </w:rPr>
        <w:t xml:space="preserve"> </w:t>
      </w:r>
    </w:p>
    <w:p w14:paraId="2BF556ED"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Pattison, K. M., Brooks, D., Cameron, J. I., &amp; </w:t>
      </w:r>
      <w:proofErr w:type="spellStart"/>
      <w:r>
        <w:rPr>
          <w:rFonts w:ascii="Times New Roman" w:eastAsia="Times New Roman" w:hAnsi="Times New Roman" w:cs="Times New Roman"/>
          <w:color w:val="000000"/>
        </w:rPr>
        <w:t>Salbach</w:t>
      </w:r>
      <w:proofErr w:type="spellEnd"/>
      <w:r>
        <w:rPr>
          <w:rFonts w:ascii="Times New Roman" w:eastAsia="Times New Roman" w:hAnsi="Times New Roman" w:cs="Times New Roman"/>
          <w:color w:val="000000"/>
        </w:rPr>
        <w:t xml:space="preserve">, N. M. (2015). Factors Influencing Physical Therapists' Use of Standardized Measures of Walking Capacity Poststroke Across the Care Continuum. </w:t>
      </w:r>
      <w:r>
        <w:rPr>
          <w:rFonts w:ascii="Times New Roman" w:eastAsia="Times New Roman" w:hAnsi="Times New Roman" w:cs="Times New Roman"/>
          <w:i/>
          <w:color w:val="000000"/>
        </w:rPr>
        <w:t>Physical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95</w:t>
      </w:r>
      <w:r>
        <w:rPr>
          <w:rFonts w:ascii="Times New Roman" w:eastAsia="Times New Roman" w:hAnsi="Times New Roman" w:cs="Times New Roman"/>
          <w:color w:val="000000"/>
        </w:rPr>
        <w:t xml:space="preserve">(11), 1507-1517. </w:t>
      </w:r>
      <w:hyperlink r:id="rId22">
        <w:r>
          <w:rPr>
            <w:rFonts w:ascii="Times New Roman" w:eastAsia="Times New Roman" w:hAnsi="Times New Roman" w:cs="Times New Roman"/>
            <w:color w:val="000000"/>
            <w:u w:val="single"/>
          </w:rPr>
          <w:t>https://doi.org/10.2522/ptj.20140267</w:t>
        </w:r>
      </w:hyperlink>
      <w:r>
        <w:rPr>
          <w:rFonts w:ascii="Times New Roman" w:eastAsia="Times New Roman" w:hAnsi="Times New Roman" w:cs="Times New Roman"/>
          <w:color w:val="000000"/>
        </w:rPr>
        <w:t xml:space="preserve"> </w:t>
      </w:r>
    </w:p>
    <w:p w14:paraId="7E1489CD" w14:textId="77777777" w:rsidR="00672792" w:rsidRPr="00E02739"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lang w:val="it-IT"/>
        </w:rPr>
      </w:pPr>
      <w:r>
        <w:rPr>
          <w:rFonts w:ascii="Times New Roman" w:eastAsia="Times New Roman" w:hAnsi="Times New Roman" w:cs="Times New Roman"/>
          <w:color w:val="000000"/>
        </w:rPr>
        <w:t xml:space="preserve">Qualtrics. (2020). </w:t>
      </w:r>
      <w:r>
        <w:rPr>
          <w:rFonts w:ascii="Times New Roman" w:eastAsia="Times New Roman" w:hAnsi="Times New Roman" w:cs="Times New Roman"/>
          <w:i/>
          <w:color w:val="000000"/>
        </w:rPr>
        <w:t>Qualtrics XM Survey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sidRPr="00E02739">
        <w:rPr>
          <w:rFonts w:ascii="Times New Roman" w:eastAsia="Times New Roman" w:hAnsi="Times New Roman" w:cs="Times New Roman"/>
          <w:color w:val="000000"/>
          <w:lang w:val="it-IT"/>
        </w:rPr>
        <w:t xml:space="preserve">In </w:t>
      </w:r>
      <w:hyperlink r:id="rId23">
        <w:r w:rsidRPr="00E02739">
          <w:rPr>
            <w:rFonts w:ascii="Times New Roman" w:eastAsia="Times New Roman" w:hAnsi="Times New Roman" w:cs="Times New Roman"/>
            <w:color w:val="000000"/>
            <w:u w:val="single"/>
            <w:lang w:val="it-IT"/>
          </w:rPr>
          <w:t>https://www.qualtrics.com</w:t>
        </w:r>
      </w:hyperlink>
    </w:p>
    <w:p w14:paraId="74F77727"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sidRPr="00E02739">
        <w:rPr>
          <w:rFonts w:ascii="Times New Roman" w:eastAsia="Times New Roman" w:hAnsi="Times New Roman" w:cs="Times New Roman"/>
          <w:color w:val="000000"/>
          <w:lang w:val="it-IT"/>
        </w:rPr>
        <w:t>Reissner</w:t>
      </w:r>
      <w:proofErr w:type="spellEnd"/>
      <w:r w:rsidRPr="00E02739">
        <w:rPr>
          <w:rFonts w:ascii="Times New Roman" w:eastAsia="Times New Roman" w:hAnsi="Times New Roman" w:cs="Times New Roman"/>
          <w:color w:val="000000"/>
          <w:lang w:val="it-IT"/>
        </w:rPr>
        <w:t xml:space="preserve">, L., Fischer, G., List, R., </w:t>
      </w:r>
      <w:proofErr w:type="spellStart"/>
      <w:r w:rsidRPr="00E02739">
        <w:rPr>
          <w:rFonts w:ascii="Times New Roman" w:eastAsia="Times New Roman" w:hAnsi="Times New Roman" w:cs="Times New Roman"/>
          <w:color w:val="000000"/>
          <w:lang w:val="it-IT"/>
        </w:rPr>
        <w:t>Giovanoli</w:t>
      </w:r>
      <w:proofErr w:type="spellEnd"/>
      <w:r w:rsidRPr="00E02739">
        <w:rPr>
          <w:rFonts w:ascii="Times New Roman" w:eastAsia="Times New Roman" w:hAnsi="Times New Roman" w:cs="Times New Roman"/>
          <w:color w:val="000000"/>
          <w:lang w:val="it-IT"/>
        </w:rPr>
        <w:t xml:space="preserve">, P., &amp; Calcagni, M. (2019). </w:t>
      </w:r>
      <w:r>
        <w:rPr>
          <w:rFonts w:ascii="Times New Roman" w:eastAsia="Times New Roman" w:hAnsi="Times New Roman" w:cs="Times New Roman"/>
          <w:color w:val="000000"/>
        </w:rPr>
        <w:t xml:space="preserve">Assessment of hand function during activities of daily living using motion tracking cameras: A systematic review. </w:t>
      </w:r>
      <w:r>
        <w:rPr>
          <w:rFonts w:ascii="Times New Roman" w:eastAsia="Times New Roman" w:hAnsi="Times New Roman" w:cs="Times New Roman"/>
          <w:i/>
          <w:color w:val="000000"/>
        </w:rPr>
        <w:t>Proceedings of the Institution of Mechanical Engineers. Part H: Journal of Engineering in Medicine</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233</w:t>
      </w:r>
      <w:r>
        <w:rPr>
          <w:rFonts w:ascii="Times New Roman" w:eastAsia="Times New Roman" w:hAnsi="Times New Roman" w:cs="Times New Roman"/>
          <w:color w:val="000000"/>
        </w:rPr>
        <w:t xml:space="preserve">(8), 764-783. </w:t>
      </w:r>
      <w:hyperlink r:id="rId24">
        <w:r>
          <w:rPr>
            <w:rFonts w:ascii="Times New Roman" w:eastAsia="Times New Roman" w:hAnsi="Times New Roman" w:cs="Times New Roman"/>
            <w:color w:val="000000"/>
            <w:u w:val="single"/>
          </w:rPr>
          <w:t>https://doi.org/10.1177/0954411919851302</w:t>
        </w:r>
      </w:hyperlink>
      <w:r>
        <w:rPr>
          <w:rFonts w:ascii="Times New Roman" w:eastAsia="Times New Roman" w:hAnsi="Times New Roman" w:cs="Times New Roman"/>
          <w:color w:val="000000"/>
        </w:rPr>
        <w:t xml:space="preserve"> </w:t>
      </w:r>
    </w:p>
    <w:p w14:paraId="54A312C5"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Ritter, H., &amp; </w:t>
      </w:r>
      <w:proofErr w:type="spellStart"/>
      <w:r>
        <w:rPr>
          <w:rFonts w:ascii="Times New Roman" w:eastAsia="Times New Roman" w:hAnsi="Times New Roman" w:cs="Times New Roman"/>
          <w:color w:val="000000"/>
        </w:rPr>
        <w:t>Haschke</w:t>
      </w:r>
      <w:proofErr w:type="spellEnd"/>
      <w:r>
        <w:rPr>
          <w:rFonts w:ascii="Times New Roman" w:eastAsia="Times New Roman" w:hAnsi="Times New Roman" w:cs="Times New Roman"/>
          <w:color w:val="000000"/>
        </w:rPr>
        <w:t xml:space="preserve">, R. (2015). Frontiers in </w:t>
      </w:r>
      <w:proofErr w:type="spellStart"/>
      <w:r>
        <w:rPr>
          <w:rFonts w:ascii="Times New Roman" w:eastAsia="Times New Roman" w:hAnsi="Times New Roman" w:cs="Times New Roman"/>
          <w:color w:val="000000"/>
        </w:rPr>
        <w:t>Neuroengineering</w:t>
      </w:r>
      <w:proofErr w:type="spellEnd"/>
      <w:r>
        <w:rPr>
          <w:rFonts w:ascii="Times New Roman" w:eastAsia="Times New Roman" w:hAnsi="Times New Roman" w:cs="Times New Roman"/>
          <w:color w:val="000000"/>
        </w:rPr>
        <w:t xml:space="preserve">. In G. P. Cheng (Ed.), </w:t>
      </w:r>
      <w:r>
        <w:rPr>
          <w:rFonts w:ascii="Times New Roman" w:eastAsia="Times New Roman" w:hAnsi="Times New Roman" w:cs="Times New Roman"/>
          <w:i/>
          <w:color w:val="000000"/>
        </w:rPr>
        <w:t>Humanoid Robotics and Neuroscience: Science, Engineering and Society</w:t>
      </w:r>
      <w:r>
        <w:rPr>
          <w:rFonts w:ascii="Times New Roman" w:eastAsia="Times New Roman" w:hAnsi="Times New Roman" w:cs="Times New Roman"/>
          <w:color w:val="000000"/>
        </w:rPr>
        <w:t xml:space="preserve">. CRC Press/Taylor &amp; Francis. </w:t>
      </w:r>
    </w:p>
    <w:p w14:paraId="0F13F64C"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Sandy. (2022). </w:t>
      </w:r>
      <w:r>
        <w:rPr>
          <w:rFonts w:ascii="Times New Roman" w:eastAsia="Times New Roman" w:hAnsi="Times New Roman" w:cs="Times New Roman"/>
          <w:i/>
          <w:color w:val="000000"/>
        </w:rPr>
        <w:t>Psychomotor ability</w:t>
      </w:r>
      <w:r>
        <w:rPr>
          <w:rFonts w:ascii="Times New Roman" w:eastAsia="Times New Roman" w:hAnsi="Times New Roman" w:cs="Times New Roman"/>
          <w:color w:val="000000"/>
        </w:rPr>
        <w:t xml:space="preserve">. Retrieved August, 10, 2023 from </w:t>
      </w:r>
      <w:hyperlink r:id="rId25">
        <w:r>
          <w:rPr>
            <w:rFonts w:ascii="Times New Roman" w:eastAsia="Times New Roman" w:hAnsi="Times New Roman" w:cs="Times New Roman"/>
            <w:color w:val="000000"/>
            <w:u w:val="single"/>
          </w:rPr>
          <w:t>https://library.neura.edu.au/schizophrenia/signs-and-symptoms/cognition/psychomotor-ability/index.html</w:t>
        </w:r>
      </w:hyperlink>
      <w:r>
        <w:rPr>
          <w:rFonts w:ascii="Times New Roman" w:eastAsia="Times New Roman" w:hAnsi="Times New Roman" w:cs="Times New Roman"/>
          <w:color w:val="000000"/>
        </w:rPr>
        <w:t xml:space="preserve"> </w:t>
      </w:r>
    </w:p>
    <w:p w14:paraId="0BDC7636"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Yancosek</w:t>
      </w:r>
      <w:proofErr w:type="spellEnd"/>
      <w:r>
        <w:rPr>
          <w:rFonts w:ascii="Times New Roman" w:eastAsia="Times New Roman" w:hAnsi="Times New Roman" w:cs="Times New Roman"/>
          <w:color w:val="000000"/>
        </w:rPr>
        <w:t xml:space="preserve">, K. E., &amp; Howell, D. (2009). A narrative review of dexterity assessments. </w:t>
      </w:r>
      <w:r>
        <w:rPr>
          <w:rFonts w:ascii="Times New Roman" w:eastAsia="Times New Roman" w:hAnsi="Times New Roman" w:cs="Times New Roman"/>
          <w:i/>
          <w:color w:val="000000"/>
        </w:rPr>
        <w:t>Journal of Hand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22</w:t>
      </w:r>
      <w:r>
        <w:rPr>
          <w:rFonts w:ascii="Times New Roman" w:eastAsia="Times New Roman" w:hAnsi="Times New Roman" w:cs="Times New Roman"/>
          <w:color w:val="000000"/>
        </w:rPr>
        <w:t xml:space="preserve">(3), 258-269. </w:t>
      </w:r>
      <w:hyperlink r:id="rId26">
        <w:r>
          <w:rPr>
            <w:rFonts w:ascii="Times New Roman" w:eastAsia="Times New Roman" w:hAnsi="Times New Roman" w:cs="Times New Roman"/>
            <w:color w:val="000000"/>
            <w:u w:val="single"/>
          </w:rPr>
          <w:t>https://doi.org/10.1016/j.jht.2008.11.004</w:t>
        </w:r>
      </w:hyperlink>
      <w:r>
        <w:rPr>
          <w:rFonts w:ascii="Times New Roman" w:eastAsia="Times New Roman" w:hAnsi="Times New Roman" w:cs="Times New Roman"/>
          <w:color w:val="000000"/>
        </w:rPr>
        <w:t xml:space="preserve"> </w:t>
      </w:r>
    </w:p>
    <w:p w14:paraId="23AFBCBA"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Yong, J., </w:t>
      </w:r>
      <w:proofErr w:type="spellStart"/>
      <w:r>
        <w:rPr>
          <w:rFonts w:ascii="Times New Roman" w:eastAsia="Times New Roman" w:hAnsi="Times New Roman" w:cs="Times New Roman"/>
          <w:color w:val="000000"/>
        </w:rPr>
        <w:t>MacDermid</w:t>
      </w:r>
      <w:proofErr w:type="spellEnd"/>
      <w:r>
        <w:rPr>
          <w:rFonts w:ascii="Times New Roman" w:eastAsia="Times New Roman" w:hAnsi="Times New Roman" w:cs="Times New Roman"/>
          <w:color w:val="000000"/>
        </w:rPr>
        <w:t xml:space="preserve">, J. C., &amp; Packham, T. (2020). Defining dexterity-Untangling the discourse in clinical practice. </w:t>
      </w:r>
      <w:r>
        <w:rPr>
          <w:rFonts w:ascii="Times New Roman" w:eastAsia="Times New Roman" w:hAnsi="Times New Roman" w:cs="Times New Roman"/>
          <w:i/>
          <w:color w:val="000000"/>
        </w:rPr>
        <w:t>Journal of Hand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33</w:t>
      </w:r>
      <w:r>
        <w:rPr>
          <w:rFonts w:ascii="Times New Roman" w:eastAsia="Times New Roman" w:hAnsi="Times New Roman" w:cs="Times New Roman"/>
          <w:color w:val="000000"/>
        </w:rPr>
        <w:t xml:space="preserve">(4), 517-519. </w:t>
      </w:r>
      <w:hyperlink r:id="rId27">
        <w:r>
          <w:rPr>
            <w:rFonts w:ascii="Times New Roman" w:eastAsia="Times New Roman" w:hAnsi="Times New Roman" w:cs="Times New Roman"/>
            <w:color w:val="000000"/>
            <w:u w:val="single"/>
          </w:rPr>
          <w:t>https://doi.org/10.1016/j.jht.2019.11.001</w:t>
        </w:r>
      </w:hyperlink>
      <w:r>
        <w:rPr>
          <w:rFonts w:ascii="Times New Roman" w:eastAsia="Times New Roman" w:hAnsi="Times New Roman" w:cs="Times New Roman"/>
          <w:color w:val="000000"/>
        </w:rPr>
        <w:t xml:space="preserve"> </w:t>
      </w:r>
    </w:p>
    <w:p w14:paraId="27E7ED82"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Yong, J., </w:t>
      </w:r>
      <w:proofErr w:type="spellStart"/>
      <w:r>
        <w:rPr>
          <w:rFonts w:ascii="Times New Roman" w:eastAsia="Times New Roman" w:hAnsi="Times New Roman" w:cs="Times New Roman"/>
          <w:color w:val="000000"/>
        </w:rPr>
        <w:t>MacDermid</w:t>
      </w:r>
      <w:proofErr w:type="spellEnd"/>
      <w:r>
        <w:rPr>
          <w:rFonts w:ascii="Times New Roman" w:eastAsia="Times New Roman" w:hAnsi="Times New Roman" w:cs="Times New Roman"/>
          <w:color w:val="000000"/>
        </w:rPr>
        <w:t xml:space="preserve">, J. C., Packham, T., Bobos, P., Richardson, J., &amp; Moll, S. (2022). Performance-based outcome measures of dexterity and hand function in person with hands and wrist injuries: A scoping review of measured constructs. </w:t>
      </w:r>
      <w:r>
        <w:rPr>
          <w:rFonts w:ascii="Times New Roman" w:eastAsia="Times New Roman" w:hAnsi="Times New Roman" w:cs="Times New Roman"/>
          <w:i/>
          <w:color w:val="000000"/>
        </w:rPr>
        <w:t>Journal of Hand Therapy</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35</w:t>
      </w:r>
      <w:r>
        <w:rPr>
          <w:rFonts w:ascii="Times New Roman" w:eastAsia="Times New Roman" w:hAnsi="Times New Roman" w:cs="Times New Roman"/>
          <w:color w:val="000000"/>
        </w:rPr>
        <w:t xml:space="preserve">(2), 2000-214. </w:t>
      </w:r>
      <w:hyperlink r:id="rId28">
        <w:r>
          <w:rPr>
            <w:rFonts w:ascii="Times New Roman" w:eastAsia="Times New Roman" w:hAnsi="Times New Roman" w:cs="Times New Roman"/>
            <w:color w:val="000000"/>
            <w:u w:val="single"/>
          </w:rPr>
          <w:t>https://doi.org/10.1016/j.jht.2021.04.017</w:t>
        </w:r>
      </w:hyperlink>
      <w:r>
        <w:rPr>
          <w:rFonts w:ascii="Times New Roman" w:eastAsia="Times New Roman" w:hAnsi="Times New Roman" w:cs="Times New Roman"/>
          <w:color w:val="000000"/>
        </w:rPr>
        <w:t xml:space="preserve"> </w:t>
      </w:r>
    </w:p>
    <w:p w14:paraId="078F6813"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Yusoff</w:t>
      </w:r>
      <w:proofErr w:type="spellEnd"/>
      <w:r>
        <w:rPr>
          <w:rFonts w:ascii="Times New Roman" w:eastAsia="Times New Roman" w:hAnsi="Times New Roman" w:cs="Times New Roman"/>
          <w:color w:val="000000"/>
        </w:rPr>
        <w:t xml:space="preserve">, M. S. B. (2019). ABC of content validation and content validity index calculation. </w:t>
      </w:r>
      <w:r>
        <w:rPr>
          <w:rFonts w:ascii="Times New Roman" w:eastAsia="Times New Roman" w:hAnsi="Times New Roman" w:cs="Times New Roman"/>
          <w:i/>
          <w:color w:val="000000"/>
        </w:rPr>
        <w:t>Education in Medicine Journal</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11(2)</w:t>
      </w:r>
      <w:r>
        <w:rPr>
          <w:rFonts w:ascii="Times New Roman" w:eastAsia="Times New Roman" w:hAnsi="Times New Roman" w:cs="Times New Roman"/>
          <w:color w:val="000000"/>
        </w:rPr>
        <w:t xml:space="preserve">, 49–54. </w:t>
      </w:r>
    </w:p>
    <w:p w14:paraId="23985E32" w14:textId="77777777" w:rsidR="00672792" w:rsidRDefault="00EC4473">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Zamanzadeh</w:t>
      </w:r>
      <w:proofErr w:type="spellEnd"/>
      <w:r>
        <w:rPr>
          <w:rFonts w:ascii="Times New Roman" w:eastAsia="Times New Roman" w:hAnsi="Times New Roman" w:cs="Times New Roman"/>
          <w:color w:val="000000"/>
        </w:rPr>
        <w:t xml:space="preserve">, V., </w:t>
      </w:r>
      <w:proofErr w:type="spellStart"/>
      <w:r>
        <w:rPr>
          <w:rFonts w:ascii="Times New Roman" w:eastAsia="Times New Roman" w:hAnsi="Times New Roman" w:cs="Times New Roman"/>
          <w:color w:val="000000"/>
        </w:rPr>
        <w:t>Ghahramanian</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Rassouli</w:t>
      </w:r>
      <w:proofErr w:type="spellEnd"/>
      <w:r>
        <w:rPr>
          <w:rFonts w:ascii="Times New Roman" w:eastAsia="Times New Roman" w:hAnsi="Times New Roman" w:cs="Times New Roman"/>
          <w:color w:val="000000"/>
        </w:rPr>
        <w:t xml:space="preserve">, M., </w:t>
      </w:r>
      <w:proofErr w:type="spellStart"/>
      <w:r>
        <w:rPr>
          <w:rFonts w:ascii="Times New Roman" w:eastAsia="Times New Roman" w:hAnsi="Times New Roman" w:cs="Times New Roman"/>
          <w:color w:val="000000"/>
        </w:rPr>
        <w:t>Abbaszadeh</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Alavi-Majd</w:t>
      </w:r>
      <w:proofErr w:type="spellEnd"/>
      <w:r>
        <w:rPr>
          <w:rFonts w:ascii="Times New Roman" w:eastAsia="Times New Roman" w:hAnsi="Times New Roman" w:cs="Times New Roman"/>
          <w:color w:val="000000"/>
        </w:rPr>
        <w:t xml:space="preserve">, H., &amp; </w:t>
      </w:r>
      <w:proofErr w:type="spellStart"/>
      <w:r>
        <w:rPr>
          <w:rFonts w:ascii="Times New Roman" w:eastAsia="Times New Roman" w:hAnsi="Times New Roman" w:cs="Times New Roman"/>
          <w:color w:val="000000"/>
        </w:rPr>
        <w:t>Nikanfar</w:t>
      </w:r>
      <w:proofErr w:type="spellEnd"/>
      <w:r>
        <w:rPr>
          <w:rFonts w:ascii="Times New Roman" w:eastAsia="Times New Roman" w:hAnsi="Times New Roman" w:cs="Times New Roman"/>
          <w:color w:val="000000"/>
        </w:rPr>
        <w:t xml:space="preserve">, A. R. (2015). Design and Implementation Content Validity Study: Development of an instrument for measuring Patient-Centered Communication. </w:t>
      </w:r>
      <w:r>
        <w:rPr>
          <w:rFonts w:ascii="Times New Roman" w:eastAsia="Times New Roman" w:hAnsi="Times New Roman" w:cs="Times New Roman"/>
          <w:i/>
          <w:color w:val="000000"/>
        </w:rPr>
        <w:t>Journal of caring sciences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4(2)</w:t>
      </w:r>
      <w:r>
        <w:rPr>
          <w:rFonts w:ascii="Times New Roman" w:eastAsia="Times New Roman" w:hAnsi="Times New Roman" w:cs="Times New Roman"/>
          <w:color w:val="000000"/>
        </w:rPr>
        <w:t xml:space="preserve">, 165–178. </w:t>
      </w:r>
      <w:hyperlink r:id="rId29">
        <w:r>
          <w:rPr>
            <w:rFonts w:ascii="Times New Roman" w:eastAsia="Times New Roman" w:hAnsi="Times New Roman" w:cs="Times New Roman"/>
            <w:color w:val="000000"/>
            <w:u w:val="single"/>
          </w:rPr>
          <w:t>https://doi.org/10.15171/jcs.2015.017</w:t>
        </w:r>
      </w:hyperlink>
      <w:r>
        <w:rPr>
          <w:rFonts w:ascii="Times New Roman" w:eastAsia="Times New Roman" w:hAnsi="Times New Roman" w:cs="Times New Roman"/>
          <w:color w:val="000000"/>
        </w:rPr>
        <w:t xml:space="preserve"> </w:t>
      </w:r>
    </w:p>
    <w:p w14:paraId="27626DF8" w14:textId="77777777" w:rsidR="00672792" w:rsidRDefault="00672792">
      <w:pPr>
        <w:spacing w:line="480" w:lineRule="auto"/>
        <w:ind w:firstLine="360"/>
        <w:rPr>
          <w:rFonts w:ascii="Times New Roman" w:eastAsia="Times New Roman" w:hAnsi="Times New Roman" w:cs="Times New Roman"/>
        </w:rPr>
      </w:pPr>
    </w:p>
    <w:p w14:paraId="062199B7" w14:textId="77777777" w:rsidR="00672792" w:rsidRDefault="00672792">
      <w:pPr>
        <w:spacing w:line="480" w:lineRule="auto"/>
        <w:ind w:firstLine="360"/>
        <w:rPr>
          <w:rFonts w:ascii="Times New Roman" w:eastAsia="Times New Roman" w:hAnsi="Times New Roman" w:cs="Times New Roman"/>
        </w:rPr>
      </w:pPr>
    </w:p>
    <w:p w14:paraId="5212B40E" w14:textId="77777777" w:rsidR="00672792" w:rsidRDefault="00672792">
      <w:pPr>
        <w:spacing w:line="480" w:lineRule="auto"/>
        <w:ind w:firstLine="360"/>
        <w:rPr>
          <w:rFonts w:ascii="Times New Roman" w:eastAsia="Times New Roman" w:hAnsi="Times New Roman" w:cs="Times New Roman"/>
        </w:rPr>
      </w:pPr>
    </w:p>
    <w:p w14:paraId="32926E3B" w14:textId="77777777" w:rsidR="00672792" w:rsidRDefault="00672792">
      <w:pPr>
        <w:spacing w:line="480" w:lineRule="auto"/>
        <w:ind w:firstLine="360"/>
        <w:rPr>
          <w:rFonts w:ascii="Times New Roman" w:eastAsia="Times New Roman" w:hAnsi="Times New Roman" w:cs="Times New Roman"/>
        </w:rPr>
      </w:pPr>
    </w:p>
    <w:p w14:paraId="369B8B8D" w14:textId="77777777" w:rsidR="00672792" w:rsidRDefault="00672792">
      <w:pPr>
        <w:spacing w:line="480" w:lineRule="auto"/>
        <w:ind w:firstLine="360"/>
        <w:rPr>
          <w:rFonts w:ascii="Times New Roman" w:eastAsia="Times New Roman" w:hAnsi="Times New Roman" w:cs="Times New Roman"/>
        </w:rPr>
      </w:pPr>
    </w:p>
    <w:p w14:paraId="084569F5" w14:textId="77777777" w:rsidR="00672792" w:rsidRDefault="00672792">
      <w:pPr>
        <w:spacing w:line="480" w:lineRule="auto"/>
        <w:ind w:firstLine="360"/>
        <w:rPr>
          <w:rFonts w:ascii="Times New Roman" w:eastAsia="Times New Roman" w:hAnsi="Times New Roman" w:cs="Times New Roman"/>
        </w:rPr>
      </w:pPr>
    </w:p>
    <w:p w14:paraId="69FE854A" w14:textId="77777777" w:rsidR="00672792" w:rsidRDefault="00672792">
      <w:pPr>
        <w:spacing w:line="480" w:lineRule="auto"/>
        <w:ind w:firstLine="360"/>
        <w:rPr>
          <w:rFonts w:ascii="Times New Roman" w:eastAsia="Times New Roman" w:hAnsi="Times New Roman" w:cs="Times New Roman"/>
        </w:rPr>
      </w:pPr>
    </w:p>
    <w:p w14:paraId="644C44F1" w14:textId="77777777" w:rsidR="00672792" w:rsidRDefault="00672792">
      <w:pPr>
        <w:spacing w:line="480" w:lineRule="auto"/>
        <w:ind w:firstLine="360"/>
        <w:rPr>
          <w:rFonts w:ascii="Times New Roman" w:eastAsia="Times New Roman" w:hAnsi="Times New Roman" w:cs="Times New Roman"/>
        </w:rPr>
      </w:pPr>
    </w:p>
    <w:p w14:paraId="5CFDC251" w14:textId="77777777" w:rsidR="00672792" w:rsidRDefault="00672792">
      <w:pPr>
        <w:spacing w:line="480" w:lineRule="auto"/>
        <w:ind w:firstLine="360"/>
        <w:rPr>
          <w:rFonts w:ascii="Times New Roman" w:eastAsia="Times New Roman" w:hAnsi="Times New Roman" w:cs="Times New Roman"/>
        </w:rPr>
      </w:pPr>
    </w:p>
    <w:p w14:paraId="0E14856E" w14:textId="77777777" w:rsidR="00672792" w:rsidRDefault="00672792">
      <w:pPr>
        <w:spacing w:line="480" w:lineRule="auto"/>
        <w:ind w:firstLine="360"/>
        <w:rPr>
          <w:rFonts w:ascii="Times New Roman" w:eastAsia="Times New Roman" w:hAnsi="Times New Roman" w:cs="Times New Roman"/>
        </w:rPr>
      </w:pPr>
    </w:p>
    <w:p w14:paraId="444F84EF" w14:textId="77777777" w:rsidR="00672792" w:rsidRDefault="00672792">
      <w:pPr>
        <w:spacing w:line="480" w:lineRule="auto"/>
        <w:ind w:firstLine="360"/>
        <w:rPr>
          <w:rFonts w:ascii="Times New Roman" w:eastAsia="Times New Roman" w:hAnsi="Times New Roman" w:cs="Times New Roman"/>
        </w:rPr>
      </w:pPr>
    </w:p>
    <w:p w14:paraId="39AB929A" w14:textId="77777777" w:rsidR="00672792" w:rsidRDefault="00672792">
      <w:pPr>
        <w:spacing w:line="480" w:lineRule="auto"/>
        <w:ind w:firstLine="360"/>
        <w:rPr>
          <w:rFonts w:ascii="Times New Roman" w:eastAsia="Times New Roman" w:hAnsi="Times New Roman" w:cs="Times New Roman"/>
        </w:rPr>
      </w:pPr>
    </w:p>
    <w:p w14:paraId="0623E641" w14:textId="77777777" w:rsidR="00672792" w:rsidRDefault="00EC4473">
      <w:pPr>
        <w:pStyle w:val="Heading1"/>
        <w:spacing w:before="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Appendix A</w:t>
      </w:r>
    </w:p>
    <w:p w14:paraId="2A4509F5" w14:textId="77777777" w:rsidR="00672792" w:rsidRDefault="00EC4473">
      <w:pPr>
        <w:pStyle w:val="Heading1"/>
        <w:spacing w:before="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C-QHFT Instruction Manual</w:t>
      </w:r>
    </w:p>
    <w:p w14:paraId="359BB447"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test involves a C-QHFT </w:t>
      </w:r>
      <w:r>
        <w:rPr>
          <w:rFonts w:ascii="Times New Roman" w:eastAsia="Times New Roman" w:hAnsi="Times New Roman" w:cs="Times New Roman"/>
          <w:color w:val="000000"/>
        </w:rPr>
        <w:t>board, four quarters, and four pennies (one additional penny and a quarter are provided if the coin lands on the floor and is difficult to retrieve during the test).</w:t>
      </w:r>
    </w:p>
    <w:p w14:paraId="315FCB14"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Clients are comfortably seated in a chair, and the kit is placed in front of the clients on a table of appropriate height.</w:t>
      </w:r>
    </w:p>
    <w:p w14:paraId="42FE9C73"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Position the kit so that the bowl is closer to the testing hand and the slot is closer to the non-testing hand. The middle of the kit should be aligned with the midline of the clients. Each side of the kit has a yellow marker in the middle to help position the kit in the middle of the clients. The yellow marker should align with the client's midline. </w:t>
      </w:r>
    </w:p>
    <w:p w14:paraId="3CC4CDFB"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Place </w:t>
      </w:r>
      <w:r>
        <w:rPr>
          <w:rFonts w:ascii="Times New Roman" w:eastAsia="Times New Roman" w:hAnsi="Times New Roman" w:cs="Times New Roman"/>
        </w:rPr>
        <w:t>four</w:t>
      </w:r>
      <w:r>
        <w:rPr>
          <w:rFonts w:ascii="Times New Roman" w:eastAsia="Times New Roman" w:hAnsi="Times New Roman" w:cs="Times New Roman"/>
          <w:color w:val="000000"/>
        </w:rPr>
        <w:t xml:space="preserve"> quarters towards the top of the bowl</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four</w:t>
      </w:r>
      <w:r>
        <w:rPr>
          <w:rFonts w:ascii="Times New Roman" w:eastAsia="Times New Roman" w:hAnsi="Times New Roman" w:cs="Times New Roman"/>
          <w:color w:val="000000"/>
        </w:rPr>
        <w:t xml:space="preserve"> pennies towards the bottom, and one extra quarter and penny on the table towards the bowl.</w:t>
      </w:r>
    </w:p>
    <w:p w14:paraId="651EE6BB"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test starts with the dominant hand first.</w:t>
      </w:r>
    </w:p>
    <w:p w14:paraId="6D8677E3"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Each cue earns one penalty point (one cue = one second).</w:t>
      </w:r>
    </w:p>
    <w:p w14:paraId="5AB22524"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Each coin drop from the palm or fingers earns one penalty point. (one coin drop = one second).</w:t>
      </w:r>
    </w:p>
    <w:p w14:paraId="7F47C2A5"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If a corrective cue is given during the coin drop, it accounts for two penalty points: one for the coin drop and another for the corrective cue.</w:t>
      </w:r>
    </w:p>
    <w:p w14:paraId="7F033BB5"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administrator provides the prompts needed to perform the test accurately. The administrator keeps count of corrective cues/prompts provided to the client. Encouraging cues provided, such as you are doing good, that is right, etc., are not accounted for in the penalty point.</w:t>
      </w:r>
    </w:p>
    <w:p w14:paraId="3A16940D"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administrator keeps count of the # of times the coins fall out of the palm or fingers. If the coin drops in the bowl, it is still counted as a drop.</w:t>
      </w:r>
    </w:p>
    <w:p w14:paraId="0F3A95F6"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color w:val="000000"/>
        </w:rPr>
        <w:t xml:space="preserve">Total Raw Score = Time it takes to complete the task + # of corrective cues required to complete the task + # of </w:t>
      </w:r>
      <w:r>
        <w:rPr>
          <w:rFonts w:ascii="Times New Roman" w:eastAsia="Times New Roman" w:hAnsi="Times New Roman" w:cs="Times New Roman"/>
        </w:rPr>
        <w:t>times the coin</w:t>
      </w:r>
      <w:r>
        <w:rPr>
          <w:rFonts w:ascii="Times New Roman" w:eastAsia="Times New Roman" w:hAnsi="Times New Roman" w:cs="Times New Roman"/>
          <w:color w:val="000000"/>
        </w:rPr>
        <w:t xml:space="preserve"> falls out of hand/</w:t>
      </w:r>
      <w:r>
        <w:rPr>
          <w:rFonts w:ascii="Times New Roman" w:eastAsia="Times New Roman" w:hAnsi="Times New Roman" w:cs="Times New Roman"/>
        </w:rPr>
        <w:t>fingers using</w:t>
      </w:r>
      <w:r>
        <w:rPr>
          <w:rFonts w:ascii="Times New Roman" w:eastAsia="Times New Roman" w:hAnsi="Times New Roman" w:cs="Times New Roman"/>
          <w:color w:val="000000"/>
        </w:rPr>
        <w:t xml:space="preserve"> the qualitative assessment</w:t>
      </w:r>
      <w:r>
        <w:rPr>
          <w:rFonts w:ascii="Times New Roman" w:eastAsia="Times New Roman" w:hAnsi="Times New Roman" w:cs="Times New Roman"/>
        </w:rPr>
        <w:t>, and the</w:t>
      </w:r>
      <w:r>
        <w:rPr>
          <w:rFonts w:ascii="Times New Roman" w:eastAsia="Times New Roman" w:hAnsi="Times New Roman" w:cs="Times New Roman"/>
          <w:color w:val="000000"/>
        </w:rPr>
        <w:t xml:space="preserve"> administrator notes down the deficits. </w:t>
      </w:r>
    </w:p>
    <w:p w14:paraId="5597ACAC"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Noted deficits are used for intervention or documentation purposes only. It does not account for the final score.</w:t>
      </w:r>
    </w:p>
    <w:p w14:paraId="36C82611"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Grasp</w:t>
      </w:r>
    </w:p>
    <w:p w14:paraId="37691D03"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Release</w:t>
      </w:r>
    </w:p>
    <w:p w14:paraId="568AD6D4"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IHM</w:t>
      </w:r>
    </w:p>
    <w:p w14:paraId="27605B95"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Finger-to-palm translation</w:t>
      </w:r>
    </w:p>
    <w:p w14:paraId="36A6316E"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Stabilization</w:t>
      </w:r>
    </w:p>
    <w:p w14:paraId="20C31BAF"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Palm-to-finger translation</w:t>
      </w:r>
    </w:p>
    <w:p w14:paraId="7809D06D"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Dexterity</w:t>
      </w:r>
    </w:p>
    <w:p w14:paraId="2B8DED38"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Coordination</w:t>
      </w:r>
    </w:p>
    <w:p w14:paraId="7ED24E56"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Motor speed</w:t>
      </w:r>
    </w:p>
    <w:p w14:paraId="65144701"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Cognitive skills</w:t>
      </w:r>
    </w:p>
    <w:p w14:paraId="55F4E4AD"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Attention</w:t>
      </w:r>
    </w:p>
    <w:p w14:paraId="2EF5AF98"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Memory</w:t>
      </w:r>
    </w:p>
    <w:p w14:paraId="225E1F88"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Difficulty following </w:t>
      </w:r>
      <w:r>
        <w:rPr>
          <w:rFonts w:ascii="Times New Roman" w:eastAsia="Times New Roman" w:hAnsi="Times New Roman" w:cs="Times New Roman"/>
        </w:rPr>
        <w:t>directions</w:t>
      </w:r>
    </w:p>
    <w:p w14:paraId="0FEC588F" w14:textId="77777777" w:rsidR="00672792" w:rsidRDefault="00EC4473">
      <w:pPr>
        <w:numPr>
          <w:ilvl w:val="2"/>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Any other cognitive challenges</w:t>
      </w:r>
    </w:p>
    <w:p w14:paraId="790E299B"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administrator demonstrates the test to the client:</w:t>
      </w:r>
    </w:p>
    <w:p w14:paraId="2F5F2056"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Pick up a quarter and roll it into your palm.</w:t>
      </w:r>
    </w:p>
    <w:p w14:paraId="6F6854D6"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While holding the quarter in your palm, pick up a </w:t>
      </w:r>
      <w:r>
        <w:rPr>
          <w:rFonts w:ascii="Times New Roman" w:eastAsia="Times New Roman" w:hAnsi="Times New Roman" w:cs="Times New Roman"/>
          <w:color w:val="000000"/>
        </w:rPr>
        <w:t>penny.</w:t>
      </w:r>
    </w:p>
    <w:p w14:paraId="108B8E88"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Roll the penny into your palm and shift the quarter to your fingertips.</w:t>
      </w:r>
    </w:p>
    <w:p w14:paraId="54E7A363"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Place the quarter into the slot.</w:t>
      </w:r>
    </w:p>
    <w:p w14:paraId="5573FEB4"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Repeat steps 1-4, alternating placement of quarters and pennies in the slots.</w:t>
      </w:r>
    </w:p>
    <w:p w14:paraId="5DFF3540" w14:textId="77777777" w:rsidR="00672792" w:rsidRDefault="00EC4473">
      <w:pPr>
        <w:numPr>
          <w:ilvl w:val="1"/>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hyperlink r:id="rId30">
        <w:r>
          <w:rPr>
            <w:rFonts w:ascii="Times New Roman" w:eastAsia="Times New Roman" w:hAnsi="Times New Roman" w:cs="Times New Roman"/>
            <w:color w:val="000000"/>
            <w:u w:val="single"/>
          </w:rPr>
          <w:t>C-QHFT Demonstration Video</w:t>
        </w:r>
      </w:hyperlink>
    </w:p>
    <w:p w14:paraId="22AACDBD"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One practice trial with each hand to be tested is mandatory.</w:t>
      </w:r>
    </w:p>
    <w:p w14:paraId="0DA39E4F" w14:textId="77777777" w:rsidR="00672792" w:rsidRDefault="00EC4473">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If needed, the administrator clears up client doubts before the test begins.</w:t>
      </w:r>
    </w:p>
    <w:p w14:paraId="58FCFD96"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Client's Instructions provided by the Test Administrator</w:t>
      </w:r>
    </w:p>
    <w:p w14:paraId="7C9948DE"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objective is to alternately pick up quarters and pennies with one hand, </w:t>
      </w:r>
      <w:r>
        <w:rPr>
          <w:rFonts w:ascii="Times New Roman" w:eastAsia="Times New Roman" w:hAnsi="Times New Roman" w:cs="Times New Roman"/>
        </w:rPr>
        <w:t>switch</w:t>
      </w:r>
      <w:r>
        <w:rPr>
          <w:rFonts w:ascii="Times New Roman" w:eastAsia="Times New Roman" w:hAnsi="Times New Roman" w:cs="Times New Roman"/>
          <w:color w:val="000000"/>
        </w:rPr>
        <w:t xml:space="preserve"> them in the palm, and place the coins into the slot until all eight coins are successfully placed as quickly as possible</w:t>
      </w:r>
      <w:r>
        <w:rPr>
          <w:rFonts w:ascii="Times New Roman" w:eastAsia="Times New Roman" w:hAnsi="Times New Roman" w:cs="Times New Roman"/>
        </w:rPr>
        <w:t>,</w:t>
      </w:r>
      <w:r>
        <w:rPr>
          <w:rFonts w:ascii="Times New Roman" w:eastAsia="Times New Roman" w:hAnsi="Times New Roman" w:cs="Times New Roman"/>
          <w:color w:val="000000"/>
        </w:rPr>
        <w:t xml:space="preserve"> as demonstrated by me. </w:t>
      </w:r>
    </w:p>
    <w:p w14:paraId="1F8D63A3"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You earn penalty points when the administrator provides cues and prompts during the test if the test is not performed as instructed.</w:t>
      </w:r>
    </w:p>
    <w:p w14:paraId="0E3428C7"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You also earn penalty points when the coin drops from the palm or fingers.</w:t>
      </w:r>
    </w:p>
    <w:p w14:paraId="020D157E"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You pick up the dropped coin if it is within your reach with the same hand and continue with the test.</w:t>
      </w:r>
    </w:p>
    <w:p w14:paraId="4AFE22EB"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rPr>
        <w:t xml:space="preserve">If it falls outside your reach, I will pick up the coin for you, and you will </w:t>
      </w:r>
      <w:r>
        <w:rPr>
          <w:rFonts w:ascii="Times New Roman" w:eastAsia="Times New Roman" w:hAnsi="Times New Roman" w:cs="Times New Roman"/>
          <w:color w:val="000000"/>
        </w:rPr>
        <w:t xml:space="preserve">continue with extra coins that </w:t>
      </w:r>
      <w:r>
        <w:rPr>
          <w:rFonts w:ascii="Times New Roman" w:eastAsia="Times New Roman" w:hAnsi="Times New Roman" w:cs="Times New Roman"/>
        </w:rPr>
        <w:t>are</w:t>
      </w:r>
      <w:r>
        <w:rPr>
          <w:rFonts w:ascii="Times New Roman" w:eastAsia="Times New Roman" w:hAnsi="Times New Roman" w:cs="Times New Roman"/>
          <w:color w:val="000000"/>
        </w:rPr>
        <w:t xml:space="preserve"> kept on the table for such events.</w:t>
      </w:r>
    </w:p>
    <w:p w14:paraId="128E684B"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the hand being tested to </w:t>
      </w:r>
      <w:r>
        <w:rPr>
          <w:rFonts w:ascii="Times New Roman" w:eastAsia="Times New Roman" w:hAnsi="Times New Roman" w:cs="Times New Roman"/>
        </w:rPr>
        <w:t>maneuver</w:t>
      </w:r>
      <w:r>
        <w:rPr>
          <w:rFonts w:ascii="Times New Roman" w:eastAsia="Times New Roman" w:hAnsi="Times New Roman" w:cs="Times New Roman"/>
          <w:color w:val="000000"/>
        </w:rPr>
        <w:t xml:space="preserve"> the coins.</w:t>
      </w:r>
    </w:p>
    <w:p w14:paraId="7C43C455"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Hold the kit with a non-testing hand to stabilize the Board if needed. </w:t>
      </w:r>
    </w:p>
    <w:p w14:paraId="4ECFEED5"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timer starts when you </w:t>
      </w:r>
      <w:r>
        <w:rPr>
          <w:rFonts w:ascii="Times New Roman" w:eastAsia="Times New Roman" w:hAnsi="Times New Roman" w:cs="Times New Roman"/>
        </w:rPr>
        <w:t>touch</w:t>
      </w:r>
      <w:r>
        <w:rPr>
          <w:rFonts w:ascii="Times New Roman" w:eastAsia="Times New Roman" w:hAnsi="Times New Roman" w:cs="Times New Roman"/>
          <w:color w:val="000000"/>
        </w:rPr>
        <w:t xml:space="preserve"> the first quarter</w:t>
      </w:r>
      <w:r>
        <w:rPr>
          <w:rFonts w:ascii="Times New Roman" w:eastAsia="Times New Roman" w:hAnsi="Times New Roman" w:cs="Times New Roman"/>
        </w:rPr>
        <w:t xml:space="preserve"> and </w:t>
      </w:r>
      <w:r>
        <w:rPr>
          <w:rFonts w:ascii="Times New Roman" w:eastAsia="Times New Roman" w:hAnsi="Times New Roman" w:cs="Times New Roman"/>
          <w:color w:val="000000"/>
        </w:rPr>
        <w:t xml:space="preserve">ends when you place the last coin in the slot. </w:t>
      </w:r>
    </w:p>
    <w:p w14:paraId="1A0A4842"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 will demonstrate the test for you.</w:t>
      </w:r>
    </w:p>
    <w:p w14:paraId="1782CE84" w14:textId="77777777" w:rsidR="00672792" w:rsidRDefault="00EC4473">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Ask me if you have questions before you start the test.</w:t>
      </w:r>
    </w:p>
    <w:p w14:paraId="10395CD2" w14:textId="77777777" w:rsidR="00672792" w:rsidRDefault="00672792">
      <w:pPr>
        <w:spacing w:line="480" w:lineRule="auto"/>
        <w:ind w:left="0" w:firstLine="80"/>
        <w:rPr>
          <w:rFonts w:ascii="Times New Roman" w:eastAsia="Times New Roman" w:hAnsi="Times New Roman" w:cs="Times New Roman"/>
        </w:rPr>
      </w:pPr>
    </w:p>
    <w:p w14:paraId="03AAA6FB" w14:textId="77777777" w:rsidR="00672792" w:rsidRDefault="00672792">
      <w:pPr>
        <w:spacing w:line="480" w:lineRule="auto"/>
        <w:ind w:firstLine="360"/>
        <w:rPr>
          <w:rFonts w:ascii="Times New Roman" w:eastAsia="Times New Roman" w:hAnsi="Times New Roman" w:cs="Times New Roman"/>
        </w:rPr>
      </w:pPr>
    </w:p>
    <w:p w14:paraId="44D4919F" w14:textId="77777777" w:rsidR="00672792" w:rsidRDefault="00672792">
      <w:pPr>
        <w:spacing w:line="480" w:lineRule="auto"/>
        <w:ind w:firstLine="360"/>
        <w:rPr>
          <w:rFonts w:ascii="Times New Roman" w:eastAsia="Times New Roman" w:hAnsi="Times New Roman" w:cs="Times New Roman"/>
          <w:b/>
        </w:rPr>
      </w:pPr>
    </w:p>
    <w:p w14:paraId="29E36192" w14:textId="77777777" w:rsidR="00672792" w:rsidRDefault="00672792">
      <w:pPr>
        <w:spacing w:line="480" w:lineRule="auto"/>
        <w:ind w:firstLine="360"/>
        <w:rPr>
          <w:rFonts w:ascii="Times New Roman" w:eastAsia="Times New Roman" w:hAnsi="Times New Roman" w:cs="Times New Roman"/>
        </w:rPr>
      </w:pPr>
    </w:p>
    <w:p w14:paraId="1322EB98" w14:textId="77777777" w:rsidR="00672792" w:rsidRDefault="00672792">
      <w:pPr>
        <w:spacing w:line="480" w:lineRule="auto"/>
        <w:ind w:firstLine="360"/>
        <w:rPr>
          <w:rFonts w:ascii="Times New Roman" w:eastAsia="Times New Roman" w:hAnsi="Times New Roman" w:cs="Times New Roman"/>
        </w:rPr>
      </w:pPr>
    </w:p>
    <w:p w14:paraId="3DB4D99F" w14:textId="77777777" w:rsidR="00672792" w:rsidRDefault="00672792">
      <w:pPr>
        <w:spacing w:line="480" w:lineRule="auto"/>
        <w:ind w:firstLine="360"/>
        <w:jc w:val="center"/>
        <w:rPr>
          <w:rFonts w:ascii="Times New Roman" w:eastAsia="Times New Roman" w:hAnsi="Times New Roman" w:cs="Times New Roman"/>
          <w:b/>
        </w:rPr>
      </w:pPr>
    </w:p>
    <w:p w14:paraId="5E0D7377" w14:textId="77777777" w:rsidR="00672792" w:rsidRDefault="00672792">
      <w:pPr>
        <w:spacing w:line="480" w:lineRule="auto"/>
        <w:ind w:firstLine="360"/>
        <w:rPr>
          <w:rFonts w:ascii="Times New Roman" w:eastAsia="Times New Roman" w:hAnsi="Times New Roman" w:cs="Times New Roman"/>
        </w:rPr>
      </w:pPr>
    </w:p>
    <w:p w14:paraId="451379BE" w14:textId="77777777" w:rsidR="00672792" w:rsidRDefault="00672792">
      <w:pPr>
        <w:spacing w:line="480" w:lineRule="auto"/>
        <w:ind w:firstLine="360"/>
        <w:rPr>
          <w:rFonts w:ascii="Times New Roman" w:eastAsia="Times New Roman" w:hAnsi="Times New Roman" w:cs="Times New Roman"/>
        </w:rPr>
      </w:pPr>
    </w:p>
    <w:p w14:paraId="17323BE0" w14:textId="77777777" w:rsidR="00672792" w:rsidRDefault="00672792">
      <w:pPr>
        <w:spacing w:line="480" w:lineRule="auto"/>
        <w:ind w:firstLine="360"/>
        <w:rPr>
          <w:rFonts w:ascii="Times New Roman" w:eastAsia="Times New Roman" w:hAnsi="Times New Roman" w:cs="Times New Roman"/>
        </w:rPr>
      </w:pPr>
    </w:p>
    <w:p w14:paraId="7D2FCFA5" w14:textId="77777777" w:rsidR="00672792" w:rsidRDefault="00672792">
      <w:pPr>
        <w:spacing w:line="480" w:lineRule="auto"/>
        <w:ind w:firstLine="360"/>
        <w:rPr>
          <w:rFonts w:ascii="Times New Roman" w:eastAsia="Times New Roman" w:hAnsi="Times New Roman" w:cs="Times New Roman"/>
        </w:rPr>
      </w:pPr>
    </w:p>
    <w:p w14:paraId="2E3DF3E4" w14:textId="77777777" w:rsidR="00672792" w:rsidRDefault="00672792">
      <w:pPr>
        <w:spacing w:line="480" w:lineRule="auto"/>
        <w:ind w:firstLine="360"/>
        <w:rPr>
          <w:rFonts w:ascii="Times New Roman" w:eastAsia="Times New Roman" w:hAnsi="Times New Roman" w:cs="Times New Roman"/>
        </w:rPr>
      </w:pPr>
    </w:p>
    <w:p w14:paraId="19C22A8D" w14:textId="77777777" w:rsidR="00672792" w:rsidRDefault="00672792">
      <w:pPr>
        <w:spacing w:line="480" w:lineRule="auto"/>
        <w:ind w:firstLine="360"/>
        <w:rPr>
          <w:rFonts w:ascii="Times New Roman" w:eastAsia="Times New Roman" w:hAnsi="Times New Roman" w:cs="Times New Roman"/>
        </w:rPr>
      </w:pPr>
    </w:p>
    <w:p w14:paraId="48E729F4" w14:textId="77777777" w:rsidR="00672792" w:rsidRDefault="00672792">
      <w:pPr>
        <w:spacing w:line="480" w:lineRule="auto"/>
        <w:ind w:firstLine="360"/>
        <w:rPr>
          <w:rFonts w:ascii="Times New Roman" w:eastAsia="Times New Roman" w:hAnsi="Times New Roman" w:cs="Times New Roman"/>
        </w:rPr>
      </w:pPr>
    </w:p>
    <w:p w14:paraId="67416176" w14:textId="77777777" w:rsidR="00672792" w:rsidRDefault="00672792">
      <w:pPr>
        <w:spacing w:line="480" w:lineRule="auto"/>
        <w:ind w:firstLine="360"/>
        <w:rPr>
          <w:rFonts w:ascii="Times New Roman" w:eastAsia="Times New Roman" w:hAnsi="Times New Roman" w:cs="Times New Roman"/>
        </w:rPr>
      </w:pPr>
    </w:p>
    <w:p w14:paraId="5244D451" w14:textId="77777777" w:rsidR="00672792" w:rsidRDefault="00672792">
      <w:pPr>
        <w:spacing w:line="480" w:lineRule="auto"/>
        <w:ind w:firstLine="360"/>
        <w:rPr>
          <w:rFonts w:ascii="Times New Roman" w:eastAsia="Times New Roman" w:hAnsi="Times New Roman" w:cs="Times New Roman"/>
        </w:rPr>
      </w:pPr>
    </w:p>
    <w:p w14:paraId="35920935" w14:textId="77777777" w:rsidR="00672792" w:rsidRDefault="00672792">
      <w:pPr>
        <w:spacing w:line="480" w:lineRule="auto"/>
        <w:ind w:firstLine="360"/>
        <w:rPr>
          <w:rFonts w:ascii="Times New Roman" w:eastAsia="Times New Roman" w:hAnsi="Times New Roman" w:cs="Times New Roman"/>
        </w:rPr>
      </w:pPr>
    </w:p>
    <w:p w14:paraId="3E7811AB" w14:textId="77777777" w:rsidR="00672792" w:rsidRDefault="00672792">
      <w:pPr>
        <w:spacing w:line="480" w:lineRule="auto"/>
        <w:ind w:firstLine="360"/>
        <w:rPr>
          <w:rFonts w:ascii="Times New Roman" w:eastAsia="Times New Roman" w:hAnsi="Times New Roman" w:cs="Times New Roman"/>
        </w:rPr>
      </w:pPr>
    </w:p>
    <w:p w14:paraId="1F4A97AD" w14:textId="77777777" w:rsidR="00672792" w:rsidRDefault="00672792">
      <w:pPr>
        <w:spacing w:line="480" w:lineRule="auto"/>
        <w:ind w:firstLine="360"/>
        <w:rPr>
          <w:rFonts w:ascii="Times New Roman" w:eastAsia="Times New Roman" w:hAnsi="Times New Roman" w:cs="Times New Roman"/>
        </w:rPr>
      </w:pPr>
    </w:p>
    <w:p w14:paraId="0BA9976D" w14:textId="77777777" w:rsidR="00672792" w:rsidRDefault="00672792">
      <w:pPr>
        <w:spacing w:line="480" w:lineRule="auto"/>
        <w:ind w:firstLine="360"/>
        <w:rPr>
          <w:rFonts w:ascii="Times New Roman" w:eastAsia="Times New Roman" w:hAnsi="Times New Roman" w:cs="Times New Roman"/>
        </w:rPr>
      </w:pPr>
    </w:p>
    <w:p w14:paraId="0422E055" w14:textId="77777777" w:rsidR="00672792" w:rsidRDefault="00EC4473">
      <w:pPr>
        <w:pStyle w:val="Heading1"/>
        <w:spacing w:before="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Appendix B</w:t>
      </w:r>
    </w:p>
    <w:p w14:paraId="4904C50A" w14:textId="77777777" w:rsidR="00672792" w:rsidRDefault="00EC4473">
      <w:pPr>
        <w:pStyle w:val="Heading1"/>
        <w:spacing w:before="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Score Sheet</w:t>
      </w:r>
    </w:p>
    <w:p w14:paraId="5707F842"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rPr>
      </w:pPr>
      <w:r>
        <w:rPr>
          <w:rFonts w:ascii="Times New Roman" w:eastAsia="Times New Roman" w:hAnsi="Times New Roman" w:cs="Times New Roman"/>
          <w:color w:val="000000"/>
        </w:rPr>
        <w:t>Name (Initials only</w:t>
      </w:r>
      <w:r>
        <w:rPr>
          <w:rFonts w:ascii="Times New Roman" w:eastAsia="Times New Roman" w:hAnsi="Times New Roman" w:cs="Times New Roman"/>
        </w:rPr>
        <w:t>;</w:t>
      </w:r>
      <w:r>
        <w:rPr>
          <w:rFonts w:ascii="Times New Roman" w:eastAsia="Times New Roman" w:hAnsi="Times New Roman" w:cs="Times New Roman"/>
          <w:color w:val="000000"/>
        </w:rPr>
        <w:t xml:space="preserve"> please include middle initial if you have one</w:t>
      </w:r>
      <w:proofErr w:type="gramStart"/>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_______Age:_____  Hand dominance:_____   Gender:__</w:t>
      </w:r>
      <w:r>
        <w:rPr>
          <w:rFonts w:ascii="Times New Roman" w:eastAsia="Times New Roman" w:hAnsi="Times New Roman" w:cs="Times New Roman"/>
          <w:b/>
          <w:color w:val="000000"/>
        </w:rPr>
        <w:t xml:space="preserve">_ </w:t>
      </w:r>
      <w:r>
        <w:rPr>
          <w:rFonts w:ascii="Times New Roman" w:eastAsia="Times New Roman" w:hAnsi="Times New Roman" w:cs="Times New Roman"/>
          <w:color w:val="000000"/>
        </w:rPr>
        <w:t xml:space="preserve">Ethnicity________ Profession: __________ Hobbies in which you frequently use your hands </w:t>
      </w:r>
      <w:r>
        <w:rPr>
          <w:rFonts w:ascii="Times New Roman" w:eastAsia="Times New Roman" w:hAnsi="Times New Roman" w:cs="Times New Roman"/>
        </w:rPr>
        <w:t>(please list): ______________________________</w:t>
      </w:r>
    </w:p>
    <w:p w14:paraId="67CBDDD5"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Diagnoses that may affect hand function: ___________________________________________</w:t>
      </w:r>
    </w:p>
    <w:p w14:paraId="130A16C3"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Declaration: </w:t>
      </w:r>
      <w:r>
        <w:rPr>
          <w:rFonts w:ascii="Times New Roman" w:eastAsia="Times New Roman" w:hAnsi="Times New Roman" w:cs="Times New Roman"/>
          <w:color w:val="000000"/>
        </w:rPr>
        <w:t>I declare that I do not have any health issues that I know of which will affect hand function _______</w:t>
      </w:r>
      <w:proofErr w:type="gramStart"/>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Initials only)</w:t>
      </w:r>
    </w:p>
    <w:p w14:paraId="0517FD47" w14:textId="77777777" w:rsidR="00672792" w:rsidRDefault="00EC4473">
      <w:pPr>
        <w:pBdr>
          <w:top w:val="nil"/>
          <w:left w:val="nil"/>
          <w:bottom w:val="nil"/>
          <w:right w:val="nil"/>
          <w:between w:val="nil"/>
        </w:pBdr>
        <w:spacing w:line="480" w:lineRule="auto"/>
        <w:ind w:left="0"/>
        <w:rPr>
          <w:rFonts w:ascii="Times New Roman" w:eastAsia="Times New Roman" w:hAnsi="Times New Roman" w:cs="Times New Roman"/>
          <w:b/>
          <w:color w:val="000000"/>
        </w:rPr>
      </w:pPr>
      <w:r>
        <w:rPr>
          <w:rFonts w:ascii="Times New Roman" w:eastAsia="Times New Roman" w:hAnsi="Times New Roman" w:cs="Times New Roman"/>
          <w:b/>
          <w:color w:val="000000"/>
        </w:rPr>
        <w:t>Screening:</w:t>
      </w:r>
    </w:p>
    <w:p w14:paraId="045C3662" w14:textId="77777777" w:rsidR="00672792" w:rsidRDefault="00EC4473">
      <w:pPr>
        <w:numPr>
          <w:ilvl w:val="0"/>
          <w:numId w:val="8"/>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Point to a corner in the room and count one to </w:t>
      </w:r>
      <w:r>
        <w:rPr>
          <w:rFonts w:ascii="Times New Roman" w:eastAsia="Times New Roman" w:hAnsi="Times New Roman" w:cs="Times New Roman"/>
          <w:color w:val="000000"/>
          <w:highlight w:val="white"/>
        </w:rPr>
        <w:t>five: Pass ___   Fail____</w:t>
      </w:r>
    </w:p>
    <w:p w14:paraId="609EF9CF" w14:textId="77777777" w:rsidR="00672792" w:rsidRDefault="00EC4473">
      <w:pPr>
        <w:numPr>
          <w:ilvl w:val="0"/>
          <w:numId w:val="8"/>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Pick up a coin while holding another coin in the palm: Pass ___ Fail____</w:t>
      </w:r>
    </w:p>
    <w:p w14:paraId="4DE25A7B"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*Please do not proceed with testing if the participant fails in either of the two screenings</w:t>
      </w:r>
    </w:p>
    <w:p w14:paraId="7FB60A2E"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Enter the test data in Table 3</w:t>
      </w:r>
    </w:p>
    <w:p w14:paraId="05B17D54"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b/>
        </w:rPr>
      </w:pPr>
      <w:r>
        <w:rPr>
          <w:rFonts w:ascii="Times New Roman" w:eastAsia="Times New Roman" w:hAnsi="Times New Roman" w:cs="Times New Roman"/>
          <w:b/>
        </w:rPr>
        <w:t>Table 3</w:t>
      </w:r>
    </w:p>
    <w:p w14:paraId="0521A150" w14:textId="77777777" w:rsidR="00672792" w:rsidRDefault="00EC4473">
      <w:pPr>
        <w:keepNext/>
        <w:keepLines/>
        <w:pBdr>
          <w:top w:val="nil"/>
          <w:left w:val="nil"/>
          <w:bottom w:val="nil"/>
          <w:right w:val="nil"/>
          <w:between w:val="nil"/>
        </w:pBdr>
        <w:spacing w:line="480" w:lineRule="auto"/>
        <w:rPr>
          <w:rFonts w:ascii="Times New Roman" w:eastAsia="Times New Roman" w:hAnsi="Times New Roman" w:cs="Times New Roman"/>
          <w:i/>
        </w:rPr>
      </w:pPr>
      <w:r>
        <w:rPr>
          <w:rFonts w:ascii="Times New Roman" w:eastAsia="Times New Roman" w:hAnsi="Times New Roman" w:cs="Times New Roman"/>
          <w:i/>
        </w:rPr>
        <w:t>Test Scores</w:t>
      </w:r>
    </w:p>
    <w:tbl>
      <w:tblPr>
        <w:tblStyle w:val="a1"/>
        <w:tblW w:w="991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530"/>
        <w:gridCol w:w="1485"/>
        <w:gridCol w:w="1530"/>
        <w:gridCol w:w="1485"/>
      </w:tblGrid>
      <w:tr w:rsidR="00672792" w14:paraId="7FAD0EDF" w14:textId="77777777">
        <w:trPr>
          <w:trHeight w:val="630"/>
        </w:trPr>
        <w:tc>
          <w:tcPr>
            <w:tcW w:w="3885" w:type="dxa"/>
          </w:tcPr>
          <w:p w14:paraId="76362A77"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C-QHFT </w:t>
            </w:r>
            <w:r>
              <w:rPr>
                <w:rFonts w:ascii="Times New Roman" w:eastAsia="Times New Roman" w:hAnsi="Times New Roman" w:cs="Times New Roman"/>
                <w:color w:val="000000"/>
              </w:rPr>
              <w:t>Scoring Criteria</w:t>
            </w:r>
          </w:p>
        </w:tc>
        <w:tc>
          <w:tcPr>
            <w:tcW w:w="1530" w:type="dxa"/>
          </w:tcPr>
          <w:p w14:paraId="1707FE1C"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Dominant </w:t>
            </w:r>
            <w:proofErr w:type="gramStart"/>
            <w:r>
              <w:rPr>
                <w:rFonts w:ascii="Times New Roman" w:eastAsia="Times New Roman" w:hAnsi="Times New Roman" w:cs="Times New Roman"/>
                <w:color w:val="000000"/>
              </w:rPr>
              <w:t>Hand  (</w:t>
            </w:r>
            <w:proofErr w:type="gramEnd"/>
            <w:r>
              <w:rPr>
                <w:rFonts w:ascii="Times New Roman" w:eastAsia="Times New Roman" w:hAnsi="Times New Roman" w:cs="Times New Roman"/>
                <w:color w:val="000000"/>
              </w:rPr>
              <w:t>Trial 1)</w:t>
            </w:r>
          </w:p>
        </w:tc>
        <w:tc>
          <w:tcPr>
            <w:tcW w:w="1485" w:type="dxa"/>
          </w:tcPr>
          <w:p w14:paraId="28AC3AC9"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Non-dominant </w:t>
            </w:r>
            <w:proofErr w:type="gramStart"/>
            <w:r>
              <w:rPr>
                <w:rFonts w:ascii="Times New Roman" w:eastAsia="Times New Roman" w:hAnsi="Times New Roman" w:cs="Times New Roman"/>
                <w:color w:val="000000"/>
              </w:rPr>
              <w:t>Hand  (</w:t>
            </w:r>
            <w:proofErr w:type="gramEnd"/>
            <w:r>
              <w:rPr>
                <w:rFonts w:ascii="Times New Roman" w:eastAsia="Times New Roman" w:hAnsi="Times New Roman" w:cs="Times New Roman"/>
                <w:color w:val="000000"/>
              </w:rPr>
              <w:t>Trial 1)</w:t>
            </w:r>
          </w:p>
        </w:tc>
        <w:tc>
          <w:tcPr>
            <w:tcW w:w="1530" w:type="dxa"/>
          </w:tcPr>
          <w:p w14:paraId="7257F6DA"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Dominant </w:t>
            </w:r>
            <w:proofErr w:type="gramStart"/>
            <w:r>
              <w:rPr>
                <w:rFonts w:ascii="Times New Roman" w:eastAsia="Times New Roman" w:hAnsi="Times New Roman" w:cs="Times New Roman"/>
                <w:color w:val="000000"/>
              </w:rPr>
              <w:t>Hand  (</w:t>
            </w:r>
            <w:proofErr w:type="gramEnd"/>
            <w:r>
              <w:rPr>
                <w:rFonts w:ascii="Times New Roman" w:eastAsia="Times New Roman" w:hAnsi="Times New Roman" w:cs="Times New Roman"/>
                <w:color w:val="000000"/>
              </w:rPr>
              <w:t>Trial 2)</w:t>
            </w:r>
          </w:p>
        </w:tc>
        <w:tc>
          <w:tcPr>
            <w:tcW w:w="1485" w:type="dxa"/>
          </w:tcPr>
          <w:p w14:paraId="33A5EE20"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Non-dominant Hand (Trial 2)</w:t>
            </w:r>
          </w:p>
        </w:tc>
      </w:tr>
      <w:tr w:rsidR="00672792" w14:paraId="1D404CEC" w14:textId="77777777">
        <w:trPr>
          <w:trHeight w:val="222"/>
        </w:trPr>
        <w:tc>
          <w:tcPr>
            <w:tcW w:w="3885" w:type="dxa"/>
          </w:tcPr>
          <w:p w14:paraId="2D208BA1"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Time in seconds:</w:t>
            </w:r>
          </w:p>
        </w:tc>
        <w:tc>
          <w:tcPr>
            <w:tcW w:w="1530" w:type="dxa"/>
          </w:tcPr>
          <w:p w14:paraId="54997AAD" w14:textId="77777777" w:rsidR="00672792" w:rsidRDefault="00672792">
            <w:pPr>
              <w:spacing w:line="480" w:lineRule="auto"/>
              <w:ind w:left="0"/>
              <w:rPr>
                <w:rFonts w:ascii="Times New Roman" w:eastAsia="Times New Roman" w:hAnsi="Times New Roman" w:cs="Times New Roman"/>
              </w:rPr>
            </w:pPr>
          </w:p>
        </w:tc>
        <w:tc>
          <w:tcPr>
            <w:tcW w:w="1485" w:type="dxa"/>
          </w:tcPr>
          <w:p w14:paraId="1F041ADD" w14:textId="77777777" w:rsidR="00672792" w:rsidRDefault="00672792">
            <w:pPr>
              <w:spacing w:line="480" w:lineRule="auto"/>
              <w:ind w:left="0"/>
              <w:rPr>
                <w:rFonts w:ascii="Times New Roman" w:eastAsia="Times New Roman" w:hAnsi="Times New Roman" w:cs="Times New Roman"/>
              </w:rPr>
            </w:pPr>
          </w:p>
        </w:tc>
        <w:tc>
          <w:tcPr>
            <w:tcW w:w="1530" w:type="dxa"/>
          </w:tcPr>
          <w:p w14:paraId="7B8745DB" w14:textId="77777777" w:rsidR="00672792" w:rsidRDefault="00672792">
            <w:pPr>
              <w:spacing w:line="480" w:lineRule="auto"/>
              <w:ind w:left="0"/>
              <w:rPr>
                <w:rFonts w:ascii="Times New Roman" w:eastAsia="Times New Roman" w:hAnsi="Times New Roman" w:cs="Times New Roman"/>
              </w:rPr>
            </w:pPr>
          </w:p>
        </w:tc>
        <w:tc>
          <w:tcPr>
            <w:tcW w:w="1485" w:type="dxa"/>
          </w:tcPr>
          <w:p w14:paraId="0F8FDDE5" w14:textId="77777777" w:rsidR="00672792" w:rsidRDefault="00672792">
            <w:pPr>
              <w:spacing w:line="480" w:lineRule="auto"/>
              <w:ind w:left="0"/>
              <w:rPr>
                <w:rFonts w:ascii="Times New Roman" w:eastAsia="Times New Roman" w:hAnsi="Times New Roman" w:cs="Times New Roman"/>
              </w:rPr>
            </w:pPr>
          </w:p>
        </w:tc>
      </w:tr>
      <w:tr w:rsidR="00672792" w14:paraId="153D0C67" w14:textId="77777777">
        <w:trPr>
          <w:trHeight w:val="222"/>
        </w:trPr>
        <w:tc>
          <w:tcPr>
            <w:tcW w:w="3885" w:type="dxa"/>
          </w:tcPr>
          <w:p w14:paraId="46D3AC1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 of cues used:</w:t>
            </w:r>
          </w:p>
        </w:tc>
        <w:tc>
          <w:tcPr>
            <w:tcW w:w="1530" w:type="dxa"/>
          </w:tcPr>
          <w:p w14:paraId="417DA43B" w14:textId="77777777" w:rsidR="00672792" w:rsidRDefault="00672792">
            <w:pPr>
              <w:spacing w:line="480" w:lineRule="auto"/>
              <w:ind w:left="0"/>
              <w:rPr>
                <w:rFonts w:ascii="Times New Roman" w:eastAsia="Times New Roman" w:hAnsi="Times New Roman" w:cs="Times New Roman"/>
              </w:rPr>
            </w:pPr>
          </w:p>
        </w:tc>
        <w:tc>
          <w:tcPr>
            <w:tcW w:w="1485" w:type="dxa"/>
          </w:tcPr>
          <w:p w14:paraId="0C1235EA" w14:textId="77777777" w:rsidR="00672792" w:rsidRDefault="00672792">
            <w:pPr>
              <w:spacing w:line="480" w:lineRule="auto"/>
              <w:ind w:left="0"/>
              <w:rPr>
                <w:rFonts w:ascii="Times New Roman" w:eastAsia="Times New Roman" w:hAnsi="Times New Roman" w:cs="Times New Roman"/>
              </w:rPr>
            </w:pPr>
          </w:p>
        </w:tc>
        <w:tc>
          <w:tcPr>
            <w:tcW w:w="1530" w:type="dxa"/>
          </w:tcPr>
          <w:p w14:paraId="31AB1A9D" w14:textId="77777777" w:rsidR="00672792" w:rsidRDefault="00672792">
            <w:pPr>
              <w:spacing w:line="480" w:lineRule="auto"/>
              <w:ind w:left="0"/>
              <w:rPr>
                <w:rFonts w:ascii="Times New Roman" w:eastAsia="Times New Roman" w:hAnsi="Times New Roman" w:cs="Times New Roman"/>
              </w:rPr>
            </w:pPr>
          </w:p>
        </w:tc>
        <w:tc>
          <w:tcPr>
            <w:tcW w:w="1485" w:type="dxa"/>
          </w:tcPr>
          <w:p w14:paraId="0C28D341" w14:textId="77777777" w:rsidR="00672792" w:rsidRDefault="00672792">
            <w:pPr>
              <w:spacing w:line="480" w:lineRule="auto"/>
              <w:ind w:left="0"/>
              <w:rPr>
                <w:rFonts w:ascii="Times New Roman" w:eastAsia="Times New Roman" w:hAnsi="Times New Roman" w:cs="Times New Roman"/>
              </w:rPr>
            </w:pPr>
          </w:p>
        </w:tc>
      </w:tr>
      <w:tr w:rsidR="00672792" w14:paraId="39AAFA66" w14:textId="77777777">
        <w:trPr>
          <w:trHeight w:val="222"/>
        </w:trPr>
        <w:tc>
          <w:tcPr>
            <w:tcW w:w="3885" w:type="dxa"/>
          </w:tcPr>
          <w:p w14:paraId="62119033"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 of times the coin dropped:</w:t>
            </w:r>
          </w:p>
        </w:tc>
        <w:tc>
          <w:tcPr>
            <w:tcW w:w="1530" w:type="dxa"/>
          </w:tcPr>
          <w:p w14:paraId="56D5EAFD" w14:textId="77777777" w:rsidR="00672792" w:rsidRDefault="00672792">
            <w:pPr>
              <w:spacing w:line="480" w:lineRule="auto"/>
              <w:ind w:left="0"/>
              <w:rPr>
                <w:rFonts w:ascii="Times New Roman" w:eastAsia="Times New Roman" w:hAnsi="Times New Roman" w:cs="Times New Roman"/>
              </w:rPr>
            </w:pPr>
          </w:p>
        </w:tc>
        <w:tc>
          <w:tcPr>
            <w:tcW w:w="1485" w:type="dxa"/>
          </w:tcPr>
          <w:p w14:paraId="67A4CC6A" w14:textId="77777777" w:rsidR="00672792" w:rsidRDefault="00672792">
            <w:pPr>
              <w:spacing w:line="480" w:lineRule="auto"/>
              <w:ind w:left="0"/>
              <w:rPr>
                <w:rFonts w:ascii="Times New Roman" w:eastAsia="Times New Roman" w:hAnsi="Times New Roman" w:cs="Times New Roman"/>
              </w:rPr>
            </w:pPr>
          </w:p>
        </w:tc>
        <w:tc>
          <w:tcPr>
            <w:tcW w:w="1530" w:type="dxa"/>
          </w:tcPr>
          <w:p w14:paraId="3842FCEA" w14:textId="77777777" w:rsidR="00672792" w:rsidRDefault="00672792">
            <w:pPr>
              <w:spacing w:line="480" w:lineRule="auto"/>
              <w:ind w:left="0"/>
              <w:rPr>
                <w:rFonts w:ascii="Times New Roman" w:eastAsia="Times New Roman" w:hAnsi="Times New Roman" w:cs="Times New Roman"/>
              </w:rPr>
            </w:pPr>
          </w:p>
        </w:tc>
        <w:tc>
          <w:tcPr>
            <w:tcW w:w="1485" w:type="dxa"/>
          </w:tcPr>
          <w:p w14:paraId="7CED60E4" w14:textId="77777777" w:rsidR="00672792" w:rsidRDefault="00672792">
            <w:pPr>
              <w:spacing w:line="480" w:lineRule="auto"/>
              <w:ind w:left="0"/>
              <w:rPr>
                <w:rFonts w:ascii="Times New Roman" w:eastAsia="Times New Roman" w:hAnsi="Times New Roman" w:cs="Times New Roman"/>
              </w:rPr>
            </w:pPr>
          </w:p>
        </w:tc>
      </w:tr>
      <w:tr w:rsidR="00672792" w14:paraId="6E0D3CB7" w14:textId="77777777">
        <w:trPr>
          <w:trHeight w:val="696"/>
        </w:trPr>
        <w:tc>
          <w:tcPr>
            <w:tcW w:w="3885" w:type="dxa"/>
          </w:tcPr>
          <w:p w14:paraId="6F54E05C"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b/>
              </w:rPr>
              <w:lastRenderedPageBreak/>
              <w:t>Total Raw Score</w:t>
            </w:r>
            <w:r>
              <w:rPr>
                <w:rFonts w:ascii="Times New Roman" w:eastAsia="Times New Roman" w:hAnsi="Times New Roman" w:cs="Times New Roman"/>
              </w:rPr>
              <w:t xml:space="preserve"> = Time it takes to complete the task + # of corrective cues required to complete the task + # of times coin falls out of hand/fingers</w:t>
            </w:r>
          </w:p>
        </w:tc>
        <w:tc>
          <w:tcPr>
            <w:tcW w:w="1530" w:type="dxa"/>
          </w:tcPr>
          <w:p w14:paraId="26302A4D" w14:textId="77777777" w:rsidR="00672792" w:rsidRDefault="00672792">
            <w:pPr>
              <w:spacing w:line="480" w:lineRule="auto"/>
              <w:ind w:left="0"/>
              <w:rPr>
                <w:rFonts w:ascii="Times New Roman" w:eastAsia="Times New Roman" w:hAnsi="Times New Roman" w:cs="Times New Roman"/>
              </w:rPr>
            </w:pPr>
          </w:p>
        </w:tc>
        <w:tc>
          <w:tcPr>
            <w:tcW w:w="1485" w:type="dxa"/>
          </w:tcPr>
          <w:p w14:paraId="20D38FA3" w14:textId="77777777" w:rsidR="00672792" w:rsidRDefault="00672792">
            <w:pPr>
              <w:spacing w:line="480" w:lineRule="auto"/>
              <w:ind w:left="0"/>
              <w:rPr>
                <w:rFonts w:ascii="Times New Roman" w:eastAsia="Times New Roman" w:hAnsi="Times New Roman" w:cs="Times New Roman"/>
              </w:rPr>
            </w:pPr>
          </w:p>
        </w:tc>
        <w:tc>
          <w:tcPr>
            <w:tcW w:w="1530" w:type="dxa"/>
          </w:tcPr>
          <w:p w14:paraId="6F3A1483" w14:textId="77777777" w:rsidR="00672792" w:rsidRDefault="00672792">
            <w:pPr>
              <w:spacing w:line="480" w:lineRule="auto"/>
              <w:ind w:left="0"/>
              <w:rPr>
                <w:rFonts w:ascii="Times New Roman" w:eastAsia="Times New Roman" w:hAnsi="Times New Roman" w:cs="Times New Roman"/>
              </w:rPr>
            </w:pPr>
          </w:p>
        </w:tc>
        <w:tc>
          <w:tcPr>
            <w:tcW w:w="1485" w:type="dxa"/>
          </w:tcPr>
          <w:p w14:paraId="2231DD8D" w14:textId="77777777" w:rsidR="00672792" w:rsidRDefault="00672792">
            <w:pPr>
              <w:spacing w:line="480" w:lineRule="auto"/>
              <w:ind w:left="0"/>
              <w:rPr>
                <w:rFonts w:ascii="Times New Roman" w:eastAsia="Times New Roman" w:hAnsi="Times New Roman" w:cs="Times New Roman"/>
              </w:rPr>
            </w:pPr>
          </w:p>
        </w:tc>
      </w:tr>
      <w:tr w:rsidR="00672792" w14:paraId="30CCFE8B" w14:textId="77777777">
        <w:trPr>
          <w:trHeight w:val="332"/>
        </w:trPr>
        <w:tc>
          <w:tcPr>
            <w:tcW w:w="3885" w:type="dxa"/>
          </w:tcPr>
          <w:p w14:paraId="0CDF3829"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rPr>
              <w:t xml:space="preserve">Final Score = Average Score of two trials </w:t>
            </w:r>
          </w:p>
        </w:tc>
        <w:tc>
          <w:tcPr>
            <w:tcW w:w="1530" w:type="dxa"/>
          </w:tcPr>
          <w:p w14:paraId="6A7A4426" w14:textId="77777777" w:rsidR="00672792" w:rsidRDefault="00672792">
            <w:pPr>
              <w:spacing w:line="480" w:lineRule="auto"/>
              <w:ind w:left="0"/>
              <w:rPr>
                <w:rFonts w:ascii="Times New Roman" w:eastAsia="Times New Roman" w:hAnsi="Times New Roman" w:cs="Times New Roman"/>
              </w:rPr>
            </w:pPr>
          </w:p>
        </w:tc>
        <w:tc>
          <w:tcPr>
            <w:tcW w:w="1485" w:type="dxa"/>
          </w:tcPr>
          <w:p w14:paraId="6F955C0A" w14:textId="77777777" w:rsidR="00672792" w:rsidRDefault="00672792">
            <w:pPr>
              <w:spacing w:line="480" w:lineRule="auto"/>
              <w:ind w:left="0"/>
              <w:rPr>
                <w:rFonts w:ascii="Times New Roman" w:eastAsia="Times New Roman" w:hAnsi="Times New Roman" w:cs="Times New Roman"/>
              </w:rPr>
            </w:pPr>
          </w:p>
        </w:tc>
        <w:tc>
          <w:tcPr>
            <w:tcW w:w="1530" w:type="dxa"/>
          </w:tcPr>
          <w:p w14:paraId="4FF8DD99" w14:textId="77777777" w:rsidR="00672792" w:rsidRDefault="00672792">
            <w:pPr>
              <w:spacing w:line="480" w:lineRule="auto"/>
              <w:ind w:left="0"/>
              <w:rPr>
                <w:rFonts w:ascii="Times New Roman" w:eastAsia="Times New Roman" w:hAnsi="Times New Roman" w:cs="Times New Roman"/>
              </w:rPr>
            </w:pPr>
          </w:p>
        </w:tc>
        <w:tc>
          <w:tcPr>
            <w:tcW w:w="1485" w:type="dxa"/>
          </w:tcPr>
          <w:p w14:paraId="195A1B10" w14:textId="77777777" w:rsidR="00672792" w:rsidRDefault="00672792">
            <w:pPr>
              <w:spacing w:line="480" w:lineRule="auto"/>
              <w:ind w:left="0"/>
              <w:rPr>
                <w:rFonts w:ascii="Times New Roman" w:eastAsia="Times New Roman" w:hAnsi="Times New Roman" w:cs="Times New Roman"/>
              </w:rPr>
            </w:pPr>
          </w:p>
        </w:tc>
      </w:tr>
      <w:tr w:rsidR="00672792" w14:paraId="1F1C6A81" w14:textId="77777777">
        <w:trPr>
          <w:trHeight w:val="222"/>
        </w:trPr>
        <w:tc>
          <w:tcPr>
            <w:tcW w:w="9915" w:type="dxa"/>
            <w:gridSpan w:val="5"/>
          </w:tcPr>
          <w:p w14:paraId="434DEA2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 xml:space="preserve">*Deficits that may have affected performance (Check all that </w:t>
            </w:r>
            <w:r>
              <w:rPr>
                <w:rFonts w:ascii="Times New Roman" w:eastAsia="Times New Roman" w:hAnsi="Times New Roman" w:cs="Times New Roman"/>
              </w:rPr>
              <w:t>apply)</w:t>
            </w:r>
          </w:p>
        </w:tc>
      </w:tr>
      <w:tr w:rsidR="00672792" w14:paraId="37ED95B4" w14:textId="77777777">
        <w:trPr>
          <w:trHeight w:val="288"/>
        </w:trPr>
        <w:tc>
          <w:tcPr>
            <w:tcW w:w="9915" w:type="dxa"/>
            <w:gridSpan w:val="5"/>
            <w:shd w:val="clear" w:color="auto" w:fill="D9D9D9"/>
          </w:tcPr>
          <w:p w14:paraId="202EA145"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b/>
              </w:rPr>
              <w:t>Prehension</w:t>
            </w:r>
          </w:p>
        </w:tc>
      </w:tr>
      <w:tr w:rsidR="00672792" w14:paraId="2DAF1217" w14:textId="77777777">
        <w:trPr>
          <w:trHeight w:val="288"/>
        </w:trPr>
        <w:tc>
          <w:tcPr>
            <w:tcW w:w="3885" w:type="dxa"/>
          </w:tcPr>
          <w:p w14:paraId="3094F8BA" w14:textId="77777777" w:rsidR="00672792" w:rsidRDefault="00EC4473">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Grasp</w:t>
            </w:r>
          </w:p>
        </w:tc>
        <w:tc>
          <w:tcPr>
            <w:tcW w:w="1530" w:type="dxa"/>
          </w:tcPr>
          <w:p w14:paraId="5E16C558" w14:textId="77777777" w:rsidR="00672792" w:rsidRDefault="00672792">
            <w:pPr>
              <w:spacing w:line="480" w:lineRule="auto"/>
              <w:ind w:left="0"/>
              <w:rPr>
                <w:rFonts w:ascii="Times New Roman" w:eastAsia="Times New Roman" w:hAnsi="Times New Roman" w:cs="Times New Roman"/>
              </w:rPr>
            </w:pPr>
          </w:p>
        </w:tc>
        <w:tc>
          <w:tcPr>
            <w:tcW w:w="1485" w:type="dxa"/>
          </w:tcPr>
          <w:p w14:paraId="2A9DAFA4" w14:textId="77777777" w:rsidR="00672792" w:rsidRDefault="00672792">
            <w:pPr>
              <w:spacing w:line="480" w:lineRule="auto"/>
              <w:ind w:left="0"/>
              <w:rPr>
                <w:rFonts w:ascii="Times New Roman" w:eastAsia="Times New Roman" w:hAnsi="Times New Roman" w:cs="Times New Roman"/>
              </w:rPr>
            </w:pPr>
          </w:p>
        </w:tc>
        <w:tc>
          <w:tcPr>
            <w:tcW w:w="1530" w:type="dxa"/>
          </w:tcPr>
          <w:p w14:paraId="7E67E4EA" w14:textId="77777777" w:rsidR="00672792" w:rsidRDefault="00672792">
            <w:pPr>
              <w:spacing w:line="480" w:lineRule="auto"/>
              <w:ind w:left="0"/>
              <w:rPr>
                <w:rFonts w:ascii="Times New Roman" w:eastAsia="Times New Roman" w:hAnsi="Times New Roman" w:cs="Times New Roman"/>
              </w:rPr>
            </w:pPr>
          </w:p>
        </w:tc>
        <w:tc>
          <w:tcPr>
            <w:tcW w:w="1485" w:type="dxa"/>
          </w:tcPr>
          <w:p w14:paraId="72C5EA01" w14:textId="77777777" w:rsidR="00672792" w:rsidRDefault="00672792">
            <w:pPr>
              <w:spacing w:line="480" w:lineRule="auto"/>
              <w:ind w:left="0"/>
              <w:rPr>
                <w:rFonts w:ascii="Times New Roman" w:eastAsia="Times New Roman" w:hAnsi="Times New Roman" w:cs="Times New Roman"/>
              </w:rPr>
            </w:pPr>
          </w:p>
        </w:tc>
      </w:tr>
      <w:tr w:rsidR="00672792" w14:paraId="1E4DE2FA" w14:textId="77777777">
        <w:trPr>
          <w:trHeight w:val="288"/>
        </w:trPr>
        <w:tc>
          <w:tcPr>
            <w:tcW w:w="3885" w:type="dxa"/>
          </w:tcPr>
          <w:p w14:paraId="3055BB39" w14:textId="77777777" w:rsidR="00672792" w:rsidRDefault="00EC4473">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Release</w:t>
            </w:r>
          </w:p>
        </w:tc>
        <w:tc>
          <w:tcPr>
            <w:tcW w:w="1530" w:type="dxa"/>
          </w:tcPr>
          <w:p w14:paraId="63FC3C64" w14:textId="77777777" w:rsidR="00672792" w:rsidRDefault="00672792">
            <w:pPr>
              <w:spacing w:line="480" w:lineRule="auto"/>
              <w:ind w:left="0"/>
              <w:rPr>
                <w:rFonts w:ascii="Times New Roman" w:eastAsia="Times New Roman" w:hAnsi="Times New Roman" w:cs="Times New Roman"/>
              </w:rPr>
            </w:pPr>
          </w:p>
        </w:tc>
        <w:tc>
          <w:tcPr>
            <w:tcW w:w="1485" w:type="dxa"/>
          </w:tcPr>
          <w:p w14:paraId="5EA5BB7E" w14:textId="77777777" w:rsidR="00672792" w:rsidRDefault="00672792">
            <w:pPr>
              <w:spacing w:line="480" w:lineRule="auto"/>
              <w:ind w:left="0"/>
              <w:rPr>
                <w:rFonts w:ascii="Times New Roman" w:eastAsia="Times New Roman" w:hAnsi="Times New Roman" w:cs="Times New Roman"/>
              </w:rPr>
            </w:pPr>
          </w:p>
        </w:tc>
        <w:tc>
          <w:tcPr>
            <w:tcW w:w="1530" w:type="dxa"/>
          </w:tcPr>
          <w:p w14:paraId="1716B195" w14:textId="77777777" w:rsidR="00672792" w:rsidRDefault="00672792">
            <w:pPr>
              <w:spacing w:line="480" w:lineRule="auto"/>
              <w:ind w:left="0"/>
              <w:rPr>
                <w:rFonts w:ascii="Times New Roman" w:eastAsia="Times New Roman" w:hAnsi="Times New Roman" w:cs="Times New Roman"/>
              </w:rPr>
            </w:pPr>
          </w:p>
        </w:tc>
        <w:tc>
          <w:tcPr>
            <w:tcW w:w="1485" w:type="dxa"/>
          </w:tcPr>
          <w:p w14:paraId="5CA76EAE" w14:textId="77777777" w:rsidR="00672792" w:rsidRDefault="00672792">
            <w:pPr>
              <w:spacing w:line="480" w:lineRule="auto"/>
              <w:ind w:left="0"/>
              <w:rPr>
                <w:rFonts w:ascii="Times New Roman" w:eastAsia="Times New Roman" w:hAnsi="Times New Roman" w:cs="Times New Roman"/>
              </w:rPr>
            </w:pPr>
          </w:p>
        </w:tc>
      </w:tr>
      <w:tr w:rsidR="00672792" w14:paraId="5B090130" w14:textId="77777777">
        <w:trPr>
          <w:trHeight w:val="288"/>
        </w:trPr>
        <w:tc>
          <w:tcPr>
            <w:tcW w:w="9915" w:type="dxa"/>
            <w:gridSpan w:val="5"/>
            <w:shd w:val="clear" w:color="auto" w:fill="D9D9D9"/>
          </w:tcPr>
          <w:p w14:paraId="2D095B86"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In-</w:t>
            </w:r>
            <w:r>
              <w:rPr>
                <w:rFonts w:ascii="Times New Roman" w:eastAsia="Times New Roman" w:hAnsi="Times New Roman" w:cs="Times New Roman"/>
                <w:b/>
                <w:shd w:val="clear" w:color="auto" w:fill="D9D9D9"/>
              </w:rPr>
              <w:t xml:space="preserve">Hand Manipulation </w:t>
            </w:r>
          </w:p>
        </w:tc>
      </w:tr>
      <w:tr w:rsidR="00672792" w14:paraId="1EC1A1CE" w14:textId="77777777">
        <w:trPr>
          <w:trHeight w:val="288"/>
        </w:trPr>
        <w:tc>
          <w:tcPr>
            <w:tcW w:w="3885" w:type="dxa"/>
          </w:tcPr>
          <w:p w14:paraId="037F82A8" w14:textId="77777777" w:rsidR="00672792" w:rsidRDefault="00EC4473">
            <w:pPr>
              <w:numPr>
                <w:ilvl w:val="0"/>
                <w:numId w:val="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Finger-to-palm translation</w:t>
            </w:r>
          </w:p>
        </w:tc>
        <w:tc>
          <w:tcPr>
            <w:tcW w:w="1530" w:type="dxa"/>
          </w:tcPr>
          <w:p w14:paraId="4DC40FF1" w14:textId="77777777" w:rsidR="00672792" w:rsidRDefault="00672792">
            <w:pPr>
              <w:spacing w:line="480" w:lineRule="auto"/>
              <w:ind w:left="0"/>
              <w:rPr>
                <w:rFonts w:ascii="Times New Roman" w:eastAsia="Times New Roman" w:hAnsi="Times New Roman" w:cs="Times New Roman"/>
              </w:rPr>
            </w:pPr>
          </w:p>
        </w:tc>
        <w:tc>
          <w:tcPr>
            <w:tcW w:w="1485" w:type="dxa"/>
          </w:tcPr>
          <w:p w14:paraId="75A47121" w14:textId="77777777" w:rsidR="00672792" w:rsidRDefault="00672792">
            <w:pPr>
              <w:spacing w:line="480" w:lineRule="auto"/>
              <w:ind w:left="0"/>
              <w:rPr>
                <w:rFonts w:ascii="Times New Roman" w:eastAsia="Times New Roman" w:hAnsi="Times New Roman" w:cs="Times New Roman"/>
              </w:rPr>
            </w:pPr>
          </w:p>
        </w:tc>
        <w:tc>
          <w:tcPr>
            <w:tcW w:w="1530" w:type="dxa"/>
          </w:tcPr>
          <w:p w14:paraId="4095045C" w14:textId="77777777" w:rsidR="00672792" w:rsidRDefault="00672792">
            <w:pPr>
              <w:spacing w:line="480" w:lineRule="auto"/>
              <w:ind w:left="0"/>
              <w:rPr>
                <w:rFonts w:ascii="Times New Roman" w:eastAsia="Times New Roman" w:hAnsi="Times New Roman" w:cs="Times New Roman"/>
              </w:rPr>
            </w:pPr>
          </w:p>
        </w:tc>
        <w:tc>
          <w:tcPr>
            <w:tcW w:w="1485" w:type="dxa"/>
          </w:tcPr>
          <w:p w14:paraId="2FD5238D" w14:textId="77777777" w:rsidR="00672792" w:rsidRDefault="00672792">
            <w:pPr>
              <w:spacing w:line="480" w:lineRule="auto"/>
              <w:ind w:left="0"/>
              <w:rPr>
                <w:rFonts w:ascii="Times New Roman" w:eastAsia="Times New Roman" w:hAnsi="Times New Roman" w:cs="Times New Roman"/>
              </w:rPr>
            </w:pPr>
          </w:p>
        </w:tc>
      </w:tr>
      <w:tr w:rsidR="00672792" w14:paraId="7B238A4A" w14:textId="77777777">
        <w:trPr>
          <w:trHeight w:val="288"/>
        </w:trPr>
        <w:tc>
          <w:tcPr>
            <w:tcW w:w="3885" w:type="dxa"/>
          </w:tcPr>
          <w:p w14:paraId="05691D8D" w14:textId="77777777" w:rsidR="00672792" w:rsidRDefault="00EC4473">
            <w:pPr>
              <w:numPr>
                <w:ilvl w:val="0"/>
                <w:numId w:val="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Stabilization</w:t>
            </w:r>
          </w:p>
        </w:tc>
        <w:tc>
          <w:tcPr>
            <w:tcW w:w="1530" w:type="dxa"/>
          </w:tcPr>
          <w:p w14:paraId="2C9F692A" w14:textId="77777777" w:rsidR="00672792" w:rsidRDefault="00672792">
            <w:pPr>
              <w:spacing w:line="480" w:lineRule="auto"/>
              <w:ind w:left="0"/>
              <w:rPr>
                <w:rFonts w:ascii="Times New Roman" w:eastAsia="Times New Roman" w:hAnsi="Times New Roman" w:cs="Times New Roman"/>
              </w:rPr>
            </w:pPr>
          </w:p>
        </w:tc>
        <w:tc>
          <w:tcPr>
            <w:tcW w:w="1485" w:type="dxa"/>
          </w:tcPr>
          <w:p w14:paraId="7A9239E9" w14:textId="77777777" w:rsidR="00672792" w:rsidRDefault="00672792">
            <w:pPr>
              <w:spacing w:line="480" w:lineRule="auto"/>
              <w:ind w:left="0"/>
              <w:rPr>
                <w:rFonts w:ascii="Times New Roman" w:eastAsia="Times New Roman" w:hAnsi="Times New Roman" w:cs="Times New Roman"/>
              </w:rPr>
            </w:pPr>
          </w:p>
        </w:tc>
        <w:tc>
          <w:tcPr>
            <w:tcW w:w="1530" w:type="dxa"/>
          </w:tcPr>
          <w:p w14:paraId="56C48EB0" w14:textId="77777777" w:rsidR="00672792" w:rsidRDefault="00672792">
            <w:pPr>
              <w:spacing w:line="480" w:lineRule="auto"/>
              <w:ind w:left="0"/>
              <w:rPr>
                <w:rFonts w:ascii="Times New Roman" w:eastAsia="Times New Roman" w:hAnsi="Times New Roman" w:cs="Times New Roman"/>
              </w:rPr>
            </w:pPr>
          </w:p>
        </w:tc>
        <w:tc>
          <w:tcPr>
            <w:tcW w:w="1485" w:type="dxa"/>
          </w:tcPr>
          <w:p w14:paraId="4DA2D71E" w14:textId="77777777" w:rsidR="00672792" w:rsidRDefault="00672792">
            <w:pPr>
              <w:spacing w:line="480" w:lineRule="auto"/>
              <w:ind w:left="0"/>
              <w:rPr>
                <w:rFonts w:ascii="Times New Roman" w:eastAsia="Times New Roman" w:hAnsi="Times New Roman" w:cs="Times New Roman"/>
              </w:rPr>
            </w:pPr>
          </w:p>
        </w:tc>
      </w:tr>
      <w:tr w:rsidR="00672792" w14:paraId="7B8AAB8F" w14:textId="77777777">
        <w:trPr>
          <w:trHeight w:val="288"/>
        </w:trPr>
        <w:tc>
          <w:tcPr>
            <w:tcW w:w="3885" w:type="dxa"/>
          </w:tcPr>
          <w:p w14:paraId="1D7D2468" w14:textId="77777777" w:rsidR="00672792" w:rsidRDefault="00EC4473">
            <w:pPr>
              <w:numPr>
                <w:ilvl w:val="0"/>
                <w:numId w:val="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Palm-to-finger translation</w:t>
            </w:r>
          </w:p>
        </w:tc>
        <w:tc>
          <w:tcPr>
            <w:tcW w:w="1530" w:type="dxa"/>
          </w:tcPr>
          <w:p w14:paraId="64EA766E" w14:textId="77777777" w:rsidR="00672792" w:rsidRDefault="00672792">
            <w:pPr>
              <w:spacing w:line="480" w:lineRule="auto"/>
              <w:ind w:left="0"/>
              <w:rPr>
                <w:rFonts w:ascii="Times New Roman" w:eastAsia="Times New Roman" w:hAnsi="Times New Roman" w:cs="Times New Roman"/>
              </w:rPr>
            </w:pPr>
          </w:p>
        </w:tc>
        <w:tc>
          <w:tcPr>
            <w:tcW w:w="1485" w:type="dxa"/>
          </w:tcPr>
          <w:p w14:paraId="11CE5333" w14:textId="77777777" w:rsidR="00672792" w:rsidRDefault="00672792">
            <w:pPr>
              <w:spacing w:line="480" w:lineRule="auto"/>
              <w:ind w:left="0"/>
              <w:rPr>
                <w:rFonts w:ascii="Times New Roman" w:eastAsia="Times New Roman" w:hAnsi="Times New Roman" w:cs="Times New Roman"/>
              </w:rPr>
            </w:pPr>
          </w:p>
        </w:tc>
        <w:tc>
          <w:tcPr>
            <w:tcW w:w="1530" w:type="dxa"/>
          </w:tcPr>
          <w:p w14:paraId="335A7AF5" w14:textId="77777777" w:rsidR="00672792" w:rsidRDefault="00672792">
            <w:pPr>
              <w:spacing w:line="480" w:lineRule="auto"/>
              <w:ind w:left="0"/>
              <w:rPr>
                <w:rFonts w:ascii="Times New Roman" w:eastAsia="Times New Roman" w:hAnsi="Times New Roman" w:cs="Times New Roman"/>
              </w:rPr>
            </w:pPr>
          </w:p>
        </w:tc>
        <w:tc>
          <w:tcPr>
            <w:tcW w:w="1485" w:type="dxa"/>
          </w:tcPr>
          <w:p w14:paraId="312BE205" w14:textId="77777777" w:rsidR="00672792" w:rsidRDefault="00672792">
            <w:pPr>
              <w:spacing w:line="480" w:lineRule="auto"/>
              <w:ind w:left="0"/>
              <w:rPr>
                <w:rFonts w:ascii="Times New Roman" w:eastAsia="Times New Roman" w:hAnsi="Times New Roman" w:cs="Times New Roman"/>
              </w:rPr>
            </w:pPr>
          </w:p>
        </w:tc>
      </w:tr>
      <w:tr w:rsidR="00672792" w14:paraId="0901F798" w14:textId="77777777">
        <w:trPr>
          <w:trHeight w:val="288"/>
        </w:trPr>
        <w:tc>
          <w:tcPr>
            <w:tcW w:w="9915" w:type="dxa"/>
            <w:gridSpan w:val="5"/>
            <w:shd w:val="clear" w:color="auto" w:fill="D9D9D9"/>
          </w:tcPr>
          <w:p w14:paraId="11E493AC"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Dexterity</w:t>
            </w:r>
          </w:p>
        </w:tc>
      </w:tr>
      <w:tr w:rsidR="00672792" w14:paraId="2E128EEB" w14:textId="77777777">
        <w:trPr>
          <w:trHeight w:val="288"/>
        </w:trPr>
        <w:tc>
          <w:tcPr>
            <w:tcW w:w="3885" w:type="dxa"/>
          </w:tcPr>
          <w:p w14:paraId="2B8427FC" w14:textId="77777777" w:rsidR="00672792" w:rsidRDefault="00EC4473">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Coordination/Motor accuracy</w:t>
            </w:r>
          </w:p>
        </w:tc>
        <w:tc>
          <w:tcPr>
            <w:tcW w:w="1530" w:type="dxa"/>
          </w:tcPr>
          <w:p w14:paraId="07FEB702" w14:textId="77777777" w:rsidR="00672792" w:rsidRDefault="00672792">
            <w:pPr>
              <w:spacing w:line="480" w:lineRule="auto"/>
              <w:ind w:left="0"/>
              <w:rPr>
                <w:rFonts w:ascii="Times New Roman" w:eastAsia="Times New Roman" w:hAnsi="Times New Roman" w:cs="Times New Roman"/>
              </w:rPr>
            </w:pPr>
          </w:p>
        </w:tc>
        <w:tc>
          <w:tcPr>
            <w:tcW w:w="1485" w:type="dxa"/>
          </w:tcPr>
          <w:p w14:paraId="51BF6DA4" w14:textId="77777777" w:rsidR="00672792" w:rsidRDefault="00672792">
            <w:pPr>
              <w:spacing w:line="480" w:lineRule="auto"/>
              <w:ind w:left="0"/>
              <w:rPr>
                <w:rFonts w:ascii="Times New Roman" w:eastAsia="Times New Roman" w:hAnsi="Times New Roman" w:cs="Times New Roman"/>
              </w:rPr>
            </w:pPr>
          </w:p>
        </w:tc>
        <w:tc>
          <w:tcPr>
            <w:tcW w:w="1530" w:type="dxa"/>
          </w:tcPr>
          <w:p w14:paraId="37DE02F9" w14:textId="77777777" w:rsidR="00672792" w:rsidRDefault="00672792">
            <w:pPr>
              <w:spacing w:line="480" w:lineRule="auto"/>
              <w:ind w:left="0"/>
              <w:rPr>
                <w:rFonts w:ascii="Times New Roman" w:eastAsia="Times New Roman" w:hAnsi="Times New Roman" w:cs="Times New Roman"/>
              </w:rPr>
            </w:pPr>
          </w:p>
        </w:tc>
        <w:tc>
          <w:tcPr>
            <w:tcW w:w="1485" w:type="dxa"/>
          </w:tcPr>
          <w:p w14:paraId="5B24CE7E" w14:textId="77777777" w:rsidR="00672792" w:rsidRDefault="00672792">
            <w:pPr>
              <w:spacing w:line="480" w:lineRule="auto"/>
              <w:ind w:left="0"/>
              <w:rPr>
                <w:rFonts w:ascii="Times New Roman" w:eastAsia="Times New Roman" w:hAnsi="Times New Roman" w:cs="Times New Roman"/>
              </w:rPr>
            </w:pPr>
          </w:p>
        </w:tc>
      </w:tr>
      <w:tr w:rsidR="00672792" w14:paraId="3598CB05" w14:textId="77777777">
        <w:trPr>
          <w:trHeight w:val="288"/>
        </w:trPr>
        <w:tc>
          <w:tcPr>
            <w:tcW w:w="3885" w:type="dxa"/>
          </w:tcPr>
          <w:p w14:paraId="19018A5E" w14:textId="77777777" w:rsidR="00672792" w:rsidRDefault="00EC4473">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Motor speed</w:t>
            </w:r>
          </w:p>
        </w:tc>
        <w:tc>
          <w:tcPr>
            <w:tcW w:w="1530" w:type="dxa"/>
          </w:tcPr>
          <w:p w14:paraId="6B25E614" w14:textId="77777777" w:rsidR="00672792" w:rsidRDefault="00672792">
            <w:pPr>
              <w:spacing w:line="480" w:lineRule="auto"/>
              <w:ind w:left="0"/>
              <w:rPr>
                <w:rFonts w:ascii="Times New Roman" w:eastAsia="Times New Roman" w:hAnsi="Times New Roman" w:cs="Times New Roman"/>
              </w:rPr>
            </w:pPr>
          </w:p>
        </w:tc>
        <w:tc>
          <w:tcPr>
            <w:tcW w:w="1485" w:type="dxa"/>
          </w:tcPr>
          <w:p w14:paraId="27F8745E" w14:textId="77777777" w:rsidR="00672792" w:rsidRDefault="00672792">
            <w:pPr>
              <w:spacing w:line="480" w:lineRule="auto"/>
              <w:ind w:left="0"/>
              <w:rPr>
                <w:rFonts w:ascii="Times New Roman" w:eastAsia="Times New Roman" w:hAnsi="Times New Roman" w:cs="Times New Roman"/>
              </w:rPr>
            </w:pPr>
          </w:p>
        </w:tc>
        <w:tc>
          <w:tcPr>
            <w:tcW w:w="1530" w:type="dxa"/>
          </w:tcPr>
          <w:p w14:paraId="01951198" w14:textId="77777777" w:rsidR="00672792" w:rsidRDefault="00672792">
            <w:pPr>
              <w:spacing w:line="480" w:lineRule="auto"/>
              <w:ind w:left="0"/>
              <w:rPr>
                <w:rFonts w:ascii="Times New Roman" w:eastAsia="Times New Roman" w:hAnsi="Times New Roman" w:cs="Times New Roman"/>
              </w:rPr>
            </w:pPr>
          </w:p>
        </w:tc>
        <w:tc>
          <w:tcPr>
            <w:tcW w:w="1485" w:type="dxa"/>
          </w:tcPr>
          <w:p w14:paraId="4ED0A6B8" w14:textId="77777777" w:rsidR="00672792" w:rsidRDefault="00672792">
            <w:pPr>
              <w:spacing w:line="480" w:lineRule="auto"/>
              <w:ind w:left="0"/>
              <w:rPr>
                <w:rFonts w:ascii="Times New Roman" w:eastAsia="Times New Roman" w:hAnsi="Times New Roman" w:cs="Times New Roman"/>
              </w:rPr>
            </w:pPr>
          </w:p>
        </w:tc>
      </w:tr>
      <w:tr w:rsidR="00672792" w14:paraId="49D14BA7" w14:textId="77777777">
        <w:trPr>
          <w:trHeight w:val="288"/>
        </w:trPr>
        <w:tc>
          <w:tcPr>
            <w:tcW w:w="9915" w:type="dxa"/>
            <w:gridSpan w:val="5"/>
            <w:shd w:val="clear" w:color="auto" w:fill="D9D9D9"/>
          </w:tcPr>
          <w:p w14:paraId="41B14C84" w14:textId="77777777" w:rsidR="00672792" w:rsidRDefault="00EC4473">
            <w:pPr>
              <w:spacing w:line="480" w:lineRule="auto"/>
              <w:ind w:left="0"/>
              <w:rPr>
                <w:rFonts w:ascii="Times New Roman" w:eastAsia="Times New Roman" w:hAnsi="Times New Roman" w:cs="Times New Roman"/>
                <w:b/>
              </w:rPr>
            </w:pPr>
            <w:r>
              <w:rPr>
                <w:rFonts w:ascii="Times New Roman" w:eastAsia="Times New Roman" w:hAnsi="Times New Roman" w:cs="Times New Roman"/>
                <w:b/>
              </w:rPr>
              <w:t>Cognitive skills</w:t>
            </w:r>
          </w:p>
        </w:tc>
      </w:tr>
      <w:tr w:rsidR="00672792" w14:paraId="33ECDDA5" w14:textId="77777777">
        <w:trPr>
          <w:trHeight w:val="288"/>
        </w:trPr>
        <w:tc>
          <w:tcPr>
            <w:tcW w:w="3885" w:type="dxa"/>
          </w:tcPr>
          <w:p w14:paraId="7D502E7D" w14:textId="77777777" w:rsidR="00672792" w:rsidRDefault="00EC4473">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Attention</w:t>
            </w:r>
          </w:p>
        </w:tc>
        <w:tc>
          <w:tcPr>
            <w:tcW w:w="1530" w:type="dxa"/>
          </w:tcPr>
          <w:p w14:paraId="08147609" w14:textId="77777777" w:rsidR="00672792" w:rsidRDefault="00672792">
            <w:pPr>
              <w:spacing w:line="480" w:lineRule="auto"/>
              <w:ind w:left="0"/>
              <w:rPr>
                <w:rFonts w:ascii="Times New Roman" w:eastAsia="Times New Roman" w:hAnsi="Times New Roman" w:cs="Times New Roman"/>
              </w:rPr>
            </w:pPr>
          </w:p>
        </w:tc>
        <w:tc>
          <w:tcPr>
            <w:tcW w:w="1485" w:type="dxa"/>
          </w:tcPr>
          <w:p w14:paraId="1400FE14" w14:textId="77777777" w:rsidR="00672792" w:rsidRDefault="00672792">
            <w:pPr>
              <w:spacing w:line="480" w:lineRule="auto"/>
              <w:ind w:left="0"/>
              <w:rPr>
                <w:rFonts w:ascii="Times New Roman" w:eastAsia="Times New Roman" w:hAnsi="Times New Roman" w:cs="Times New Roman"/>
              </w:rPr>
            </w:pPr>
          </w:p>
        </w:tc>
        <w:tc>
          <w:tcPr>
            <w:tcW w:w="1530" w:type="dxa"/>
          </w:tcPr>
          <w:p w14:paraId="052011B2" w14:textId="77777777" w:rsidR="00672792" w:rsidRDefault="00672792">
            <w:pPr>
              <w:spacing w:line="480" w:lineRule="auto"/>
              <w:ind w:left="0"/>
              <w:rPr>
                <w:rFonts w:ascii="Times New Roman" w:eastAsia="Times New Roman" w:hAnsi="Times New Roman" w:cs="Times New Roman"/>
              </w:rPr>
            </w:pPr>
          </w:p>
        </w:tc>
        <w:tc>
          <w:tcPr>
            <w:tcW w:w="1485" w:type="dxa"/>
          </w:tcPr>
          <w:p w14:paraId="3A5397A1" w14:textId="77777777" w:rsidR="00672792" w:rsidRDefault="00672792">
            <w:pPr>
              <w:spacing w:line="480" w:lineRule="auto"/>
              <w:ind w:left="0"/>
              <w:rPr>
                <w:rFonts w:ascii="Times New Roman" w:eastAsia="Times New Roman" w:hAnsi="Times New Roman" w:cs="Times New Roman"/>
              </w:rPr>
            </w:pPr>
          </w:p>
        </w:tc>
      </w:tr>
      <w:tr w:rsidR="00672792" w14:paraId="4DEB6E98" w14:textId="77777777">
        <w:trPr>
          <w:trHeight w:val="152"/>
        </w:trPr>
        <w:tc>
          <w:tcPr>
            <w:tcW w:w="3885" w:type="dxa"/>
          </w:tcPr>
          <w:p w14:paraId="20FFDAD6" w14:textId="77777777" w:rsidR="00672792" w:rsidRDefault="00EC4473">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Memory</w:t>
            </w:r>
          </w:p>
        </w:tc>
        <w:tc>
          <w:tcPr>
            <w:tcW w:w="1530" w:type="dxa"/>
          </w:tcPr>
          <w:p w14:paraId="127AF9B2" w14:textId="77777777" w:rsidR="00672792" w:rsidRDefault="00672792">
            <w:pPr>
              <w:spacing w:line="480" w:lineRule="auto"/>
              <w:ind w:left="0"/>
              <w:rPr>
                <w:rFonts w:ascii="Times New Roman" w:eastAsia="Times New Roman" w:hAnsi="Times New Roman" w:cs="Times New Roman"/>
              </w:rPr>
            </w:pPr>
          </w:p>
        </w:tc>
        <w:tc>
          <w:tcPr>
            <w:tcW w:w="1485" w:type="dxa"/>
          </w:tcPr>
          <w:p w14:paraId="12C9CCC0" w14:textId="77777777" w:rsidR="00672792" w:rsidRDefault="00672792">
            <w:pPr>
              <w:spacing w:line="480" w:lineRule="auto"/>
              <w:ind w:left="0"/>
              <w:rPr>
                <w:rFonts w:ascii="Times New Roman" w:eastAsia="Times New Roman" w:hAnsi="Times New Roman" w:cs="Times New Roman"/>
              </w:rPr>
            </w:pPr>
          </w:p>
        </w:tc>
        <w:tc>
          <w:tcPr>
            <w:tcW w:w="1530" w:type="dxa"/>
          </w:tcPr>
          <w:p w14:paraId="62C0A63C" w14:textId="77777777" w:rsidR="00672792" w:rsidRDefault="00672792">
            <w:pPr>
              <w:spacing w:line="480" w:lineRule="auto"/>
              <w:ind w:left="0"/>
              <w:rPr>
                <w:rFonts w:ascii="Times New Roman" w:eastAsia="Times New Roman" w:hAnsi="Times New Roman" w:cs="Times New Roman"/>
              </w:rPr>
            </w:pPr>
          </w:p>
        </w:tc>
        <w:tc>
          <w:tcPr>
            <w:tcW w:w="1485" w:type="dxa"/>
          </w:tcPr>
          <w:p w14:paraId="13B62663" w14:textId="77777777" w:rsidR="00672792" w:rsidRDefault="00672792">
            <w:pPr>
              <w:spacing w:line="480" w:lineRule="auto"/>
              <w:ind w:left="0"/>
              <w:rPr>
                <w:rFonts w:ascii="Times New Roman" w:eastAsia="Times New Roman" w:hAnsi="Times New Roman" w:cs="Times New Roman"/>
              </w:rPr>
            </w:pPr>
          </w:p>
        </w:tc>
      </w:tr>
      <w:tr w:rsidR="00672792" w14:paraId="089B5203" w14:textId="77777777">
        <w:trPr>
          <w:trHeight w:val="152"/>
        </w:trPr>
        <w:tc>
          <w:tcPr>
            <w:tcW w:w="3885" w:type="dxa"/>
          </w:tcPr>
          <w:p w14:paraId="5BFE93C2" w14:textId="77777777" w:rsidR="00672792" w:rsidRDefault="00EC4473">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Difficulty in following the direction</w:t>
            </w:r>
          </w:p>
        </w:tc>
        <w:tc>
          <w:tcPr>
            <w:tcW w:w="1530" w:type="dxa"/>
          </w:tcPr>
          <w:p w14:paraId="507771D0" w14:textId="77777777" w:rsidR="00672792" w:rsidRDefault="00672792">
            <w:pPr>
              <w:spacing w:line="480" w:lineRule="auto"/>
              <w:ind w:left="0"/>
              <w:rPr>
                <w:rFonts w:ascii="Times New Roman" w:eastAsia="Times New Roman" w:hAnsi="Times New Roman" w:cs="Times New Roman"/>
              </w:rPr>
            </w:pPr>
          </w:p>
        </w:tc>
        <w:tc>
          <w:tcPr>
            <w:tcW w:w="1485" w:type="dxa"/>
          </w:tcPr>
          <w:p w14:paraId="11560777" w14:textId="77777777" w:rsidR="00672792" w:rsidRDefault="00672792">
            <w:pPr>
              <w:spacing w:line="480" w:lineRule="auto"/>
              <w:ind w:left="0"/>
              <w:rPr>
                <w:rFonts w:ascii="Times New Roman" w:eastAsia="Times New Roman" w:hAnsi="Times New Roman" w:cs="Times New Roman"/>
              </w:rPr>
            </w:pPr>
          </w:p>
        </w:tc>
        <w:tc>
          <w:tcPr>
            <w:tcW w:w="1530" w:type="dxa"/>
          </w:tcPr>
          <w:p w14:paraId="2C691DF9" w14:textId="77777777" w:rsidR="00672792" w:rsidRDefault="00672792">
            <w:pPr>
              <w:spacing w:line="480" w:lineRule="auto"/>
              <w:ind w:left="0"/>
              <w:rPr>
                <w:rFonts w:ascii="Times New Roman" w:eastAsia="Times New Roman" w:hAnsi="Times New Roman" w:cs="Times New Roman"/>
              </w:rPr>
            </w:pPr>
          </w:p>
        </w:tc>
        <w:tc>
          <w:tcPr>
            <w:tcW w:w="1485" w:type="dxa"/>
          </w:tcPr>
          <w:p w14:paraId="57AFA6B5" w14:textId="77777777" w:rsidR="00672792" w:rsidRDefault="00672792">
            <w:pPr>
              <w:spacing w:line="480" w:lineRule="auto"/>
              <w:ind w:left="0"/>
              <w:rPr>
                <w:rFonts w:ascii="Times New Roman" w:eastAsia="Times New Roman" w:hAnsi="Times New Roman" w:cs="Times New Roman"/>
              </w:rPr>
            </w:pPr>
          </w:p>
        </w:tc>
      </w:tr>
      <w:tr w:rsidR="00672792" w14:paraId="3DDBEDC1" w14:textId="77777777">
        <w:trPr>
          <w:trHeight w:val="459"/>
        </w:trPr>
        <w:tc>
          <w:tcPr>
            <w:tcW w:w="9915" w:type="dxa"/>
            <w:gridSpan w:val="5"/>
          </w:tcPr>
          <w:p w14:paraId="49A5F1EA"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Any other cognitive and behavioral challenges (low frustration tolerance, anxiety, etc.):</w:t>
            </w:r>
          </w:p>
          <w:p w14:paraId="7E3E7A04" w14:textId="77777777" w:rsidR="00672792" w:rsidRDefault="00672792">
            <w:pPr>
              <w:spacing w:line="480" w:lineRule="auto"/>
              <w:ind w:left="0"/>
              <w:rPr>
                <w:rFonts w:ascii="Times New Roman" w:eastAsia="Times New Roman" w:hAnsi="Times New Roman" w:cs="Times New Roman"/>
              </w:rPr>
            </w:pPr>
          </w:p>
        </w:tc>
      </w:tr>
      <w:tr w:rsidR="00672792" w14:paraId="41AB4573" w14:textId="77777777">
        <w:trPr>
          <w:trHeight w:val="680"/>
        </w:trPr>
        <w:tc>
          <w:tcPr>
            <w:tcW w:w="9915" w:type="dxa"/>
            <w:gridSpan w:val="5"/>
          </w:tcPr>
          <w:p w14:paraId="393CDA28"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lastRenderedPageBreak/>
              <w:t xml:space="preserve">Any other factors that may have influenced performance (such as insufficient light, background noise or distraction, competitiveness, etc.): </w:t>
            </w:r>
          </w:p>
          <w:p w14:paraId="6E8A1096" w14:textId="77777777" w:rsidR="00672792" w:rsidRDefault="00672792">
            <w:pPr>
              <w:spacing w:line="480" w:lineRule="auto"/>
              <w:ind w:left="0"/>
              <w:rPr>
                <w:rFonts w:ascii="Times New Roman" w:eastAsia="Times New Roman" w:hAnsi="Times New Roman" w:cs="Times New Roman"/>
              </w:rPr>
            </w:pPr>
          </w:p>
        </w:tc>
      </w:tr>
      <w:tr w:rsidR="00672792" w14:paraId="0971ABBA" w14:textId="77777777">
        <w:trPr>
          <w:trHeight w:val="222"/>
        </w:trPr>
        <w:tc>
          <w:tcPr>
            <w:tcW w:w="3885" w:type="dxa"/>
          </w:tcPr>
          <w:p w14:paraId="62942976"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NHPT (time in seconds)</w:t>
            </w:r>
          </w:p>
        </w:tc>
        <w:tc>
          <w:tcPr>
            <w:tcW w:w="1530" w:type="dxa"/>
          </w:tcPr>
          <w:p w14:paraId="69078827" w14:textId="77777777" w:rsidR="00672792" w:rsidRDefault="00672792">
            <w:pPr>
              <w:spacing w:line="480" w:lineRule="auto"/>
              <w:ind w:left="0"/>
              <w:rPr>
                <w:rFonts w:ascii="Times New Roman" w:eastAsia="Times New Roman" w:hAnsi="Times New Roman" w:cs="Times New Roman"/>
              </w:rPr>
            </w:pPr>
          </w:p>
        </w:tc>
        <w:tc>
          <w:tcPr>
            <w:tcW w:w="1485" w:type="dxa"/>
          </w:tcPr>
          <w:p w14:paraId="60FF3CC6" w14:textId="77777777" w:rsidR="00672792" w:rsidRDefault="00672792">
            <w:pPr>
              <w:spacing w:line="480" w:lineRule="auto"/>
              <w:ind w:left="0"/>
              <w:rPr>
                <w:rFonts w:ascii="Times New Roman" w:eastAsia="Times New Roman" w:hAnsi="Times New Roman" w:cs="Times New Roman"/>
              </w:rPr>
            </w:pPr>
          </w:p>
        </w:tc>
        <w:tc>
          <w:tcPr>
            <w:tcW w:w="1530" w:type="dxa"/>
            <w:shd w:val="clear" w:color="auto" w:fill="7F7F7F"/>
          </w:tcPr>
          <w:p w14:paraId="3ACB5464" w14:textId="77777777" w:rsidR="00672792" w:rsidRDefault="00672792">
            <w:pPr>
              <w:spacing w:line="480" w:lineRule="auto"/>
              <w:ind w:left="0"/>
              <w:rPr>
                <w:rFonts w:ascii="Times New Roman" w:eastAsia="Times New Roman" w:hAnsi="Times New Roman" w:cs="Times New Roman"/>
              </w:rPr>
            </w:pPr>
          </w:p>
        </w:tc>
        <w:tc>
          <w:tcPr>
            <w:tcW w:w="1485" w:type="dxa"/>
            <w:shd w:val="clear" w:color="auto" w:fill="7F7F7F"/>
          </w:tcPr>
          <w:p w14:paraId="25715FB7" w14:textId="77777777" w:rsidR="00672792" w:rsidRDefault="00672792">
            <w:pPr>
              <w:spacing w:line="480" w:lineRule="auto"/>
              <w:ind w:left="0"/>
              <w:rPr>
                <w:rFonts w:ascii="Times New Roman" w:eastAsia="Times New Roman" w:hAnsi="Times New Roman" w:cs="Times New Roman"/>
              </w:rPr>
            </w:pPr>
          </w:p>
        </w:tc>
      </w:tr>
      <w:tr w:rsidR="00672792" w14:paraId="6955C571" w14:textId="77777777">
        <w:tc>
          <w:tcPr>
            <w:tcW w:w="9915" w:type="dxa"/>
            <w:gridSpan w:val="5"/>
          </w:tcPr>
          <w:p w14:paraId="68D5B38B" w14:textId="77777777" w:rsidR="00672792" w:rsidRDefault="00EC4473">
            <w:pPr>
              <w:spacing w:line="480" w:lineRule="auto"/>
              <w:ind w:left="0"/>
              <w:rPr>
                <w:rFonts w:ascii="Times New Roman" w:eastAsia="Times New Roman" w:hAnsi="Times New Roman" w:cs="Times New Roman"/>
              </w:rPr>
            </w:pPr>
            <w:r>
              <w:rPr>
                <w:rFonts w:ascii="Times New Roman" w:eastAsia="Times New Roman" w:hAnsi="Times New Roman" w:cs="Times New Roman"/>
              </w:rPr>
              <w:t>If tested for NHPT, circle the test order:  C-QHFT 1</w:t>
            </w:r>
            <w:r>
              <w:rPr>
                <w:rFonts w:ascii="Times New Roman" w:eastAsia="Times New Roman" w:hAnsi="Times New Roman" w:cs="Times New Roman"/>
                <w:vertAlign w:val="superscript"/>
              </w:rPr>
              <w:t>st</w:t>
            </w:r>
            <w:r>
              <w:rPr>
                <w:rFonts w:ascii="Times New Roman" w:eastAsia="Times New Roman" w:hAnsi="Times New Roman" w:cs="Times New Roman"/>
              </w:rPr>
              <w:t>/NHPT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or NHPT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 C-QHFT 2</w:t>
            </w:r>
            <w:r>
              <w:rPr>
                <w:rFonts w:ascii="Times New Roman" w:eastAsia="Times New Roman" w:hAnsi="Times New Roman" w:cs="Times New Roman"/>
                <w:vertAlign w:val="superscript"/>
              </w:rPr>
              <w:t>nd</w:t>
            </w:r>
          </w:p>
        </w:tc>
      </w:tr>
    </w:tbl>
    <w:p w14:paraId="1A847A1D" w14:textId="77777777" w:rsidR="00672792" w:rsidRDefault="00672792">
      <w:pPr>
        <w:spacing w:line="480" w:lineRule="auto"/>
        <w:ind w:left="0"/>
        <w:rPr>
          <w:rFonts w:ascii="Times New Roman" w:eastAsia="Times New Roman" w:hAnsi="Times New Roman" w:cs="Times New Roman"/>
        </w:rPr>
      </w:pPr>
    </w:p>
    <w:p w14:paraId="674D59E3"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Is the participant available for a retest within one-to-two weeks: Yes __      No___</w:t>
      </w:r>
    </w:p>
    <w:p w14:paraId="1D7E51E1"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Schedule the date and time for the Retest: ______</w:t>
      </w:r>
    </w:p>
    <w:p w14:paraId="1217D43F" w14:textId="77777777" w:rsidR="00672792" w:rsidRDefault="00EC4473">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Test administrator </w:t>
      </w:r>
      <w:proofErr w:type="gramStart"/>
      <w:r>
        <w:rPr>
          <w:rFonts w:ascii="Times New Roman" w:eastAsia="Times New Roman" w:hAnsi="Times New Roman" w:cs="Times New Roman"/>
          <w:color w:val="000000"/>
        </w:rPr>
        <w:t>Name:_</w:t>
      </w:r>
      <w:proofErr w:type="gramEnd"/>
      <w:r>
        <w:rPr>
          <w:rFonts w:ascii="Times New Roman" w:eastAsia="Times New Roman" w:hAnsi="Times New Roman" w:cs="Times New Roman"/>
          <w:color w:val="000000"/>
        </w:rPr>
        <w:t>_______________________</w:t>
      </w:r>
    </w:p>
    <w:p w14:paraId="37362E82" w14:textId="77777777" w:rsidR="00672792" w:rsidRDefault="00672792">
      <w:pPr>
        <w:pStyle w:val="Heading1"/>
        <w:keepNext w:val="0"/>
        <w:keepLines w:val="0"/>
        <w:shd w:val="clear" w:color="auto" w:fill="FFFFFF"/>
        <w:spacing w:before="0" w:after="120" w:line="480" w:lineRule="auto"/>
        <w:ind w:left="360"/>
        <w:jc w:val="center"/>
        <w:rPr>
          <w:rFonts w:ascii="Times New Roman" w:eastAsia="Times New Roman" w:hAnsi="Times New Roman" w:cs="Times New Roman"/>
          <w:color w:val="000000"/>
          <w:sz w:val="24"/>
          <w:szCs w:val="24"/>
        </w:rPr>
      </w:pPr>
    </w:p>
    <w:sectPr w:rsidR="00672792" w:rsidSect="00E0273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A5D7" w14:textId="77777777" w:rsidR="00C06CC4" w:rsidRDefault="00C06CC4">
      <w:r>
        <w:separator/>
      </w:r>
    </w:p>
  </w:endnote>
  <w:endnote w:type="continuationSeparator" w:id="0">
    <w:p w14:paraId="3E2E81D4" w14:textId="77777777" w:rsidR="00C06CC4" w:rsidRDefault="00C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6744" w14:textId="77777777" w:rsidR="00672792" w:rsidRDefault="00672792">
    <w:pPr>
      <w:pBdr>
        <w:top w:val="nil"/>
        <w:left w:val="nil"/>
        <w:bottom w:val="nil"/>
        <w:right w:val="nil"/>
        <w:between w:val="nil"/>
      </w:pBdr>
      <w:tabs>
        <w:tab w:val="center" w:pos="4680"/>
        <w:tab w:val="right" w:pos="9360"/>
      </w:tabs>
      <w:ind w:lef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1A34" w14:textId="77777777" w:rsidR="00C06CC4" w:rsidRDefault="00C06CC4">
      <w:r>
        <w:separator/>
      </w:r>
    </w:p>
  </w:footnote>
  <w:footnote w:type="continuationSeparator" w:id="0">
    <w:p w14:paraId="6E20F2C3" w14:textId="77777777" w:rsidR="00C06CC4" w:rsidRDefault="00C0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110674"/>
      <w:docPartObj>
        <w:docPartGallery w:val="Page Numbers (Top of Page)"/>
        <w:docPartUnique/>
      </w:docPartObj>
    </w:sdtPr>
    <w:sdtContent>
      <w:p w14:paraId="015509B3" w14:textId="77777777" w:rsidR="00EC4473" w:rsidRDefault="00EC4473" w:rsidP="002665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1C79C" w14:textId="77777777" w:rsidR="00672792" w:rsidRDefault="00672792" w:rsidP="00EC4473">
    <w:pPr>
      <w:pBdr>
        <w:top w:val="nil"/>
        <w:left w:val="nil"/>
        <w:bottom w:val="nil"/>
        <w:right w:val="nil"/>
        <w:between w:val="nil"/>
      </w:pBdr>
      <w:tabs>
        <w:tab w:val="center" w:pos="4680"/>
        <w:tab w:val="right" w:pos="9360"/>
      </w:tabs>
      <w:ind w:right="360" w:firstLine="360"/>
      <w:jc w:val="right"/>
      <w:rPr>
        <w:color w:val="000000"/>
      </w:rPr>
    </w:pPr>
  </w:p>
  <w:p w14:paraId="60336C42" w14:textId="77777777" w:rsidR="00672792" w:rsidRDefault="00672792">
    <w:pPr>
      <w:pBdr>
        <w:top w:val="nil"/>
        <w:left w:val="nil"/>
        <w:bottom w:val="nil"/>
        <w:right w:val="nil"/>
        <w:between w:val="nil"/>
      </w:pBdr>
      <w:tabs>
        <w:tab w:val="center" w:pos="4680"/>
        <w:tab w:val="right" w:pos="9360"/>
      </w:tabs>
      <w:ind w:right="360"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227351"/>
      <w:docPartObj>
        <w:docPartGallery w:val="Page Numbers (Top of Page)"/>
        <w:docPartUnique/>
      </w:docPartObj>
    </w:sdtPr>
    <w:sdtContent>
      <w:p w14:paraId="6A9D7EC9" w14:textId="77777777" w:rsidR="00EC4473" w:rsidRDefault="00EC4473" w:rsidP="002665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15E419" w14:textId="77777777" w:rsidR="00672792" w:rsidRDefault="00672792" w:rsidP="00EC4473">
    <w:pP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C2C6" w14:textId="77777777" w:rsidR="00672792" w:rsidRDefault="00EC4473">
    <w:pPr>
      <w:pBdr>
        <w:top w:val="nil"/>
        <w:left w:val="nil"/>
        <w:bottom w:val="nil"/>
        <w:right w:val="nil"/>
        <w:between w:val="nil"/>
      </w:pBdr>
      <w:tabs>
        <w:tab w:val="center" w:pos="4680"/>
        <w:tab w:val="right" w:pos="9360"/>
      </w:tabs>
      <w:ind w:right="360" w:firstLine="360"/>
      <w:jc w:val="right"/>
      <w:rPr>
        <w:color w:val="000000"/>
      </w:rPr>
    </w:pPr>
    <w:r>
      <w:fldChar w:fldCharType="begin"/>
    </w:r>
    <w:r>
      <w:instrText>PAGE</w:instrText>
    </w:r>
    <w:r>
      <w:fldChar w:fldCharType="separate"/>
    </w:r>
    <w:r w:rsidR="00E0273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A7978"/>
    <w:multiLevelType w:val="multilevel"/>
    <w:tmpl w:val="7A603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5C3375"/>
    <w:multiLevelType w:val="multilevel"/>
    <w:tmpl w:val="87125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E8120D"/>
    <w:multiLevelType w:val="multilevel"/>
    <w:tmpl w:val="630E8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4C7D51"/>
    <w:multiLevelType w:val="multilevel"/>
    <w:tmpl w:val="9E8832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E8C640D"/>
    <w:multiLevelType w:val="multilevel"/>
    <w:tmpl w:val="1D6869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7675D8"/>
    <w:multiLevelType w:val="multilevel"/>
    <w:tmpl w:val="3F4A6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A32C4B"/>
    <w:multiLevelType w:val="multilevel"/>
    <w:tmpl w:val="DD6E6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E71AE7"/>
    <w:multiLevelType w:val="multilevel"/>
    <w:tmpl w:val="A1CE0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C442A"/>
    <w:multiLevelType w:val="multilevel"/>
    <w:tmpl w:val="64EE7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6099315">
    <w:abstractNumId w:val="3"/>
  </w:num>
  <w:num w:numId="2" w16cid:durableId="505873649">
    <w:abstractNumId w:val="2"/>
  </w:num>
  <w:num w:numId="3" w16cid:durableId="1886791758">
    <w:abstractNumId w:val="0"/>
  </w:num>
  <w:num w:numId="4" w16cid:durableId="1415128425">
    <w:abstractNumId w:val="5"/>
  </w:num>
  <w:num w:numId="5" w16cid:durableId="2041778852">
    <w:abstractNumId w:val="8"/>
  </w:num>
  <w:num w:numId="6" w16cid:durableId="1457604310">
    <w:abstractNumId w:val="7"/>
  </w:num>
  <w:num w:numId="7" w16cid:durableId="577328578">
    <w:abstractNumId w:val="6"/>
  </w:num>
  <w:num w:numId="8" w16cid:durableId="1883403453">
    <w:abstractNumId w:val="4"/>
  </w:num>
  <w:num w:numId="9" w16cid:durableId="117801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2"/>
    <w:rsid w:val="00374BAE"/>
    <w:rsid w:val="00672792"/>
    <w:rsid w:val="00C06CC4"/>
    <w:rsid w:val="00E02739"/>
    <w:rsid w:val="00EC44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4238A7"/>
  <w15:docId w15:val="{6EDE832F-4CF1-6F4A-A158-A68293E9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US" w:eastAsia="zh-CN"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ind w:left="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jc w:val="center"/>
      <w:outlineLvl w:val="1"/>
    </w:pPr>
    <w:rPr>
      <w:rFonts w:ascii="Times New Roman" w:eastAsia="Times New Roman" w:hAnsi="Times New Roman" w:cs="Times New Roman"/>
      <w:b/>
      <w:color w:val="2F549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character" w:styleId="LineNumber">
    <w:name w:val="line number"/>
    <w:basedOn w:val="DefaultParagraphFont"/>
    <w:uiPriority w:val="99"/>
    <w:semiHidden/>
    <w:unhideWhenUsed/>
    <w:rsid w:val="00E02739"/>
  </w:style>
  <w:style w:type="paragraph" w:styleId="Header">
    <w:name w:val="header"/>
    <w:basedOn w:val="Normal"/>
    <w:link w:val="HeaderChar"/>
    <w:uiPriority w:val="99"/>
    <w:semiHidden/>
    <w:unhideWhenUsed/>
    <w:rsid w:val="00EC4473"/>
    <w:pPr>
      <w:tabs>
        <w:tab w:val="center" w:pos="4680"/>
        <w:tab w:val="right" w:pos="9360"/>
      </w:tabs>
    </w:pPr>
  </w:style>
  <w:style w:type="character" w:customStyle="1" w:styleId="HeaderChar">
    <w:name w:val="Header Char"/>
    <w:basedOn w:val="DefaultParagraphFont"/>
    <w:link w:val="Header"/>
    <w:uiPriority w:val="99"/>
    <w:semiHidden/>
    <w:rsid w:val="00EC4473"/>
  </w:style>
  <w:style w:type="character" w:styleId="PageNumber">
    <w:name w:val="page number"/>
    <w:basedOn w:val="DefaultParagraphFont"/>
    <w:uiPriority w:val="99"/>
    <w:semiHidden/>
    <w:unhideWhenUsed/>
    <w:rsid w:val="00EC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s0894-1130(03)80019-4" TargetMode="External"/><Relationship Id="rId18" Type="http://schemas.openxmlformats.org/officeDocument/2006/relationships/hyperlink" Target="https://doi.org/10.5014/ajot.44.10.884" TargetMode="External"/><Relationship Id="rId26" Type="http://schemas.openxmlformats.org/officeDocument/2006/relationships/hyperlink" Target="https://doi.org/10.1016/j.jht.2008.11.004" TargetMode="External"/><Relationship Id="rId3" Type="http://schemas.openxmlformats.org/officeDocument/2006/relationships/styles" Target="styles.xml"/><Relationship Id="rId21" Type="http://schemas.openxmlformats.org/officeDocument/2006/relationships/hyperlink" Target="https://doi.org/10.1016/j.jhsa.2010.12.00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https://doi.org/10.1016/B978-0-444-52891-9.00001-4" TargetMode="External"/><Relationship Id="rId25" Type="http://schemas.openxmlformats.org/officeDocument/2006/relationships/hyperlink" Target="https://library.neura.edu.au/schizophrenia/signs-and-symptoms/cognition/psychomotor-ability/index.html" TargetMode="External"/><Relationship Id="rId2" Type="http://schemas.openxmlformats.org/officeDocument/2006/relationships/numbering" Target="numbering.xml"/><Relationship Id="rId16" Type="http://schemas.openxmlformats.org/officeDocument/2006/relationships/hyperlink" Target="https://doi-org.rmuohp.proxy.liblynxgateway.com/10.2466/25.27.PMS.118k27w2" TargetMode="External"/><Relationship Id="rId20" Type="http://schemas.openxmlformats.org/officeDocument/2006/relationships/hyperlink" Target="https://doi.org/10.1080/10803548.2015.1017960" TargetMode="External"/><Relationship Id="rId29" Type="http://schemas.openxmlformats.org/officeDocument/2006/relationships/hyperlink" Target="https://doi.org/10.15171/jcs.2015.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77/09544119198513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https://doi.org/10.1016/j.bandc.2004.12.004" TargetMode="External"/><Relationship Id="rId23" Type="http://schemas.openxmlformats.org/officeDocument/2006/relationships/hyperlink" Target="https://www.qualtrics.com" TargetMode="External"/><Relationship Id="rId28" Type="http://schemas.openxmlformats.org/officeDocument/2006/relationships/hyperlink" Target="https://doi.org/10.1016/j.jht.2021.04.017" TargetMode="External"/><Relationship Id="rId10" Type="http://schemas.openxmlformats.org/officeDocument/2006/relationships/header" Target="header2.xml"/><Relationship Id="rId19" Type="http://schemas.openxmlformats.org/officeDocument/2006/relationships/hyperlink" Target="https://doi.org/http://dx.doi.org/10.17159/2310-3833/2021/vol52n2a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tlasti.com" TargetMode="External"/><Relationship Id="rId22" Type="http://schemas.openxmlformats.org/officeDocument/2006/relationships/hyperlink" Target="https://doi.org/10.2522/ptj.20140267" TargetMode="External"/><Relationship Id="rId27" Type="http://schemas.openxmlformats.org/officeDocument/2006/relationships/hyperlink" Target="https://doi.org/10.1016/j.jht.2019.11.001" TargetMode="External"/><Relationship Id="rId30" Type="http://schemas.openxmlformats.org/officeDocument/2006/relationships/hyperlink" Target="https://www.youtube.com/watch?v=ylmxDvsOm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XfdHc6N6tJu7w2ekxYgL5FyWA==">CgMxLjAyCGguZ2pkZ3hzMg5oLnF6bzN6aHQzc3FleTIJaC4zMGowemxsMgloLjFmb2I5dGUyCWguM3pueXNoNzIJaC4yZXQ5MnAwOABqJQoUc3VnZ2VzdC40bDlkMWIybG96ZWESDU1hcnkgU2hvdHdlbGxqJQoUc3VnZ2VzdC5zejhoOWExMzJ4ZnQSDU1hcnkgU2hvdHdlbGxqJQoUc3VnZ2VzdC40am5vOGFqYTlhcTcSDU1hcnkgU2hvdHdlbGxqJQoUc3VnZ2VzdC55eHMzdzNpdjkzdnUSDU1hcnkgU2hvdHdlbGxqJQoUc3VnZ2VzdC5kcXQxd3ViaGxrd3QSDU1hcnkgU2hvdHdlbGxqJQoUc3VnZ2VzdC4yOGFkNWN1cDl2bngSDU1hcnkgU2hvdHdlbGxqJQoUc3VnZ2VzdC51cXN0MXJ4azU3eHISDU1hcnkgU2hvdHdlbGxyITFVdG54WWl4eWxHc3lNMnIwVjhyNlJyMFFCSTZ5NkJ2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5148</Words>
  <Characters>29346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 Amrendra</cp:lastModifiedBy>
  <cp:revision>2</cp:revision>
  <dcterms:created xsi:type="dcterms:W3CDTF">2023-12-26T04:57:00Z</dcterms:created>
  <dcterms:modified xsi:type="dcterms:W3CDTF">2023-12-26T04:57:00Z</dcterms:modified>
</cp:coreProperties>
</file>