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8A9C" w14:textId="77777777" w:rsidR="00801BF8" w:rsidRDefault="00000000">
      <w:pPr>
        <w:pStyle w:val="Heading1"/>
      </w:pPr>
      <w:r>
        <w:t>CAP 205 Process – Visual Flowchart (SmartArt‑Style)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44D28812" w14:textId="77777777">
        <w:tc>
          <w:tcPr>
            <w:tcW w:w="8640" w:type="dxa"/>
          </w:tcPr>
          <w:p w14:paraId="31773254" w14:textId="77777777" w:rsidR="00801BF8" w:rsidRDefault="00000000">
            <w:pPr>
              <w:jc w:val="center"/>
            </w:pPr>
            <w:r>
              <w:t>1. Federal Interest Determination (2016)</w:t>
            </w:r>
            <w:r>
              <w:br/>
              <w:t>Mallard Lakes found eligible for CAP 205.</w:t>
            </w:r>
          </w:p>
        </w:tc>
      </w:tr>
    </w:tbl>
    <w:p w14:paraId="5BBB0649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0F25E5E8" w14:textId="77777777">
        <w:tc>
          <w:tcPr>
            <w:tcW w:w="8640" w:type="dxa"/>
          </w:tcPr>
          <w:p w14:paraId="30ED0001" w14:textId="77777777" w:rsidR="00801BF8" w:rsidRDefault="00000000">
            <w:pPr>
              <w:jc w:val="center"/>
            </w:pPr>
            <w:r>
              <w:t>2. Non-Federal Sponsor Identified</w:t>
            </w:r>
            <w:r>
              <w:br/>
              <w:t>Letter of Intent expressing willingness.</w:t>
            </w:r>
          </w:p>
        </w:tc>
      </w:tr>
    </w:tbl>
    <w:p w14:paraId="3BF1A9F5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674DE571" w14:textId="77777777">
        <w:tc>
          <w:tcPr>
            <w:tcW w:w="8640" w:type="dxa"/>
          </w:tcPr>
          <w:p w14:paraId="4111EA14" w14:textId="77777777" w:rsidR="00801BF8" w:rsidRDefault="00000000">
            <w:pPr>
              <w:jc w:val="center"/>
            </w:pPr>
            <w:r>
              <w:t>3. USACE District Requests Regional HQ Approval</w:t>
            </w:r>
            <w:r>
              <w:br/>
              <w:t>Confirms capacity to proceed.</w:t>
            </w:r>
          </w:p>
        </w:tc>
      </w:tr>
    </w:tbl>
    <w:p w14:paraId="32681AA2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5043D71C" w14:textId="77777777">
        <w:tc>
          <w:tcPr>
            <w:tcW w:w="8640" w:type="dxa"/>
          </w:tcPr>
          <w:p w14:paraId="5ED298FC" w14:textId="77777777" w:rsidR="00801BF8" w:rsidRDefault="00000000">
            <w:pPr>
              <w:jc w:val="center"/>
            </w:pPr>
            <w:r>
              <w:t>4. Compete for Federal PMP Funds (~$50K)</w:t>
            </w:r>
            <w:r>
              <w:br/>
              <w:t>100% Federal funding for PMP.</w:t>
            </w:r>
          </w:p>
        </w:tc>
      </w:tr>
    </w:tbl>
    <w:p w14:paraId="55A025A9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36A9F333" w14:textId="77777777">
        <w:tc>
          <w:tcPr>
            <w:tcW w:w="8640" w:type="dxa"/>
          </w:tcPr>
          <w:p w14:paraId="7BD1B216" w14:textId="77777777" w:rsidR="00801BF8" w:rsidRDefault="00000000">
            <w:pPr>
              <w:jc w:val="center"/>
            </w:pPr>
            <w:r>
              <w:t>5. USACE Develops Project Management Plan (PMP)</w:t>
            </w:r>
            <w:r>
              <w:br/>
              <w:t>Defines scope, schedule, feasibility cost.</w:t>
            </w:r>
          </w:p>
        </w:tc>
      </w:tr>
    </w:tbl>
    <w:p w14:paraId="30E3B316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5D65FC5B" w14:textId="77777777">
        <w:tc>
          <w:tcPr>
            <w:tcW w:w="8640" w:type="dxa"/>
          </w:tcPr>
          <w:p w14:paraId="2A5A1861" w14:textId="77777777" w:rsidR="00801BF8" w:rsidRDefault="00000000">
            <w:pPr>
              <w:jc w:val="center"/>
            </w:pPr>
            <w:r>
              <w:t>6. Feasibility Cost Sharing Agreement (FCSA)</w:t>
            </w:r>
            <w:r>
              <w:br/>
              <w:t>USACE + Sponsor sign; study begins.</w:t>
            </w:r>
          </w:p>
        </w:tc>
      </w:tr>
    </w:tbl>
    <w:p w14:paraId="2C8F14F6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6796EFDB" w14:textId="77777777">
        <w:tc>
          <w:tcPr>
            <w:tcW w:w="8640" w:type="dxa"/>
          </w:tcPr>
          <w:p w14:paraId="0823FC69" w14:textId="77777777" w:rsidR="00801BF8" w:rsidRDefault="00000000">
            <w:pPr>
              <w:jc w:val="center"/>
            </w:pPr>
            <w:r>
              <w:t>7. Feasibility Study (18–36 months)</w:t>
            </w:r>
            <w:r>
              <w:br/>
              <w:t>Engineering, economics, environmental analysis.</w:t>
            </w:r>
          </w:p>
        </w:tc>
      </w:tr>
    </w:tbl>
    <w:p w14:paraId="247C88BD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22F42DE0" w14:textId="77777777">
        <w:tc>
          <w:tcPr>
            <w:tcW w:w="8640" w:type="dxa"/>
          </w:tcPr>
          <w:p w14:paraId="58968EE1" w14:textId="77777777" w:rsidR="00801BF8" w:rsidRDefault="00000000">
            <w:pPr>
              <w:jc w:val="center"/>
            </w:pPr>
            <w:r>
              <w:t>8. Agency Review Milestones (ATR, Division)</w:t>
            </w:r>
            <w:r>
              <w:br/>
              <w:t>Quality, policy compliance.</w:t>
            </w:r>
          </w:p>
        </w:tc>
      </w:tr>
    </w:tbl>
    <w:p w14:paraId="0C909F94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67E3F285" w14:textId="77777777">
        <w:tc>
          <w:tcPr>
            <w:tcW w:w="8640" w:type="dxa"/>
          </w:tcPr>
          <w:p w14:paraId="2346A2E5" w14:textId="77777777" w:rsidR="00801BF8" w:rsidRDefault="00000000">
            <w:pPr>
              <w:jc w:val="center"/>
            </w:pPr>
            <w:r>
              <w:t>9. Tentatively Selected Plan (TSP)</w:t>
            </w:r>
            <w:r>
              <w:br/>
              <w:t>Approved alternative identified.</w:t>
            </w:r>
          </w:p>
        </w:tc>
      </w:tr>
    </w:tbl>
    <w:p w14:paraId="2EDBD586" w14:textId="77777777" w:rsidR="00801BF8" w:rsidRDefault="00000000">
      <w:pPr>
        <w:jc w:val="center"/>
      </w:pPr>
      <w:r>
        <w:rPr>
          <w:sz w:val="48"/>
        </w:rPr>
        <w:lastRenderedPageBreak/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588632AC" w14:textId="77777777">
        <w:tc>
          <w:tcPr>
            <w:tcW w:w="8640" w:type="dxa"/>
          </w:tcPr>
          <w:p w14:paraId="429B3D29" w14:textId="77777777" w:rsidR="00801BF8" w:rsidRDefault="00000000">
            <w:pPr>
              <w:jc w:val="center"/>
            </w:pPr>
            <w:r>
              <w:t>10. Detailed Design / Permitting</w:t>
            </w:r>
            <w:r>
              <w:br/>
              <w:t>Plans &amp; specifications.</w:t>
            </w:r>
          </w:p>
        </w:tc>
      </w:tr>
    </w:tbl>
    <w:p w14:paraId="2F52D617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51509FE0" w14:textId="77777777">
        <w:tc>
          <w:tcPr>
            <w:tcW w:w="8640" w:type="dxa"/>
          </w:tcPr>
          <w:p w14:paraId="17EBEF86" w14:textId="77777777" w:rsidR="00801BF8" w:rsidRDefault="00000000">
            <w:pPr>
              <w:jc w:val="center"/>
            </w:pPr>
            <w:r>
              <w:t>11. Project Partnership Agreement (PPA)</w:t>
            </w:r>
            <w:r>
              <w:br/>
              <w:t>Required before construction.</w:t>
            </w:r>
          </w:p>
        </w:tc>
      </w:tr>
    </w:tbl>
    <w:p w14:paraId="1D12370F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77B74027" w14:textId="77777777">
        <w:tc>
          <w:tcPr>
            <w:tcW w:w="8640" w:type="dxa"/>
          </w:tcPr>
          <w:p w14:paraId="5ED6F664" w14:textId="77777777" w:rsidR="00801BF8" w:rsidRDefault="00000000">
            <w:pPr>
              <w:jc w:val="center"/>
            </w:pPr>
            <w:r>
              <w:t>12. Construction Phase</w:t>
            </w:r>
            <w:r>
              <w:br/>
              <w:t>Cost‑shared implementation.</w:t>
            </w:r>
          </w:p>
        </w:tc>
      </w:tr>
    </w:tbl>
    <w:p w14:paraId="4C25129A" w14:textId="77777777" w:rsidR="00801BF8" w:rsidRDefault="00000000">
      <w:pPr>
        <w:jc w:val="center"/>
      </w:pPr>
      <w:r>
        <w:rPr>
          <w:sz w:val="48"/>
        </w:rPr>
        <w:t>⬇️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01BF8" w14:paraId="60ABB89F" w14:textId="77777777">
        <w:tc>
          <w:tcPr>
            <w:tcW w:w="8640" w:type="dxa"/>
          </w:tcPr>
          <w:p w14:paraId="4547704B" w14:textId="77777777" w:rsidR="00801BF8" w:rsidRDefault="00000000">
            <w:pPr>
              <w:jc w:val="center"/>
            </w:pPr>
            <w:r>
              <w:t>13. Project Completion &amp; Turnover</w:t>
            </w:r>
            <w:r>
              <w:br/>
              <w:t>Operations &amp; maintenance to sponsor.</w:t>
            </w:r>
          </w:p>
        </w:tc>
      </w:tr>
    </w:tbl>
    <w:p w14:paraId="36D6A1A0" w14:textId="77777777" w:rsidR="00BF5082" w:rsidRDefault="00BF5082"/>
    <w:sectPr w:rsidR="00BF50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2396481">
    <w:abstractNumId w:val="8"/>
  </w:num>
  <w:num w:numId="2" w16cid:durableId="1509248245">
    <w:abstractNumId w:val="6"/>
  </w:num>
  <w:num w:numId="3" w16cid:durableId="1668098665">
    <w:abstractNumId w:val="5"/>
  </w:num>
  <w:num w:numId="4" w16cid:durableId="1272586617">
    <w:abstractNumId w:val="4"/>
  </w:num>
  <w:num w:numId="5" w16cid:durableId="798959691">
    <w:abstractNumId w:val="7"/>
  </w:num>
  <w:num w:numId="6" w16cid:durableId="1228420347">
    <w:abstractNumId w:val="3"/>
  </w:num>
  <w:num w:numId="7" w16cid:durableId="162626394">
    <w:abstractNumId w:val="2"/>
  </w:num>
  <w:num w:numId="8" w16cid:durableId="277182147">
    <w:abstractNumId w:val="1"/>
  </w:num>
  <w:num w:numId="9" w16cid:durableId="76631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3F92"/>
    <w:rsid w:val="00784370"/>
    <w:rsid w:val="00801BF8"/>
    <w:rsid w:val="00AA1D8D"/>
    <w:rsid w:val="00B47730"/>
    <w:rsid w:val="00BF5082"/>
    <w:rsid w:val="00CB0664"/>
    <w:rsid w:val="00D22E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2FB6E"/>
  <w14:defaultImageDpi w14:val="300"/>
  <w15:docId w15:val="{30863766-4FA9-4047-A8F9-A1D0C8CF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884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Simone Reba</cp:lastModifiedBy>
  <cp:revision>3</cp:revision>
  <dcterms:created xsi:type="dcterms:W3CDTF">2025-12-12T23:45:00Z</dcterms:created>
  <dcterms:modified xsi:type="dcterms:W3CDTF">2025-12-12T23:46:00Z</dcterms:modified>
  <cp:category/>
</cp:coreProperties>
</file>