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8262" w14:textId="77777777" w:rsidR="004B2095" w:rsidRDefault="004B2095">
      <w:pPr>
        <w:rPr>
          <w:sz w:val="36"/>
          <w:szCs w:val="36"/>
        </w:rPr>
      </w:pPr>
    </w:p>
    <w:p w14:paraId="228F3745" w14:textId="376E4C8D" w:rsidR="00D75243" w:rsidRDefault="00D75243">
      <w:pPr>
        <w:rPr>
          <w:sz w:val="36"/>
          <w:szCs w:val="36"/>
        </w:rPr>
      </w:pPr>
      <w:r>
        <w:rPr>
          <w:sz w:val="36"/>
          <w:szCs w:val="36"/>
        </w:rPr>
        <w:t>COLDEAN NEIGHBOURHOOD PLANNING FORUM</w:t>
      </w:r>
    </w:p>
    <w:p w14:paraId="060D7D63" w14:textId="3AC64325" w:rsidR="005A7984" w:rsidRDefault="00D75243" w:rsidP="005A7984">
      <w:pPr>
        <w:rPr>
          <w:sz w:val="36"/>
          <w:szCs w:val="36"/>
        </w:rPr>
      </w:pPr>
      <w:r>
        <w:rPr>
          <w:sz w:val="36"/>
          <w:szCs w:val="36"/>
        </w:rPr>
        <w:t>DISABILITY ACCESS ASSESSMENT</w:t>
      </w:r>
    </w:p>
    <w:p w14:paraId="189683EF" w14:textId="352C1D67" w:rsidR="00D75243" w:rsidRDefault="00D75243" w:rsidP="00D75243">
      <w:pPr>
        <w:jc w:val="left"/>
        <w:rPr>
          <w:sz w:val="28"/>
          <w:szCs w:val="28"/>
        </w:rPr>
      </w:pPr>
      <w:r w:rsidRPr="00D75243">
        <w:rPr>
          <w:sz w:val="28"/>
          <w:szCs w:val="28"/>
          <w:u w:val="single"/>
        </w:rPr>
        <w:t>Introduction</w:t>
      </w:r>
    </w:p>
    <w:p w14:paraId="183F822E" w14:textId="15DCE860" w:rsidR="00D75243" w:rsidRDefault="00D75243" w:rsidP="00D75243">
      <w:pPr>
        <w:jc w:val="left"/>
        <w:rPr>
          <w:sz w:val="28"/>
          <w:szCs w:val="28"/>
        </w:rPr>
      </w:pPr>
      <w:r>
        <w:rPr>
          <w:sz w:val="28"/>
          <w:szCs w:val="28"/>
        </w:rPr>
        <w:t>This document is to start the process of providing a comprehensive assessment of disability access within the Neighbourhood Area. We hope that it will be considered, amended, and approved by Brighton and Hove disability group</w:t>
      </w:r>
      <w:r w:rsidR="00E3546E">
        <w:rPr>
          <w:sz w:val="28"/>
          <w:szCs w:val="28"/>
        </w:rPr>
        <w:t>s</w:t>
      </w:r>
      <w:r w:rsidR="00B6773E">
        <w:rPr>
          <w:sz w:val="28"/>
          <w:szCs w:val="28"/>
        </w:rPr>
        <w:t>,</w:t>
      </w:r>
      <w:r>
        <w:rPr>
          <w:sz w:val="28"/>
          <w:szCs w:val="28"/>
        </w:rPr>
        <w:t xml:space="preserve"> for inclusion in our Neighbourhood Plan.</w:t>
      </w:r>
    </w:p>
    <w:p w14:paraId="47ED5099" w14:textId="74932D3F" w:rsidR="004517F7" w:rsidRDefault="004517F7" w:rsidP="00D75243">
      <w:pPr>
        <w:jc w:val="left"/>
        <w:rPr>
          <w:sz w:val="28"/>
          <w:szCs w:val="28"/>
        </w:rPr>
      </w:pPr>
      <w:r>
        <w:rPr>
          <w:sz w:val="28"/>
          <w:szCs w:val="28"/>
        </w:rPr>
        <w:t xml:space="preserve">We will also consult other groups on our consultees list. </w:t>
      </w:r>
    </w:p>
    <w:p w14:paraId="795596D3" w14:textId="77777777" w:rsidR="00D75243" w:rsidRDefault="00D75243" w:rsidP="00D75243">
      <w:pPr>
        <w:jc w:val="left"/>
        <w:rPr>
          <w:sz w:val="28"/>
          <w:szCs w:val="28"/>
        </w:rPr>
      </w:pPr>
    </w:p>
    <w:p w14:paraId="779F911D" w14:textId="00B1B6C3" w:rsidR="00D75243" w:rsidRDefault="00D75243" w:rsidP="00D75243">
      <w:pPr>
        <w:pStyle w:val="ListParagraph"/>
        <w:numPr>
          <w:ilvl w:val="0"/>
          <w:numId w:val="1"/>
        </w:numPr>
        <w:jc w:val="left"/>
        <w:rPr>
          <w:sz w:val="28"/>
          <w:szCs w:val="28"/>
        </w:rPr>
      </w:pPr>
      <w:r>
        <w:rPr>
          <w:sz w:val="28"/>
          <w:szCs w:val="28"/>
        </w:rPr>
        <w:t>Dropped Kerbs</w:t>
      </w:r>
    </w:p>
    <w:p w14:paraId="3D74FDC0" w14:textId="14E7DF7A" w:rsidR="00D75243" w:rsidRDefault="00D75243" w:rsidP="00D75243">
      <w:pPr>
        <w:pStyle w:val="ListParagraph"/>
        <w:jc w:val="left"/>
        <w:rPr>
          <w:sz w:val="28"/>
          <w:szCs w:val="28"/>
        </w:rPr>
      </w:pPr>
      <w:r>
        <w:rPr>
          <w:sz w:val="28"/>
          <w:szCs w:val="28"/>
        </w:rPr>
        <w:t xml:space="preserve">The City Council are continuing to install dropped kerbs. </w:t>
      </w:r>
      <w:r w:rsidRPr="004517F7">
        <w:rPr>
          <w:b/>
          <w:bCs/>
          <w:sz w:val="28"/>
          <w:szCs w:val="28"/>
        </w:rPr>
        <w:t>Action</w:t>
      </w:r>
      <w:r>
        <w:rPr>
          <w:sz w:val="28"/>
          <w:szCs w:val="28"/>
        </w:rPr>
        <w:t>: Monitoring</w:t>
      </w:r>
    </w:p>
    <w:p w14:paraId="0A2320FE" w14:textId="77777777" w:rsidR="00D75243" w:rsidRDefault="00D75243" w:rsidP="00D75243">
      <w:pPr>
        <w:pStyle w:val="ListParagraph"/>
        <w:jc w:val="left"/>
        <w:rPr>
          <w:sz w:val="28"/>
          <w:szCs w:val="28"/>
        </w:rPr>
      </w:pPr>
    </w:p>
    <w:p w14:paraId="47EEE35F" w14:textId="174E18D2" w:rsidR="00D75243" w:rsidRDefault="00D75243" w:rsidP="00D75243">
      <w:pPr>
        <w:pStyle w:val="ListParagraph"/>
        <w:numPr>
          <w:ilvl w:val="0"/>
          <w:numId w:val="1"/>
        </w:numPr>
        <w:jc w:val="left"/>
        <w:rPr>
          <w:sz w:val="28"/>
          <w:szCs w:val="28"/>
        </w:rPr>
      </w:pPr>
      <w:r>
        <w:rPr>
          <w:sz w:val="28"/>
          <w:szCs w:val="28"/>
        </w:rPr>
        <w:t>Pedestrian Crossing Points</w:t>
      </w:r>
    </w:p>
    <w:p w14:paraId="65362126" w14:textId="3F43F874" w:rsidR="00D75243" w:rsidRDefault="00D75243" w:rsidP="00D75243">
      <w:pPr>
        <w:pStyle w:val="ListParagraph"/>
        <w:jc w:val="left"/>
        <w:rPr>
          <w:sz w:val="28"/>
          <w:szCs w:val="28"/>
        </w:rPr>
      </w:pPr>
      <w:r>
        <w:rPr>
          <w:sz w:val="28"/>
          <w:szCs w:val="28"/>
        </w:rPr>
        <w:t xml:space="preserve">Excluding any plans for pedestrian crossings at Bluebell Heights, there </w:t>
      </w:r>
      <w:r w:rsidR="00E43CA6">
        <w:rPr>
          <w:sz w:val="28"/>
          <w:szCs w:val="28"/>
        </w:rPr>
        <w:t>is</w:t>
      </w:r>
      <w:r>
        <w:rPr>
          <w:sz w:val="28"/>
          <w:szCs w:val="28"/>
        </w:rPr>
        <w:t xml:space="preserve"> currently only one controlled crossing within the </w:t>
      </w:r>
      <w:r w:rsidR="004517F7">
        <w:rPr>
          <w:sz w:val="28"/>
          <w:szCs w:val="28"/>
        </w:rPr>
        <w:t>Neighbourhood</w:t>
      </w:r>
      <w:r w:rsidR="00E43CA6">
        <w:rPr>
          <w:sz w:val="28"/>
          <w:szCs w:val="28"/>
        </w:rPr>
        <w:t xml:space="preserve"> </w:t>
      </w:r>
      <w:r>
        <w:rPr>
          <w:sz w:val="28"/>
          <w:szCs w:val="28"/>
        </w:rPr>
        <w:t>Area at the junction of Coldean</w:t>
      </w:r>
      <w:r w:rsidR="004517F7">
        <w:rPr>
          <w:sz w:val="28"/>
          <w:szCs w:val="28"/>
        </w:rPr>
        <w:t xml:space="preserve"> Lane and Lewes Road.</w:t>
      </w:r>
    </w:p>
    <w:p w14:paraId="693BFEE2" w14:textId="289311C2" w:rsidR="004517F7" w:rsidRDefault="004517F7" w:rsidP="00D75243">
      <w:pPr>
        <w:pStyle w:val="ListParagraph"/>
        <w:jc w:val="left"/>
        <w:rPr>
          <w:sz w:val="28"/>
          <w:szCs w:val="28"/>
        </w:rPr>
      </w:pPr>
      <w:r>
        <w:rPr>
          <w:sz w:val="28"/>
          <w:szCs w:val="28"/>
        </w:rPr>
        <w:t xml:space="preserve">We consider that a pedestrian crossing is required </w:t>
      </w:r>
      <w:r w:rsidR="00E43CA6">
        <w:rPr>
          <w:sz w:val="28"/>
          <w:szCs w:val="28"/>
        </w:rPr>
        <w:t xml:space="preserve">on </w:t>
      </w:r>
      <w:r>
        <w:rPr>
          <w:sz w:val="28"/>
          <w:szCs w:val="28"/>
        </w:rPr>
        <w:t xml:space="preserve">Hawkhurst Road at the junction with Beatty avenue. </w:t>
      </w:r>
      <w:r w:rsidRPr="004517F7">
        <w:rPr>
          <w:b/>
          <w:bCs/>
          <w:sz w:val="28"/>
          <w:szCs w:val="28"/>
        </w:rPr>
        <w:t>Action</w:t>
      </w:r>
      <w:r>
        <w:rPr>
          <w:sz w:val="28"/>
          <w:szCs w:val="28"/>
        </w:rPr>
        <w:t>:  Consultation for possible inclusion in the Traffic Management plan.</w:t>
      </w:r>
      <w:r w:rsidR="00E43CA6">
        <w:rPr>
          <w:sz w:val="28"/>
          <w:szCs w:val="28"/>
        </w:rPr>
        <w:t xml:space="preserve"> </w:t>
      </w:r>
    </w:p>
    <w:p w14:paraId="5423770B" w14:textId="77777777" w:rsidR="00C642CB" w:rsidRDefault="00C642CB" w:rsidP="00D75243">
      <w:pPr>
        <w:pStyle w:val="ListParagraph"/>
        <w:jc w:val="left"/>
        <w:rPr>
          <w:sz w:val="28"/>
          <w:szCs w:val="28"/>
        </w:rPr>
      </w:pPr>
    </w:p>
    <w:p w14:paraId="098176BE" w14:textId="59DA9599" w:rsidR="00C642CB" w:rsidRDefault="00C642CB" w:rsidP="00C642CB">
      <w:pPr>
        <w:pStyle w:val="ListParagraph"/>
        <w:numPr>
          <w:ilvl w:val="0"/>
          <w:numId w:val="1"/>
        </w:numPr>
        <w:jc w:val="left"/>
        <w:rPr>
          <w:sz w:val="28"/>
          <w:szCs w:val="28"/>
        </w:rPr>
      </w:pPr>
      <w:r>
        <w:rPr>
          <w:sz w:val="28"/>
          <w:szCs w:val="28"/>
        </w:rPr>
        <w:t>Pavements</w:t>
      </w:r>
      <w:r w:rsidR="00276C66">
        <w:rPr>
          <w:sz w:val="28"/>
          <w:szCs w:val="28"/>
        </w:rPr>
        <w:t xml:space="preserve"> - </w:t>
      </w:r>
      <w:r w:rsidR="00276C66">
        <w:rPr>
          <w:sz w:val="28"/>
          <w:szCs w:val="28"/>
        </w:rPr>
        <w:t>Wheelchair etc  access</w:t>
      </w:r>
    </w:p>
    <w:p w14:paraId="7961FB4F" w14:textId="4A730325" w:rsidR="00C642CB" w:rsidRDefault="00C642CB" w:rsidP="00C642CB">
      <w:pPr>
        <w:pStyle w:val="ListParagraph"/>
        <w:numPr>
          <w:ilvl w:val="0"/>
          <w:numId w:val="2"/>
        </w:numPr>
        <w:jc w:val="left"/>
        <w:rPr>
          <w:sz w:val="28"/>
          <w:szCs w:val="28"/>
        </w:rPr>
      </w:pPr>
      <w:r>
        <w:rPr>
          <w:sz w:val="28"/>
          <w:szCs w:val="28"/>
        </w:rPr>
        <w:t>Often pavements are obstructed by vehicles parking on pavements and</w:t>
      </w:r>
      <w:r w:rsidR="00276C66">
        <w:rPr>
          <w:sz w:val="28"/>
          <w:szCs w:val="28"/>
        </w:rPr>
        <w:t>/or</w:t>
      </w:r>
      <w:r>
        <w:rPr>
          <w:sz w:val="28"/>
          <w:szCs w:val="28"/>
        </w:rPr>
        <w:t xml:space="preserve"> builders leaving materials on pavements. There is observational evidence that there are a significant number of people in Coldean who rely on wheelchairs, mobility vehicles etc. Therefore we consider this </w:t>
      </w:r>
      <w:r w:rsidR="00276C66">
        <w:rPr>
          <w:sz w:val="28"/>
          <w:szCs w:val="28"/>
        </w:rPr>
        <w:t>to be a priority concern</w:t>
      </w:r>
      <w:r w:rsidR="00276C66" w:rsidRPr="00276C66">
        <w:rPr>
          <w:b/>
          <w:bCs/>
          <w:sz w:val="28"/>
          <w:szCs w:val="28"/>
        </w:rPr>
        <w:t>. Action:</w:t>
      </w:r>
      <w:r w:rsidR="00276C66">
        <w:rPr>
          <w:sz w:val="28"/>
          <w:szCs w:val="28"/>
        </w:rPr>
        <w:t xml:space="preserve"> consult with Sussex Police/ Council Highways department.</w:t>
      </w:r>
    </w:p>
    <w:p w14:paraId="2A7E0187" w14:textId="77EF2A6F" w:rsidR="00276C66" w:rsidRDefault="00276C66" w:rsidP="00C642CB">
      <w:pPr>
        <w:pStyle w:val="ListParagraph"/>
        <w:numPr>
          <w:ilvl w:val="0"/>
          <w:numId w:val="2"/>
        </w:numPr>
        <w:jc w:val="left"/>
        <w:rPr>
          <w:sz w:val="28"/>
          <w:szCs w:val="28"/>
        </w:rPr>
      </w:pPr>
      <w:r>
        <w:rPr>
          <w:sz w:val="28"/>
          <w:szCs w:val="28"/>
        </w:rPr>
        <w:t xml:space="preserve">The current council policy is not to weed pavements. This leads to uneven surfaces  and split paving slabs. Some residents spray weedkillers on the pavement outside of their properties, thus defeating the purpose of non-weeding. </w:t>
      </w:r>
      <w:r w:rsidRPr="00276C66">
        <w:rPr>
          <w:b/>
          <w:bCs/>
          <w:sz w:val="28"/>
          <w:szCs w:val="28"/>
        </w:rPr>
        <w:t>Action:</w:t>
      </w:r>
      <w:r>
        <w:rPr>
          <w:b/>
          <w:bCs/>
          <w:sz w:val="28"/>
          <w:szCs w:val="28"/>
        </w:rPr>
        <w:t xml:space="preserve"> </w:t>
      </w:r>
      <w:r>
        <w:rPr>
          <w:sz w:val="28"/>
          <w:szCs w:val="28"/>
        </w:rPr>
        <w:t>Consult with ward councillors</w:t>
      </w:r>
    </w:p>
    <w:p w14:paraId="6CA27C7F" w14:textId="77777777" w:rsidR="004517F7" w:rsidRDefault="004517F7" w:rsidP="00D75243">
      <w:pPr>
        <w:pStyle w:val="ListParagraph"/>
        <w:jc w:val="left"/>
        <w:rPr>
          <w:sz w:val="28"/>
          <w:szCs w:val="28"/>
        </w:rPr>
      </w:pPr>
    </w:p>
    <w:p w14:paraId="78B0A5F1" w14:textId="012BBE2E" w:rsidR="004517F7" w:rsidRDefault="004517F7" w:rsidP="004517F7">
      <w:pPr>
        <w:pStyle w:val="ListParagraph"/>
        <w:numPr>
          <w:ilvl w:val="0"/>
          <w:numId w:val="1"/>
        </w:numPr>
        <w:jc w:val="left"/>
        <w:rPr>
          <w:sz w:val="28"/>
          <w:szCs w:val="28"/>
        </w:rPr>
      </w:pPr>
      <w:r>
        <w:rPr>
          <w:sz w:val="28"/>
          <w:szCs w:val="28"/>
        </w:rPr>
        <w:t>Disabled Parking Bays</w:t>
      </w:r>
    </w:p>
    <w:p w14:paraId="505260C7" w14:textId="06548744" w:rsidR="004517F7" w:rsidRDefault="004517F7" w:rsidP="004517F7">
      <w:pPr>
        <w:pStyle w:val="ListParagraph"/>
        <w:jc w:val="left"/>
        <w:rPr>
          <w:sz w:val="28"/>
          <w:szCs w:val="28"/>
        </w:rPr>
      </w:pPr>
      <w:r>
        <w:rPr>
          <w:sz w:val="28"/>
          <w:szCs w:val="28"/>
        </w:rPr>
        <w:t>a). Outside Beatty Avenue parade of shops</w:t>
      </w:r>
    </w:p>
    <w:p w14:paraId="6EC1A659" w14:textId="3C818592" w:rsidR="004517F7" w:rsidRDefault="004517F7" w:rsidP="004517F7">
      <w:pPr>
        <w:pStyle w:val="ListParagraph"/>
        <w:jc w:val="left"/>
        <w:rPr>
          <w:sz w:val="28"/>
          <w:szCs w:val="28"/>
        </w:rPr>
      </w:pPr>
      <w:r>
        <w:rPr>
          <w:sz w:val="28"/>
          <w:szCs w:val="28"/>
        </w:rPr>
        <w:t>b). Outside Coldean Library</w:t>
      </w:r>
      <w:r w:rsidR="00844D02">
        <w:rPr>
          <w:sz w:val="28"/>
          <w:szCs w:val="28"/>
        </w:rPr>
        <w:t>/New Larchwood Medical Centre/Cafe</w:t>
      </w:r>
    </w:p>
    <w:p w14:paraId="23FD10EA" w14:textId="1E0F714D" w:rsidR="004517F7" w:rsidRDefault="004517F7" w:rsidP="004517F7">
      <w:pPr>
        <w:pStyle w:val="ListParagraph"/>
        <w:jc w:val="left"/>
        <w:rPr>
          <w:sz w:val="28"/>
          <w:szCs w:val="28"/>
        </w:rPr>
      </w:pPr>
      <w:r w:rsidRPr="004517F7">
        <w:rPr>
          <w:b/>
          <w:bCs/>
          <w:sz w:val="28"/>
          <w:szCs w:val="28"/>
        </w:rPr>
        <w:t>Action</w:t>
      </w:r>
      <w:r>
        <w:rPr>
          <w:sz w:val="28"/>
          <w:szCs w:val="28"/>
        </w:rPr>
        <w:t>:</w:t>
      </w:r>
      <w:r w:rsidRPr="004517F7">
        <w:rPr>
          <w:sz w:val="28"/>
          <w:szCs w:val="28"/>
        </w:rPr>
        <w:t xml:space="preserve"> </w:t>
      </w:r>
      <w:r>
        <w:rPr>
          <w:sz w:val="28"/>
          <w:szCs w:val="28"/>
        </w:rPr>
        <w:t>Consultation for possible inclusion in the Traffic Management plan.</w:t>
      </w:r>
    </w:p>
    <w:p w14:paraId="6E111220" w14:textId="77777777" w:rsidR="004517F7" w:rsidRDefault="004517F7" w:rsidP="004517F7">
      <w:pPr>
        <w:pStyle w:val="ListParagraph"/>
        <w:jc w:val="left"/>
        <w:rPr>
          <w:sz w:val="28"/>
          <w:szCs w:val="28"/>
        </w:rPr>
      </w:pPr>
    </w:p>
    <w:p w14:paraId="79ACEEA7" w14:textId="57B95A84" w:rsidR="004517F7" w:rsidRDefault="004517F7" w:rsidP="004517F7">
      <w:pPr>
        <w:pStyle w:val="ListParagraph"/>
        <w:numPr>
          <w:ilvl w:val="0"/>
          <w:numId w:val="1"/>
        </w:numPr>
        <w:jc w:val="left"/>
        <w:rPr>
          <w:sz w:val="28"/>
          <w:szCs w:val="28"/>
        </w:rPr>
      </w:pPr>
      <w:r>
        <w:rPr>
          <w:sz w:val="28"/>
          <w:szCs w:val="28"/>
        </w:rPr>
        <w:t>Access to Open Spaces</w:t>
      </w:r>
    </w:p>
    <w:p w14:paraId="2CA03C03" w14:textId="0967418D" w:rsidR="004517F7" w:rsidRDefault="004517F7" w:rsidP="004517F7">
      <w:pPr>
        <w:pStyle w:val="ListParagraph"/>
        <w:jc w:val="left"/>
        <w:rPr>
          <w:sz w:val="28"/>
          <w:szCs w:val="28"/>
        </w:rPr>
      </w:pPr>
      <w:r>
        <w:rPr>
          <w:sz w:val="28"/>
          <w:szCs w:val="28"/>
        </w:rPr>
        <w:t xml:space="preserve">a). Highfields at Highfields road. Currently Coldean Independents’ Group have council funding for restoration of the steps, handrail and a new bench. </w:t>
      </w:r>
      <w:r w:rsidRPr="004517F7">
        <w:rPr>
          <w:b/>
          <w:bCs/>
          <w:sz w:val="28"/>
          <w:szCs w:val="28"/>
        </w:rPr>
        <w:t>Action:</w:t>
      </w:r>
      <w:r>
        <w:rPr>
          <w:sz w:val="28"/>
          <w:szCs w:val="28"/>
        </w:rPr>
        <w:t xml:space="preserve"> Monitoring</w:t>
      </w:r>
    </w:p>
    <w:p w14:paraId="5D267D07" w14:textId="77777777" w:rsidR="00E43CA6" w:rsidRDefault="00E43CA6" w:rsidP="004517F7">
      <w:pPr>
        <w:pStyle w:val="ListParagraph"/>
        <w:jc w:val="left"/>
        <w:rPr>
          <w:sz w:val="28"/>
          <w:szCs w:val="28"/>
        </w:rPr>
      </w:pPr>
    </w:p>
    <w:p w14:paraId="4FA7D5F4" w14:textId="77777777" w:rsidR="00E43CA6" w:rsidRDefault="00E43CA6" w:rsidP="004517F7">
      <w:pPr>
        <w:pStyle w:val="ListParagraph"/>
        <w:jc w:val="left"/>
        <w:rPr>
          <w:sz w:val="28"/>
          <w:szCs w:val="28"/>
        </w:rPr>
      </w:pPr>
    </w:p>
    <w:p w14:paraId="5B6ACE9D" w14:textId="142C65DA" w:rsidR="004B2095" w:rsidRPr="004B2095" w:rsidRDefault="004517F7" w:rsidP="00E43CA6">
      <w:pPr>
        <w:pStyle w:val="ListParagraph"/>
        <w:jc w:val="left"/>
        <w:rPr>
          <w:sz w:val="28"/>
          <w:szCs w:val="28"/>
        </w:rPr>
      </w:pPr>
      <w:r>
        <w:rPr>
          <w:sz w:val="28"/>
          <w:szCs w:val="28"/>
        </w:rPr>
        <w:t>b).</w:t>
      </w:r>
      <w:r w:rsidR="004B2095">
        <w:rPr>
          <w:sz w:val="28"/>
          <w:szCs w:val="28"/>
        </w:rPr>
        <w:t>Highfields (Ditchling Road)</w:t>
      </w:r>
      <w:r>
        <w:rPr>
          <w:sz w:val="28"/>
          <w:szCs w:val="28"/>
        </w:rPr>
        <w:t xml:space="preserve"> </w:t>
      </w:r>
      <w:r w:rsidR="004B2095">
        <w:rPr>
          <w:sz w:val="28"/>
          <w:szCs w:val="28"/>
        </w:rPr>
        <w:t xml:space="preserve"> All access points along the northern perimeter of the developed area of Coldean are elevated above street level and the car park on Ditchling Road is at a lower level than Highfields and is enclosed, in part, by an earth bund. </w:t>
      </w:r>
      <w:r w:rsidR="00242F39">
        <w:rPr>
          <w:sz w:val="28"/>
          <w:szCs w:val="28"/>
        </w:rPr>
        <w:t xml:space="preserve"> The height restriction barrier should be removed as it prevents access for some vehicles  used by disabled people</w:t>
      </w:r>
      <w:r w:rsidR="001B6E1F">
        <w:rPr>
          <w:rStyle w:val="EndnoteReference"/>
          <w:sz w:val="28"/>
          <w:szCs w:val="28"/>
        </w:rPr>
        <w:endnoteReference w:id="1"/>
      </w:r>
      <w:r w:rsidR="00242F39">
        <w:rPr>
          <w:sz w:val="28"/>
          <w:szCs w:val="28"/>
        </w:rPr>
        <w:t xml:space="preserve">. </w:t>
      </w:r>
      <w:r w:rsidR="004B2095" w:rsidRPr="004B2095">
        <w:rPr>
          <w:b/>
          <w:bCs/>
          <w:sz w:val="28"/>
          <w:szCs w:val="28"/>
        </w:rPr>
        <w:t>Action</w:t>
      </w:r>
      <w:r w:rsidR="004B2095">
        <w:rPr>
          <w:b/>
          <w:bCs/>
          <w:sz w:val="28"/>
          <w:szCs w:val="28"/>
        </w:rPr>
        <w:t xml:space="preserve">:  </w:t>
      </w:r>
      <w:r w:rsidR="004B2095" w:rsidRPr="004B2095">
        <w:rPr>
          <w:sz w:val="28"/>
          <w:szCs w:val="28"/>
        </w:rPr>
        <w:t xml:space="preserve">include </w:t>
      </w:r>
      <w:r w:rsidR="004B2095">
        <w:rPr>
          <w:sz w:val="28"/>
          <w:szCs w:val="28"/>
        </w:rPr>
        <w:t xml:space="preserve">as aim of the Neighbourhood Plan and consultation with South Downs National Park </w:t>
      </w:r>
      <w:r w:rsidR="00B6773E">
        <w:rPr>
          <w:sz w:val="28"/>
          <w:szCs w:val="28"/>
        </w:rPr>
        <w:t>A</w:t>
      </w:r>
      <w:r w:rsidR="004B2095">
        <w:rPr>
          <w:sz w:val="28"/>
          <w:szCs w:val="28"/>
        </w:rPr>
        <w:t>uthority</w:t>
      </w:r>
    </w:p>
    <w:p w14:paraId="3099E0EB" w14:textId="77777777" w:rsidR="004B2095" w:rsidRDefault="004B2095" w:rsidP="00E43CA6">
      <w:pPr>
        <w:pStyle w:val="ListParagraph"/>
        <w:jc w:val="left"/>
        <w:rPr>
          <w:sz w:val="28"/>
          <w:szCs w:val="28"/>
        </w:rPr>
      </w:pPr>
    </w:p>
    <w:p w14:paraId="6E8F6E9B" w14:textId="642DB987" w:rsidR="00E43CA6" w:rsidRDefault="00DF2FFB" w:rsidP="00E43CA6">
      <w:pPr>
        <w:pStyle w:val="ListParagraph"/>
        <w:jc w:val="left"/>
        <w:rPr>
          <w:sz w:val="28"/>
          <w:szCs w:val="28"/>
        </w:rPr>
      </w:pPr>
      <w:r>
        <w:rPr>
          <w:sz w:val="28"/>
          <w:szCs w:val="28"/>
        </w:rPr>
        <w:t xml:space="preserve">c). </w:t>
      </w:r>
      <w:r w:rsidR="002C4A2A">
        <w:rPr>
          <w:sz w:val="28"/>
          <w:szCs w:val="28"/>
        </w:rPr>
        <w:t xml:space="preserve">Coldean Woods (north). Measures contained in the Bluebell Heights </w:t>
      </w:r>
      <w:r w:rsidR="00E43CA6">
        <w:rPr>
          <w:sz w:val="28"/>
          <w:szCs w:val="28"/>
        </w:rPr>
        <w:t xml:space="preserve">plans or </w:t>
      </w:r>
      <w:r w:rsidR="002C4A2A">
        <w:rPr>
          <w:sz w:val="28"/>
          <w:szCs w:val="28"/>
        </w:rPr>
        <w:t>S106 agreement</w:t>
      </w:r>
      <w:r w:rsidR="00E43CA6">
        <w:rPr>
          <w:sz w:val="28"/>
          <w:szCs w:val="28"/>
        </w:rPr>
        <w:t xml:space="preserve"> do not include any provision for public disabled parking for access to the woods and Stanmer Park. </w:t>
      </w:r>
      <w:r w:rsidR="00E43CA6" w:rsidRPr="004517F7">
        <w:rPr>
          <w:b/>
          <w:bCs/>
          <w:sz w:val="28"/>
          <w:szCs w:val="28"/>
        </w:rPr>
        <w:t>Action</w:t>
      </w:r>
      <w:r w:rsidR="00E43CA6">
        <w:rPr>
          <w:sz w:val="28"/>
          <w:szCs w:val="28"/>
        </w:rPr>
        <w:t>:  Consultation for possible inclusion in the Traffic Management plan.</w:t>
      </w:r>
    </w:p>
    <w:p w14:paraId="5029B364" w14:textId="77777777" w:rsidR="00DF2FFB" w:rsidRDefault="00DF2FFB" w:rsidP="004B2095">
      <w:pPr>
        <w:pStyle w:val="ListParagraph"/>
        <w:jc w:val="left"/>
        <w:rPr>
          <w:sz w:val="28"/>
          <w:szCs w:val="28"/>
        </w:rPr>
      </w:pPr>
    </w:p>
    <w:p w14:paraId="61EC5334" w14:textId="48A47716" w:rsidR="004B2095" w:rsidRDefault="00DF2FFB" w:rsidP="004B2095">
      <w:pPr>
        <w:pStyle w:val="ListParagraph"/>
        <w:jc w:val="left"/>
        <w:rPr>
          <w:sz w:val="28"/>
          <w:szCs w:val="28"/>
        </w:rPr>
      </w:pPr>
      <w:r>
        <w:rPr>
          <w:sz w:val="28"/>
          <w:szCs w:val="28"/>
        </w:rPr>
        <w:t>d</w:t>
      </w:r>
      <w:r w:rsidR="00E43CA6">
        <w:rPr>
          <w:sz w:val="28"/>
          <w:szCs w:val="28"/>
        </w:rPr>
        <w:t>). Coldean Woods (south). Parking in Park Road</w:t>
      </w:r>
      <w:r w:rsidR="00847A77">
        <w:rPr>
          <w:sz w:val="28"/>
          <w:szCs w:val="28"/>
        </w:rPr>
        <w:t xml:space="preserve"> Shops</w:t>
      </w:r>
      <w:r w:rsidR="00E43CA6">
        <w:rPr>
          <w:sz w:val="28"/>
          <w:szCs w:val="28"/>
        </w:rPr>
        <w:t xml:space="preserve">/Coldean Lane is an issue that </w:t>
      </w:r>
      <w:r w:rsidR="005A7984">
        <w:rPr>
          <w:sz w:val="28"/>
          <w:szCs w:val="28"/>
        </w:rPr>
        <w:t>has been mentioned in our “Vision” meetings. A designated disabled parking bay would be appropriate.</w:t>
      </w:r>
      <w:r w:rsidR="004B2095" w:rsidRPr="004B2095">
        <w:rPr>
          <w:b/>
          <w:bCs/>
          <w:sz w:val="28"/>
          <w:szCs w:val="28"/>
        </w:rPr>
        <w:t xml:space="preserve"> </w:t>
      </w:r>
      <w:r w:rsidR="004B2095" w:rsidRPr="004517F7">
        <w:rPr>
          <w:b/>
          <w:bCs/>
          <w:sz w:val="28"/>
          <w:szCs w:val="28"/>
        </w:rPr>
        <w:t>Action</w:t>
      </w:r>
      <w:r w:rsidR="004B2095">
        <w:rPr>
          <w:sz w:val="28"/>
          <w:szCs w:val="28"/>
        </w:rPr>
        <w:t>:  Consultation for possible inclusion in the Traffic Management plan.</w:t>
      </w:r>
    </w:p>
    <w:p w14:paraId="4D86F865" w14:textId="4240E521" w:rsidR="00E43CA6" w:rsidRDefault="00E43CA6" w:rsidP="00E43CA6">
      <w:pPr>
        <w:pStyle w:val="ListParagraph"/>
        <w:jc w:val="left"/>
        <w:rPr>
          <w:sz w:val="28"/>
          <w:szCs w:val="28"/>
        </w:rPr>
      </w:pPr>
    </w:p>
    <w:p w14:paraId="4BF5BBCA" w14:textId="77777777" w:rsidR="005A7984" w:rsidRDefault="005A7984" w:rsidP="00E43CA6">
      <w:pPr>
        <w:pStyle w:val="ListParagraph"/>
        <w:jc w:val="left"/>
        <w:rPr>
          <w:sz w:val="28"/>
          <w:szCs w:val="28"/>
        </w:rPr>
      </w:pPr>
    </w:p>
    <w:p w14:paraId="5DE74E2B" w14:textId="77777777" w:rsidR="005A7984" w:rsidRDefault="005A7984" w:rsidP="00E43CA6">
      <w:pPr>
        <w:pStyle w:val="ListParagraph"/>
        <w:jc w:val="left"/>
        <w:rPr>
          <w:sz w:val="28"/>
          <w:szCs w:val="28"/>
        </w:rPr>
      </w:pPr>
    </w:p>
    <w:p w14:paraId="2BE0961C" w14:textId="0DADA198" w:rsidR="005A7984" w:rsidRDefault="005A7984" w:rsidP="005A7984">
      <w:pPr>
        <w:pStyle w:val="ListParagraph"/>
        <w:ind w:left="0" w:firstLine="720"/>
        <w:jc w:val="left"/>
        <w:rPr>
          <w:sz w:val="28"/>
          <w:szCs w:val="28"/>
        </w:rPr>
      </w:pPr>
      <w:r>
        <w:rPr>
          <w:sz w:val="28"/>
          <w:szCs w:val="28"/>
        </w:rPr>
        <w:t>Nothing in this document should limit any plan</w:t>
      </w:r>
      <w:r w:rsidR="004B2095">
        <w:rPr>
          <w:sz w:val="28"/>
          <w:szCs w:val="28"/>
        </w:rPr>
        <w:t>s</w:t>
      </w:r>
      <w:r>
        <w:rPr>
          <w:sz w:val="28"/>
          <w:szCs w:val="28"/>
        </w:rPr>
        <w:t xml:space="preserve"> arising from the Traffic Management process</w:t>
      </w:r>
      <w:r w:rsidR="004B2095">
        <w:rPr>
          <w:sz w:val="28"/>
          <w:szCs w:val="28"/>
        </w:rPr>
        <w:t xml:space="preserve"> that is consistent with the aims of providing best available disabled access.</w:t>
      </w:r>
    </w:p>
    <w:p w14:paraId="4B750377" w14:textId="77777777" w:rsidR="00D75243" w:rsidRPr="00D75243" w:rsidRDefault="00D75243" w:rsidP="00D75243">
      <w:pPr>
        <w:jc w:val="left"/>
        <w:rPr>
          <w:sz w:val="28"/>
          <w:szCs w:val="28"/>
        </w:rPr>
      </w:pPr>
    </w:p>
    <w:tbl>
      <w:tblPr>
        <w:tblStyle w:val="TableGrid"/>
        <w:tblW w:w="0" w:type="auto"/>
        <w:jc w:val="center"/>
        <w:tblLook w:val="04A0" w:firstRow="1" w:lastRow="0" w:firstColumn="1" w:lastColumn="0" w:noHBand="0" w:noVBand="1"/>
      </w:tblPr>
      <w:tblGrid>
        <w:gridCol w:w="2254"/>
        <w:gridCol w:w="2254"/>
        <w:gridCol w:w="2254"/>
        <w:gridCol w:w="2254"/>
      </w:tblGrid>
      <w:tr w:rsidR="00847A77" w14:paraId="63DACA9A" w14:textId="77777777" w:rsidTr="00847A77">
        <w:trPr>
          <w:jc w:val="center"/>
        </w:trPr>
        <w:tc>
          <w:tcPr>
            <w:tcW w:w="9016" w:type="dxa"/>
            <w:gridSpan w:val="4"/>
          </w:tcPr>
          <w:p w14:paraId="6048CC84" w14:textId="59F50833" w:rsidR="00847A77" w:rsidRDefault="00847A77">
            <w:pPr>
              <w:rPr>
                <w:sz w:val="36"/>
                <w:szCs w:val="36"/>
              </w:rPr>
            </w:pPr>
            <w:r>
              <w:rPr>
                <w:sz w:val="36"/>
                <w:szCs w:val="36"/>
              </w:rPr>
              <w:lastRenderedPageBreak/>
              <w:t>SUMMARY</w:t>
            </w:r>
          </w:p>
        </w:tc>
      </w:tr>
      <w:tr w:rsidR="00847A77" w14:paraId="709B791C" w14:textId="77777777" w:rsidTr="00847A77">
        <w:trPr>
          <w:jc w:val="center"/>
        </w:trPr>
        <w:tc>
          <w:tcPr>
            <w:tcW w:w="2254" w:type="dxa"/>
          </w:tcPr>
          <w:p w14:paraId="513E871E" w14:textId="6BFB5041" w:rsidR="00847A77" w:rsidRDefault="00847A77">
            <w:pPr>
              <w:rPr>
                <w:sz w:val="36"/>
                <w:szCs w:val="36"/>
              </w:rPr>
            </w:pPr>
            <w:r>
              <w:rPr>
                <w:sz w:val="36"/>
                <w:szCs w:val="36"/>
              </w:rPr>
              <w:t>FACILITY</w:t>
            </w:r>
          </w:p>
        </w:tc>
        <w:tc>
          <w:tcPr>
            <w:tcW w:w="2254" w:type="dxa"/>
          </w:tcPr>
          <w:p w14:paraId="66D25EDD" w14:textId="09987520" w:rsidR="00847A77" w:rsidRDefault="00847A77">
            <w:pPr>
              <w:rPr>
                <w:sz w:val="36"/>
                <w:szCs w:val="36"/>
              </w:rPr>
            </w:pPr>
            <w:r>
              <w:rPr>
                <w:sz w:val="36"/>
                <w:szCs w:val="36"/>
              </w:rPr>
              <w:t>YES</w:t>
            </w:r>
          </w:p>
        </w:tc>
        <w:tc>
          <w:tcPr>
            <w:tcW w:w="2254" w:type="dxa"/>
          </w:tcPr>
          <w:p w14:paraId="2F8E43BD" w14:textId="6962B516" w:rsidR="00847A77" w:rsidRDefault="00847A77">
            <w:pPr>
              <w:rPr>
                <w:sz w:val="36"/>
                <w:szCs w:val="36"/>
              </w:rPr>
            </w:pPr>
            <w:r>
              <w:rPr>
                <w:sz w:val="36"/>
                <w:szCs w:val="36"/>
              </w:rPr>
              <w:t>NO</w:t>
            </w:r>
            <w:r w:rsidR="006D77F4">
              <w:rPr>
                <w:sz w:val="36"/>
                <w:szCs w:val="36"/>
              </w:rPr>
              <w:t>NE</w:t>
            </w:r>
          </w:p>
        </w:tc>
        <w:tc>
          <w:tcPr>
            <w:tcW w:w="2254" w:type="dxa"/>
          </w:tcPr>
          <w:p w14:paraId="7FC9825F" w14:textId="280CC1D6" w:rsidR="00847A77" w:rsidRDefault="00847A77">
            <w:pPr>
              <w:rPr>
                <w:sz w:val="36"/>
                <w:szCs w:val="36"/>
              </w:rPr>
            </w:pPr>
            <w:r>
              <w:rPr>
                <w:sz w:val="36"/>
                <w:szCs w:val="36"/>
              </w:rPr>
              <w:t>ACTION</w:t>
            </w:r>
          </w:p>
        </w:tc>
      </w:tr>
      <w:tr w:rsidR="00847A77" w:rsidRPr="00847A77" w14:paraId="069484BF" w14:textId="77777777" w:rsidTr="00EA50A1">
        <w:trPr>
          <w:jc w:val="center"/>
        </w:trPr>
        <w:tc>
          <w:tcPr>
            <w:tcW w:w="2254" w:type="dxa"/>
          </w:tcPr>
          <w:p w14:paraId="17821817" w14:textId="7E3CD967" w:rsidR="00847A77" w:rsidRPr="00847A77" w:rsidRDefault="00847A77">
            <w:pPr>
              <w:rPr>
                <w:sz w:val="28"/>
                <w:szCs w:val="28"/>
              </w:rPr>
            </w:pPr>
            <w:r>
              <w:rPr>
                <w:sz w:val="28"/>
                <w:szCs w:val="28"/>
              </w:rPr>
              <w:t>Park Road Shops</w:t>
            </w:r>
            <w:r w:rsidR="00844D02">
              <w:rPr>
                <w:sz w:val="28"/>
                <w:szCs w:val="28"/>
              </w:rPr>
              <w:t>/Cafe</w:t>
            </w:r>
          </w:p>
        </w:tc>
        <w:tc>
          <w:tcPr>
            <w:tcW w:w="2254" w:type="dxa"/>
            <w:vAlign w:val="center"/>
          </w:tcPr>
          <w:p w14:paraId="74E2FA00" w14:textId="0B42179D" w:rsidR="00847A77" w:rsidRPr="00847A77" w:rsidRDefault="00EA50A1" w:rsidP="00EA50A1">
            <w:pPr>
              <w:rPr>
                <w:sz w:val="28"/>
                <w:szCs w:val="28"/>
              </w:rPr>
            </w:pPr>
            <w:r>
              <w:rPr>
                <w:rFonts w:ascii="Arial" w:hAnsi="Arial" w:cs="Arial"/>
                <w:sz w:val="28"/>
                <w:szCs w:val="28"/>
              </w:rPr>
              <w:t>√</w:t>
            </w:r>
          </w:p>
        </w:tc>
        <w:tc>
          <w:tcPr>
            <w:tcW w:w="2254" w:type="dxa"/>
            <w:vAlign w:val="center"/>
          </w:tcPr>
          <w:p w14:paraId="429DD56D" w14:textId="77777777" w:rsidR="00847A77" w:rsidRPr="00847A77" w:rsidRDefault="00847A77">
            <w:pPr>
              <w:rPr>
                <w:sz w:val="28"/>
                <w:szCs w:val="28"/>
              </w:rPr>
            </w:pPr>
          </w:p>
        </w:tc>
        <w:tc>
          <w:tcPr>
            <w:tcW w:w="2254" w:type="dxa"/>
          </w:tcPr>
          <w:p w14:paraId="3C118127" w14:textId="11544FEE" w:rsidR="00847A77" w:rsidRPr="00847A77" w:rsidRDefault="00847A77">
            <w:pPr>
              <w:rPr>
                <w:sz w:val="28"/>
                <w:szCs w:val="28"/>
              </w:rPr>
            </w:pPr>
            <w:r>
              <w:rPr>
                <w:sz w:val="28"/>
                <w:szCs w:val="28"/>
              </w:rPr>
              <w:t>4d</w:t>
            </w:r>
          </w:p>
        </w:tc>
      </w:tr>
      <w:tr w:rsidR="00847A77" w:rsidRPr="00847A77" w14:paraId="048C03AE" w14:textId="77777777" w:rsidTr="00EA50A1">
        <w:trPr>
          <w:jc w:val="center"/>
        </w:trPr>
        <w:tc>
          <w:tcPr>
            <w:tcW w:w="2254" w:type="dxa"/>
            <w:vAlign w:val="center"/>
          </w:tcPr>
          <w:p w14:paraId="0AB5431F" w14:textId="47783989" w:rsidR="00847A77" w:rsidRPr="00847A77" w:rsidRDefault="00847A77">
            <w:pPr>
              <w:rPr>
                <w:sz w:val="28"/>
                <w:szCs w:val="28"/>
              </w:rPr>
            </w:pPr>
            <w:r>
              <w:rPr>
                <w:sz w:val="28"/>
                <w:szCs w:val="28"/>
              </w:rPr>
              <w:t>Beatty Avenue Shops</w:t>
            </w:r>
          </w:p>
        </w:tc>
        <w:tc>
          <w:tcPr>
            <w:tcW w:w="2254" w:type="dxa"/>
            <w:vAlign w:val="center"/>
          </w:tcPr>
          <w:p w14:paraId="540F8EB8" w14:textId="77777777" w:rsidR="00847A77" w:rsidRDefault="00847A77">
            <w:pPr>
              <w:rPr>
                <w:sz w:val="28"/>
                <w:szCs w:val="28"/>
              </w:rPr>
            </w:pPr>
          </w:p>
          <w:p w14:paraId="66DCA46C" w14:textId="3E05A5BB" w:rsidR="00847A77" w:rsidRPr="00847A77" w:rsidRDefault="00EA50A1">
            <w:pPr>
              <w:rPr>
                <w:sz w:val="28"/>
                <w:szCs w:val="28"/>
              </w:rPr>
            </w:pPr>
            <w:r w:rsidRPr="00EA50A1">
              <w:rPr>
                <w:rFonts w:hint="eastAsia"/>
                <w:sz w:val="28"/>
                <w:szCs w:val="28"/>
              </w:rPr>
              <w:t>√</w:t>
            </w:r>
          </w:p>
        </w:tc>
        <w:tc>
          <w:tcPr>
            <w:tcW w:w="2254" w:type="dxa"/>
            <w:vAlign w:val="center"/>
          </w:tcPr>
          <w:p w14:paraId="399CAADC" w14:textId="77777777" w:rsidR="00847A77" w:rsidRPr="00847A77" w:rsidRDefault="00847A77">
            <w:pPr>
              <w:rPr>
                <w:sz w:val="28"/>
                <w:szCs w:val="28"/>
              </w:rPr>
            </w:pPr>
          </w:p>
        </w:tc>
        <w:tc>
          <w:tcPr>
            <w:tcW w:w="2254" w:type="dxa"/>
            <w:vAlign w:val="center"/>
          </w:tcPr>
          <w:p w14:paraId="43DE43FF" w14:textId="77777777" w:rsidR="00847A77" w:rsidRDefault="00847A77">
            <w:pPr>
              <w:rPr>
                <w:sz w:val="28"/>
                <w:szCs w:val="28"/>
              </w:rPr>
            </w:pPr>
          </w:p>
          <w:p w14:paraId="4A539BC7" w14:textId="6EF725A3" w:rsidR="00847A77" w:rsidRPr="00847A77" w:rsidRDefault="00847A77">
            <w:pPr>
              <w:rPr>
                <w:sz w:val="28"/>
                <w:szCs w:val="28"/>
              </w:rPr>
            </w:pPr>
            <w:r>
              <w:rPr>
                <w:sz w:val="28"/>
                <w:szCs w:val="28"/>
              </w:rPr>
              <w:t>3a</w:t>
            </w:r>
          </w:p>
        </w:tc>
      </w:tr>
      <w:tr w:rsidR="00847A77" w:rsidRPr="00847A77" w14:paraId="700636D0" w14:textId="77777777" w:rsidTr="00EA50A1">
        <w:trPr>
          <w:jc w:val="center"/>
        </w:trPr>
        <w:tc>
          <w:tcPr>
            <w:tcW w:w="2254" w:type="dxa"/>
          </w:tcPr>
          <w:p w14:paraId="0A75CA49" w14:textId="5D9AFE12" w:rsidR="00847A77" w:rsidRPr="00847A77" w:rsidRDefault="00847A77">
            <w:pPr>
              <w:rPr>
                <w:sz w:val="28"/>
                <w:szCs w:val="28"/>
              </w:rPr>
            </w:pPr>
            <w:r>
              <w:rPr>
                <w:sz w:val="28"/>
                <w:szCs w:val="28"/>
              </w:rPr>
              <w:t>Community Centres</w:t>
            </w:r>
          </w:p>
        </w:tc>
        <w:tc>
          <w:tcPr>
            <w:tcW w:w="2254" w:type="dxa"/>
            <w:vAlign w:val="center"/>
          </w:tcPr>
          <w:p w14:paraId="63DDFC1A" w14:textId="77777777" w:rsidR="00847A77" w:rsidRPr="00847A77" w:rsidRDefault="00847A77">
            <w:pPr>
              <w:rPr>
                <w:sz w:val="28"/>
                <w:szCs w:val="28"/>
              </w:rPr>
            </w:pPr>
          </w:p>
        </w:tc>
        <w:tc>
          <w:tcPr>
            <w:tcW w:w="2254" w:type="dxa"/>
            <w:vAlign w:val="center"/>
          </w:tcPr>
          <w:p w14:paraId="2DAC5A4F" w14:textId="77777777" w:rsidR="00847A77" w:rsidRDefault="00847A77">
            <w:pPr>
              <w:rPr>
                <w:sz w:val="28"/>
                <w:szCs w:val="28"/>
              </w:rPr>
            </w:pPr>
          </w:p>
          <w:p w14:paraId="561D6A61" w14:textId="48114311" w:rsidR="00847A77" w:rsidRPr="00847A77" w:rsidRDefault="00847A77">
            <w:pPr>
              <w:rPr>
                <w:sz w:val="28"/>
                <w:szCs w:val="28"/>
              </w:rPr>
            </w:pPr>
            <w:r>
              <w:rPr>
                <w:sz w:val="28"/>
                <w:szCs w:val="28"/>
              </w:rPr>
              <w:t>X</w:t>
            </w:r>
          </w:p>
        </w:tc>
        <w:tc>
          <w:tcPr>
            <w:tcW w:w="2254" w:type="dxa"/>
          </w:tcPr>
          <w:p w14:paraId="4186EB85" w14:textId="77777777" w:rsidR="00847A77" w:rsidRPr="00847A77" w:rsidRDefault="00847A77">
            <w:pPr>
              <w:rPr>
                <w:sz w:val="28"/>
                <w:szCs w:val="28"/>
              </w:rPr>
            </w:pPr>
          </w:p>
        </w:tc>
      </w:tr>
      <w:tr w:rsidR="00847A77" w:rsidRPr="00847A77" w14:paraId="7BC884AE" w14:textId="77777777" w:rsidTr="00EA50A1">
        <w:trPr>
          <w:jc w:val="center"/>
        </w:trPr>
        <w:tc>
          <w:tcPr>
            <w:tcW w:w="2254" w:type="dxa"/>
          </w:tcPr>
          <w:p w14:paraId="3971C02D" w14:textId="6BAF2A1F" w:rsidR="00847A77" w:rsidRPr="00847A77" w:rsidRDefault="00847A77">
            <w:pPr>
              <w:rPr>
                <w:sz w:val="28"/>
                <w:szCs w:val="28"/>
              </w:rPr>
            </w:pPr>
            <w:r>
              <w:rPr>
                <w:sz w:val="28"/>
                <w:szCs w:val="28"/>
              </w:rPr>
              <w:t>Pharmacy</w:t>
            </w:r>
          </w:p>
        </w:tc>
        <w:tc>
          <w:tcPr>
            <w:tcW w:w="2254" w:type="dxa"/>
            <w:vAlign w:val="center"/>
          </w:tcPr>
          <w:p w14:paraId="5BE64681" w14:textId="47714C08" w:rsidR="00847A77" w:rsidRPr="00847A77" w:rsidRDefault="00EA50A1">
            <w:pPr>
              <w:rPr>
                <w:sz w:val="28"/>
                <w:szCs w:val="28"/>
              </w:rPr>
            </w:pPr>
            <w:r w:rsidRPr="00EA50A1">
              <w:rPr>
                <w:rFonts w:hint="eastAsia"/>
                <w:sz w:val="28"/>
                <w:szCs w:val="28"/>
              </w:rPr>
              <w:t>√</w:t>
            </w:r>
          </w:p>
        </w:tc>
        <w:tc>
          <w:tcPr>
            <w:tcW w:w="2254" w:type="dxa"/>
            <w:vAlign w:val="center"/>
          </w:tcPr>
          <w:p w14:paraId="2C2B99A2" w14:textId="77777777" w:rsidR="00847A77" w:rsidRPr="00847A77" w:rsidRDefault="00847A77">
            <w:pPr>
              <w:rPr>
                <w:sz w:val="28"/>
                <w:szCs w:val="28"/>
              </w:rPr>
            </w:pPr>
          </w:p>
        </w:tc>
        <w:tc>
          <w:tcPr>
            <w:tcW w:w="2254" w:type="dxa"/>
          </w:tcPr>
          <w:p w14:paraId="1FB19C5E" w14:textId="1B936CE0" w:rsidR="00847A77" w:rsidRPr="00847A77" w:rsidRDefault="00847A77">
            <w:pPr>
              <w:rPr>
                <w:sz w:val="28"/>
                <w:szCs w:val="28"/>
              </w:rPr>
            </w:pPr>
            <w:r>
              <w:rPr>
                <w:sz w:val="28"/>
                <w:szCs w:val="28"/>
              </w:rPr>
              <w:t>3a</w:t>
            </w:r>
          </w:p>
        </w:tc>
      </w:tr>
      <w:tr w:rsidR="00EA50A1" w:rsidRPr="00847A77" w14:paraId="1AAEF245" w14:textId="77777777" w:rsidTr="00EA50A1">
        <w:trPr>
          <w:trHeight w:val="515"/>
          <w:jc w:val="center"/>
        </w:trPr>
        <w:tc>
          <w:tcPr>
            <w:tcW w:w="2254" w:type="dxa"/>
            <w:vAlign w:val="center"/>
          </w:tcPr>
          <w:p w14:paraId="569712CD" w14:textId="18F157EA" w:rsidR="00EA50A1" w:rsidRPr="00847A77" w:rsidRDefault="00EA50A1" w:rsidP="00EA50A1">
            <w:pPr>
              <w:rPr>
                <w:sz w:val="28"/>
                <w:szCs w:val="28"/>
              </w:rPr>
            </w:pPr>
            <w:r>
              <w:rPr>
                <w:sz w:val="28"/>
                <w:szCs w:val="28"/>
              </w:rPr>
              <w:t>Churches</w:t>
            </w:r>
          </w:p>
        </w:tc>
        <w:tc>
          <w:tcPr>
            <w:tcW w:w="2254" w:type="dxa"/>
            <w:vAlign w:val="center"/>
          </w:tcPr>
          <w:p w14:paraId="7CB92B98" w14:textId="7DF4A51A" w:rsidR="00EA50A1" w:rsidRPr="00847A77" w:rsidRDefault="00EA50A1" w:rsidP="00EA50A1">
            <w:pPr>
              <w:rPr>
                <w:sz w:val="28"/>
                <w:szCs w:val="28"/>
              </w:rPr>
            </w:pPr>
            <w:r w:rsidRPr="00BD3446">
              <w:rPr>
                <w:rFonts w:hint="eastAsia"/>
              </w:rPr>
              <w:t>√</w:t>
            </w:r>
          </w:p>
        </w:tc>
        <w:tc>
          <w:tcPr>
            <w:tcW w:w="2254" w:type="dxa"/>
            <w:vAlign w:val="center"/>
          </w:tcPr>
          <w:p w14:paraId="66CA605A" w14:textId="77777777" w:rsidR="00EA50A1" w:rsidRPr="00847A77" w:rsidRDefault="00EA50A1" w:rsidP="00EA50A1">
            <w:pPr>
              <w:rPr>
                <w:sz w:val="28"/>
                <w:szCs w:val="28"/>
              </w:rPr>
            </w:pPr>
          </w:p>
        </w:tc>
        <w:tc>
          <w:tcPr>
            <w:tcW w:w="2254" w:type="dxa"/>
            <w:vAlign w:val="center"/>
          </w:tcPr>
          <w:p w14:paraId="7CDF3987" w14:textId="0C30AC06" w:rsidR="00EA50A1" w:rsidRPr="00847A77" w:rsidRDefault="00EA50A1" w:rsidP="00EA50A1">
            <w:pPr>
              <w:rPr>
                <w:sz w:val="28"/>
                <w:szCs w:val="28"/>
              </w:rPr>
            </w:pPr>
            <w:r>
              <w:rPr>
                <w:sz w:val="28"/>
                <w:szCs w:val="28"/>
              </w:rPr>
              <w:t>Integral parking/Access</w:t>
            </w:r>
          </w:p>
        </w:tc>
      </w:tr>
      <w:tr w:rsidR="00EA50A1" w:rsidRPr="00847A77" w14:paraId="039B608B" w14:textId="77777777" w:rsidTr="007A389A">
        <w:trPr>
          <w:jc w:val="center"/>
        </w:trPr>
        <w:tc>
          <w:tcPr>
            <w:tcW w:w="2254" w:type="dxa"/>
          </w:tcPr>
          <w:p w14:paraId="44910F37" w14:textId="18D137D8" w:rsidR="00EA50A1" w:rsidRPr="00847A77" w:rsidRDefault="00EA50A1" w:rsidP="00EA50A1">
            <w:pPr>
              <w:rPr>
                <w:sz w:val="28"/>
                <w:szCs w:val="28"/>
              </w:rPr>
            </w:pPr>
            <w:r>
              <w:rPr>
                <w:sz w:val="28"/>
                <w:szCs w:val="28"/>
              </w:rPr>
              <w:t>Public Houses</w:t>
            </w:r>
          </w:p>
        </w:tc>
        <w:tc>
          <w:tcPr>
            <w:tcW w:w="2254" w:type="dxa"/>
          </w:tcPr>
          <w:p w14:paraId="0C019C22" w14:textId="125DF6E9" w:rsidR="00EA50A1" w:rsidRPr="00847A77" w:rsidRDefault="00EA50A1" w:rsidP="00EA50A1">
            <w:pPr>
              <w:rPr>
                <w:sz w:val="28"/>
                <w:szCs w:val="28"/>
              </w:rPr>
            </w:pPr>
            <w:r w:rsidRPr="00BD3446">
              <w:rPr>
                <w:rFonts w:hint="eastAsia"/>
              </w:rPr>
              <w:t>√</w:t>
            </w:r>
          </w:p>
        </w:tc>
        <w:tc>
          <w:tcPr>
            <w:tcW w:w="2254" w:type="dxa"/>
            <w:vAlign w:val="center"/>
          </w:tcPr>
          <w:p w14:paraId="34CF6E16" w14:textId="77777777" w:rsidR="00EA50A1" w:rsidRPr="00847A77" w:rsidRDefault="00EA50A1" w:rsidP="00EA50A1">
            <w:pPr>
              <w:rPr>
                <w:sz w:val="28"/>
                <w:szCs w:val="28"/>
              </w:rPr>
            </w:pPr>
          </w:p>
        </w:tc>
        <w:tc>
          <w:tcPr>
            <w:tcW w:w="2254" w:type="dxa"/>
          </w:tcPr>
          <w:p w14:paraId="14BF2281" w14:textId="5764B495" w:rsidR="00EA50A1" w:rsidRPr="00847A77" w:rsidRDefault="00EA50A1" w:rsidP="00EA50A1">
            <w:pPr>
              <w:rPr>
                <w:sz w:val="28"/>
                <w:szCs w:val="28"/>
              </w:rPr>
            </w:pPr>
            <w:r>
              <w:rPr>
                <w:sz w:val="28"/>
                <w:szCs w:val="28"/>
              </w:rPr>
              <w:t>4d</w:t>
            </w:r>
          </w:p>
        </w:tc>
      </w:tr>
      <w:tr w:rsidR="00EA50A1" w:rsidRPr="00847A77" w14:paraId="634007AF" w14:textId="77777777" w:rsidTr="007A389A">
        <w:trPr>
          <w:jc w:val="center"/>
        </w:trPr>
        <w:tc>
          <w:tcPr>
            <w:tcW w:w="2254" w:type="dxa"/>
          </w:tcPr>
          <w:p w14:paraId="7AD37861" w14:textId="48783B9D" w:rsidR="00EA50A1" w:rsidRPr="00847A77" w:rsidRDefault="00EA50A1" w:rsidP="00EA50A1">
            <w:pPr>
              <w:rPr>
                <w:sz w:val="28"/>
                <w:szCs w:val="28"/>
              </w:rPr>
            </w:pPr>
            <w:r>
              <w:rPr>
                <w:sz w:val="28"/>
                <w:szCs w:val="28"/>
              </w:rPr>
              <w:t>Medical Centre</w:t>
            </w:r>
          </w:p>
        </w:tc>
        <w:tc>
          <w:tcPr>
            <w:tcW w:w="2254" w:type="dxa"/>
          </w:tcPr>
          <w:p w14:paraId="1DBE10CF" w14:textId="63890829" w:rsidR="00EA50A1" w:rsidRPr="00847A77" w:rsidRDefault="00EA50A1" w:rsidP="00EA50A1">
            <w:pPr>
              <w:rPr>
                <w:sz w:val="28"/>
                <w:szCs w:val="28"/>
              </w:rPr>
            </w:pPr>
            <w:r w:rsidRPr="00BD3446">
              <w:rPr>
                <w:rFonts w:hint="eastAsia"/>
              </w:rPr>
              <w:t>√</w:t>
            </w:r>
          </w:p>
        </w:tc>
        <w:tc>
          <w:tcPr>
            <w:tcW w:w="2254" w:type="dxa"/>
            <w:vAlign w:val="center"/>
          </w:tcPr>
          <w:p w14:paraId="1F979A83" w14:textId="77777777" w:rsidR="00EA50A1" w:rsidRPr="00847A77" w:rsidRDefault="00EA50A1" w:rsidP="00EA50A1">
            <w:pPr>
              <w:rPr>
                <w:sz w:val="28"/>
                <w:szCs w:val="28"/>
              </w:rPr>
            </w:pPr>
          </w:p>
        </w:tc>
        <w:tc>
          <w:tcPr>
            <w:tcW w:w="2254" w:type="dxa"/>
          </w:tcPr>
          <w:p w14:paraId="160F47BE" w14:textId="09AF8A21" w:rsidR="00EA50A1" w:rsidRPr="00847A77" w:rsidRDefault="00EA50A1" w:rsidP="00EA50A1">
            <w:pPr>
              <w:rPr>
                <w:sz w:val="28"/>
                <w:szCs w:val="28"/>
              </w:rPr>
            </w:pPr>
            <w:r>
              <w:rPr>
                <w:sz w:val="28"/>
                <w:szCs w:val="28"/>
              </w:rPr>
              <w:t>3b</w:t>
            </w:r>
          </w:p>
        </w:tc>
      </w:tr>
      <w:tr w:rsidR="00EA50A1" w:rsidRPr="00847A77" w14:paraId="377ABC7B" w14:textId="77777777" w:rsidTr="007A389A">
        <w:trPr>
          <w:jc w:val="center"/>
        </w:trPr>
        <w:tc>
          <w:tcPr>
            <w:tcW w:w="2254" w:type="dxa"/>
          </w:tcPr>
          <w:p w14:paraId="7399CC03" w14:textId="78DA914E" w:rsidR="00EA50A1" w:rsidRDefault="00EA50A1" w:rsidP="00EA50A1">
            <w:pPr>
              <w:rPr>
                <w:sz w:val="28"/>
                <w:szCs w:val="28"/>
              </w:rPr>
            </w:pPr>
            <w:r>
              <w:rPr>
                <w:sz w:val="28"/>
                <w:szCs w:val="28"/>
              </w:rPr>
              <w:t>Dentists</w:t>
            </w:r>
          </w:p>
        </w:tc>
        <w:tc>
          <w:tcPr>
            <w:tcW w:w="2254" w:type="dxa"/>
          </w:tcPr>
          <w:p w14:paraId="6E347E81" w14:textId="59784008" w:rsidR="00EA50A1" w:rsidRDefault="00EA50A1" w:rsidP="00EA50A1">
            <w:pPr>
              <w:rPr>
                <w:sz w:val="28"/>
                <w:szCs w:val="28"/>
              </w:rPr>
            </w:pPr>
          </w:p>
        </w:tc>
        <w:tc>
          <w:tcPr>
            <w:tcW w:w="2254" w:type="dxa"/>
            <w:vAlign w:val="center"/>
          </w:tcPr>
          <w:p w14:paraId="6EE61EF6" w14:textId="740559F0" w:rsidR="00EA50A1" w:rsidRPr="00847A77" w:rsidRDefault="00EA50A1" w:rsidP="00EA50A1">
            <w:pPr>
              <w:rPr>
                <w:sz w:val="28"/>
                <w:szCs w:val="28"/>
              </w:rPr>
            </w:pPr>
            <w:r>
              <w:rPr>
                <w:sz w:val="28"/>
                <w:szCs w:val="28"/>
              </w:rPr>
              <w:t>X</w:t>
            </w:r>
          </w:p>
        </w:tc>
        <w:tc>
          <w:tcPr>
            <w:tcW w:w="2254" w:type="dxa"/>
          </w:tcPr>
          <w:p w14:paraId="0D3EA633" w14:textId="77777777" w:rsidR="00EA50A1" w:rsidRDefault="00EA50A1" w:rsidP="00EA50A1">
            <w:pPr>
              <w:rPr>
                <w:sz w:val="28"/>
                <w:szCs w:val="28"/>
              </w:rPr>
            </w:pPr>
          </w:p>
        </w:tc>
      </w:tr>
      <w:tr w:rsidR="00EA50A1" w:rsidRPr="00847A77" w14:paraId="52750A97" w14:textId="77777777" w:rsidTr="007A389A">
        <w:trPr>
          <w:jc w:val="center"/>
        </w:trPr>
        <w:tc>
          <w:tcPr>
            <w:tcW w:w="2254" w:type="dxa"/>
          </w:tcPr>
          <w:p w14:paraId="418998B1" w14:textId="5EB28E36" w:rsidR="00EA50A1" w:rsidRDefault="00EA50A1" w:rsidP="00EA50A1">
            <w:pPr>
              <w:rPr>
                <w:sz w:val="28"/>
                <w:szCs w:val="28"/>
              </w:rPr>
            </w:pPr>
            <w:r>
              <w:rPr>
                <w:sz w:val="28"/>
                <w:szCs w:val="28"/>
              </w:rPr>
              <w:t>Allotments (The Charltons)</w:t>
            </w:r>
          </w:p>
        </w:tc>
        <w:tc>
          <w:tcPr>
            <w:tcW w:w="2254" w:type="dxa"/>
          </w:tcPr>
          <w:p w14:paraId="56B39A76" w14:textId="47E5C263" w:rsidR="00EA50A1" w:rsidRDefault="00EA50A1" w:rsidP="00EA50A1">
            <w:pPr>
              <w:rPr>
                <w:sz w:val="28"/>
                <w:szCs w:val="28"/>
              </w:rPr>
            </w:pPr>
            <w:r w:rsidRPr="00BD3446">
              <w:rPr>
                <w:rFonts w:hint="eastAsia"/>
              </w:rPr>
              <w:t>√</w:t>
            </w:r>
          </w:p>
        </w:tc>
        <w:tc>
          <w:tcPr>
            <w:tcW w:w="2254" w:type="dxa"/>
            <w:vAlign w:val="center"/>
          </w:tcPr>
          <w:p w14:paraId="43398ABE" w14:textId="77777777" w:rsidR="00EA50A1" w:rsidRDefault="00EA50A1" w:rsidP="00EA50A1">
            <w:pPr>
              <w:rPr>
                <w:sz w:val="28"/>
                <w:szCs w:val="28"/>
              </w:rPr>
            </w:pPr>
          </w:p>
        </w:tc>
        <w:tc>
          <w:tcPr>
            <w:tcW w:w="2254" w:type="dxa"/>
          </w:tcPr>
          <w:p w14:paraId="118C67C1" w14:textId="26877646" w:rsidR="00EA50A1" w:rsidRDefault="00EA50A1" w:rsidP="00EA50A1">
            <w:pPr>
              <w:rPr>
                <w:sz w:val="28"/>
                <w:szCs w:val="28"/>
              </w:rPr>
            </w:pPr>
            <w:r>
              <w:rPr>
                <w:sz w:val="28"/>
                <w:szCs w:val="28"/>
              </w:rPr>
              <w:t>On street parking review</w:t>
            </w:r>
          </w:p>
        </w:tc>
      </w:tr>
      <w:tr w:rsidR="00EA50A1" w:rsidRPr="00847A77" w14:paraId="467581D5" w14:textId="77777777" w:rsidTr="007A389A">
        <w:trPr>
          <w:jc w:val="center"/>
        </w:trPr>
        <w:tc>
          <w:tcPr>
            <w:tcW w:w="2254" w:type="dxa"/>
          </w:tcPr>
          <w:p w14:paraId="3EE18401" w14:textId="4CB0108B" w:rsidR="00EA50A1" w:rsidRDefault="00EA50A1" w:rsidP="00EA50A1">
            <w:pPr>
              <w:rPr>
                <w:sz w:val="28"/>
                <w:szCs w:val="28"/>
              </w:rPr>
            </w:pPr>
            <w:r>
              <w:rPr>
                <w:sz w:val="28"/>
                <w:szCs w:val="28"/>
              </w:rPr>
              <w:t>Allotments (Coldean Lane</w:t>
            </w:r>
          </w:p>
        </w:tc>
        <w:tc>
          <w:tcPr>
            <w:tcW w:w="2254" w:type="dxa"/>
          </w:tcPr>
          <w:p w14:paraId="6C91F4A6" w14:textId="6474373E" w:rsidR="00EA50A1" w:rsidRDefault="00EA50A1" w:rsidP="00EA50A1">
            <w:pPr>
              <w:rPr>
                <w:sz w:val="28"/>
                <w:szCs w:val="28"/>
              </w:rPr>
            </w:pPr>
            <w:r w:rsidRPr="00BD3446">
              <w:rPr>
                <w:rFonts w:hint="eastAsia"/>
              </w:rPr>
              <w:t>√</w:t>
            </w:r>
          </w:p>
        </w:tc>
        <w:tc>
          <w:tcPr>
            <w:tcW w:w="2254" w:type="dxa"/>
            <w:vAlign w:val="center"/>
          </w:tcPr>
          <w:p w14:paraId="36637FCA" w14:textId="77777777" w:rsidR="00EA50A1" w:rsidRDefault="00EA50A1" w:rsidP="00EA50A1">
            <w:pPr>
              <w:rPr>
                <w:sz w:val="28"/>
                <w:szCs w:val="28"/>
              </w:rPr>
            </w:pPr>
          </w:p>
        </w:tc>
        <w:tc>
          <w:tcPr>
            <w:tcW w:w="2254" w:type="dxa"/>
          </w:tcPr>
          <w:p w14:paraId="222A290C" w14:textId="5EE79D56" w:rsidR="00EA50A1" w:rsidRDefault="00EA50A1" w:rsidP="00EA50A1">
            <w:pPr>
              <w:rPr>
                <w:sz w:val="28"/>
                <w:szCs w:val="28"/>
              </w:rPr>
            </w:pPr>
            <w:r>
              <w:rPr>
                <w:sz w:val="28"/>
                <w:szCs w:val="28"/>
              </w:rPr>
              <w:t>On street parking review</w:t>
            </w:r>
          </w:p>
        </w:tc>
      </w:tr>
    </w:tbl>
    <w:p w14:paraId="4339AA96" w14:textId="77777777" w:rsidR="00D75243" w:rsidRPr="00847A77" w:rsidRDefault="00D75243">
      <w:pPr>
        <w:rPr>
          <w:sz w:val="28"/>
          <w:szCs w:val="28"/>
        </w:rPr>
      </w:pPr>
    </w:p>
    <w:sectPr w:rsidR="00D75243" w:rsidRPr="00847A77">
      <w:headerReference w:type="even" r:id="rId8"/>
      <w:headerReference w:type="default" r:id="rId9"/>
      <w:footerReference w:type="default" r:id="rId10"/>
      <w:head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F0B0" w14:textId="77777777" w:rsidR="00962A5F" w:rsidRDefault="00962A5F" w:rsidP="005A7984">
      <w:pPr>
        <w:spacing w:after="0" w:line="240" w:lineRule="auto"/>
      </w:pPr>
      <w:r>
        <w:separator/>
      </w:r>
    </w:p>
  </w:endnote>
  <w:endnote w:type="continuationSeparator" w:id="0">
    <w:p w14:paraId="26265E4A" w14:textId="77777777" w:rsidR="00962A5F" w:rsidRDefault="00962A5F" w:rsidP="005A7984">
      <w:pPr>
        <w:spacing w:after="0" w:line="240" w:lineRule="auto"/>
      </w:pPr>
      <w:r>
        <w:continuationSeparator/>
      </w:r>
    </w:p>
  </w:endnote>
  <w:endnote w:id="1">
    <w:p w14:paraId="064C05DC" w14:textId="0AE43201" w:rsidR="001B6E1F" w:rsidRDefault="001B6E1F" w:rsidP="001B6E1F">
      <w:pPr>
        <w:pStyle w:val="EndnoteText"/>
        <w:jc w:val="both"/>
      </w:pPr>
      <w:r>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04060"/>
      <w:docPartObj>
        <w:docPartGallery w:val="Page Numbers (Bottom of Page)"/>
        <w:docPartUnique/>
      </w:docPartObj>
    </w:sdtPr>
    <w:sdtContent>
      <w:sdt>
        <w:sdtPr>
          <w:id w:val="-1705238520"/>
          <w:docPartObj>
            <w:docPartGallery w:val="Page Numbers (Top of Page)"/>
            <w:docPartUnique/>
          </w:docPartObj>
        </w:sdtPr>
        <w:sdtContent>
          <w:p w14:paraId="026C2E84" w14:textId="4466AC6F" w:rsidR="00442C42" w:rsidRDefault="00442C4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3F970C" w14:textId="77777777" w:rsidR="005A7984" w:rsidRDefault="005A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E497" w14:textId="77777777" w:rsidR="00962A5F" w:rsidRDefault="00962A5F" w:rsidP="005A7984">
      <w:pPr>
        <w:spacing w:after="0" w:line="240" w:lineRule="auto"/>
      </w:pPr>
      <w:r>
        <w:separator/>
      </w:r>
    </w:p>
  </w:footnote>
  <w:footnote w:type="continuationSeparator" w:id="0">
    <w:p w14:paraId="3C4EEE51" w14:textId="77777777" w:rsidR="00962A5F" w:rsidRDefault="00962A5F" w:rsidP="005A7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A14" w14:textId="63591F7F" w:rsidR="005A7984" w:rsidRDefault="005A7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A79B" w14:textId="6D1A395B" w:rsidR="005A7984" w:rsidRDefault="005A7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543B" w14:textId="0F344574" w:rsidR="005A7984" w:rsidRDefault="005A7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47"/>
    <w:multiLevelType w:val="hybridMultilevel"/>
    <w:tmpl w:val="9D38F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5075D"/>
    <w:multiLevelType w:val="hybridMultilevel"/>
    <w:tmpl w:val="2ED2BEEC"/>
    <w:lvl w:ilvl="0" w:tplc="CA7C7D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67572082">
    <w:abstractNumId w:val="0"/>
  </w:num>
  <w:num w:numId="2" w16cid:durableId="19944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43"/>
    <w:rsid w:val="00180428"/>
    <w:rsid w:val="001B6E1F"/>
    <w:rsid w:val="00242F39"/>
    <w:rsid w:val="00276C66"/>
    <w:rsid w:val="002C4A2A"/>
    <w:rsid w:val="00382F3C"/>
    <w:rsid w:val="003C1FF9"/>
    <w:rsid w:val="00442C42"/>
    <w:rsid w:val="004517F7"/>
    <w:rsid w:val="004B2095"/>
    <w:rsid w:val="005A7984"/>
    <w:rsid w:val="006D77F4"/>
    <w:rsid w:val="00807019"/>
    <w:rsid w:val="00844D02"/>
    <w:rsid w:val="00847A77"/>
    <w:rsid w:val="00962A5F"/>
    <w:rsid w:val="0098247B"/>
    <w:rsid w:val="00A17B17"/>
    <w:rsid w:val="00A8205C"/>
    <w:rsid w:val="00A91225"/>
    <w:rsid w:val="00B6773E"/>
    <w:rsid w:val="00BA58BC"/>
    <w:rsid w:val="00C642CB"/>
    <w:rsid w:val="00D06C28"/>
    <w:rsid w:val="00D75243"/>
    <w:rsid w:val="00DF2FFB"/>
    <w:rsid w:val="00E3546E"/>
    <w:rsid w:val="00E43CA6"/>
    <w:rsid w:val="00EA5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EEF4"/>
  <w15:chartTrackingRefBased/>
  <w15:docId w15:val="{7D6B87AD-BB75-4FE1-A886-35DCD7BE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243"/>
    <w:pPr>
      <w:ind w:left="720"/>
      <w:contextualSpacing/>
    </w:pPr>
  </w:style>
  <w:style w:type="paragraph" w:styleId="Header">
    <w:name w:val="header"/>
    <w:basedOn w:val="Normal"/>
    <w:link w:val="HeaderChar"/>
    <w:uiPriority w:val="99"/>
    <w:unhideWhenUsed/>
    <w:rsid w:val="005A7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984"/>
  </w:style>
  <w:style w:type="paragraph" w:styleId="Footer">
    <w:name w:val="footer"/>
    <w:basedOn w:val="Normal"/>
    <w:link w:val="FooterChar"/>
    <w:uiPriority w:val="99"/>
    <w:unhideWhenUsed/>
    <w:rsid w:val="005A7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984"/>
  </w:style>
  <w:style w:type="table" w:styleId="TableGrid">
    <w:name w:val="Table Grid"/>
    <w:basedOn w:val="TableNormal"/>
    <w:uiPriority w:val="39"/>
    <w:rsid w:val="0084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B6E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E1F"/>
    <w:rPr>
      <w:sz w:val="20"/>
      <w:szCs w:val="20"/>
    </w:rPr>
  </w:style>
  <w:style w:type="character" w:styleId="EndnoteReference">
    <w:name w:val="endnote reference"/>
    <w:basedOn w:val="DefaultParagraphFont"/>
    <w:uiPriority w:val="99"/>
    <w:semiHidden/>
    <w:unhideWhenUsed/>
    <w:rsid w:val="001B6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C963-2ABF-4DA6-9569-17AC94A9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Frank</dc:creator>
  <cp:keywords/>
  <dc:description/>
  <cp:lastModifiedBy>Ashley Frank</cp:lastModifiedBy>
  <cp:revision>16</cp:revision>
  <cp:lastPrinted>2023-05-23T16:39:00Z</cp:lastPrinted>
  <dcterms:created xsi:type="dcterms:W3CDTF">2023-05-18T07:39:00Z</dcterms:created>
  <dcterms:modified xsi:type="dcterms:W3CDTF">2023-05-24T13:47:00Z</dcterms:modified>
</cp:coreProperties>
</file>