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C968" w14:textId="5F3BCE4C" w:rsidR="00550798" w:rsidRDefault="00550798" w:rsidP="001E1492">
      <w:pPr>
        <w:numPr>
          <w:ilvl w:val="0"/>
          <w:numId w:val="3"/>
        </w:numPr>
        <w:spacing w:before="120" w:after="0" w:line="252" w:lineRule="auto"/>
        <w:ind w:right="202"/>
      </w:pPr>
      <w:r>
        <w:t xml:space="preserve">All Library borrowers will be required to have an authorized Pioneer Library </w:t>
      </w:r>
      <w:r w:rsidR="003F2842">
        <w:t>Service Library Borrower's Card</w:t>
      </w:r>
      <w:r>
        <w:t xml:space="preserve"> (hereafter card)</w:t>
      </w:r>
      <w:r w:rsidR="003F2842">
        <w:t>. A</w:t>
      </w:r>
      <w:r>
        <w:t xml:space="preserve"> card will be issued after a new patron satisfactorily completes a registration form and provides appropriate personal identification. A card is similarly issued to minor children, under 18 years of age, accompanied by a parent or legal guardian. Each borrower shall be responsible for all materials drawn on his or her card, including all accruing overdue fines.</w:t>
      </w:r>
    </w:p>
    <w:p w14:paraId="4D5B8A59" w14:textId="77777777" w:rsidR="00550798" w:rsidRDefault="00550798" w:rsidP="001E1492">
      <w:pPr>
        <w:numPr>
          <w:ilvl w:val="0"/>
          <w:numId w:val="3"/>
        </w:numPr>
        <w:spacing w:before="120" w:after="0" w:line="252" w:lineRule="auto"/>
        <w:ind w:right="202"/>
      </w:pPr>
      <w:r>
        <w:t>Books may be borrowed for a period of (3) weeks, and may be renewed twice for that same period of time. A book being held 'On Reserve' may not be renewed</w:t>
      </w:r>
    </w:p>
    <w:p w14:paraId="4BD763EE" w14:textId="7FBBA6BD" w:rsidR="00550798" w:rsidRDefault="00643A04" w:rsidP="001E1492">
      <w:pPr>
        <w:numPr>
          <w:ilvl w:val="0"/>
          <w:numId w:val="3"/>
        </w:numPr>
        <w:spacing w:before="120" w:after="0" w:line="252" w:lineRule="auto"/>
        <w:ind w:right="202"/>
      </w:pPr>
      <w:r>
        <w:t xml:space="preserve">An overdue fine of </w:t>
      </w:r>
      <w:r w:rsidR="00550798">
        <w:t>10</w:t>
      </w:r>
      <w:r>
        <w:t>¢</w:t>
      </w:r>
      <w:r w:rsidR="00550798">
        <w:t xml:space="preserve"> for each book shall be charged and recorded for each library day that the book(s) are not returned beyond the designated due date.</w:t>
      </w:r>
    </w:p>
    <w:p w14:paraId="21217502" w14:textId="1466121A" w:rsidR="00550798" w:rsidRDefault="00550798" w:rsidP="001E1492">
      <w:pPr>
        <w:numPr>
          <w:ilvl w:val="0"/>
          <w:numId w:val="3"/>
        </w:numPr>
        <w:spacing w:before="120" w:after="0" w:line="252" w:lineRule="auto"/>
        <w:ind w:right="202"/>
      </w:pPr>
      <w:r>
        <w:t>Library-owned DVD's may be borrowed for one calendar week (7days) by a person 18 years of age or by minor children with written permission from a parent or legal guardian.</w:t>
      </w:r>
    </w:p>
    <w:p w14:paraId="1B929583" w14:textId="2BC8D133" w:rsidR="00550798" w:rsidRDefault="00550798" w:rsidP="001E1492">
      <w:pPr>
        <w:numPr>
          <w:ilvl w:val="0"/>
          <w:numId w:val="3"/>
        </w:numPr>
        <w:spacing w:before="120" w:after="0" w:line="252" w:lineRule="auto"/>
        <w:ind w:right="202"/>
      </w:pPr>
      <w:r>
        <w:rPr>
          <w:noProof/>
        </w:rPr>
        <w:drawing>
          <wp:inline distT="0" distB="0" distL="0" distR="0" wp14:anchorId="4B957B12" wp14:editId="409F4891">
            <wp:extent cx="15240" cy="12193"/>
            <wp:effectExtent l="0" t="0" r="0" b="0"/>
            <wp:docPr id="6522" name="Picture 6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2" name="Picture 65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798">
        <w:t xml:space="preserve">An overdue fine of one dollar ($1.00) for each DVD shall be charged and recorded for each library day that the material(s) are not returned </w:t>
      </w:r>
      <w:r>
        <w:rPr>
          <w:noProof/>
        </w:rPr>
        <w:drawing>
          <wp:inline distT="0" distB="0" distL="0" distR="0" wp14:anchorId="39AFB326" wp14:editId="247895CB">
            <wp:extent cx="21336" cy="30483"/>
            <wp:effectExtent l="0" t="0" r="0" b="0"/>
            <wp:docPr id="6523" name="Picture 6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3" name="Picture 65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798">
        <w:t>beyond the designated due date.</w:t>
      </w:r>
    </w:p>
    <w:p w14:paraId="617E7683" w14:textId="59BBE6E6" w:rsidR="00550798" w:rsidRDefault="00550798" w:rsidP="001E1492">
      <w:pPr>
        <w:numPr>
          <w:ilvl w:val="0"/>
          <w:numId w:val="3"/>
        </w:numPr>
        <w:spacing w:before="120" w:after="0" w:line="252" w:lineRule="auto"/>
        <w:ind w:right="202"/>
      </w:pPr>
      <w:r w:rsidRPr="00550798">
        <w:t>Damage beyond a reasonable normal usage and</w:t>
      </w:r>
      <w:r w:rsidR="003F2842">
        <w:t xml:space="preserve"> wear, or the loss, of any book or</w:t>
      </w:r>
      <w:r w:rsidRPr="00550798">
        <w:t xml:space="preserve"> DVD becomes the liability and financial responsibility of the borrower. The Library Director shall determine the fair market value and/or reasonable replacemen</w:t>
      </w:r>
      <w:bookmarkStart w:id="0" w:name="_GoBack"/>
      <w:bookmarkEnd w:id="0"/>
      <w:r w:rsidRPr="00550798">
        <w:t>t cost of any lost or damaged materials.</w:t>
      </w:r>
    </w:p>
    <w:sectPr w:rsidR="00550798" w:rsidSect="00836045">
      <w:headerReference w:type="default" r:id="rId9"/>
      <w:footerReference w:type="default" r:id="rId10"/>
      <w:headerReference w:type="first" r:id="rId11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9F9C5" w14:textId="77777777" w:rsidR="00F05991" w:rsidRDefault="00F05991" w:rsidP="009D2BB2">
      <w:pPr>
        <w:spacing w:after="0" w:line="240" w:lineRule="auto"/>
      </w:pPr>
      <w:r>
        <w:separator/>
      </w:r>
    </w:p>
  </w:endnote>
  <w:endnote w:type="continuationSeparator" w:id="0">
    <w:p w14:paraId="08EE292F" w14:textId="77777777" w:rsidR="00F05991" w:rsidRDefault="00F05991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B3B7F" w14:textId="474256EA" w:rsidR="00F05991" w:rsidRDefault="003F2842">
    <w:pPr>
      <w:pStyle w:val="Footer"/>
    </w:pPr>
    <w:r>
      <w:t>RCFL</w:t>
    </w:r>
    <w:r w:rsidR="00612516">
      <w:t xml:space="preserve"> Board of Trustees</w:t>
    </w:r>
    <w:r w:rsidR="00F05991">
      <w:ptab w:relativeTo="margin" w:alignment="center" w:leader="none"/>
    </w:r>
    <w:r w:rsidR="00D06586">
      <w:t>Motion 20-?? Approved Sept 8, 2020</w:t>
    </w:r>
    <w:r w:rsidR="00F05991">
      <w:ptab w:relativeTo="margin" w:alignment="right" w:leader="none"/>
    </w:r>
    <w:r w:rsidR="00643A04">
      <w:t xml:space="preserve">Rev: </w:t>
    </w:r>
    <w:r>
      <w:t>9/2/2</w:t>
    </w:r>
    <w:r w:rsidR="00643A04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5ACD" w14:textId="77777777" w:rsidR="00F05991" w:rsidRDefault="00F05991" w:rsidP="009D2BB2">
      <w:pPr>
        <w:spacing w:after="0" w:line="240" w:lineRule="auto"/>
      </w:pPr>
      <w:r>
        <w:separator/>
      </w:r>
    </w:p>
  </w:footnote>
  <w:footnote w:type="continuationSeparator" w:id="0">
    <w:p w14:paraId="50E9AA38" w14:textId="77777777" w:rsidR="00F05991" w:rsidRDefault="00F05991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AE67" w14:textId="33BA6897" w:rsidR="003B4FCF" w:rsidRDefault="003B4FCF" w:rsidP="003B4FCF">
    <w:pPr>
      <w:pStyle w:val="Title"/>
      <w:jc w:val="right"/>
    </w:pPr>
    <w:r>
      <w:t>1.1.2</w:t>
    </w:r>
  </w:p>
  <w:p w14:paraId="50C4A75D" w14:textId="0AE343B8" w:rsidR="00F05991" w:rsidRDefault="00550798" w:rsidP="009D2BB2">
    <w:pPr>
      <w:pStyle w:val="Title"/>
    </w:pPr>
    <w:r>
      <w:t>Borrowing Library Materials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B28F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9F364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2F2D41"/>
    <w:multiLevelType w:val="hybridMultilevel"/>
    <w:tmpl w:val="9D12345E"/>
    <w:lvl w:ilvl="0" w:tplc="58F0663A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EA45A">
      <w:start w:val="1"/>
      <w:numFmt w:val="lowerLetter"/>
      <w:lvlText w:val="%2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90FB54">
      <w:start w:val="1"/>
      <w:numFmt w:val="lowerRoman"/>
      <w:lvlText w:val="%3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C43D92">
      <w:start w:val="1"/>
      <w:numFmt w:val="decimal"/>
      <w:lvlText w:val="%4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C2155C">
      <w:start w:val="1"/>
      <w:numFmt w:val="lowerLetter"/>
      <w:lvlText w:val="%5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A6862A">
      <w:start w:val="1"/>
      <w:numFmt w:val="lowerRoman"/>
      <w:lvlText w:val="%6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FB872C2">
      <w:start w:val="1"/>
      <w:numFmt w:val="decimal"/>
      <w:lvlText w:val="%7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D60A5A">
      <w:start w:val="1"/>
      <w:numFmt w:val="lowerLetter"/>
      <w:lvlText w:val="%8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FAF43E">
      <w:start w:val="1"/>
      <w:numFmt w:val="lowerRoman"/>
      <w:lvlText w:val="%9"/>
      <w:lvlJc w:val="left"/>
      <w:pPr>
        <w:ind w:left="6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C40EF"/>
    <w:multiLevelType w:val="hybridMultilevel"/>
    <w:tmpl w:val="CAC8D53E"/>
    <w:lvl w:ilvl="0" w:tplc="5F9A163C">
      <w:start w:val="1"/>
      <w:numFmt w:val="decimal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EB4119A">
      <w:start w:val="1"/>
      <w:numFmt w:val="lowerLetter"/>
      <w:lvlText w:val="%2"/>
      <w:lvlJc w:val="left"/>
      <w:pPr>
        <w:ind w:left="1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F209C0">
      <w:start w:val="1"/>
      <w:numFmt w:val="lowerRoman"/>
      <w:lvlText w:val="%3"/>
      <w:lvlJc w:val="left"/>
      <w:pPr>
        <w:ind w:left="2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EB334">
      <w:start w:val="1"/>
      <w:numFmt w:val="decimal"/>
      <w:lvlText w:val="%4"/>
      <w:lvlJc w:val="left"/>
      <w:pPr>
        <w:ind w:left="3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BEAC9E">
      <w:start w:val="1"/>
      <w:numFmt w:val="lowerLetter"/>
      <w:lvlText w:val="%5"/>
      <w:lvlJc w:val="left"/>
      <w:pPr>
        <w:ind w:left="3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DE8DCA">
      <w:start w:val="1"/>
      <w:numFmt w:val="lowerRoman"/>
      <w:lvlText w:val="%6"/>
      <w:lvlJc w:val="left"/>
      <w:pPr>
        <w:ind w:left="4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0EC302">
      <w:start w:val="1"/>
      <w:numFmt w:val="decimal"/>
      <w:lvlText w:val="%7"/>
      <w:lvlJc w:val="left"/>
      <w:pPr>
        <w:ind w:left="5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001C56">
      <w:start w:val="1"/>
      <w:numFmt w:val="lowerLetter"/>
      <w:lvlText w:val="%8"/>
      <w:lvlJc w:val="left"/>
      <w:pPr>
        <w:ind w:left="6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3419AE">
      <w:start w:val="1"/>
      <w:numFmt w:val="lowerRoman"/>
      <w:lvlText w:val="%9"/>
      <w:lvlJc w:val="left"/>
      <w:pPr>
        <w:ind w:left="6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C46F2B"/>
    <w:multiLevelType w:val="hybridMultilevel"/>
    <w:tmpl w:val="1D9E7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A2"/>
    <w:rsid w:val="00087E05"/>
    <w:rsid w:val="001E1492"/>
    <w:rsid w:val="00256E22"/>
    <w:rsid w:val="002C6EAB"/>
    <w:rsid w:val="00353070"/>
    <w:rsid w:val="00374CA0"/>
    <w:rsid w:val="003904C1"/>
    <w:rsid w:val="003B4FCF"/>
    <w:rsid w:val="003F2842"/>
    <w:rsid w:val="00523CF2"/>
    <w:rsid w:val="00550798"/>
    <w:rsid w:val="005F2051"/>
    <w:rsid w:val="00612516"/>
    <w:rsid w:val="00643A04"/>
    <w:rsid w:val="0068412C"/>
    <w:rsid w:val="006F6352"/>
    <w:rsid w:val="00767603"/>
    <w:rsid w:val="00830048"/>
    <w:rsid w:val="00836045"/>
    <w:rsid w:val="00936E02"/>
    <w:rsid w:val="009D2BB2"/>
    <w:rsid w:val="00A31BE9"/>
    <w:rsid w:val="00AE20B0"/>
    <w:rsid w:val="00BC7C94"/>
    <w:rsid w:val="00BD7317"/>
    <w:rsid w:val="00BE6E26"/>
    <w:rsid w:val="00C241EF"/>
    <w:rsid w:val="00C64469"/>
    <w:rsid w:val="00C850C1"/>
    <w:rsid w:val="00CB1BB3"/>
    <w:rsid w:val="00CB3EDE"/>
    <w:rsid w:val="00D06586"/>
    <w:rsid w:val="00D30EA1"/>
    <w:rsid w:val="00E237E8"/>
    <w:rsid w:val="00E54097"/>
    <w:rsid w:val="00E77EA2"/>
    <w:rsid w:val="00F05991"/>
    <w:rsid w:val="00F20DA5"/>
    <w:rsid w:val="00F21FCD"/>
    <w:rsid w:val="00F42897"/>
    <w:rsid w:val="00FE7FBE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91FE58E"/>
  <w15:docId w15:val="{B11B321F-6DEE-4630-811C-5D28BACA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12</cp:revision>
  <cp:lastPrinted>2019-11-17T17:51:00Z</cp:lastPrinted>
  <dcterms:created xsi:type="dcterms:W3CDTF">2019-11-17T17:45:00Z</dcterms:created>
  <dcterms:modified xsi:type="dcterms:W3CDTF">2020-09-10T13:49:00Z</dcterms:modified>
</cp:coreProperties>
</file>