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Fallon Orcurto</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rtl w:val="0"/>
        </w:rPr>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8994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7899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Fallon first heard about missionary aviation in high school when she was trying to decide what to do in college. As soon as she landed from a discovery flight at her local airport, she turned to her dad and said, "I want to do that for the rest of my life!". Fallon knew then that she wanted to combine her passion for aviation and her desire to serve God and His people. She attended flight school at the University of Maryland Eastern Shore and graduated in 2024 with her degree and Flight Instructor rating. After graduating, God led her to find JAARS and she joined the Aviation Training Team this past January for a year-long fellowship. She is currently assisting the team by gathering training data, creating educational content, and transforming that content into e-learning courses. These online courses help streamline training to best equip JAARS pilots and mechanics out in the mission field. She is praying about and working towards one day going overseas to fly planes so that everyone can have God's Word and experience His love. Fallon enjoys sailing, hiking, and cycling and is excited to experience AirVenture for the first time!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